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71C8C" w14:paraId="171E0A3E" w14:textId="77777777" w:rsidTr="00B909F2">
        <w:trPr>
          <w:trHeight w:val="4063"/>
        </w:trPr>
        <w:tc>
          <w:tcPr>
            <w:tcW w:w="5951" w:type="dxa"/>
            <w:tcBorders>
              <w:bottom w:val="single" w:sz="18" w:space="0" w:color="808080"/>
              <w:right w:val="single" w:sz="18" w:space="0" w:color="808080"/>
            </w:tcBorders>
            <w:vAlign w:val="center"/>
          </w:tcPr>
          <w:p w14:paraId="75B0729F" w14:textId="77777777" w:rsidR="00023FE7" w:rsidRPr="000F6DBC" w:rsidRDefault="00023FE7" w:rsidP="001175CC">
            <w:pPr>
              <w:ind w:left="1359"/>
              <w:rPr>
                <w:rFonts w:ascii="Cambria" w:hAnsi="Cambria" w:cs="Calibri"/>
                <w:sz w:val="76"/>
                <w:szCs w:val="72"/>
                <w:lang w:val="pt-BR" w:eastAsia="zh-TW"/>
              </w:rPr>
            </w:pPr>
            <w:bookmarkStart w:id="0" w:name="_Toc336337837"/>
            <w:r w:rsidRPr="000F6DBC">
              <w:rPr>
                <w:rFonts w:ascii="Cambria" w:hAnsi="Cambria" w:cs="Calibri"/>
                <w:sz w:val="76"/>
                <w:szCs w:val="72"/>
                <w:lang w:val="pt-BR" w:eastAsia="zh-TW"/>
              </w:rPr>
              <w:t>Lista de Produtos da</w:t>
            </w:r>
            <w:bookmarkEnd w:id="0"/>
          </w:p>
          <w:p w14:paraId="0D2A27B7" w14:textId="77777777" w:rsidR="00023FE7" w:rsidRPr="000F6DBC" w:rsidRDefault="00023FE7">
            <w:pPr>
              <w:pStyle w:val="NoSpacing1"/>
              <w:ind w:left="270" w:right="668"/>
              <w:jc w:val="right"/>
              <w:rPr>
                <w:rFonts w:ascii="Cambria" w:hAnsi="Cambria" w:cs="Calibri"/>
                <w:sz w:val="76"/>
                <w:szCs w:val="72"/>
                <w:lang w:val="pt-BR"/>
              </w:rPr>
            </w:pPr>
            <w:r w:rsidRPr="000F6DBC">
              <w:rPr>
                <w:rFonts w:ascii="Cambria" w:hAnsi="Cambria" w:cs="Calibri"/>
                <w:sz w:val="76"/>
                <w:szCs w:val="72"/>
                <w:lang w:val="pt-BR"/>
              </w:rPr>
              <w:t>Microsoft</w:t>
            </w:r>
            <w:r w:rsidR="002235CD" w:rsidRPr="000F6DBC">
              <w:rPr>
                <w:rFonts w:ascii="Cambria" w:hAnsi="Cambria" w:cs="Calibri"/>
                <w:sz w:val="76"/>
                <w:szCs w:val="72"/>
                <w:vertAlign w:val="superscript"/>
                <w:lang w:val="pt-BR"/>
              </w:rPr>
              <w:t>®</w:t>
            </w:r>
          </w:p>
        </w:tc>
        <w:tc>
          <w:tcPr>
            <w:tcW w:w="4615" w:type="dxa"/>
            <w:tcBorders>
              <w:left w:val="single" w:sz="18" w:space="0" w:color="808080"/>
              <w:bottom w:val="single" w:sz="18" w:space="0" w:color="808080"/>
            </w:tcBorders>
            <w:vAlign w:val="center"/>
          </w:tcPr>
          <w:p w14:paraId="254244F7" w14:textId="77777777" w:rsidR="00023FE7" w:rsidRPr="000F6DBC" w:rsidRDefault="00023FE7">
            <w:pPr>
              <w:pStyle w:val="NoSpacing1"/>
              <w:ind w:right="-1797"/>
              <w:rPr>
                <w:rFonts w:ascii="Tahoma" w:hAnsi="Tahoma" w:cs="Tahoma"/>
                <w:sz w:val="72"/>
                <w:szCs w:val="72"/>
                <w:lang w:val="pt-BR"/>
              </w:rPr>
            </w:pPr>
          </w:p>
          <w:p w14:paraId="7A5C7505" w14:textId="77777777" w:rsidR="00023FE7" w:rsidRPr="00371C8C" w:rsidRDefault="00340BD1">
            <w:pPr>
              <w:pStyle w:val="NoSpacing1"/>
              <w:ind w:right="-1797"/>
              <w:rPr>
                <w:rFonts w:ascii="Tahoma" w:hAnsi="Tahoma" w:cs="Tahoma"/>
                <w:sz w:val="72"/>
                <w:szCs w:val="72"/>
              </w:rPr>
            </w:pPr>
            <w:r>
              <w:rPr>
                <w:rFonts w:ascii="Tahoma" w:hAnsi="Tahoma" w:cs="Tahoma"/>
                <w:sz w:val="72"/>
                <w:szCs w:val="72"/>
              </w:rPr>
              <w:t>M</w:t>
            </w:r>
            <w:r w:rsidR="00C47A4D" w:rsidRPr="00371C8C">
              <w:rPr>
                <w:rFonts w:ascii="Tahoma" w:hAnsi="Tahoma" w:cs="Tahoma"/>
                <w:sz w:val="72"/>
                <w:szCs w:val="72"/>
              </w:rPr>
              <w:t>arço de 1</w:t>
            </w:r>
          </w:p>
          <w:p w14:paraId="480230FC" w14:textId="77777777" w:rsidR="00023FE7" w:rsidRPr="00371C8C" w:rsidRDefault="0077167D" w:rsidP="00A73E6D">
            <w:pPr>
              <w:pStyle w:val="NoSpacing1"/>
              <w:ind w:rightChars="-103" w:right="-185"/>
              <w:rPr>
                <w:rFonts w:ascii="Tahoma" w:hAnsi="Tahoma" w:cs="Tahoma"/>
                <w:color w:val="4F81BD"/>
                <w:sz w:val="200"/>
                <w:szCs w:val="200"/>
              </w:rPr>
            </w:pPr>
            <w:r w:rsidRPr="00371C8C">
              <w:rPr>
                <w:rFonts w:ascii="Tahoma" w:hAnsi="Tahoma" w:cs="Tahoma"/>
                <w:color w:val="4F81BD"/>
                <w:sz w:val="180"/>
                <w:szCs w:val="200"/>
              </w:rPr>
              <w:t>2014</w:t>
            </w:r>
          </w:p>
        </w:tc>
      </w:tr>
      <w:tr w:rsidR="00023FE7" w:rsidRPr="0061456D" w14:paraId="664CAE17" w14:textId="77777777" w:rsidTr="00B909F2">
        <w:trPr>
          <w:trHeight w:val="412"/>
        </w:trPr>
        <w:tc>
          <w:tcPr>
            <w:tcW w:w="5951" w:type="dxa"/>
            <w:tcBorders>
              <w:top w:val="single" w:sz="18" w:space="0" w:color="808080"/>
            </w:tcBorders>
            <w:vAlign w:val="center"/>
          </w:tcPr>
          <w:p w14:paraId="767BA611" w14:textId="77777777" w:rsidR="00023FE7" w:rsidRPr="000F6DBC" w:rsidRDefault="00023FE7" w:rsidP="00281082">
            <w:pPr>
              <w:pStyle w:val="NoSpacing1"/>
              <w:ind w:leftChars="122" w:left="220" w:firstLine="2"/>
              <w:rPr>
                <w:rFonts w:ascii="Tahoma" w:hAnsi="Tahoma" w:cs="Tahoma"/>
                <w:spacing w:val="-4"/>
                <w:sz w:val="22"/>
                <w:szCs w:val="22"/>
                <w:lang w:val="pt-BR"/>
              </w:rPr>
            </w:pPr>
            <w:r w:rsidRPr="000F6DBC">
              <w:rPr>
                <w:rFonts w:ascii="Tahoma" w:hAnsi="Tahoma" w:cs="Tahoma"/>
                <w:spacing w:val="-4"/>
                <w:szCs w:val="22"/>
                <w:lang w:val="pt-BR"/>
              </w:rPr>
              <w:t>A Lista de Produtos da Microsoft fornece informações mensais sobre o software e os Serviços Online da Microsoft licenciados nos Programas de Licenciamento por Volume da Microsoft.</w:t>
            </w:r>
          </w:p>
        </w:tc>
        <w:tc>
          <w:tcPr>
            <w:tcW w:w="4615" w:type="dxa"/>
            <w:tcBorders>
              <w:top w:val="single" w:sz="18" w:space="0" w:color="808080"/>
            </w:tcBorders>
            <w:vAlign w:val="center"/>
          </w:tcPr>
          <w:p w14:paraId="009EC733" w14:textId="77777777" w:rsidR="00023FE7" w:rsidRPr="000F6DBC" w:rsidRDefault="00023FE7" w:rsidP="00A04495">
            <w:pPr>
              <w:pStyle w:val="NoSpacing1"/>
              <w:ind w:rightChars="-15" w:right="-27"/>
              <w:rPr>
                <w:rFonts w:ascii="Tahoma" w:hAnsi="Tahoma" w:cs="Tahoma"/>
                <w:sz w:val="32"/>
                <w:szCs w:val="32"/>
                <w:lang w:val="pt-BR"/>
              </w:rPr>
            </w:pPr>
          </w:p>
        </w:tc>
      </w:tr>
    </w:tbl>
    <w:p w14:paraId="26BF9BE6" w14:textId="77777777" w:rsidR="00023FE7" w:rsidRPr="000F6DBC" w:rsidRDefault="00023FE7" w:rsidP="00E40B21">
      <w:pPr>
        <w:pStyle w:val="Heading1"/>
        <w:rPr>
          <w:lang w:val="pt-BR"/>
        </w:rPr>
        <w:sectPr w:rsidR="00023FE7" w:rsidRPr="000F6DB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FCC88F2" w14:textId="77777777" w:rsidR="00023FE7" w:rsidRPr="000F6DBC" w:rsidRDefault="00023FE7" w:rsidP="00E40B21">
      <w:pPr>
        <w:pStyle w:val="Heading1"/>
        <w:rPr>
          <w:lang w:val="pt-BR"/>
        </w:rPr>
      </w:pPr>
      <w:bookmarkStart w:id="1" w:name="_Toc336337838"/>
      <w:bookmarkStart w:id="2" w:name="_Toc380097705"/>
      <w:r w:rsidRPr="000F6DBC">
        <w:rPr>
          <w:lang w:val="pt-BR"/>
        </w:rPr>
        <w:lastRenderedPageBreak/>
        <w:t>SOBRE ESTE DOCUMENTO</w:t>
      </w:r>
      <w:bookmarkEnd w:id="1"/>
      <w:bookmarkEnd w:id="2"/>
    </w:p>
    <w:p w14:paraId="04AE5CD9" w14:textId="77777777" w:rsidR="00023FE7" w:rsidRPr="000F6DBC" w:rsidRDefault="00023FE7">
      <w:pPr>
        <w:pStyle w:val="Body"/>
        <w:ind w:right="720"/>
        <w:rPr>
          <w:lang w:val="pt-BR"/>
        </w:rPr>
      </w:pPr>
    </w:p>
    <w:p w14:paraId="302C9566" w14:textId="77777777" w:rsidR="00023FE7" w:rsidRPr="000F6DBC" w:rsidRDefault="00023FE7">
      <w:pPr>
        <w:pStyle w:val="Body"/>
        <w:ind w:right="720"/>
        <w:rPr>
          <w:lang w:val="pt-BR"/>
        </w:rPr>
      </w:pPr>
      <w:r w:rsidRPr="000F6DBC">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 informações descritas na Lista de Produtos da Microsoft incluem:</w:t>
      </w:r>
    </w:p>
    <w:p w14:paraId="396C361C" w14:textId="77777777" w:rsidR="00023FE7" w:rsidRPr="000F6DBC" w:rsidRDefault="00023FE7">
      <w:pPr>
        <w:pStyle w:val="Body"/>
        <w:ind w:right="720"/>
        <w:rPr>
          <w:lang w:val="pt-BR"/>
        </w:rPr>
      </w:pPr>
    </w:p>
    <w:p w14:paraId="076491AA" w14:textId="77777777" w:rsidR="00023FE7" w:rsidRPr="000F6DBC" w:rsidRDefault="00023FE7">
      <w:pPr>
        <w:pStyle w:val="BulletedList"/>
        <w:ind w:right="720"/>
        <w:rPr>
          <w:lang w:val="pt-BR"/>
        </w:rPr>
      </w:pPr>
      <w:r w:rsidRPr="000F6DBC">
        <w:rPr>
          <w:rFonts w:ascii="Tahoma" w:hAnsi="Tahoma" w:cs="Tahoma"/>
          <w:sz w:val="18"/>
          <w:szCs w:val="18"/>
          <w:lang w:val="pt-BR"/>
        </w:rPr>
        <w:t>Disponibilidade de novos aplicativos de software e produtos oferecidos por meio do Licenciamento por Volume da Microsoft</w:t>
      </w:r>
    </w:p>
    <w:p w14:paraId="3834D0CB"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Descontinuação da disponibilidade de novos aplicativos de software e produtos oferecidos por meio do Licenciamento por Volume da Microsoft</w:t>
      </w:r>
    </w:p>
    <w:p w14:paraId="5D3AD1C3"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 xml:space="preserve">Designação de software e produtos referente ao pool de produtos do Licenciamento por Volume da Microsoft </w:t>
      </w:r>
    </w:p>
    <w:p w14:paraId="348E13C3"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O valor em pontos de cada tecnologia de software e produto</w:t>
      </w:r>
    </w:p>
    <w:p w14:paraId="4998E539" w14:textId="77777777" w:rsidR="00023FE7" w:rsidRPr="00371C8C" w:rsidRDefault="00023FE7" w:rsidP="00024C3C">
      <w:pPr>
        <w:pStyle w:val="BulletedList"/>
        <w:numPr>
          <w:ilvl w:val="0"/>
          <w:numId w:val="16"/>
        </w:numPr>
        <w:ind w:right="720"/>
      </w:pPr>
      <w:r w:rsidRPr="00371C8C">
        <w:rPr>
          <w:rFonts w:ascii="Tahoma" w:hAnsi="Tahoma" w:cs="Tahoma"/>
          <w:sz w:val="18"/>
          <w:szCs w:val="18"/>
        </w:rPr>
        <w:t>Promoções disponíveis</w:t>
      </w:r>
    </w:p>
    <w:p w14:paraId="099E9D31"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Caminhos de migração de uma versão de software para outra versão do mesmo software</w:t>
      </w:r>
    </w:p>
    <w:p w14:paraId="25012058"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Caminhos de migração de software descontinuado para novas versões de software</w:t>
      </w:r>
    </w:p>
    <w:p w14:paraId="374284A5" w14:textId="77777777" w:rsidR="00023FE7" w:rsidRPr="00371C8C" w:rsidRDefault="00023FE7" w:rsidP="00024C3C">
      <w:pPr>
        <w:pStyle w:val="BulletedList"/>
        <w:numPr>
          <w:ilvl w:val="0"/>
          <w:numId w:val="16"/>
        </w:numPr>
        <w:ind w:right="720"/>
      </w:pPr>
      <w:r w:rsidRPr="00371C8C">
        <w:rPr>
          <w:rFonts w:ascii="Tahoma" w:hAnsi="Tahoma" w:cs="Tahoma"/>
          <w:sz w:val="18"/>
          <w:szCs w:val="18"/>
        </w:rPr>
        <w:t>Benefícios do Software Assurance</w:t>
      </w:r>
    </w:p>
    <w:p w14:paraId="0DE77C05" w14:textId="77777777" w:rsidR="00023FE7" w:rsidRPr="000F6DBC" w:rsidRDefault="00023FE7" w:rsidP="00024C3C">
      <w:pPr>
        <w:pStyle w:val="BulletedList"/>
        <w:numPr>
          <w:ilvl w:val="0"/>
          <w:numId w:val="16"/>
        </w:numPr>
        <w:ind w:right="720"/>
        <w:rPr>
          <w:lang w:val="pt-BR"/>
        </w:rPr>
      </w:pPr>
      <w:r w:rsidRPr="000F6DBC">
        <w:rPr>
          <w:rFonts w:ascii="Tahoma" w:hAnsi="Tahoma" w:cs="Tahoma"/>
          <w:sz w:val="18"/>
          <w:szCs w:val="18"/>
          <w:lang w:val="pt-BR"/>
        </w:rPr>
        <w:t>Outras Notas e informações específicas a software e produtos determinados</w:t>
      </w:r>
    </w:p>
    <w:p w14:paraId="048D89A3" w14:textId="77777777" w:rsidR="00023FE7" w:rsidRPr="000F6DBC" w:rsidRDefault="00023FE7">
      <w:pPr>
        <w:ind w:right="720"/>
        <w:rPr>
          <w:lang w:val="pt-BR"/>
        </w:rPr>
      </w:pPr>
    </w:p>
    <w:p w14:paraId="44E5E012" w14:textId="77777777" w:rsidR="00023FE7" w:rsidRPr="000F6DBC" w:rsidRDefault="00023FE7">
      <w:pPr>
        <w:ind w:right="720"/>
        <w:rPr>
          <w:lang w:val="pt-BR"/>
        </w:rPr>
      </w:pPr>
    </w:p>
    <w:p w14:paraId="41D1F2AC" w14:textId="77777777" w:rsidR="00023FE7" w:rsidRPr="000F6DBC" w:rsidRDefault="00023FE7" w:rsidP="00E40B21">
      <w:pPr>
        <w:pStyle w:val="Heading1"/>
        <w:rPr>
          <w:lang w:val="pt-BR"/>
        </w:rPr>
      </w:pPr>
      <w:bookmarkStart w:id="3" w:name="_Toc336337839"/>
      <w:bookmarkStart w:id="4" w:name="_Toc380097706"/>
      <w:r w:rsidRPr="000F6DBC">
        <w:rPr>
          <w:lang w:val="pt-BR"/>
        </w:rPr>
        <w:t>como usar a lista de Produtos da Microsoft</w:t>
      </w:r>
      <w:bookmarkEnd w:id="3"/>
      <w:bookmarkEnd w:id="4"/>
    </w:p>
    <w:p w14:paraId="2E578C0C" w14:textId="77777777" w:rsidR="00023FE7" w:rsidRPr="000F6DBC" w:rsidRDefault="00023FE7">
      <w:pPr>
        <w:pStyle w:val="Body"/>
        <w:ind w:right="-1890"/>
        <w:rPr>
          <w:lang w:val="pt-BR"/>
        </w:rPr>
      </w:pPr>
    </w:p>
    <w:p w14:paraId="6FA480D9" w14:textId="77777777" w:rsidR="00023FE7" w:rsidRPr="000F6DBC" w:rsidRDefault="00023FE7">
      <w:pPr>
        <w:pStyle w:val="Body"/>
        <w:ind w:right="-1890"/>
        <w:rPr>
          <w:lang w:val="pt-BR"/>
        </w:rPr>
      </w:pPr>
      <w:r w:rsidRPr="000F6DBC">
        <w:rPr>
          <w:rFonts w:ascii="Tahoma" w:hAnsi="Tahoma" w:cs="Tahoma"/>
          <w:b/>
          <w:lang w:val="pt-BR"/>
        </w:rPr>
        <w:t>Procure se familiarizar com a Legenda da Tabela que se segue às etapas indicadas abaixo.</w:t>
      </w:r>
    </w:p>
    <w:p w14:paraId="14EFF288" w14:textId="77777777" w:rsidR="00023FE7" w:rsidRPr="000F6DBC" w:rsidRDefault="00023FE7">
      <w:pPr>
        <w:pStyle w:val="Body"/>
        <w:ind w:right="-1890"/>
        <w:rPr>
          <w:lang w:val="pt-BR"/>
        </w:rPr>
      </w:pPr>
    </w:p>
    <w:p w14:paraId="5437FBE2" w14:textId="77777777" w:rsidR="00023FE7" w:rsidRPr="000F6DBC" w:rsidRDefault="00023FE7">
      <w:pPr>
        <w:pStyle w:val="Body"/>
        <w:ind w:right="-1890"/>
        <w:rPr>
          <w:lang w:val="pt-BR"/>
        </w:rPr>
      </w:pPr>
      <w:r w:rsidRPr="000F6DBC">
        <w:rPr>
          <w:rStyle w:val="BodyChar"/>
          <w:rFonts w:ascii="Tahoma" w:hAnsi="Tahoma" w:cs="Tahoma"/>
          <w:b/>
          <w:sz w:val="18"/>
          <w:szCs w:val="18"/>
          <w:lang w:val="pt-BR"/>
        </w:rPr>
        <w:t>Etapa 1:</w:t>
      </w:r>
      <w:r w:rsidR="002235CD" w:rsidRPr="000F6DBC">
        <w:rPr>
          <w:rStyle w:val="BodyChar"/>
          <w:rFonts w:ascii="Tahoma" w:hAnsi="Tahoma" w:cs="Tahoma"/>
          <w:b/>
          <w:sz w:val="18"/>
          <w:szCs w:val="18"/>
          <w:lang w:val="pt-BR"/>
        </w:rPr>
        <w:t xml:space="preserve"> </w:t>
      </w:r>
      <w:r w:rsidRPr="000F6DBC">
        <w:rPr>
          <w:rFonts w:ascii="Tahoma" w:hAnsi="Tahoma" w:cs="Tahoma"/>
          <w:sz w:val="18"/>
          <w:szCs w:val="18"/>
          <w:lang w:val="pt-BR"/>
        </w:rPr>
        <w:t xml:space="preserve">Encontre na tabela o software que você está cogitando adquirir. </w:t>
      </w:r>
    </w:p>
    <w:p w14:paraId="02C6FAF3" w14:textId="77777777" w:rsidR="00023FE7" w:rsidRPr="000F6DBC" w:rsidRDefault="00023FE7">
      <w:pPr>
        <w:pStyle w:val="Body"/>
        <w:ind w:right="-1890"/>
        <w:rPr>
          <w:lang w:val="pt-BR"/>
        </w:rPr>
      </w:pPr>
    </w:p>
    <w:p w14:paraId="2695FAB2" w14:textId="77777777" w:rsidR="00023FE7" w:rsidRPr="00371C8C" w:rsidRDefault="000F6DBC" w:rsidP="0014193D">
      <w:pPr>
        <w:pStyle w:val="NumberedSteps"/>
        <w:ind w:left="-27" w:right="720"/>
      </w:pPr>
      <w:r>
        <w:rPr>
          <w:noProof/>
        </w:rPr>
        <mc:AlternateContent>
          <mc:Choice Requires="wps">
            <w:drawing>
              <wp:anchor distT="0" distB="0" distL="114300" distR="114300" simplePos="0" relativeHeight="251661315" behindDoc="0" locked="0" layoutInCell="1" allowOverlap="1" wp14:anchorId="155D36B1" wp14:editId="3407CFFC">
                <wp:simplePos x="0" y="0"/>
                <wp:positionH relativeFrom="column">
                  <wp:posOffset>-38100</wp:posOffset>
                </wp:positionH>
                <wp:positionV relativeFrom="paragraph">
                  <wp:posOffset>3239135</wp:posOffset>
                </wp:positionV>
                <wp:extent cx="1571625" cy="371475"/>
                <wp:effectExtent l="19050" t="19050" r="28575" b="28575"/>
                <wp:wrapNone/>
                <wp:docPr id="111"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1625" cy="3714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5E785E" id="Oval 9" o:spid="_x0000_s1026" style="position:absolute;margin-left:-3pt;margin-top:255.05pt;width:123.75pt;height:29.2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" filled="f" strokecolor="red" strokeweight="2.25pt">
                <v:textbox inset="5.85pt,.7pt,5.85pt,.7pt"/>
              </v:oval>
            </w:pict>
          </mc:Fallback>
        </mc:AlternateContent>
      </w:r>
      <w:r w:rsidR="000C7381">
        <w:rPr>
          <w:noProof/>
        </w:rPr>
        <w:drawing>
          <wp:inline distT="0" distB="0" distL="0" distR="0" wp14:anchorId="2AC2CC6B" wp14:editId="0E28DE7F">
            <wp:extent cx="5954232" cy="396347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2009" r="12660" b="11965"/>
                    <a:stretch/>
                  </pic:blipFill>
                  <pic:spPr bwMode="auto">
                    <a:xfrm>
                      <a:off x="0" y="0"/>
                      <a:ext cx="5954465" cy="3963631"/>
                    </a:xfrm>
                    <a:prstGeom prst="rect">
                      <a:avLst/>
                    </a:prstGeom>
                    <a:ln>
                      <a:noFill/>
                    </a:ln>
                    <a:extLst>
                      <a:ext uri="{53640926-AAD7-44D8-BBD7-CCE9431645EC}">
                        <a14:shadowObscured xmlns:a14="http://schemas.microsoft.com/office/drawing/2010/main"/>
                      </a:ext>
                    </a:extLst>
                  </pic:spPr>
                </pic:pic>
              </a:graphicData>
            </a:graphic>
          </wp:inline>
        </w:drawing>
      </w:r>
    </w:p>
    <w:p w14:paraId="62BF3DE7" w14:textId="77777777" w:rsidR="00023FE7" w:rsidRPr="000F6DBC" w:rsidRDefault="00023FE7">
      <w:pPr>
        <w:pStyle w:val="NumberedSteps"/>
        <w:ind w:right="720"/>
        <w:rPr>
          <w:lang w:val="pt-BR"/>
        </w:rPr>
      </w:pPr>
      <w:r w:rsidRPr="000F6DBC">
        <w:rPr>
          <w:rStyle w:val="BodyChar"/>
          <w:rFonts w:ascii="Tahoma" w:hAnsi="Tahoma" w:cs="Tahoma"/>
          <w:b/>
          <w:sz w:val="18"/>
          <w:szCs w:val="18"/>
          <w:lang w:val="pt-BR"/>
        </w:rPr>
        <w:lastRenderedPageBreak/>
        <w:t>Etapa 2:</w:t>
      </w:r>
      <w:r w:rsidR="002235CD" w:rsidRPr="000F6DBC">
        <w:rPr>
          <w:rFonts w:ascii="Tahoma" w:hAnsi="Tahoma" w:cs="Tahoma"/>
          <w:sz w:val="18"/>
          <w:szCs w:val="18"/>
          <w:lang w:val="pt-BR"/>
        </w:rPr>
        <w:t xml:space="preserve"> </w:t>
      </w:r>
      <w:r w:rsidRPr="000F6DBC">
        <w:rPr>
          <w:rFonts w:ascii="Tahoma" w:hAnsi="Tahoma" w:cs="Tahoma"/>
          <w:sz w:val="18"/>
          <w:szCs w:val="18"/>
          <w:lang w:val="pt-BR"/>
        </w:rPr>
        <w:t>analise se as informações nas colunas relacionadas a promoções disponíveis, benefícios do Software Assurance, contagem de pontos, disponibilidade de programas etc.</w:t>
      </w:r>
    </w:p>
    <w:p w14:paraId="5DB6C373" w14:textId="77777777" w:rsidR="00023FE7" w:rsidRPr="000F6DBC" w:rsidRDefault="00023FE7" w:rsidP="000E5145">
      <w:pPr>
        <w:pStyle w:val="NumberedSteps"/>
        <w:ind w:right="720"/>
        <w:rPr>
          <w:spacing w:val="-2"/>
          <w:lang w:val="pt-BR"/>
        </w:rPr>
      </w:pPr>
      <w:r w:rsidRPr="000F6DBC">
        <w:rPr>
          <w:rStyle w:val="BodyChar"/>
          <w:rFonts w:ascii="Tahoma" w:hAnsi="Tahoma" w:cs="Tahoma"/>
          <w:b/>
          <w:spacing w:val="-2"/>
          <w:sz w:val="18"/>
          <w:szCs w:val="18"/>
          <w:lang w:val="pt-BR"/>
        </w:rPr>
        <w:t>Etapa 3:</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 xml:space="preserve">em alguns itens de software, também haverá uma nota de rodapé referente a informações adicionais. Se aplicável, </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clique</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 xml:space="preserve"> (Ctrl + clique) no número da nota de rodapé, que o 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14:paraId="4774E845" w14:textId="77777777" w:rsidR="000E5145" w:rsidRPr="000F6DBC" w:rsidRDefault="000E5145" w:rsidP="000E5145">
      <w:pPr>
        <w:pStyle w:val="NumberedSteps"/>
        <w:ind w:right="720"/>
        <w:rPr>
          <w:lang w:val="pt-BR"/>
        </w:rPr>
      </w:pPr>
    </w:p>
    <w:p w14:paraId="6AFF8292" w14:textId="77777777" w:rsidR="00023FE7" w:rsidRPr="00371C8C" w:rsidRDefault="009E04A7">
      <w:pPr>
        <w:pStyle w:val="NumberedSteps"/>
        <w:tabs>
          <w:tab w:val="left" w:pos="9360"/>
        </w:tabs>
        <w:ind w:right="720"/>
      </w:pPr>
      <w:r>
        <w:rPr>
          <w:noProof/>
        </w:rPr>
        <mc:AlternateContent>
          <mc:Choice Requires="wps">
            <w:drawing>
              <wp:anchor distT="0" distB="0" distL="114300" distR="114300" simplePos="0" relativeHeight="251659267" behindDoc="0" locked="0" layoutInCell="1" allowOverlap="1" wp14:anchorId="50EC5566" wp14:editId="15950ACA">
                <wp:simplePos x="0" y="0"/>
                <wp:positionH relativeFrom="column">
                  <wp:posOffset>1771650</wp:posOffset>
                </wp:positionH>
                <wp:positionV relativeFrom="paragraph">
                  <wp:posOffset>3346450</wp:posOffset>
                </wp:positionV>
                <wp:extent cx="200025" cy="257175"/>
                <wp:effectExtent l="19050" t="19050" r="28575" b="28575"/>
                <wp:wrapNone/>
                <wp:docPr id="109"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571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563DCD" id="Oval 7" o:spid="_x0000_s1026" style="position:absolute;margin-left:139.5pt;margin-top:263.5pt;width:15.75pt;height:20.2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" filled="f" strokecolor="red" strokeweight="2.25pt">
                <v:textbox inset="5.85pt,.7pt,5.85pt,.7pt"/>
              </v:oval>
            </w:pict>
          </mc:Fallback>
        </mc:AlternateContent>
      </w:r>
      <w:r w:rsidR="000F6DBC">
        <w:rPr>
          <w:noProof/>
        </w:rPr>
        <mc:AlternateContent>
          <mc:Choice Requires="wps">
            <w:drawing>
              <wp:anchor distT="0" distB="0" distL="114300" distR="114300" simplePos="0" relativeHeight="251660291" behindDoc="0" locked="0" layoutInCell="1" allowOverlap="1" wp14:anchorId="11CBADF8" wp14:editId="4DDDBA9D">
                <wp:simplePos x="0" y="0"/>
                <wp:positionH relativeFrom="column">
                  <wp:posOffset>428625</wp:posOffset>
                </wp:positionH>
                <wp:positionV relativeFrom="paragraph">
                  <wp:posOffset>3279775</wp:posOffset>
                </wp:positionV>
                <wp:extent cx="1266825" cy="371475"/>
                <wp:effectExtent l="19050" t="19050" r="28575" b="28575"/>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3714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D183E4" id="Oval 8" o:spid="_x0000_s1026" style="position:absolute;margin-left:33.75pt;margin-top:258.25pt;width:99.75pt;height:29.2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" filled="f" strokecolor="red" strokeweight="2.25pt">
                <v:textbox inset="5.85pt,.7pt,5.85pt,.7pt"/>
              </v:oval>
            </w:pict>
          </mc:Fallback>
        </mc:AlternateContent>
      </w:r>
      <w:r w:rsidR="00016962">
        <w:rPr>
          <w:noProof/>
        </w:rPr>
        <w:drawing>
          <wp:inline distT="0" distB="0" distL="0" distR="0" wp14:anchorId="4E4D09BA" wp14:editId="7C7B0599">
            <wp:extent cx="2029968" cy="41605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7" t="22009" r="59294" b="11965"/>
                    <a:stretch/>
                  </pic:blipFill>
                  <pic:spPr bwMode="auto">
                    <a:xfrm>
                      <a:off x="0" y="0"/>
                      <a:ext cx="2029968" cy="4160520"/>
                    </a:xfrm>
                    <a:prstGeom prst="rect">
                      <a:avLst/>
                    </a:prstGeom>
                    <a:ln>
                      <a:noFill/>
                    </a:ln>
                    <a:extLst>
                      <a:ext uri="{53640926-AAD7-44D8-BBD7-CCE9431645EC}">
                        <a14:shadowObscured xmlns:a14="http://schemas.microsoft.com/office/drawing/2010/main"/>
                      </a:ext>
                    </a:extLst>
                  </pic:spPr>
                </pic:pic>
              </a:graphicData>
            </a:graphic>
          </wp:inline>
        </w:drawing>
      </w:r>
    </w:p>
    <w:p w14:paraId="6740FD45" w14:textId="77777777" w:rsidR="0013361B" w:rsidRPr="00371C8C" w:rsidRDefault="0013361B">
      <w:pPr>
        <w:pStyle w:val="NumberedSteps"/>
        <w:tabs>
          <w:tab w:val="left" w:pos="9360"/>
        </w:tabs>
        <w:ind w:right="720"/>
      </w:pPr>
    </w:p>
    <w:p w14:paraId="43411F00" w14:textId="77777777" w:rsidR="00023FE7" w:rsidRPr="00371C8C" w:rsidRDefault="009E04A7">
      <w:pPr>
        <w:pStyle w:val="NumberedSteps"/>
        <w:ind w:right="720"/>
      </w:pPr>
      <w:r>
        <w:rPr>
          <w:noProof/>
        </w:rPr>
        <w:drawing>
          <wp:inline distT="0" distB="0" distL="0" distR="0" wp14:anchorId="1692C767" wp14:editId="17F887F9">
            <wp:extent cx="5105953" cy="1209675"/>
            <wp:effectExtent l="19050" t="19050" r="19050" b="952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695" t="33840" r="30481" b="49809"/>
                    <a:stretch/>
                  </pic:blipFill>
                  <pic:spPr bwMode="auto">
                    <a:xfrm>
                      <a:off x="0" y="0"/>
                      <a:ext cx="5110577" cy="121077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44F2229" w14:textId="77777777" w:rsidR="0013361B" w:rsidRDefault="0013361B">
      <w:pPr>
        <w:pStyle w:val="NumberedSteps"/>
        <w:ind w:right="720"/>
      </w:pPr>
    </w:p>
    <w:p w14:paraId="5ADE4C98" w14:textId="77777777" w:rsidR="0014193D" w:rsidRDefault="0014193D">
      <w:pPr>
        <w:pStyle w:val="NumberedSteps"/>
        <w:ind w:right="720"/>
      </w:pPr>
    </w:p>
    <w:p w14:paraId="1D2D4AEC" w14:textId="77777777" w:rsidR="0014193D" w:rsidRPr="00371C8C" w:rsidRDefault="0014193D">
      <w:pPr>
        <w:pStyle w:val="NumberedSteps"/>
        <w:ind w:right="720"/>
      </w:pPr>
    </w:p>
    <w:p w14:paraId="6DA00231" w14:textId="77777777" w:rsidR="00023FE7" w:rsidRPr="000F6DBC" w:rsidRDefault="00023FE7">
      <w:pPr>
        <w:pStyle w:val="NumberedSteps"/>
        <w:ind w:right="720"/>
        <w:rPr>
          <w:lang w:val="pt-BR"/>
        </w:rPr>
      </w:pPr>
      <w:r w:rsidRPr="000F6DBC">
        <w:rPr>
          <w:rStyle w:val="BodyChar"/>
          <w:rFonts w:ascii="Tahoma" w:hAnsi="Tahoma" w:cs="Tahoma"/>
          <w:b/>
          <w:sz w:val="18"/>
          <w:szCs w:val="18"/>
          <w:lang w:val="pt-BR"/>
        </w:rPr>
        <w:lastRenderedPageBreak/>
        <w:t>Etapa 4:</w:t>
      </w:r>
      <w:r w:rsidR="002235CD" w:rsidRPr="000F6DBC">
        <w:rPr>
          <w:rStyle w:val="BodyChar"/>
          <w:rFonts w:ascii="Tahoma" w:hAnsi="Tahoma" w:cs="Tahoma"/>
          <w:b/>
          <w:sz w:val="18"/>
          <w:szCs w:val="18"/>
          <w:lang w:val="pt-BR"/>
        </w:rPr>
        <w:t xml:space="preserve"> </w:t>
      </w:r>
      <w:r w:rsidRPr="000F6DBC">
        <w:rPr>
          <w:rFonts w:ascii="Tahoma" w:hAnsi="Tahoma" w:cs="Tahoma"/>
          <w:sz w:val="18"/>
          <w:szCs w:val="18"/>
          <w:lang w:val="pt-BR"/>
        </w:rPr>
        <w:t>Para obter mais informações sobre os benefícios do Software Assurance e a aquisição e</w:t>
      </w:r>
      <w:r w:rsidR="00371C8C" w:rsidRPr="000F6DBC">
        <w:rPr>
          <w:rFonts w:ascii="Tahoma" w:hAnsi="Tahoma" w:cs="Tahoma"/>
          <w:sz w:val="18"/>
          <w:szCs w:val="18"/>
          <w:lang w:val="pt-BR"/>
        </w:rPr>
        <w:t> </w:t>
      </w:r>
      <w:r w:rsidRPr="000F6DBC">
        <w:rPr>
          <w:rFonts w:ascii="Tahoma" w:hAnsi="Tahoma" w:cs="Tahoma"/>
          <w:sz w:val="18"/>
          <w:szCs w:val="18"/>
          <w:lang w:val="pt-BR"/>
        </w:rPr>
        <w:t>renovação do Software Assurance, consulte os Apêndices 5 e 6.</w:t>
      </w:r>
    </w:p>
    <w:p w14:paraId="2E81166D" w14:textId="77777777" w:rsidR="00023FE7" w:rsidRPr="000F6DBC" w:rsidRDefault="00023FE7">
      <w:pPr>
        <w:pStyle w:val="Body"/>
        <w:ind w:right="720"/>
        <w:rPr>
          <w:lang w:val="pt-BR"/>
        </w:rPr>
      </w:pPr>
      <w:r w:rsidRPr="000F6DBC">
        <w:rPr>
          <w:rFonts w:ascii="Tahoma" w:hAnsi="Tahoma" w:cs="Tahoma"/>
          <w:b/>
          <w:sz w:val="18"/>
          <w:szCs w:val="18"/>
          <w:lang w:val="pt-BR"/>
        </w:rPr>
        <w:t>Observação:</w:t>
      </w:r>
      <w:r w:rsidR="002235CD" w:rsidRPr="000F6DBC">
        <w:rPr>
          <w:rFonts w:ascii="Tahoma" w:hAnsi="Tahoma" w:cs="Tahoma"/>
          <w:sz w:val="18"/>
          <w:szCs w:val="18"/>
          <w:lang w:val="pt-BR"/>
        </w:rPr>
        <w:t xml:space="preserve"> </w:t>
      </w:r>
      <w:r w:rsidRPr="000F6DBC">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w:t>
      </w:r>
      <w:r w:rsidRPr="000F6DBC">
        <w:rPr>
          <w:lang w:val="pt-BR"/>
        </w:rPr>
        <w:t xml:space="preserve"> </w:t>
      </w:r>
      <w:r w:rsidRPr="000F6DBC">
        <w:rPr>
          <w:rFonts w:ascii="Tahoma" w:hAnsi="Tahoma" w:cs="Tahoma"/>
          <w:sz w:val="18"/>
          <w:szCs w:val="18"/>
          <w:lang w:val="pt-BR"/>
        </w:rPr>
        <w:t>Microsoft. A disponibilidade dos itens de software pode variar de acordo com a região. Os clientes</w:t>
      </w:r>
      <w:r w:rsidR="00F8532B" w:rsidRPr="000F6DBC">
        <w:rPr>
          <w:rFonts w:ascii="Tahoma" w:hAnsi="Tahoma" w:cs="Tahoma"/>
          <w:sz w:val="18"/>
          <w:szCs w:val="18"/>
          <w:lang w:val="pt-BR"/>
        </w:rPr>
        <w:t> </w:t>
      </w:r>
      <w:r w:rsidRPr="000F6DBC">
        <w:rPr>
          <w:rFonts w:ascii="Tahoma" w:hAnsi="Tahoma" w:cs="Tahoma"/>
          <w:sz w:val="18"/>
          <w:szCs w:val="18"/>
          <w:lang w:val="pt-BR"/>
        </w:rPr>
        <w:t>devem entrar em contato com o revendedor ou o Gerente de Conta Microsoft para obter informações sobre a disponibilidade regional de um item de software específico.</w:t>
      </w:r>
    </w:p>
    <w:p w14:paraId="29461A8E" w14:textId="77777777" w:rsidR="00023FE7" w:rsidRPr="000F6DBC" w:rsidRDefault="00023FE7">
      <w:pPr>
        <w:pStyle w:val="Body"/>
        <w:ind w:right="720"/>
        <w:rPr>
          <w:lang w:val="pt-BR"/>
        </w:rPr>
      </w:pPr>
    </w:p>
    <w:p w14:paraId="017593F4" w14:textId="77777777" w:rsidR="00023FE7" w:rsidRPr="000F6DBC" w:rsidRDefault="00023FE7">
      <w:pPr>
        <w:pStyle w:val="Body"/>
        <w:ind w:right="720"/>
        <w:rPr>
          <w:lang w:val="pt-BR"/>
        </w:rPr>
      </w:pPr>
      <w:r w:rsidRPr="000F6DBC">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F8532B" w:rsidRPr="000F6DBC">
        <w:rPr>
          <w:rFonts w:ascii="Tahoma" w:hAnsi="Tahoma" w:cs="Tahoma"/>
          <w:sz w:val="18"/>
          <w:szCs w:val="18"/>
          <w:lang w:val="pt-BR"/>
        </w:rPr>
        <w:t> </w:t>
      </w:r>
      <w:r w:rsidRPr="000F6DBC">
        <w:rPr>
          <w:rFonts w:ascii="Tahoma" w:hAnsi="Tahoma" w:cs="Tahoma"/>
          <w:sz w:val="18"/>
          <w:szCs w:val="18"/>
          <w:lang w:val="pt-BR"/>
        </w:rPr>
        <w:t>encontra no site:</w:t>
      </w:r>
      <w:r w:rsidR="002235CD" w:rsidRPr="000F6DBC">
        <w:rPr>
          <w:rFonts w:ascii="Tahoma" w:hAnsi="Tahoma" w:cs="Tahoma"/>
          <w:sz w:val="18"/>
          <w:szCs w:val="18"/>
          <w:lang w:val="pt-BR"/>
        </w:rPr>
        <w:t xml:space="preserve"> </w:t>
      </w:r>
      <w:r w:rsidRPr="000F6DBC">
        <w:rPr>
          <w:rFonts w:ascii="Tahoma" w:hAnsi="Tahoma" w:cs="Tahoma"/>
          <w:sz w:val="18"/>
          <w:szCs w:val="18"/>
          <w:lang w:val="pt-BR"/>
        </w:rPr>
        <w:t>http://www.microsoftvolumelicensing.com/userights/Default.aspx</w:t>
      </w:r>
      <w:hyperlink w:history="1"/>
    </w:p>
    <w:p w14:paraId="16B9AD5E" w14:textId="77777777" w:rsidR="00465757" w:rsidRPr="000F6DBC" w:rsidRDefault="00465757" w:rsidP="00465757">
      <w:pPr>
        <w:rPr>
          <w:lang w:val="pt-BR"/>
        </w:rPr>
      </w:pPr>
    </w:p>
    <w:p w14:paraId="6C3CABB0" w14:textId="77777777" w:rsidR="00465757" w:rsidRPr="000F6DBC" w:rsidRDefault="00465757" w:rsidP="00465757">
      <w:pPr>
        <w:rPr>
          <w:lang w:val="pt-BR"/>
        </w:rPr>
      </w:pPr>
    </w:p>
    <w:p w14:paraId="6E9381A6" w14:textId="77777777" w:rsidR="00515E05" w:rsidRPr="00515E05" w:rsidRDefault="00023FE7" w:rsidP="0051046C">
      <w:pPr>
        <w:pStyle w:val="TOC1"/>
        <w:rPr>
          <w:color w:val="auto"/>
          <w:lang w:val="pt-BR"/>
        </w:rPr>
      </w:pPr>
      <w:r w:rsidRPr="000F6DBC">
        <w:rPr>
          <w:lang w:val="pt-BR"/>
        </w:rPr>
        <w:br w:type="page"/>
      </w:r>
      <w:r w:rsidR="00A13E7D" w:rsidRPr="00515E05">
        <w:rPr>
          <w:color w:val="auto"/>
        </w:rPr>
        <w:fldChar w:fldCharType="begin"/>
      </w:r>
      <w:r w:rsidRPr="00515E05">
        <w:rPr>
          <w:color w:val="auto"/>
          <w:lang w:val="pt-BR"/>
        </w:rPr>
        <w:instrText xml:space="preserve"> TOC \o "1-2" \t "Heading 3,3,Heading 4,4,Product Names,2" </w:instrText>
      </w:r>
      <w:r w:rsidR="00A13E7D" w:rsidRPr="00515E05">
        <w:rPr>
          <w:color w:val="auto"/>
        </w:rPr>
        <w:fldChar w:fldCharType="separate"/>
      </w:r>
    </w:p>
    <w:p w14:paraId="2BE1A588"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lastRenderedPageBreak/>
        <w:t>SOBRE ESTE DOCUMENTO</w:t>
      </w:r>
      <w:r w:rsidRPr="00515E05">
        <w:rPr>
          <w:color w:val="auto"/>
          <w:lang w:val="pt-BR"/>
        </w:rPr>
        <w:tab/>
      </w:r>
      <w:r w:rsidRPr="00515E05">
        <w:rPr>
          <w:color w:val="auto"/>
        </w:rPr>
        <w:fldChar w:fldCharType="begin"/>
      </w:r>
      <w:r w:rsidRPr="00515E05">
        <w:rPr>
          <w:color w:val="auto"/>
          <w:lang w:val="pt-BR"/>
        </w:rPr>
        <w:instrText xml:space="preserve"> PAGEREF _Toc380097705 \h </w:instrText>
      </w:r>
      <w:r w:rsidRPr="00515E05">
        <w:rPr>
          <w:color w:val="auto"/>
        </w:rPr>
      </w:r>
      <w:r w:rsidRPr="00515E05">
        <w:rPr>
          <w:color w:val="auto"/>
        </w:rPr>
        <w:fldChar w:fldCharType="separate"/>
      </w:r>
      <w:r w:rsidR="00AF1D09">
        <w:rPr>
          <w:color w:val="auto"/>
          <w:lang w:val="pt-BR"/>
        </w:rPr>
        <w:t>2</w:t>
      </w:r>
      <w:r w:rsidRPr="00515E05">
        <w:rPr>
          <w:color w:val="auto"/>
        </w:rPr>
        <w:fldChar w:fldCharType="end"/>
      </w:r>
    </w:p>
    <w:p w14:paraId="0A981F5C"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como usar a lista de Produtos da Microsoft</w:t>
      </w:r>
      <w:r w:rsidRPr="00515E05">
        <w:rPr>
          <w:color w:val="auto"/>
          <w:lang w:val="pt-BR"/>
        </w:rPr>
        <w:tab/>
      </w:r>
      <w:r w:rsidRPr="00515E05">
        <w:rPr>
          <w:color w:val="auto"/>
        </w:rPr>
        <w:fldChar w:fldCharType="begin"/>
      </w:r>
      <w:r w:rsidRPr="00515E05">
        <w:rPr>
          <w:color w:val="auto"/>
          <w:lang w:val="pt-BR"/>
        </w:rPr>
        <w:instrText xml:space="preserve"> PAGEREF _Toc380097706 \h </w:instrText>
      </w:r>
      <w:r w:rsidRPr="00515E05">
        <w:rPr>
          <w:color w:val="auto"/>
        </w:rPr>
      </w:r>
      <w:r w:rsidRPr="00515E05">
        <w:rPr>
          <w:color w:val="auto"/>
        </w:rPr>
        <w:fldChar w:fldCharType="separate"/>
      </w:r>
      <w:r w:rsidR="00AF1D09">
        <w:rPr>
          <w:color w:val="auto"/>
          <w:lang w:val="pt-BR"/>
        </w:rPr>
        <w:t>2</w:t>
      </w:r>
      <w:r w:rsidRPr="00515E05">
        <w:rPr>
          <w:color w:val="auto"/>
        </w:rPr>
        <w:fldChar w:fldCharType="end"/>
      </w:r>
    </w:p>
    <w:p w14:paraId="08F7D4C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Legenda da Tabela</w:t>
      </w:r>
      <w:r w:rsidRPr="00515E05">
        <w:rPr>
          <w:lang w:val="pt-BR"/>
        </w:rPr>
        <w:tab/>
      </w:r>
      <w:r w:rsidRPr="00515E05">
        <w:fldChar w:fldCharType="begin"/>
      </w:r>
      <w:r w:rsidRPr="00515E05">
        <w:rPr>
          <w:lang w:val="pt-BR"/>
        </w:rPr>
        <w:instrText xml:space="preserve"> PAGEREF _Toc380097707 \h </w:instrText>
      </w:r>
      <w:r w:rsidRPr="00515E05">
        <w:fldChar w:fldCharType="separate"/>
      </w:r>
      <w:r w:rsidR="00AF1D09">
        <w:rPr>
          <w:lang w:val="pt-BR"/>
        </w:rPr>
        <w:t>15</w:t>
      </w:r>
      <w:r w:rsidRPr="00515E05">
        <w:fldChar w:fldCharType="end"/>
      </w:r>
    </w:p>
    <w:p w14:paraId="26ABA825"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Lista de Produtos</w:t>
      </w:r>
      <w:r w:rsidRPr="00515E05">
        <w:rPr>
          <w:color w:val="auto"/>
          <w:lang w:val="pt-BR"/>
        </w:rPr>
        <w:tab/>
      </w:r>
      <w:r w:rsidRPr="00515E05">
        <w:rPr>
          <w:color w:val="auto"/>
        </w:rPr>
        <w:fldChar w:fldCharType="begin"/>
      </w:r>
      <w:r w:rsidRPr="00515E05">
        <w:rPr>
          <w:color w:val="auto"/>
          <w:lang w:val="pt-BR"/>
        </w:rPr>
        <w:instrText xml:space="preserve"> PAGEREF _Toc380097708 \h </w:instrText>
      </w:r>
      <w:r w:rsidRPr="00515E05">
        <w:rPr>
          <w:color w:val="auto"/>
        </w:rPr>
      </w:r>
      <w:r w:rsidRPr="00515E05">
        <w:rPr>
          <w:color w:val="auto"/>
        </w:rPr>
        <w:fldChar w:fldCharType="separate"/>
      </w:r>
      <w:r w:rsidR="00AF1D09">
        <w:rPr>
          <w:color w:val="auto"/>
          <w:lang w:val="pt-BR"/>
        </w:rPr>
        <w:t>17</w:t>
      </w:r>
      <w:r w:rsidRPr="00515E05">
        <w:rPr>
          <w:color w:val="auto"/>
        </w:rPr>
        <w:fldChar w:fldCharType="end"/>
      </w:r>
    </w:p>
    <w:p w14:paraId="225E6DF5"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POOL DE APLICATIVOS</w:t>
      </w:r>
      <w:r w:rsidRPr="00515E05">
        <w:rPr>
          <w:color w:val="auto"/>
          <w:lang w:val="pt-BR"/>
        </w:rPr>
        <w:tab/>
      </w:r>
      <w:r w:rsidRPr="00515E05">
        <w:rPr>
          <w:color w:val="auto"/>
        </w:rPr>
        <w:fldChar w:fldCharType="begin"/>
      </w:r>
      <w:r w:rsidRPr="00515E05">
        <w:rPr>
          <w:color w:val="auto"/>
          <w:lang w:val="pt-BR"/>
        </w:rPr>
        <w:instrText xml:space="preserve"> PAGEREF _Toc380097709 \h </w:instrText>
      </w:r>
      <w:r w:rsidRPr="00515E05">
        <w:rPr>
          <w:color w:val="auto"/>
        </w:rPr>
      </w:r>
      <w:r w:rsidRPr="00515E05">
        <w:rPr>
          <w:color w:val="auto"/>
        </w:rPr>
        <w:fldChar w:fldCharType="separate"/>
      </w:r>
      <w:r w:rsidR="00AF1D09">
        <w:rPr>
          <w:color w:val="auto"/>
          <w:lang w:val="pt-BR"/>
        </w:rPr>
        <w:t>17</w:t>
      </w:r>
      <w:r w:rsidRPr="00515E05">
        <w:rPr>
          <w:color w:val="auto"/>
        </w:rPr>
        <w:fldChar w:fldCharType="end"/>
      </w:r>
    </w:p>
    <w:p w14:paraId="1BAD13A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Access 2013</w:t>
      </w:r>
      <w:r w:rsidRPr="00515E05">
        <w:rPr>
          <w:lang w:val="pt-BR"/>
        </w:rPr>
        <w:tab/>
      </w:r>
      <w:r w:rsidRPr="00515E05">
        <w:fldChar w:fldCharType="begin"/>
      </w:r>
      <w:r w:rsidRPr="00515E05">
        <w:rPr>
          <w:lang w:val="pt-BR"/>
        </w:rPr>
        <w:instrText xml:space="preserve"> PAGEREF _Toc380097710 \h </w:instrText>
      </w:r>
      <w:r w:rsidRPr="00515E05">
        <w:fldChar w:fldCharType="separate"/>
      </w:r>
      <w:r w:rsidR="00AF1D09">
        <w:rPr>
          <w:lang w:val="pt-BR"/>
        </w:rPr>
        <w:t>17</w:t>
      </w:r>
      <w:r w:rsidRPr="00515E05">
        <w:fldChar w:fldCharType="end"/>
      </w:r>
    </w:p>
    <w:p w14:paraId="59D83B6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AutoRoute 2013</w:t>
      </w:r>
      <w:r w:rsidRPr="00515E05">
        <w:rPr>
          <w:lang w:val="pt-BR"/>
        </w:rPr>
        <w:tab/>
      </w:r>
      <w:r w:rsidRPr="00515E05">
        <w:fldChar w:fldCharType="begin"/>
      </w:r>
      <w:r w:rsidRPr="00515E05">
        <w:rPr>
          <w:lang w:val="pt-BR"/>
        </w:rPr>
        <w:instrText xml:space="preserve"> PAGEREF _Toc380097711 \h </w:instrText>
      </w:r>
      <w:r w:rsidRPr="00515E05">
        <w:fldChar w:fldCharType="separate"/>
      </w:r>
      <w:r w:rsidR="00AF1D09">
        <w:rPr>
          <w:lang w:val="pt-BR"/>
        </w:rPr>
        <w:t>17</w:t>
      </w:r>
      <w:r w:rsidRPr="00515E05">
        <w:fldChar w:fldCharType="end"/>
      </w:r>
    </w:p>
    <w:p w14:paraId="576C6FD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Excel 2013</w:t>
      </w:r>
      <w:r w:rsidRPr="00515E05">
        <w:rPr>
          <w:lang w:val="pt-BR"/>
        </w:rPr>
        <w:tab/>
      </w:r>
      <w:r w:rsidRPr="00515E05">
        <w:fldChar w:fldCharType="begin"/>
      </w:r>
      <w:r w:rsidRPr="00515E05">
        <w:rPr>
          <w:lang w:val="pt-BR"/>
        </w:rPr>
        <w:instrText xml:space="preserve"> PAGEREF _Toc380097712 \h </w:instrText>
      </w:r>
      <w:r w:rsidRPr="00515E05">
        <w:fldChar w:fldCharType="separate"/>
      </w:r>
      <w:r w:rsidR="00AF1D09">
        <w:rPr>
          <w:lang w:val="pt-BR"/>
        </w:rPr>
        <w:t>17</w:t>
      </w:r>
      <w:r w:rsidRPr="00515E05">
        <w:fldChar w:fldCharType="end"/>
      </w:r>
    </w:p>
    <w:p w14:paraId="760B10C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Excel para Mac 2011</w:t>
      </w:r>
      <w:r w:rsidRPr="00515E05">
        <w:rPr>
          <w:lang w:val="pt-BR"/>
        </w:rPr>
        <w:tab/>
      </w:r>
      <w:r w:rsidRPr="00515E05">
        <w:fldChar w:fldCharType="begin"/>
      </w:r>
      <w:r w:rsidRPr="00515E05">
        <w:rPr>
          <w:lang w:val="pt-BR"/>
        </w:rPr>
        <w:instrText xml:space="preserve"> PAGEREF _Toc380097713 \h </w:instrText>
      </w:r>
      <w:r w:rsidRPr="00515E05">
        <w:fldChar w:fldCharType="separate"/>
      </w:r>
      <w:r w:rsidR="00AF1D09">
        <w:rPr>
          <w:lang w:val="pt-BR"/>
        </w:rPr>
        <w:t>17</w:t>
      </w:r>
      <w:r w:rsidRPr="00515E05">
        <w:fldChar w:fldCharType="end"/>
      </w:r>
    </w:p>
    <w:p w14:paraId="21905AD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Expression Encoder Pro 4</w:t>
      </w:r>
      <w:r w:rsidRPr="00515E05">
        <w:rPr>
          <w:lang w:val="pt-BR"/>
        </w:rPr>
        <w:tab/>
      </w:r>
      <w:r w:rsidRPr="00515E05">
        <w:fldChar w:fldCharType="begin"/>
      </w:r>
      <w:r w:rsidRPr="00515E05">
        <w:rPr>
          <w:lang w:val="pt-BR"/>
        </w:rPr>
        <w:instrText xml:space="preserve"> PAGEREF _Toc380097714 \h </w:instrText>
      </w:r>
      <w:r w:rsidRPr="00515E05">
        <w:fldChar w:fldCharType="separate"/>
      </w:r>
      <w:r w:rsidR="00AF1D09">
        <w:rPr>
          <w:lang w:val="pt-BR"/>
        </w:rPr>
        <w:t>17</w:t>
      </w:r>
      <w:r w:rsidRPr="00515E05">
        <w:fldChar w:fldCharType="end"/>
      </w:r>
    </w:p>
    <w:p w14:paraId="39F8F5B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InfoPath</w:t>
      </w:r>
      <w:r w:rsidRPr="00515E05">
        <w:rPr>
          <w:rFonts w:cs="Tahoma"/>
          <w:vertAlign w:val="superscript"/>
          <w:lang w:val="pt-BR"/>
        </w:rPr>
        <w:t>®</w:t>
      </w:r>
      <w:r w:rsidRPr="00515E05">
        <w:rPr>
          <w:rFonts w:cs="Tahoma"/>
          <w:lang w:val="pt-BR"/>
        </w:rPr>
        <w:t xml:space="preserve"> 2013</w:t>
      </w:r>
      <w:r w:rsidRPr="00515E05">
        <w:rPr>
          <w:lang w:val="pt-BR"/>
        </w:rPr>
        <w:tab/>
      </w:r>
      <w:r w:rsidRPr="00515E05">
        <w:fldChar w:fldCharType="begin"/>
      </w:r>
      <w:r w:rsidRPr="00515E05">
        <w:rPr>
          <w:lang w:val="pt-BR"/>
        </w:rPr>
        <w:instrText xml:space="preserve"> PAGEREF _Toc380097715 \h </w:instrText>
      </w:r>
      <w:r w:rsidRPr="00515E05">
        <w:fldChar w:fldCharType="separate"/>
      </w:r>
      <w:r w:rsidR="00AF1D09">
        <w:rPr>
          <w:lang w:val="pt-BR"/>
        </w:rPr>
        <w:t>17</w:t>
      </w:r>
      <w:r w:rsidRPr="00515E05">
        <w:fldChar w:fldCharType="end"/>
      </w:r>
    </w:p>
    <w:p w14:paraId="1EF8507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Lync 2013</w:t>
      </w:r>
      <w:r w:rsidRPr="00515E05">
        <w:rPr>
          <w:lang w:val="pt-BR"/>
        </w:rPr>
        <w:tab/>
      </w:r>
      <w:r w:rsidRPr="00515E05">
        <w:fldChar w:fldCharType="begin"/>
      </w:r>
      <w:r w:rsidRPr="00515E05">
        <w:rPr>
          <w:lang w:val="pt-BR"/>
        </w:rPr>
        <w:instrText xml:space="preserve"> PAGEREF _Toc380097716 \h </w:instrText>
      </w:r>
      <w:r w:rsidRPr="00515E05">
        <w:fldChar w:fldCharType="separate"/>
      </w:r>
      <w:r w:rsidR="00AF1D09">
        <w:rPr>
          <w:lang w:val="pt-BR"/>
        </w:rPr>
        <w:t>17</w:t>
      </w:r>
      <w:r w:rsidRPr="00515E05">
        <w:fldChar w:fldCharType="end"/>
      </w:r>
    </w:p>
    <w:p w14:paraId="3734BCC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Lync para Mac 2011</w:t>
      </w:r>
      <w:r w:rsidRPr="00515E05">
        <w:rPr>
          <w:lang w:val="pt-BR"/>
        </w:rPr>
        <w:tab/>
      </w:r>
      <w:r w:rsidRPr="00515E05">
        <w:fldChar w:fldCharType="begin"/>
      </w:r>
      <w:r w:rsidRPr="00515E05">
        <w:rPr>
          <w:lang w:val="pt-BR"/>
        </w:rPr>
        <w:instrText xml:space="preserve"> PAGEREF _Toc380097717 \h </w:instrText>
      </w:r>
      <w:r w:rsidRPr="00515E05">
        <w:fldChar w:fldCharType="separate"/>
      </w:r>
      <w:r w:rsidR="00AF1D09">
        <w:rPr>
          <w:lang w:val="pt-BR"/>
        </w:rPr>
        <w:t>17</w:t>
      </w:r>
      <w:r w:rsidRPr="00515E05">
        <w:fldChar w:fldCharType="end"/>
      </w:r>
    </w:p>
    <w:p w14:paraId="7D3AF14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MapPoint</w:t>
      </w:r>
      <w:r w:rsidRPr="00515E05">
        <w:rPr>
          <w:rFonts w:cs="Tahoma"/>
          <w:vertAlign w:val="superscript"/>
          <w:lang w:val="pt-BR"/>
        </w:rPr>
        <w:t>®</w:t>
      </w:r>
      <w:r w:rsidRPr="00515E05">
        <w:rPr>
          <w:rFonts w:cs="Tahoma"/>
          <w:lang w:val="pt-BR"/>
        </w:rPr>
        <w:t xml:space="preserve"> Fleet Edition 2013</w:t>
      </w:r>
      <w:r w:rsidRPr="00515E05">
        <w:rPr>
          <w:lang w:val="pt-BR"/>
        </w:rPr>
        <w:tab/>
      </w:r>
      <w:r w:rsidRPr="00515E05">
        <w:fldChar w:fldCharType="begin"/>
      </w:r>
      <w:r w:rsidRPr="00515E05">
        <w:rPr>
          <w:lang w:val="pt-BR"/>
        </w:rPr>
        <w:instrText xml:space="preserve"> PAGEREF _Toc380097718 \h </w:instrText>
      </w:r>
      <w:r w:rsidRPr="00515E05">
        <w:fldChar w:fldCharType="separate"/>
      </w:r>
      <w:r w:rsidR="00AF1D09">
        <w:rPr>
          <w:lang w:val="pt-BR"/>
        </w:rPr>
        <w:t>17</w:t>
      </w:r>
      <w:r w:rsidRPr="00515E05">
        <w:fldChar w:fldCharType="end"/>
      </w:r>
    </w:p>
    <w:p w14:paraId="59486DC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MapPoint</w:t>
      </w:r>
      <w:r w:rsidRPr="00515E05">
        <w:rPr>
          <w:rFonts w:cs="Tahoma"/>
          <w:vertAlign w:val="superscript"/>
        </w:rPr>
        <w:t>®</w:t>
      </w:r>
      <w:r w:rsidRPr="00515E05">
        <w:rPr>
          <w:rFonts w:cs="Tahoma"/>
        </w:rPr>
        <w:t xml:space="preserve"> 2013 para Windows</w:t>
      </w:r>
      <w:r w:rsidRPr="00515E05">
        <w:tab/>
      </w:r>
      <w:r w:rsidRPr="00515E05">
        <w:fldChar w:fldCharType="begin"/>
      </w:r>
      <w:r w:rsidRPr="00515E05">
        <w:instrText xml:space="preserve"> PAGEREF _Toc380097719 \h </w:instrText>
      </w:r>
      <w:r w:rsidRPr="00515E05">
        <w:fldChar w:fldCharType="separate"/>
      </w:r>
      <w:r w:rsidR="00AF1D09">
        <w:t>17</w:t>
      </w:r>
      <w:r w:rsidRPr="00515E05">
        <w:fldChar w:fldCharType="end"/>
      </w:r>
    </w:p>
    <w:p w14:paraId="4AA8D59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MSDN Operating Systems</w:t>
      </w:r>
      <w:r w:rsidRPr="00515E05">
        <w:tab/>
      </w:r>
      <w:r w:rsidRPr="00515E05">
        <w:fldChar w:fldCharType="begin"/>
      </w:r>
      <w:r w:rsidRPr="00515E05">
        <w:instrText xml:space="preserve"> PAGEREF _Toc380097720 \h </w:instrText>
      </w:r>
      <w:r w:rsidRPr="00515E05">
        <w:fldChar w:fldCharType="separate"/>
      </w:r>
      <w:r w:rsidR="00AF1D09">
        <w:t>17</w:t>
      </w:r>
      <w:r w:rsidRPr="00515E05">
        <w:fldChar w:fldCharType="end"/>
      </w:r>
    </w:p>
    <w:p w14:paraId="4A1701A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Plataformas MSDN</w:t>
      </w:r>
      <w:r w:rsidRPr="00515E05">
        <w:rPr>
          <w:lang w:val="pt-BR"/>
        </w:rPr>
        <w:tab/>
      </w:r>
      <w:r w:rsidRPr="00515E05">
        <w:fldChar w:fldCharType="begin"/>
      </w:r>
      <w:r w:rsidRPr="00515E05">
        <w:rPr>
          <w:lang w:val="pt-BR"/>
        </w:rPr>
        <w:instrText xml:space="preserve"> PAGEREF _Toc380097721 \h </w:instrText>
      </w:r>
      <w:r w:rsidRPr="00515E05">
        <w:fldChar w:fldCharType="separate"/>
      </w:r>
      <w:r w:rsidR="00AF1D09">
        <w:rPr>
          <w:lang w:val="pt-BR"/>
        </w:rPr>
        <w:t>17</w:t>
      </w:r>
      <w:r w:rsidRPr="00515E05">
        <w:fldChar w:fldCharType="end"/>
      </w:r>
    </w:p>
    <w:p w14:paraId="6FA86BC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Education A3</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_Toc380097722 \h </w:instrText>
      </w:r>
      <w:r w:rsidRPr="00515E05">
        <w:fldChar w:fldCharType="separate"/>
      </w:r>
      <w:r w:rsidR="00AF1D09">
        <w:rPr>
          <w:lang w:val="pt-BR"/>
        </w:rPr>
        <w:t>17</w:t>
      </w:r>
      <w:r w:rsidRPr="00515E05">
        <w:fldChar w:fldCharType="end"/>
      </w:r>
    </w:p>
    <w:p w14:paraId="2B3B2C3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Education A4</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_Toc380097723 \h </w:instrText>
      </w:r>
      <w:r w:rsidRPr="00515E05">
        <w:fldChar w:fldCharType="separate"/>
      </w:r>
      <w:r w:rsidR="00AF1D09">
        <w:rPr>
          <w:lang w:val="pt-BR"/>
        </w:rPr>
        <w:t>17</w:t>
      </w:r>
      <w:r w:rsidRPr="00515E05">
        <w:fldChar w:fldCharType="end"/>
      </w:r>
    </w:p>
    <w:p w14:paraId="181B6CE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Midsize Business</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_Toc380097724 \h </w:instrText>
      </w:r>
      <w:r w:rsidRPr="00515E05">
        <w:fldChar w:fldCharType="separate"/>
      </w:r>
      <w:r w:rsidR="00AF1D09">
        <w:rPr>
          <w:lang w:val="pt-BR"/>
        </w:rPr>
        <w:t>17</w:t>
      </w:r>
      <w:r w:rsidRPr="00515E05">
        <w:fldChar w:fldCharType="end"/>
      </w:r>
    </w:p>
    <w:p w14:paraId="6F2CD11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Office 365 Enterprise E3, E4 (SL de Usuário)</w:t>
      </w:r>
      <w:r w:rsidRPr="00515E05">
        <w:rPr>
          <w:lang w:val="pt-BR"/>
        </w:rPr>
        <w:tab/>
      </w:r>
      <w:r w:rsidRPr="00515E05">
        <w:fldChar w:fldCharType="begin"/>
      </w:r>
      <w:r w:rsidRPr="00515E05">
        <w:rPr>
          <w:lang w:val="pt-BR"/>
        </w:rPr>
        <w:instrText xml:space="preserve"> PAGEREF _Toc380097725 \h </w:instrText>
      </w:r>
      <w:r w:rsidRPr="00515E05">
        <w:fldChar w:fldCharType="separate"/>
      </w:r>
      <w:r w:rsidR="00AF1D09">
        <w:rPr>
          <w:lang w:val="pt-BR"/>
        </w:rPr>
        <w:t>17</w:t>
      </w:r>
      <w:r w:rsidRPr="00515E05">
        <w:fldChar w:fldCharType="end"/>
      </w:r>
    </w:p>
    <w:p w14:paraId="255E925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E3</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_Toc380097726 \h </w:instrText>
      </w:r>
      <w:r w:rsidRPr="00515E05">
        <w:fldChar w:fldCharType="separate"/>
      </w:r>
      <w:r w:rsidR="00AF1D09">
        <w:rPr>
          <w:lang w:val="pt-BR"/>
        </w:rPr>
        <w:t>17</w:t>
      </w:r>
      <w:r w:rsidRPr="00515E05">
        <w:fldChar w:fldCharType="end"/>
      </w:r>
    </w:p>
    <w:p w14:paraId="3821AB0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E4</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_Toc380097727 \h </w:instrText>
      </w:r>
      <w:r w:rsidRPr="00515E05">
        <w:fldChar w:fldCharType="separate"/>
      </w:r>
      <w:r w:rsidR="00AF1D09">
        <w:rPr>
          <w:lang w:val="pt-BR"/>
        </w:rPr>
        <w:t>17</w:t>
      </w:r>
      <w:r w:rsidRPr="00515E05">
        <w:fldChar w:fldCharType="end"/>
      </w:r>
    </w:p>
    <w:p w14:paraId="7EAA78E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Office 365 Government G3, G4 (SL de Usuário)</w:t>
      </w:r>
      <w:r w:rsidRPr="00515E05">
        <w:rPr>
          <w:lang w:val="pt-BR"/>
        </w:rPr>
        <w:tab/>
      </w:r>
      <w:r w:rsidRPr="00515E05">
        <w:fldChar w:fldCharType="begin"/>
      </w:r>
      <w:r w:rsidRPr="00515E05">
        <w:rPr>
          <w:lang w:val="pt-BR"/>
        </w:rPr>
        <w:instrText xml:space="preserve"> PAGEREF _Toc380097728 \h </w:instrText>
      </w:r>
      <w:r w:rsidRPr="00515E05">
        <w:fldChar w:fldCharType="separate"/>
      </w:r>
      <w:r w:rsidR="00AF1D09">
        <w:rPr>
          <w:lang w:val="pt-BR"/>
        </w:rPr>
        <w:t>17</w:t>
      </w:r>
      <w:r w:rsidRPr="00515E05">
        <w:fldChar w:fldCharType="end"/>
      </w:r>
    </w:p>
    <w:p w14:paraId="6CECA4C2"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Office 365 Government G3—G4 (SL de Usuário)</w:t>
      </w:r>
      <w:r w:rsidRPr="00515E05">
        <w:tab/>
      </w:r>
      <w:r w:rsidRPr="00515E05">
        <w:fldChar w:fldCharType="begin"/>
      </w:r>
      <w:r w:rsidRPr="00515E05">
        <w:instrText xml:space="preserve"> PAGEREF _Toc380097729 \h </w:instrText>
      </w:r>
      <w:r w:rsidRPr="00515E05">
        <w:fldChar w:fldCharType="separate"/>
      </w:r>
      <w:r w:rsidR="00AF1D09">
        <w:t>17</w:t>
      </w:r>
      <w:r w:rsidRPr="00515E05">
        <w:fldChar w:fldCharType="end"/>
      </w:r>
    </w:p>
    <w:p w14:paraId="4D798FE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Direitos de Uso Comercial do Office Home and Student RT 2013</w:t>
      </w:r>
      <w:r w:rsidRPr="00515E05">
        <w:rPr>
          <w:lang w:val="pt-BR"/>
        </w:rPr>
        <w:tab/>
      </w:r>
      <w:r w:rsidRPr="00515E05">
        <w:fldChar w:fldCharType="begin"/>
      </w:r>
      <w:r w:rsidRPr="00515E05">
        <w:rPr>
          <w:lang w:val="pt-BR"/>
        </w:rPr>
        <w:instrText xml:space="preserve"> PAGEREF _Toc380097730 \h </w:instrText>
      </w:r>
      <w:r w:rsidRPr="00515E05">
        <w:fldChar w:fldCharType="separate"/>
      </w:r>
      <w:r w:rsidR="00AF1D09">
        <w:rPr>
          <w:lang w:val="pt-BR"/>
        </w:rPr>
        <w:t>17</w:t>
      </w:r>
      <w:r w:rsidRPr="00515E05">
        <w:fldChar w:fldCharType="end"/>
      </w:r>
    </w:p>
    <w:p w14:paraId="4B925A4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para Mac Standard 2011</w:t>
      </w:r>
      <w:r w:rsidRPr="00515E05">
        <w:rPr>
          <w:lang w:val="pt-BR"/>
        </w:rPr>
        <w:tab/>
      </w:r>
      <w:r w:rsidRPr="00515E05">
        <w:fldChar w:fldCharType="begin"/>
      </w:r>
      <w:r w:rsidRPr="00515E05">
        <w:rPr>
          <w:lang w:val="pt-BR"/>
        </w:rPr>
        <w:instrText xml:space="preserve"> PAGEREF _Toc380097731 \h </w:instrText>
      </w:r>
      <w:r w:rsidRPr="00515E05">
        <w:fldChar w:fldCharType="separate"/>
      </w:r>
      <w:r w:rsidR="00AF1D09">
        <w:rPr>
          <w:lang w:val="pt-BR"/>
        </w:rPr>
        <w:t>17</w:t>
      </w:r>
      <w:r w:rsidRPr="00515E05">
        <w:fldChar w:fldCharType="end"/>
      </w:r>
    </w:p>
    <w:p w14:paraId="489E029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Multilíngue do Office 2013</w:t>
      </w:r>
      <w:r w:rsidRPr="00515E05">
        <w:rPr>
          <w:lang w:val="pt-BR"/>
        </w:rPr>
        <w:tab/>
      </w:r>
      <w:r w:rsidRPr="00515E05">
        <w:fldChar w:fldCharType="begin"/>
      </w:r>
      <w:r w:rsidRPr="00515E05">
        <w:rPr>
          <w:lang w:val="pt-BR"/>
        </w:rPr>
        <w:instrText xml:space="preserve"> PAGEREF _Toc380097732 \h </w:instrText>
      </w:r>
      <w:r w:rsidRPr="00515E05">
        <w:fldChar w:fldCharType="separate"/>
      </w:r>
      <w:r w:rsidR="00AF1D09">
        <w:rPr>
          <w:lang w:val="pt-BR"/>
        </w:rPr>
        <w:t>17</w:t>
      </w:r>
      <w:r w:rsidRPr="00515E05">
        <w:fldChar w:fldCharType="end"/>
      </w:r>
    </w:p>
    <w:p w14:paraId="70D6993F"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Office Professional Plus 2013</w:t>
      </w:r>
      <w:r w:rsidRPr="00515E05">
        <w:rPr>
          <w:lang w:val="fr-FR"/>
        </w:rPr>
        <w:tab/>
      </w:r>
      <w:r w:rsidRPr="00515E05">
        <w:fldChar w:fldCharType="begin"/>
      </w:r>
      <w:r w:rsidRPr="00515E05">
        <w:rPr>
          <w:lang w:val="fr-FR"/>
        </w:rPr>
        <w:instrText xml:space="preserve"> PAGEREF _Toc380097733 \h </w:instrText>
      </w:r>
      <w:r w:rsidRPr="00515E05">
        <w:fldChar w:fldCharType="separate"/>
      </w:r>
      <w:r w:rsidR="00AF1D09">
        <w:rPr>
          <w:lang w:val="fr-FR"/>
        </w:rPr>
        <w:t>17</w:t>
      </w:r>
      <w:r w:rsidRPr="00515E05">
        <w:fldChar w:fldCharType="end"/>
      </w:r>
    </w:p>
    <w:p w14:paraId="73C1F4C7" w14:textId="77777777" w:rsidR="00515E05" w:rsidRPr="00515E05" w:rsidRDefault="00515E05">
      <w:pPr>
        <w:pStyle w:val="TOC3"/>
        <w:rPr>
          <w:rFonts w:asciiTheme="minorHAnsi" w:eastAsia="SimSun" w:hAnsiTheme="minorHAnsi" w:cstheme="minorBidi"/>
          <w:bCs w:val="0"/>
          <w:color w:val="auto"/>
          <w:sz w:val="22"/>
          <w:szCs w:val="22"/>
          <w:lang w:val="fr-FR" w:eastAsia="zh-CN"/>
        </w:rPr>
      </w:pPr>
      <w:r w:rsidRPr="00515E05">
        <w:rPr>
          <w:color w:val="auto"/>
          <w:lang w:val="fr-FR"/>
        </w:rPr>
        <w:t>Office Standard 2013</w:t>
      </w:r>
      <w:r w:rsidRPr="00515E05">
        <w:rPr>
          <w:color w:val="auto"/>
          <w:lang w:val="fr-FR"/>
        </w:rPr>
        <w:tab/>
      </w:r>
      <w:r w:rsidRPr="00515E05">
        <w:rPr>
          <w:color w:val="auto"/>
        </w:rPr>
        <w:fldChar w:fldCharType="begin"/>
      </w:r>
      <w:r w:rsidRPr="00515E05">
        <w:rPr>
          <w:color w:val="auto"/>
          <w:lang w:val="fr-FR"/>
        </w:rPr>
        <w:instrText xml:space="preserve"> PAGEREF _Toc380097734 \h </w:instrText>
      </w:r>
      <w:r w:rsidRPr="00515E05">
        <w:rPr>
          <w:color w:val="auto"/>
        </w:rPr>
      </w:r>
      <w:r w:rsidRPr="00515E05">
        <w:rPr>
          <w:color w:val="auto"/>
        </w:rPr>
        <w:fldChar w:fldCharType="separate"/>
      </w:r>
      <w:r w:rsidR="00AF1D09">
        <w:rPr>
          <w:color w:val="auto"/>
          <w:lang w:val="fr-FR"/>
        </w:rPr>
        <w:t>17</w:t>
      </w:r>
      <w:r w:rsidRPr="00515E05">
        <w:rPr>
          <w:color w:val="auto"/>
        </w:rPr>
        <w:fldChar w:fldCharType="end"/>
      </w:r>
    </w:p>
    <w:p w14:paraId="72D86FE6"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Office 365 ProPlus (SL de Usuário)</w:t>
      </w:r>
      <w:r w:rsidRPr="00515E05">
        <w:rPr>
          <w:lang w:val="fr-FR"/>
        </w:rPr>
        <w:tab/>
      </w:r>
      <w:r w:rsidRPr="00515E05">
        <w:fldChar w:fldCharType="begin"/>
      </w:r>
      <w:r w:rsidRPr="00515E05">
        <w:rPr>
          <w:lang w:val="fr-FR"/>
        </w:rPr>
        <w:instrText xml:space="preserve"> PAGEREF _Toc380097735 \h </w:instrText>
      </w:r>
      <w:r w:rsidRPr="00515E05">
        <w:fldChar w:fldCharType="separate"/>
      </w:r>
      <w:r w:rsidR="00AF1D09">
        <w:rPr>
          <w:lang w:val="fr-FR"/>
        </w:rPr>
        <w:t>17</w:t>
      </w:r>
      <w:r w:rsidRPr="00515E05">
        <w:fldChar w:fldCharType="end"/>
      </w:r>
    </w:p>
    <w:p w14:paraId="7449C343"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Office 365 ProPlus SA Transition (SL de Usuário)</w:t>
      </w:r>
      <w:r w:rsidRPr="00515E05">
        <w:rPr>
          <w:lang w:val="fr-FR"/>
        </w:rPr>
        <w:tab/>
      </w:r>
      <w:r w:rsidRPr="00515E05">
        <w:fldChar w:fldCharType="begin"/>
      </w:r>
      <w:r w:rsidRPr="00515E05">
        <w:rPr>
          <w:lang w:val="fr-FR"/>
        </w:rPr>
        <w:instrText xml:space="preserve"> PAGEREF _Toc380097736 \h </w:instrText>
      </w:r>
      <w:r w:rsidRPr="00515E05">
        <w:fldChar w:fldCharType="separate"/>
      </w:r>
      <w:r w:rsidR="00AF1D09">
        <w:rPr>
          <w:lang w:val="fr-FR"/>
        </w:rPr>
        <w:t>18</w:t>
      </w:r>
      <w:r w:rsidRPr="00515E05">
        <w:fldChar w:fldCharType="end"/>
      </w:r>
    </w:p>
    <w:p w14:paraId="4CD4D32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A do Office Professional Plus (SL de Usuário)</w:t>
      </w:r>
      <w:r w:rsidRPr="00515E05">
        <w:rPr>
          <w:lang w:val="pt-BR"/>
        </w:rPr>
        <w:tab/>
      </w:r>
      <w:r w:rsidRPr="00515E05">
        <w:fldChar w:fldCharType="begin"/>
      </w:r>
      <w:r w:rsidRPr="00515E05">
        <w:rPr>
          <w:lang w:val="pt-BR"/>
        </w:rPr>
        <w:instrText xml:space="preserve"> PAGEREF _Toc380097737 \h </w:instrText>
      </w:r>
      <w:r w:rsidRPr="00515E05">
        <w:fldChar w:fldCharType="separate"/>
      </w:r>
      <w:r w:rsidR="00AF1D09">
        <w:rPr>
          <w:lang w:val="pt-BR"/>
        </w:rPr>
        <w:t>18</w:t>
      </w:r>
      <w:r w:rsidRPr="00515E05">
        <w:fldChar w:fldCharType="end"/>
      </w:r>
    </w:p>
    <w:p w14:paraId="1BB57C1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OneNote</w:t>
      </w:r>
      <w:r w:rsidRPr="00515E05">
        <w:rPr>
          <w:rFonts w:cs="Tahoma"/>
          <w:vertAlign w:val="superscript"/>
        </w:rPr>
        <w:t>®</w:t>
      </w:r>
      <w:r w:rsidRPr="00515E05">
        <w:rPr>
          <w:rFonts w:cs="Tahoma"/>
        </w:rPr>
        <w:t xml:space="preserve"> 2013</w:t>
      </w:r>
      <w:r w:rsidRPr="00515E05">
        <w:tab/>
      </w:r>
      <w:r w:rsidRPr="00515E05">
        <w:fldChar w:fldCharType="begin"/>
      </w:r>
      <w:r w:rsidRPr="00515E05">
        <w:instrText xml:space="preserve"> PAGEREF _Toc380097738 \h </w:instrText>
      </w:r>
      <w:r w:rsidRPr="00515E05">
        <w:fldChar w:fldCharType="separate"/>
      </w:r>
      <w:r w:rsidR="00AF1D09">
        <w:t>18</w:t>
      </w:r>
      <w:r w:rsidRPr="00515E05">
        <w:fldChar w:fldCharType="end"/>
      </w:r>
    </w:p>
    <w:p w14:paraId="1C65B6E0"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Outlook</w:t>
      </w:r>
      <w:r w:rsidRPr="00515E05">
        <w:rPr>
          <w:rFonts w:cs="Tahoma"/>
          <w:vertAlign w:val="superscript"/>
        </w:rPr>
        <w:t>®</w:t>
      </w:r>
      <w:r w:rsidRPr="00515E05">
        <w:rPr>
          <w:rFonts w:cs="Tahoma"/>
        </w:rPr>
        <w:t xml:space="preserve"> 2013</w:t>
      </w:r>
      <w:r w:rsidRPr="00515E05">
        <w:tab/>
      </w:r>
      <w:r w:rsidRPr="00515E05">
        <w:fldChar w:fldCharType="begin"/>
      </w:r>
      <w:r w:rsidRPr="00515E05">
        <w:instrText xml:space="preserve"> PAGEREF _Toc380097739 \h </w:instrText>
      </w:r>
      <w:r w:rsidRPr="00515E05">
        <w:fldChar w:fldCharType="separate"/>
      </w:r>
      <w:r w:rsidR="00AF1D09">
        <w:t>18</w:t>
      </w:r>
      <w:r w:rsidRPr="00515E05">
        <w:fldChar w:fldCharType="end"/>
      </w:r>
    </w:p>
    <w:p w14:paraId="05257E4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Outlook para Mac 2011</w:t>
      </w:r>
      <w:r w:rsidRPr="00515E05">
        <w:tab/>
      </w:r>
      <w:r w:rsidRPr="00515E05">
        <w:fldChar w:fldCharType="begin"/>
      </w:r>
      <w:r w:rsidRPr="00515E05">
        <w:instrText xml:space="preserve"> PAGEREF _Toc380097740 \h </w:instrText>
      </w:r>
      <w:r w:rsidRPr="00515E05">
        <w:fldChar w:fldCharType="separate"/>
      </w:r>
      <w:r w:rsidR="00AF1D09">
        <w:t>18</w:t>
      </w:r>
      <w:r w:rsidRPr="00515E05">
        <w:fldChar w:fldCharType="end"/>
      </w:r>
    </w:p>
    <w:p w14:paraId="0A6A278A"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PowerPoint 2013</w:t>
      </w:r>
      <w:r w:rsidRPr="00515E05">
        <w:rPr>
          <w:color w:val="auto"/>
        </w:rPr>
        <w:tab/>
      </w:r>
      <w:r w:rsidRPr="00515E05">
        <w:rPr>
          <w:color w:val="auto"/>
        </w:rPr>
        <w:fldChar w:fldCharType="begin"/>
      </w:r>
      <w:r w:rsidRPr="00515E05">
        <w:rPr>
          <w:color w:val="auto"/>
        </w:rPr>
        <w:instrText xml:space="preserve"> PAGEREF _Toc380097741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257B8006"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PowerPoint para Mac 2011</w:t>
      </w:r>
      <w:r w:rsidRPr="00515E05">
        <w:rPr>
          <w:color w:val="auto"/>
        </w:rPr>
        <w:tab/>
      </w:r>
      <w:r w:rsidRPr="00515E05">
        <w:rPr>
          <w:color w:val="auto"/>
        </w:rPr>
        <w:fldChar w:fldCharType="begin"/>
      </w:r>
      <w:r w:rsidRPr="00515E05">
        <w:rPr>
          <w:color w:val="auto"/>
        </w:rPr>
        <w:instrText xml:space="preserve"> PAGEREF _Toc380097742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0DEB2413"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Project Standard 2013</w:t>
      </w:r>
      <w:r w:rsidRPr="00515E05">
        <w:rPr>
          <w:color w:val="auto"/>
        </w:rPr>
        <w:tab/>
      </w:r>
      <w:r w:rsidRPr="00515E05">
        <w:rPr>
          <w:color w:val="auto"/>
        </w:rPr>
        <w:fldChar w:fldCharType="begin"/>
      </w:r>
      <w:r w:rsidRPr="00515E05">
        <w:rPr>
          <w:color w:val="auto"/>
        </w:rPr>
        <w:instrText xml:space="preserve"> PAGEREF _Toc380097743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10D3A1B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Project Professional 2013</w:t>
      </w:r>
      <w:r w:rsidRPr="00515E05">
        <w:rPr>
          <w:color w:val="auto"/>
        </w:rPr>
        <w:tab/>
      </w:r>
      <w:r w:rsidRPr="00515E05">
        <w:rPr>
          <w:color w:val="auto"/>
        </w:rPr>
        <w:fldChar w:fldCharType="begin"/>
      </w:r>
      <w:r w:rsidRPr="00515E05">
        <w:rPr>
          <w:color w:val="auto"/>
        </w:rPr>
        <w:instrText xml:space="preserve"> PAGEREF _Toc380097744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21F03896"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Project Pro para Office 365</w:t>
      </w:r>
      <w:r w:rsidRPr="00515E05">
        <w:rPr>
          <w:color w:val="auto"/>
        </w:rPr>
        <w:tab/>
      </w:r>
      <w:r w:rsidRPr="00515E05">
        <w:rPr>
          <w:color w:val="auto"/>
        </w:rPr>
        <w:fldChar w:fldCharType="begin"/>
      </w:r>
      <w:r w:rsidRPr="00515E05">
        <w:rPr>
          <w:color w:val="auto"/>
        </w:rPr>
        <w:instrText xml:space="preserve"> PAGEREF _Toc380097745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17B7881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Project Pro para Office 365 A</w:t>
      </w:r>
      <w:r w:rsidRPr="00515E05">
        <w:rPr>
          <w:color w:val="auto"/>
        </w:rPr>
        <w:tab/>
      </w:r>
      <w:r w:rsidRPr="00515E05">
        <w:rPr>
          <w:color w:val="auto"/>
        </w:rPr>
        <w:fldChar w:fldCharType="begin"/>
      </w:r>
      <w:r w:rsidRPr="00515E05">
        <w:rPr>
          <w:color w:val="auto"/>
        </w:rPr>
        <w:instrText xml:space="preserve"> PAGEREF _Toc380097746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76EBC924"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Publisher 2013</w:t>
      </w:r>
      <w:r w:rsidRPr="00515E05">
        <w:rPr>
          <w:color w:val="auto"/>
          <w:lang w:val="pt-BR"/>
        </w:rPr>
        <w:tab/>
      </w:r>
      <w:r w:rsidRPr="00515E05">
        <w:rPr>
          <w:color w:val="auto"/>
        </w:rPr>
        <w:fldChar w:fldCharType="begin"/>
      </w:r>
      <w:r w:rsidRPr="00515E05">
        <w:rPr>
          <w:color w:val="auto"/>
          <w:lang w:val="pt-BR"/>
        </w:rPr>
        <w:instrText xml:space="preserve"> PAGEREF _Toc380097747 \h </w:instrText>
      </w:r>
      <w:r w:rsidRPr="00515E05">
        <w:rPr>
          <w:color w:val="auto"/>
        </w:rPr>
      </w:r>
      <w:r w:rsidRPr="00515E05">
        <w:rPr>
          <w:color w:val="auto"/>
        </w:rPr>
        <w:fldChar w:fldCharType="separate"/>
      </w:r>
      <w:r w:rsidR="00AF1D09">
        <w:rPr>
          <w:color w:val="auto"/>
          <w:lang w:val="pt-BR"/>
        </w:rPr>
        <w:t>18</w:t>
      </w:r>
      <w:r w:rsidRPr="00515E05">
        <w:rPr>
          <w:color w:val="auto"/>
        </w:rPr>
        <w:fldChar w:fldCharType="end"/>
      </w:r>
    </w:p>
    <w:p w14:paraId="4E90698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Direitos de Locação para Office Standard</w:t>
      </w:r>
      <w:r w:rsidRPr="00515E05">
        <w:rPr>
          <w:color w:val="auto"/>
          <w:lang w:val="pt-BR"/>
        </w:rPr>
        <w:tab/>
      </w:r>
      <w:r w:rsidRPr="00515E05">
        <w:rPr>
          <w:color w:val="auto"/>
        </w:rPr>
        <w:fldChar w:fldCharType="begin"/>
      </w:r>
      <w:r w:rsidRPr="00515E05">
        <w:rPr>
          <w:color w:val="auto"/>
          <w:lang w:val="pt-BR"/>
        </w:rPr>
        <w:instrText xml:space="preserve"> PAGEREF _Toc380097748 \h </w:instrText>
      </w:r>
      <w:r w:rsidRPr="00515E05">
        <w:rPr>
          <w:color w:val="auto"/>
        </w:rPr>
      </w:r>
      <w:r w:rsidRPr="00515E05">
        <w:rPr>
          <w:color w:val="auto"/>
        </w:rPr>
        <w:fldChar w:fldCharType="separate"/>
      </w:r>
      <w:r w:rsidR="00AF1D09">
        <w:rPr>
          <w:color w:val="auto"/>
          <w:lang w:val="pt-BR"/>
        </w:rPr>
        <w:t>18</w:t>
      </w:r>
      <w:r w:rsidRPr="00515E05">
        <w:rPr>
          <w:color w:val="auto"/>
        </w:rPr>
        <w:fldChar w:fldCharType="end"/>
      </w:r>
    </w:p>
    <w:p w14:paraId="152D5F33"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Direitos de Locação para Office Professional Plus</w:t>
      </w:r>
      <w:r w:rsidRPr="00515E05">
        <w:rPr>
          <w:color w:val="auto"/>
          <w:lang w:val="pt-BR"/>
        </w:rPr>
        <w:tab/>
      </w:r>
      <w:r w:rsidRPr="00515E05">
        <w:rPr>
          <w:color w:val="auto"/>
        </w:rPr>
        <w:fldChar w:fldCharType="begin"/>
      </w:r>
      <w:r w:rsidRPr="00515E05">
        <w:rPr>
          <w:color w:val="auto"/>
          <w:lang w:val="pt-BR"/>
        </w:rPr>
        <w:instrText xml:space="preserve"> PAGEREF _Toc380097749 \h </w:instrText>
      </w:r>
      <w:r w:rsidRPr="00515E05">
        <w:rPr>
          <w:color w:val="auto"/>
        </w:rPr>
      </w:r>
      <w:r w:rsidRPr="00515E05">
        <w:rPr>
          <w:color w:val="auto"/>
        </w:rPr>
        <w:fldChar w:fldCharType="separate"/>
      </w:r>
      <w:r w:rsidR="00AF1D09">
        <w:rPr>
          <w:color w:val="auto"/>
          <w:lang w:val="pt-BR"/>
        </w:rPr>
        <w:t>18</w:t>
      </w:r>
      <w:r w:rsidRPr="00515E05">
        <w:rPr>
          <w:color w:val="auto"/>
        </w:rPr>
        <w:fldChar w:fldCharType="end"/>
      </w:r>
    </w:p>
    <w:p w14:paraId="08A9E45F"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Streets and Trips 2013</w:t>
      </w:r>
      <w:r w:rsidRPr="00515E05">
        <w:rPr>
          <w:color w:val="auto"/>
        </w:rPr>
        <w:tab/>
      </w:r>
      <w:r w:rsidRPr="00515E05">
        <w:rPr>
          <w:color w:val="auto"/>
        </w:rPr>
        <w:fldChar w:fldCharType="begin"/>
      </w:r>
      <w:r w:rsidRPr="00515E05">
        <w:rPr>
          <w:color w:val="auto"/>
        </w:rPr>
        <w:instrText xml:space="preserve"> PAGEREF _Toc380097750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78AAD6D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Visio</w:t>
      </w:r>
      <w:r w:rsidRPr="00515E05">
        <w:rPr>
          <w:color w:val="auto"/>
          <w:vertAlign w:val="superscript"/>
        </w:rPr>
        <w:t>®</w:t>
      </w:r>
      <w:r w:rsidRPr="00515E05">
        <w:rPr>
          <w:color w:val="auto"/>
        </w:rPr>
        <w:t xml:space="preserve"> 2013 Professional</w:t>
      </w:r>
      <w:r w:rsidRPr="00515E05">
        <w:rPr>
          <w:color w:val="auto"/>
        </w:rPr>
        <w:tab/>
      </w:r>
      <w:r w:rsidRPr="00515E05">
        <w:rPr>
          <w:color w:val="auto"/>
        </w:rPr>
        <w:fldChar w:fldCharType="begin"/>
      </w:r>
      <w:r w:rsidRPr="00515E05">
        <w:rPr>
          <w:color w:val="auto"/>
        </w:rPr>
        <w:instrText xml:space="preserve"> PAGEREF _Toc380097751 \h </w:instrText>
      </w:r>
      <w:r w:rsidRPr="00515E05">
        <w:rPr>
          <w:color w:val="auto"/>
        </w:rPr>
      </w:r>
      <w:r w:rsidRPr="00515E05">
        <w:rPr>
          <w:color w:val="auto"/>
        </w:rPr>
        <w:fldChar w:fldCharType="separate"/>
      </w:r>
      <w:r w:rsidR="00AF1D09">
        <w:rPr>
          <w:color w:val="auto"/>
        </w:rPr>
        <w:t>18</w:t>
      </w:r>
      <w:r w:rsidRPr="00515E05">
        <w:rPr>
          <w:color w:val="auto"/>
        </w:rPr>
        <w:fldChar w:fldCharType="end"/>
      </w:r>
    </w:p>
    <w:p w14:paraId="4D01F1FE" w14:textId="77777777" w:rsidR="00515E05" w:rsidRPr="00515E05" w:rsidRDefault="00515E05">
      <w:pPr>
        <w:pStyle w:val="TOC3"/>
        <w:rPr>
          <w:rFonts w:asciiTheme="minorHAnsi" w:eastAsia="SimSun" w:hAnsiTheme="minorHAnsi" w:cstheme="minorBidi"/>
          <w:bCs w:val="0"/>
          <w:color w:val="auto"/>
          <w:sz w:val="22"/>
          <w:szCs w:val="22"/>
          <w:lang w:val="it-IT" w:eastAsia="zh-CN"/>
        </w:rPr>
      </w:pPr>
      <w:r w:rsidRPr="00515E05">
        <w:rPr>
          <w:color w:val="auto"/>
          <w:lang w:val="it-IT"/>
        </w:rPr>
        <w:t>Visio</w:t>
      </w:r>
      <w:r w:rsidRPr="00515E05">
        <w:rPr>
          <w:color w:val="auto"/>
          <w:vertAlign w:val="superscript"/>
          <w:lang w:val="it-IT"/>
        </w:rPr>
        <w:t>®</w:t>
      </w:r>
      <w:r w:rsidRPr="00515E05">
        <w:rPr>
          <w:color w:val="auto"/>
          <w:lang w:val="it-IT"/>
        </w:rPr>
        <w:t xml:space="preserve"> 2013 Standard</w:t>
      </w:r>
      <w:r w:rsidRPr="00515E05">
        <w:rPr>
          <w:color w:val="auto"/>
          <w:lang w:val="it-IT"/>
        </w:rPr>
        <w:tab/>
      </w:r>
      <w:r w:rsidRPr="00515E05">
        <w:rPr>
          <w:color w:val="auto"/>
        </w:rPr>
        <w:fldChar w:fldCharType="begin"/>
      </w:r>
      <w:r w:rsidRPr="00515E05">
        <w:rPr>
          <w:color w:val="auto"/>
          <w:lang w:val="it-IT"/>
        </w:rPr>
        <w:instrText xml:space="preserve"> PAGEREF _Toc380097752 \h </w:instrText>
      </w:r>
      <w:r w:rsidRPr="00515E05">
        <w:rPr>
          <w:color w:val="auto"/>
        </w:rPr>
      </w:r>
      <w:r w:rsidRPr="00515E05">
        <w:rPr>
          <w:color w:val="auto"/>
        </w:rPr>
        <w:fldChar w:fldCharType="separate"/>
      </w:r>
      <w:r w:rsidR="00AF1D09">
        <w:rPr>
          <w:color w:val="auto"/>
          <w:lang w:val="it-IT"/>
        </w:rPr>
        <w:t>18</w:t>
      </w:r>
      <w:r w:rsidRPr="00515E05">
        <w:rPr>
          <w:color w:val="auto"/>
        </w:rPr>
        <w:fldChar w:fldCharType="end"/>
      </w:r>
    </w:p>
    <w:p w14:paraId="5EAD741D" w14:textId="77777777" w:rsidR="00515E05" w:rsidRPr="00515E05" w:rsidRDefault="00515E05">
      <w:pPr>
        <w:pStyle w:val="TOC2"/>
        <w:rPr>
          <w:rFonts w:asciiTheme="minorHAnsi" w:eastAsia="SimSun" w:hAnsiTheme="minorHAnsi" w:cstheme="minorBidi"/>
          <w:sz w:val="22"/>
          <w:szCs w:val="22"/>
          <w:lang w:val="it-IT" w:eastAsia="zh-CN"/>
        </w:rPr>
      </w:pPr>
      <w:r w:rsidRPr="00515E05">
        <w:rPr>
          <w:rFonts w:cs="Tahoma"/>
          <w:lang w:val="it-IT"/>
        </w:rPr>
        <w:t>Visio Pro para Office 365</w:t>
      </w:r>
      <w:r w:rsidRPr="00515E05">
        <w:rPr>
          <w:lang w:val="it-IT"/>
        </w:rPr>
        <w:tab/>
      </w:r>
      <w:r w:rsidRPr="00515E05">
        <w:fldChar w:fldCharType="begin"/>
      </w:r>
      <w:r w:rsidRPr="00515E05">
        <w:rPr>
          <w:lang w:val="it-IT"/>
        </w:rPr>
        <w:instrText xml:space="preserve"> PAGEREF _Toc380097753 \h </w:instrText>
      </w:r>
      <w:r w:rsidRPr="00515E05">
        <w:fldChar w:fldCharType="separate"/>
      </w:r>
      <w:r w:rsidR="00AF1D09">
        <w:rPr>
          <w:lang w:val="it-IT"/>
        </w:rPr>
        <w:t>18</w:t>
      </w:r>
      <w:r w:rsidRPr="00515E05">
        <w:fldChar w:fldCharType="end"/>
      </w:r>
    </w:p>
    <w:p w14:paraId="3F4C6A6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Visio Pro para Office 365 A</w:t>
      </w:r>
      <w:r w:rsidRPr="00515E05">
        <w:rPr>
          <w:lang w:val="pt-BR"/>
        </w:rPr>
        <w:tab/>
      </w:r>
      <w:r w:rsidRPr="00515E05">
        <w:fldChar w:fldCharType="begin"/>
      </w:r>
      <w:r w:rsidRPr="00515E05">
        <w:rPr>
          <w:lang w:val="pt-BR"/>
        </w:rPr>
        <w:instrText xml:space="preserve"> PAGEREF _Toc380097754 \h </w:instrText>
      </w:r>
      <w:r w:rsidRPr="00515E05">
        <w:fldChar w:fldCharType="separate"/>
      </w:r>
      <w:r w:rsidR="00AF1D09">
        <w:rPr>
          <w:lang w:val="pt-BR"/>
        </w:rPr>
        <w:t>18</w:t>
      </w:r>
      <w:r w:rsidRPr="00515E05">
        <w:fldChar w:fldCharType="end"/>
      </w:r>
    </w:p>
    <w:p w14:paraId="7199F00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Visual Studio</w:t>
      </w:r>
      <w:r w:rsidRPr="00515E05">
        <w:rPr>
          <w:rFonts w:cs="Tahoma"/>
          <w:vertAlign w:val="superscript"/>
          <w:lang w:val="pt-BR"/>
        </w:rPr>
        <w:t>®</w:t>
      </w:r>
      <w:r w:rsidRPr="00515E05">
        <w:rPr>
          <w:rFonts w:cs="Tahoma"/>
          <w:lang w:val="pt-BR"/>
        </w:rPr>
        <w:t xml:space="preserve"> Professional 2013</w:t>
      </w:r>
      <w:r w:rsidRPr="00515E05">
        <w:rPr>
          <w:lang w:val="pt-BR"/>
        </w:rPr>
        <w:tab/>
      </w:r>
      <w:r w:rsidRPr="00515E05">
        <w:fldChar w:fldCharType="begin"/>
      </w:r>
      <w:r w:rsidRPr="00515E05">
        <w:rPr>
          <w:lang w:val="pt-BR"/>
        </w:rPr>
        <w:instrText xml:space="preserve"> PAGEREF _Toc380097755 \h </w:instrText>
      </w:r>
      <w:r w:rsidRPr="00515E05">
        <w:fldChar w:fldCharType="separate"/>
      </w:r>
      <w:r w:rsidR="00AF1D09">
        <w:rPr>
          <w:lang w:val="pt-BR"/>
        </w:rPr>
        <w:t>18</w:t>
      </w:r>
      <w:r w:rsidRPr="00515E05">
        <w:fldChar w:fldCharType="end"/>
      </w:r>
    </w:p>
    <w:p w14:paraId="3999AF0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Visual Studio</w:t>
      </w:r>
      <w:r w:rsidRPr="00515E05">
        <w:rPr>
          <w:rFonts w:cs="Tahoma"/>
          <w:vertAlign w:val="superscript"/>
          <w:lang w:val="pt-BR"/>
        </w:rPr>
        <w:t>®</w:t>
      </w:r>
      <w:r w:rsidRPr="00515E05">
        <w:rPr>
          <w:rFonts w:cs="Tahoma"/>
          <w:lang w:val="pt-BR"/>
        </w:rPr>
        <w:t xml:space="preserve"> Professional 2013</w:t>
      </w:r>
      <w:r w:rsidR="00EF58AA">
        <w:rPr>
          <w:rFonts w:cs="Tahoma"/>
          <w:lang w:val="pt-BR"/>
        </w:rPr>
        <w:t xml:space="preserve"> </w:t>
      </w:r>
      <w:r w:rsidRPr="00515E05">
        <w:rPr>
          <w:rFonts w:cs="Tahoma"/>
          <w:lang w:val="pt-BR"/>
        </w:rPr>
        <w:t>com MSDN</w:t>
      </w:r>
      <w:r w:rsidRPr="00515E05">
        <w:rPr>
          <w:lang w:val="pt-BR"/>
        </w:rPr>
        <w:tab/>
      </w:r>
      <w:r w:rsidRPr="00515E05">
        <w:fldChar w:fldCharType="begin"/>
      </w:r>
      <w:r w:rsidRPr="00515E05">
        <w:rPr>
          <w:lang w:val="pt-BR"/>
        </w:rPr>
        <w:instrText xml:space="preserve"> PAGEREF _Toc380097756 \h </w:instrText>
      </w:r>
      <w:r w:rsidRPr="00515E05">
        <w:fldChar w:fldCharType="separate"/>
      </w:r>
      <w:r w:rsidR="00AF1D09">
        <w:rPr>
          <w:lang w:val="pt-BR"/>
        </w:rPr>
        <w:t>18</w:t>
      </w:r>
      <w:r w:rsidRPr="00515E05">
        <w:fldChar w:fldCharType="end"/>
      </w:r>
    </w:p>
    <w:p w14:paraId="57DD919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Visual Studio</w:t>
      </w:r>
      <w:r w:rsidRPr="00515E05">
        <w:rPr>
          <w:rFonts w:cs="Tahoma"/>
          <w:vertAlign w:val="superscript"/>
          <w:lang w:val="pt-BR"/>
        </w:rPr>
        <w:t>®</w:t>
      </w:r>
      <w:r w:rsidRPr="00515E05">
        <w:rPr>
          <w:rFonts w:cs="Tahoma"/>
          <w:lang w:val="pt-BR"/>
        </w:rPr>
        <w:t xml:space="preserve"> Premium 2013 com MSDN</w:t>
      </w:r>
      <w:r w:rsidRPr="00515E05">
        <w:rPr>
          <w:lang w:val="pt-BR"/>
        </w:rPr>
        <w:tab/>
      </w:r>
      <w:r w:rsidRPr="00515E05">
        <w:fldChar w:fldCharType="begin"/>
      </w:r>
      <w:r w:rsidRPr="00515E05">
        <w:rPr>
          <w:lang w:val="pt-BR"/>
        </w:rPr>
        <w:instrText xml:space="preserve"> PAGEREF _Toc380097757 \h </w:instrText>
      </w:r>
      <w:r w:rsidRPr="00515E05">
        <w:fldChar w:fldCharType="separate"/>
      </w:r>
      <w:r w:rsidR="00AF1D09">
        <w:rPr>
          <w:lang w:val="pt-BR"/>
        </w:rPr>
        <w:t>18</w:t>
      </w:r>
      <w:r w:rsidRPr="00515E05">
        <w:fldChar w:fldCharType="end"/>
      </w:r>
    </w:p>
    <w:p w14:paraId="6A28129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Visual Studio</w:t>
      </w:r>
      <w:r w:rsidRPr="00515E05">
        <w:rPr>
          <w:rFonts w:cs="Tahoma"/>
          <w:vertAlign w:val="superscript"/>
          <w:lang w:val="pt-BR"/>
        </w:rPr>
        <w:t>®</w:t>
      </w:r>
      <w:r w:rsidRPr="00515E05">
        <w:rPr>
          <w:rFonts w:cs="Tahoma"/>
          <w:lang w:val="pt-BR"/>
        </w:rPr>
        <w:t xml:space="preserve"> Ultimate 2013 com MSDN</w:t>
      </w:r>
      <w:r w:rsidRPr="00515E05">
        <w:rPr>
          <w:lang w:val="pt-BR"/>
        </w:rPr>
        <w:tab/>
      </w:r>
      <w:r w:rsidRPr="00515E05">
        <w:fldChar w:fldCharType="begin"/>
      </w:r>
      <w:r w:rsidRPr="00515E05">
        <w:rPr>
          <w:lang w:val="pt-BR"/>
        </w:rPr>
        <w:instrText xml:space="preserve"> PAGEREF _Toc380097758 \h </w:instrText>
      </w:r>
      <w:r w:rsidRPr="00515E05">
        <w:fldChar w:fldCharType="separate"/>
      </w:r>
      <w:r w:rsidR="00AF1D09">
        <w:rPr>
          <w:lang w:val="pt-BR"/>
        </w:rPr>
        <w:t>18</w:t>
      </w:r>
      <w:r w:rsidRPr="00515E05">
        <w:fldChar w:fldCharType="end"/>
      </w:r>
    </w:p>
    <w:p w14:paraId="1E5E33E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Visual Studio</w:t>
      </w:r>
      <w:r w:rsidRPr="00515E05">
        <w:rPr>
          <w:rFonts w:cs="Tahoma"/>
          <w:vertAlign w:val="superscript"/>
        </w:rPr>
        <w:t>®</w:t>
      </w:r>
      <w:r w:rsidRPr="00515E05">
        <w:rPr>
          <w:rFonts w:cs="Tahoma"/>
        </w:rPr>
        <w:t xml:space="preserve"> Test Professional 2013 com MSDN</w:t>
      </w:r>
      <w:r w:rsidRPr="00515E05">
        <w:tab/>
      </w:r>
      <w:r w:rsidRPr="00515E05">
        <w:fldChar w:fldCharType="begin"/>
      </w:r>
      <w:r w:rsidRPr="00515E05">
        <w:instrText xml:space="preserve"> PAGEREF _Toc380097759 \h </w:instrText>
      </w:r>
      <w:r w:rsidRPr="00515E05">
        <w:fldChar w:fldCharType="separate"/>
      </w:r>
      <w:r w:rsidR="00AF1D09">
        <w:t>18</w:t>
      </w:r>
      <w:r w:rsidRPr="00515E05">
        <w:fldChar w:fldCharType="end"/>
      </w:r>
    </w:p>
    <w:p w14:paraId="1EF9E0D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Word 2013</w:t>
      </w:r>
      <w:r w:rsidRPr="00515E05">
        <w:tab/>
      </w:r>
      <w:r w:rsidRPr="00515E05">
        <w:fldChar w:fldCharType="begin"/>
      </w:r>
      <w:r w:rsidRPr="00515E05">
        <w:instrText xml:space="preserve"> PAGEREF _Toc380097760 \h </w:instrText>
      </w:r>
      <w:r w:rsidRPr="00515E05">
        <w:fldChar w:fldCharType="separate"/>
      </w:r>
      <w:r w:rsidR="00AF1D09">
        <w:t>18</w:t>
      </w:r>
      <w:r w:rsidRPr="00515E05">
        <w:fldChar w:fldCharType="end"/>
      </w:r>
    </w:p>
    <w:p w14:paraId="73343DB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Word para Mac 2011</w:t>
      </w:r>
      <w:r w:rsidRPr="00515E05">
        <w:tab/>
      </w:r>
      <w:r w:rsidRPr="00515E05">
        <w:fldChar w:fldCharType="begin"/>
      </w:r>
      <w:r w:rsidRPr="00515E05">
        <w:instrText xml:space="preserve"> PAGEREF _Toc380097761 \h </w:instrText>
      </w:r>
      <w:r w:rsidRPr="00515E05">
        <w:fldChar w:fldCharType="separate"/>
      </w:r>
      <w:r w:rsidR="00AF1D09">
        <w:t>18</w:t>
      </w:r>
      <w:r w:rsidRPr="00515E05">
        <w:fldChar w:fldCharType="end"/>
      </w:r>
    </w:p>
    <w:p w14:paraId="3631C2D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lastRenderedPageBreak/>
        <w:t>POOL DE SISTEMAS</w:t>
      </w:r>
      <w:r w:rsidRPr="00515E05">
        <w:rPr>
          <w:color w:val="auto"/>
        </w:rPr>
        <w:tab/>
      </w:r>
      <w:r w:rsidRPr="00515E05">
        <w:rPr>
          <w:color w:val="auto"/>
        </w:rPr>
        <w:fldChar w:fldCharType="begin"/>
      </w:r>
      <w:r w:rsidRPr="00515E05">
        <w:rPr>
          <w:color w:val="auto"/>
        </w:rPr>
        <w:instrText xml:space="preserve"> PAGEREF _Toc380097762 \h </w:instrText>
      </w:r>
      <w:r w:rsidRPr="00515E05">
        <w:rPr>
          <w:color w:val="auto"/>
        </w:rPr>
      </w:r>
      <w:r w:rsidRPr="00515E05">
        <w:rPr>
          <w:color w:val="auto"/>
        </w:rPr>
        <w:fldChar w:fldCharType="separate"/>
      </w:r>
      <w:r w:rsidR="00AF1D09">
        <w:rPr>
          <w:color w:val="auto"/>
        </w:rPr>
        <w:t>19</w:t>
      </w:r>
      <w:r w:rsidRPr="00515E05">
        <w:rPr>
          <w:color w:val="auto"/>
        </w:rPr>
        <w:fldChar w:fldCharType="end"/>
      </w:r>
    </w:p>
    <w:p w14:paraId="2E0BC4A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Enterprise Sideloading para Windows Embedded 8.1</w:t>
      </w:r>
      <w:r w:rsidRPr="00515E05">
        <w:tab/>
      </w:r>
      <w:r w:rsidRPr="00515E05">
        <w:fldChar w:fldCharType="begin"/>
      </w:r>
      <w:r w:rsidRPr="00515E05">
        <w:instrText xml:space="preserve"> PAGEREF _Toc380097763 \h </w:instrText>
      </w:r>
      <w:r w:rsidRPr="00515E05">
        <w:fldChar w:fldCharType="separate"/>
      </w:r>
      <w:r w:rsidR="00AF1D09">
        <w:t>19</w:t>
      </w:r>
      <w:r w:rsidRPr="00515E05">
        <w:fldChar w:fldCharType="end"/>
      </w:r>
    </w:p>
    <w:p w14:paraId="14836C9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Microsoft Desktop Optimization Pack para Software Assurance</w:t>
      </w:r>
      <w:r w:rsidRPr="00515E05">
        <w:tab/>
      </w:r>
      <w:r w:rsidRPr="00515E05">
        <w:fldChar w:fldCharType="begin"/>
      </w:r>
      <w:r w:rsidRPr="00515E05">
        <w:instrText xml:space="preserve"> PAGEREF _Toc380097764 \h </w:instrText>
      </w:r>
      <w:r w:rsidRPr="00515E05">
        <w:fldChar w:fldCharType="separate"/>
      </w:r>
      <w:r w:rsidR="00AF1D09">
        <w:t>19</w:t>
      </w:r>
      <w:r w:rsidRPr="00515E05">
        <w:fldChar w:fldCharType="end"/>
      </w:r>
    </w:p>
    <w:p w14:paraId="10E9D2B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Direitos de Locação para Windows</w:t>
      </w:r>
      <w:r w:rsidRPr="00515E05">
        <w:rPr>
          <w:lang w:val="pt-BR"/>
        </w:rPr>
        <w:tab/>
      </w:r>
      <w:r w:rsidRPr="00515E05">
        <w:fldChar w:fldCharType="begin"/>
      </w:r>
      <w:r w:rsidRPr="00515E05">
        <w:rPr>
          <w:lang w:val="pt-BR"/>
        </w:rPr>
        <w:instrText xml:space="preserve"> PAGEREF _Toc380097765 \h </w:instrText>
      </w:r>
      <w:r w:rsidRPr="00515E05">
        <w:fldChar w:fldCharType="separate"/>
      </w:r>
      <w:r w:rsidR="00AF1D09">
        <w:rPr>
          <w:lang w:val="pt-BR"/>
        </w:rPr>
        <w:t>19</w:t>
      </w:r>
      <w:r w:rsidRPr="00515E05">
        <w:fldChar w:fldCharType="end"/>
      </w:r>
    </w:p>
    <w:p w14:paraId="7545ABF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do Windows Enterprise e Software Assurance para Parceiros na Aprendizagem</w:t>
      </w:r>
      <w:r w:rsidRPr="00515E05">
        <w:rPr>
          <w:lang w:val="pt-BR"/>
        </w:rPr>
        <w:tab/>
      </w:r>
      <w:r w:rsidRPr="00515E05">
        <w:fldChar w:fldCharType="begin"/>
      </w:r>
      <w:r w:rsidRPr="00515E05">
        <w:rPr>
          <w:lang w:val="pt-BR"/>
        </w:rPr>
        <w:instrText xml:space="preserve"> PAGEREF _Toc380097766 \h </w:instrText>
      </w:r>
      <w:r w:rsidRPr="00515E05">
        <w:fldChar w:fldCharType="separate"/>
      </w:r>
      <w:r w:rsidR="00AF1D09">
        <w:rPr>
          <w:lang w:val="pt-BR"/>
        </w:rPr>
        <w:t>19</w:t>
      </w:r>
      <w:r w:rsidRPr="00515E05">
        <w:fldChar w:fldCharType="end"/>
      </w:r>
    </w:p>
    <w:p w14:paraId="0CE31BBE"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8.1 Enterprise Sideloading (Pacote com 10)</w:t>
      </w:r>
      <w:r w:rsidRPr="00515E05">
        <w:tab/>
      </w:r>
      <w:r w:rsidRPr="00515E05">
        <w:fldChar w:fldCharType="begin"/>
      </w:r>
      <w:r w:rsidRPr="00515E05">
        <w:instrText xml:space="preserve"> PAGEREF _Toc380097767 \h </w:instrText>
      </w:r>
      <w:r w:rsidRPr="00515E05">
        <w:fldChar w:fldCharType="separate"/>
      </w:r>
      <w:r w:rsidR="00AF1D09">
        <w:t>19</w:t>
      </w:r>
      <w:r w:rsidRPr="00515E05">
        <w:fldChar w:fldCharType="end"/>
      </w:r>
    </w:p>
    <w:p w14:paraId="7FAC08F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8.1 Enterprise Sideloading (Pacote com 100)</w:t>
      </w:r>
      <w:r w:rsidRPr="00515E05">
        <w:tab/>
      </w:r>
      <w:r w:rsidRPr="00515E05">
        <w:fldChar w:fldCharType="begin"/>
      </w:r>
      <w:r w:rsidRPr="00515E05">
        <w:instrText xml:space="preserve"> PAGEREF _Toc380097768 \h </w:instrText>
      </w:r>
      <w:r w:rsidRPr="00515E05">
        <w:fldChar w:fldCharType="separate"/>
      </w:r>
      <w:r w:rsidR="00AF1D09">
        <w:t>19</w:t>
      </w:r>
      <w:r w:rsidRPr="00515E05">
        <w:fldChar w:fldCharType="end"/>
      </w:r>
    </w:p>
    <w:p w14:paraId="05E197E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do Windows 8.1 Enterprise e Software Assurance</w:t>
      </w:r>
      <w:r w:rsidRPr="00515E05">
        <w:rPr>
          <w:lang w:val="pt-BR"/>
        </w:rPr>
        <w:tab/>
      </w:r>
      <w:r w:rsidRPr="00515E05">
        <w:fldChar w:fldCharType="begin"/>
      </w:r>
      <w:r w:rsidRPr="00515E05">
        <w:rPr>
          <w:lang w:val="pt-BR"/>
        </w:rPr>
        <w:instrText xml:space="preserve"> PAGEREF _Toc380097769 \h </w:instrText>
      </w:r>
      <w:r w:rsidRPr="00515E05">
        <w:fldChar w:fldCharType="separate"/>
      </w:r>
      <w:r w:rsidR="00AF1D09">
        <w:rPr>
          <w:lang w:val="pt-BR"/>
        </w:rPr>
        <w:t>19</w:t>
      </w:r>
      <w:r w:rsidRPr="00515E05">
        <w:fldChar w:fldCharType="end"/>
      </w:r>
    </w:p>
    <w:p w14:paraId="3A8CF8D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do Windows 8.1 Enterprise e Software Assurance com MDOP</w:t>
      </w:r>
      <w:r w:rsidRPr="00515E05">
        <w:rPr>
          <w:lang w:val="pt-BR"/>
        </w:rPr>
        <w:tab/>
      </w:r>
      <w:r w:rsidRPr="00515E05">
        <w:fldChar w:fldCharType="begin"/>
      </w:r>
      <w:r w:rsidRPr="00515E05">
        <w:rPr>
          <w:lang w:val="pt-BR"/>
        </w:rPr>
        <w:instrText xml:space="preserve"> PAGEREF _Toc380097770 \h </w:instrText>
      </w:r>
      <w:r w:rsidRPr="00515E05">
        <w:fldChar w:fldCharType="separate"/>
      </w:r>
      <w:r w:rsidR="00AF1D09">
        <w:rPr>
          <w:lang w:val="pt-BR"/>
        </w:rPr>
        <w:t>19</w:t>
      </w:r>
      <w:r w:rsidRPr="00515E05">
        <w:fldChar w:fldCharType="end"/>
      </w:r>
    </w:p>
    <w:p w14:paraId="4D33495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do Windows 8.1 Enterprise</w:t>
      </w:r>
      <w:r w:rsidRPr="00515E05">
        <w:rPr>
          <w:lang w:val="pt-BR"/>
        </w:rPr>
        <w:tab/>
      </w:r>
      <w:r w:rsidRPr="00515E05">
        <w:fldChar w:fldCharType="begin"/>
      </w:r>
      <w:r w:rsidRPr="00515E05">
        <w:rPr>
          <w:lang w:val="pt-BR"/>
        </w:rPr>
        <w:instrText xml:space="preserve"> PAGEREF _Toc380097771 \h </w:instrText>
      </w:r>
      <w:r w:rsidRPr="00515E05">
        <w:fldChar w:fldCharType="separate"/>
      </w:r>
      <w:r w:rsidR="00AF1D09">
        <w:rPr>
          <w:lang w:val="pt-BR"/>
        </w:rPr>
        <w:t>19</w:t>
      </w:r>
      <w:r w:rsidRPr="00515E05">
        <w:fldChar w:fldCharType="end"/>
      </w:r>
    </w:p>
    <w:p w14:paraId="4391646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do Windows 8.1 Pro</w:t>
      </w:r>
      <w:r w:rsidRPr="00515E05">
        <w:rPr>
          <w:lang w:val="pt-BR"/>
        </w:rPr>
        <w:tab/>
      </w:r>
      <w:r w:rsidRPr="00515E05">
        <w:fldChar w:fldCharType="begin"/>
      </w:r>
      <w:r w:rsidRPr="00515E05">
        <w:rPr>
          <w:lang w:val="pt-BR"/>
        </w:rPr>
        <w:instrText xml:space="preserve"> PAGEREF _Toc380097772 \h </w:instrText>
      </w:r>
      <w:r w:rsidRPr="00515E05">
        <w:fldChar w:fldCharType="separate"/>
      </w:r>
      <w:r w:rsidR="00AF1D09">
        <w:rPr>
          <w:lang w:val="pt-BR"/>
        </w:rPr>
        <w:t>19</w:t>
      </w:r>
      <w:r w:rsidRPr="00515E05">
        <w:fldChar w:fldCharType="end"/>
      </w:r>
    </w:p>
    <w:p w14:paraId="3BC5761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Assinatura do</w:t>
      </w:r>
      <w:r w:rsidR="00EF58AA">
        <w:rPr>
          <w:rFonts w:cs="Tahoma"/>
          <w:lang w:val="pt-BR"/>
        </w:rPr>
        <w:t xml:space="preserve"> </w:t>
      </w:r>
      <w:r w:rsidRPr="00515E05">
        <w:rPr>
          <w:rFonts w:cs="Tahoma"/>
          <w:lang w:val="pt-BR"/>
        </w:rPr>
        <w:t>Windows Companion</w:t>
      </w:r>
      <w:r w:rsidRPr="00515E05">
        <w:rPr>
          <w:lang w:val="pt-BR"/>
        </w:rPr>
        <w:tab/>
      </w:r>
      <w:r w:rsidRPr="00515E05">
        <w:fldChar w:fldCharType="begin"/>
      </w:r>
      <w:r w:rsidRPr="00515E05">
        <w:rPr>
          <w:lang w:val="pt-BR"/>
        </w:rPr>
        <w:instrText xml:space="preserve"> PAGEREF _Toc380097773 \h </w:instrText>
      </w:r>
      <w:r w:rsidRPr="00515E05">
        <w:fldChar w:fldCharType="separate"/>
      </w:r>
      <w:r w:rsidR="00AF1D09">
        <w:rPr>
          <w:lang w:val="pt-BR"/>
        </w:rPr>
        <w:t>19</w:t>
      </w:r>
      <w:r w:rsidRPr="00515E05">
        <w:fldChar w:fldCharType="end"/>
      </w:r>
    </w:p>
    <w:p w14:paraId="214F624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w:t>
      </w:r>
      <w:r w:rsidRPr="00515E05">
        <w:rPr>
          <w:rFonts w:cs="Tahoma"/>
          <w:vertAlign w:val="superscript"/>
        </w:rPr>
        <w:t>®</w:t>
      </w:r>
      <w:r w:rsidRPr="00515E05">
        <w:rPr>
          <w:rFonts w:cs="Tahoma"/>
        </w:rPr>
        <w:t xml:space="preserve"> Embedded 8 Standard Enterprise Kit</w:t>
      </w:r>
      <w:r w:rsidRPr="00515E05">
        <w:tab/>
      </w:r>
      <w:r w:rsidRPr="00515E05">
        <w:fldChar w:fldCharType="begin"/>
      </w:r>
      <w:r w:rsidRPr="00515E05">
        <w:instrText xml:space="preserve"> PAGEREF _Toc380097774 \h </w:instrText>
      </w:r>
      <w:r w:rsidRPr="00515E05">
        <w:fldChar w:fldCharType="separate"/>
      </w:r>
      <w:r w:rsidR="00AF1D09">
        <w:t>19</w:t>
      </w:r>
      <w:r w:rsidRPr="00515E05">
        <w:fldChar w:fldCharType="end"/>
      </w:r>
    </w:p>
    <w:p w14:paraId="7D7A6AE0"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w:t>
      </w:r>
      <w:r w:rsidRPr="00515E05">
        <w:rPr>
          <w:rFonts w:cs="Tahoma"/>
          <w:vertAlign w:val="superscript"/>
        </w:rPr>
        <w:t>®</w:t>
      </w:r>
      <w:r w:rsidRPr="00515E05">
        <w:rPr>
          <w:rFonts w:cs="Tahoma"/>
        </w:rPr>
        <w:t xml:space="preserve"> Embedded 8.1</w:t>
      </w:r>
      <w:r w:rsidR="00EF58AA">
        <w:rPr>
          <w:rFonts w:cs="Tahoma"/>
        </w:rPr>
        <w:t xml:space="preserve"> </w:t>
      </w:r>
      <w:r w:rsidRPr="00515E05">
        <w:rPr>
          <w:rFonts w:cs="Tahoma"/>
        </w:rPr>
        <w:t>Industry Pro</w:t>
      </w:r>
      <w:r w:rsidRPr="00515E05">
        <w:tab/>
      </w:r>
      <w:r w:rsidRPr="00515E05">
        <w:fldChar w:fldCharType="begin"/>
      </w:r>
      <w:r w:rsidRPr="00515E05">
        <w:instrText xml:space="preserve"> PAGEREF _Toc380097775 \h </w:instrText>
      </w:r>
      <w:r w:rsidRPr="00515E05">
        <w:fldChar w:fldCharType="separate"/>
      </w:r>
      <w:r w:rsidR="00AF1D09">
        <w:t>19</w:t>
      </w:r>
      <w:r w:rsidRPr="00515E05">
        <w:fldChar w:fldCharType="end"/>
      </w:r>
    </w:p>
    <w:p w14:paraId="5C6303D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Intune (Por Dispositivo)</w:t>
      </w:r>
      <w:r w:rsidRPr="00515E05">
        <w:tab/>
      </w:r>
      <w:r w:rsidRPr="00515E05">
        <w:fldChar w:fldCharType="begin"/>
      </w:r>
      <w:r w:rsidRPr="00515E05">
        <w:instrText xml:space="preserve"> PAGEREF _Toc380097776 \h </w:instrText>
      </w:r>
      <w:r w:rsidRPr="00515E05">
        <w:fldChar w:fldCharType="separate"/>
      </w:r>
      <w:r w:rsidR="00AF1D09">
        <w:t>19</w:t>
      </w:r>
      <w:r w:rsidRPr="00515E05">
        <w:fldChar w:fldCharType="end"/>
      </w:r>
    </w:p>
    <w:p w14:paraId="5D9741A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Windows Intune (Por Dispositivo)</w:t>
      </w:r>
      <w:r w:rsidRPr="00515E05">
        <w:rPr>
          <w:lang w:val="pt-BR"/>
        </w:rPr>
        <w:tab/>
      </w:r>
      <w:r w:rsidRPr="00515E05">
        <w:fldChar w:fldCharType="begin"/>
      </w:r>
      <w:r w:rsidRPr="00515E05">
        <w:rPr>
          <w:lang w:val="pt-BR"/>
        </w:rPr>
        <w:instrText xml:space="preserve"> PAGEREF _Toc380097777 \h </w:instrText>
      </w:r>
      <w:r w:rsidRPr="00515E05">
        <w:fldChar w:fldCharType="separate"/>
      </w:r>
      <w:r w:rsidR="00AF1D09">
        <w:rPr>
          <w:lang w:val="pt-BR"/>
        </w:rPr>
        <w:t>19</w:t>
      </w:r>
      <w:r w:rsidRPr="00515E05">
        <w:fldChar w:fldCharType="end"/>
      </w:r>
    </w:p>
    <w:p w14:paraId="0EBF32E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Virtual Desktop Access (VDA)</w:t>
      </w:r>
      <w:r w:rsidRPr="00515E05">
        <w:tab/>
      </w:r>
      <w:r w:rsidRPr="00515E05">
        <w:fldChar w:fldCharType="begin"/>
      </w:r>
      <w:r w:rsidRPr="00515E05">
        <w:instrText xml:space="preserve"> PAGEREF _Toc380097778 \h </w:instrText>
      </w:r>
      <w:r w:rsidRPr="00515E05">
        <w:fldChar w:fldCharType="separate"/>
      </w:r>
      <w:r w:rsidR="00AF1D09">
        <w:t>19</w:t>
      </w:r>
      <w:r w:rsidRPr="00515E05">
        <w:fldChar w:fldCharType="end"/>
      </w:r>
    </w:p>
    <w:p w14:paraId="5810DCCD"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POOL DE SERVIDORES</w:t>
      </w:r>
      <w:r w:rsidRPr="00515E05">
        <w:rPr>
          <w:color w:val="auto"/>
          <w:lang w:val="pt-BR"/>
        </w:rPr>
        <w:tab/>
      </w:r>
      <w:r w:rsidRPr="00515E05">
        <w:rPr>
          <w:color w:val="auto"/>
        </w:rPr>
        <w:fldChar w:fldCharType="begin"/>
      </w:r>
      <w:r w:rsidRPr="00515E05">
        <w:rPr>
          <w:color w:val="auto"/>
          <w:lang w:val="pt-BR"/>
        </w:rPr>
        <w:instrText xml:space="preserve"> PAGEREF _Toc380097779 \h </w:instrText>
      </w:r>
      <w:r w:rsidRPr="00515E05">
        <w:rPr>
          <w:color w:val="auto"/>
        </w:rPr>
      </w:r>
      <w:r w:rsidRPr="00515E05">
        <w:rPr>
          <w:color w:val="auto"/>
        </w:rPr>
        <w:fldChar w:fldCharType="separate"/>
      </w:r>
      <w:r w:rsidR="00AF1D09">
        <w:rPr>
          <w:color w:val="auto"/>
          <w:lang w:val="pt-BR"/>
        </w:rPr>
        <w:t>19</w:t>
      </w:r>
      <w:r w:rsidRPr="00515E05">
        <w:rPr>
          <w:color w:val="auto"/>
        </w:rPr>
        <w:fldChar w:fldCharType="end"/>
      </w:r>
    </w:p>
    <w:p w14:paraId="19F37B3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Bing Maps Consumer Controlado por Assinatura Mensal de Ativos</w:t>
      </w:r>
      <w:r w:rsidRPr="00515E05">
        <w:rPr>
          <w:lang w:val="pt-BR"/>
        </w:rPr>
        <w:tab/>
      </w:r>
      <w:r w:rsidRPr="00515E05">
        <w:fldChar w:fldCharType="begin"/>
      </w:r>
      <w:r w:rsidRPr="00515E05">
        <w:rPr>
          <w:lang w:val="pt-BR"/>
        </w:rPr>
        <w:instrText xml:space="preserve"> PAGEREF _Toc380097780 \h </w:instrText>
      </w:r>
      <w:r w:rsidRPr="00515E05">
        <w:fldChar w:fldCharType="separate"/>
      </w:r>
      <w:r w:rsidR="00AF1D09">
        <w:rPr>
          <w:lang w:val="pt-BR"/>
        </w:rPr>
        <w:t>19</w:t>
      </w:r>
      <w:r w:rsidRPr="00515E05">
        <w:fldChar w:fldCharType="end"/>
      </w:r>
    </w:p>
    <w:p w14:paraId="2CCBBA0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Valor da Assinatura Mensal do Bing Maps Enterprise</w:t>
      </w:r>
      <w:r w:rsidRPr="00515E05">
        <w:rPr>
          <w:lang w:val="pt-BR"/>
        </w:rPr>
        <w:tab/>
      </w:r>
      <w:r w:rsidRPr="00515E05">
        <w:fldChar w:fldCharType="begin"/>
      </w:r>
      <w:r w:rsidRPr="00515E05">
        <w:rPr>
          <w:lang w:val="pt-BR"/>
        </w:rPr>
        <w:instrText xml:space="preserve"> PAGEREF _Toc380097781 \h </w:instrText>
      </w:r>
      <w:r w:rsidRPr="00515E05">
        <w:fldChar w:fldCharType="separate"/>
      </w:r>
      <w:r w:rsidR="00AF1D09">
        <w:rPr>
          <w:lang w:val="pt-BR"/>
        </w:rPr>
        <w:t>19</w:t>
      </w:r>
      <w:r w:rsidRPr="00515E05">
        <w:fldChar w:fldCharType="end"/>
      </w:r>
    </w:p>
    <w:p w14:paraId="1EACD42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Mensal de 100 Mil Transações de Uso de Site Público do Bing Maps</w:t>
      </w:r>
      <w:r w:rsidRPr="00515E05">
        <w:rPr>
          <w:lang w:val="pt-BR"/>
        </w:rPr>
        <w:tab/>
      </w:r>
      <w:r w:rsidRPr="00515E05">
        <w:fldChar w:fldCharType="begin"/>
      </w:r>
      <w:r w:rsidRPr="00515E05">
        <w:rPr>
          <w:lang w:val="pt-BR"/>
        </w:rPr>
        <w:instrText xml:space="preserve"> PAGEREF _Toc380097782 \h </w:instrText>
      </w:r>
      <w:r w:rsidRPr="00515E05">
        <w:fldChar w:fldCharType="separate"/>
      </w:r>
      <w:r w:rsidR="00AF1D09">
        <w:rPr>
          <w:lang w:val="pt-BR"/>
        </w:rPr>
        <w:t>19</w:t>
      </w:r>
      <w:r w:rsidRPr="00515E05">
        <w:fldChar w:fldCharType="end"/>
      </w:r>
    </w:p>
    <w:p w14:paraId="67545AD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Mensal de 420 Mil (e valores superiores) Transações de Uso de Site Público do Bing Maps</w:t>
      </w:r>
      <w:r w:rsidRPr="00515E05">
        <w:rPr>
          <w:lang w:val="pt-BR"/>
        </w:rPr>
        <w:tab/>
      </w:r>
      <w:r w:rsidRPr="00515E05">
        <w:fldChar w:fldCharType="begin"/>
      </w:r>
      <w:r w:rsidRPr="00515E05">
        <w:rPr>
          <w:lang w:val="pt-BR"/>
        </w:rPr>
        <w:instrText xml:space="preserve"> PAGEREF _Toc380097783 \h </w:instrText>
      </w:r>
      <w:r w:rsidRPr="00515E05">
        <w:fldChar w:fldCharType="separate"/>
      </w:r>
      <w:r w:rsidR="00AF1D09">
        <w:rPr>
          <w:lang w:val="pt-BR"/>
        </w:rPr>
        <w:t>19</w:t>
      </w:r>
      <w:r w:rsidRPr="00515E05">
        <w:fldChar w:fldCharType="end"/>
      </w:r>
    </w:p>
    <w:p w14:paraId="2A2E1FE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Mensal de 100 Mil Transações de Uso de Site</w:t>
      </w:r>
      <w:r w:rsidR="00EF58AA">
        <w:rPr>
          <w:rFonts w:cs="Tahoma"/>
          <w:lang w:val="pt-BR"/>
        </w:rPr>
        <w:t xml:space="preserve"> </w:t>
      </w:r>
      <w:r w:rsidRPr="00515E05">
        <w:rPr>
          <w:rFonts w:cs="Tahoma"/>
          <w:lang w:val="pt-BR"/>
        </w:rPr>
        <w:t>Interno do Bing Maps</w:t>
      </w:r>
      <w:r w:rsidRPr="00515E05">
        <w:rPr>
          <w:lang w:val="pt-BR"/>
        </w:rPr>
        <w:tab/>
      </w:r>
      <w:r w:rsidRPr="00515E05">
        <w:fldChar w:fldCharType="begin"/>
      </w:r>
      <w:r w:rsidRPr="00515E05">
        <w:rPr>
          <w:lang w:val="pt-BR"/>
        </w:rPr>
        <w:instrText xml:space="preserve"> PAGEREF _Toc380097784 \h </w:instrText>
      </w:r>
      <w:r w:rsidRPr="00515E05">
        <w:fldChar w:fldCharType="separate"/>
      </w:r>
      <w:r w:rsidR="00AF1D09">
        <w:rPr>
          <w:lang w:val="pt-BR"/>
        </w:rPr>
        <w:t>19</w:t>
      </w:r>
      <w:r w:rsidRPr="00515E05">
        <w:fldChar w:fldCharType="end"/>
      </w:r>
    </w:p>
    <w:p w14:paraId="4689EDE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Mensal de 250 Mil (e valores superiores) Transações de Uso de Site Interno do Bing Maps</w:t>
      </w:r>
      <w:r w:rsidRPr="00515E05">
        <w:rPr>
          <w:lang w:val="pt-BR"/>
        </w:rPr>
        <w:tab/>
      </w:r>
      <w:r w:rsidRPr="00515E05">
        <w:fldChar w:fldCharType="begin"/>
      </w:r>
      <w:r w:rsidRPr="00515E05">
        <w:rPr>
          <w:lang w:val="pt-BR"/>
        </w:rPr>
        <w:instrText xml:space="preserve"> PAGEREF _Toc380097785 \h </w:instrText>
      </w:r>
      <w:r w:rsidRPr="00515E05">
        <w:fldChar w:fldCharType="separate"/>
      </w:r>
      <w:r w:rsidR="00AF1D09">
        <w:rPr>
          <w:lang w:val="pt-BR"/>
        </w:rPr>
        <w:t>19</w:t>
      </w:r>
      <w:r w:rsidRPr="00515E05">
        <w:fldChar w:fldCharType="end"/>
      </w:r>
    </w:p>
    <w:p w14:paraId="347897B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Bing Maps por Assinatura Mensal de Usuários Conhecidos</w:t>
      </w:r>
      <w:r w:rsidRPr="00515E05">
        <w:rPr>
          <w:lang w:val="pt-BR"/>
        </w:rPr>
        <w:tab/>
      </w:r>
      <w:r w:rsidRPr="00515E05">
        <w:fldChar w:fldCharType="begin"/>
      </w:r>
      <w:r w:rsidRPr="00515E05">
        <w:rPr>
          <w:lang w:val="pt-BR"/>
        </w:rPr>
        <w:instrText xml:space="preserve"> PAGEREF _Toc380097786 \h </w:instrText>
      </w:r>
      <w:r w:rsidRPr="00515E05">
        <w:fldChar w:fldCharType="separate"/>
      </w:r>
      <w:r w:rsidR="00AF1D09">
        <w:rPr>
          <w:lang w:val="pt-BR"/>
        </w:rPr>
        <w:t>20</w:t>
      </w:r>
      <w:r w:rsidRPr="00515E05">
        <w:fldChar w:fldCharType="end"/>
      </w:r>
    </w:p>
    <w:p w14:paraId="1161882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Bing Maps por Assinatura Mensal de Pacote de 5 Mil Usuários Conhecidos</w:t>
      </w:r>
      <w:r w:rsidRPr="00515E05">
        <w:rPr>
          <w:lang w:val="pt-BR"/>
        </w:rPr>
        <w:tab/>
      </w:r>
      <w:r w:rsidRPr="00515E05">
        <w:fldChar w:fldCharType="begin"/>
      </w:r>
      <w:r w:rsidRPr="00515E05">
        <w:rPr>
          <w:lang w:val="pt-BR"/>
        </w:rPr>
        <w:instrText xml:space="preserve"> PAGEREF _Toc380097787 \h </w:instrText>
      </w:r>
      <w:r w:rsidRPr="00515E05">
        <w:fldChar w:fldCharType="separate"/>
      </w:r>
      <w:r w:rsidR="00AF1D09">
        <w:rPr>
          <w:lang w:val="pt-BR"/>
        </w:rPr>
        <w:t>20</w:t>
      </w:r>
      <w:r w:rsidRPr="00515E05">
        <w:fldChar w:fldCharType="end"/>
      </w:r>
    </w:p>
    <w:p w14:paraId="65AFE70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Bing Maps Light Conhecido por Assinatura Mensal de Usuários</w:t>
      </w:r>
      <w:r w:rsidRPr="00515E05">
        <w:rPr>
          <w:lang w:val="pt-BR"/>
        </w:rPr>
        <w:tab/>
      </w:r>
      <w:r w:rsidRPr="00515E05">
        <w:fldChar w:fldCharType="begin"/>
      </w:r>
      <w:r w:rsidRPr="00515E05">
        <w:rPr>
          <w:lang w:val="pt-BR"/>
        </w:rPr>
        <w:instrText xml:space="preserve"> PAGEREF _Toc380097788 \h </w:instrText>
      </w:r>
      <w:r w:rsidRPr="00515E05">
        <w:fldChar w:fldCharType="separate"/>
      </w:r>
      <w:r w:rsidR="00AF1D09">
        <w:rPr>
          <w:lang w:val="pt-BR"/>
        </w:rPr>
        <w:t>20</w:t>
      </w:r>
      <w:r w:rsidRPr="00515E05">
        <w:fldChar w:fldCharType="end"/>
      </w:r>
    </w:p>
    <w:p w14:paraId="283EC24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Bing Maps Light por Assinatura Mensal de Pacote de 5 Mil Usuários Conhecidos</w:t>
      </w:r>
      <w:r w:rsidRPr="00515E05">
        <w:rPr>
          <w:lang w:val="pt-BR"/>
        </w:rPr>
        <w:tab/>
      </w:r>
      <w:r w:rsidRPr="00515E05">
        <w:fldChar w:fldCharType="begin"/>
      </w:r>
      <w:r w:rsidRPr="00515E05">
        <w:rPr>
          <w:lang w:val="pt-BR"/>
        </w:rPr>
        <w:instrText xml:space="preserve"> PAGEREF _Toc380097789 \h </w:instrText>
      </w:r>
      <w:r w:rsidRPr="00515E05">
        <w:fldChar w:fldCharType="separate"/>
      </w:r>
      <w:r w:rsidR="00AF1D09">
        <w:rPr>
          <w:lang w:val="pt-BR"/>
        </w:rPr>
        <w:t>20</w:t>
      </w:r>
      <w:r w:rsidRPr="00515E05">
        <w:fldChar w:fldCharType="end"/>
      </w:r>
    </w:p>
    <w:p w14:paraId="0AAEC86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Assinatura Mensal de Tarifa por Plataforma de Gerenciamento de</w:t>
      </w:r>
      <w:r w:rsidR="00EF58AA">
        <w:rPr>
          <w:rFonts w:cs="Tahoma"/>
          <w:lang w:val="pt-BR"/>
        </w:rPr>
        <w:t xml:space="preserve"> </w:t>
      </w:r>
      <w:r w:rsidRPr="00515E05">
        <w:rPr>
          <w:rFonts w:cs="Tahoma"/>
          <w:lang w:val="pt-BR"/>
        </w:rPr>
        <w:t>Ativos Móveis do Bing Maps</w:t>
      </w:r>
      <w:r w:rsidRPr="00515E05">
        <w:rPr>
          <w:lang w:val="pt-BR"/>
        </w:rPr>
        <w:tab/>
      </w:r>
      <w:r w:rsidRPr="00515E05">
        <w:fldChar w:fldCharType="begin"/>
      </w:r>
      <w:r w:rsidRPr="00515E05">
        <w:rPr>
          <w:lang w:val="pt-BR"/>
        </w:rPr>
        <w:instrText xml:space="preserve"> PAGEREF _Toc380097790 \h </w:instrText>
      </w:r>
      <w:r w:rsidRPr="00515E05">
        <w:fldChar w:fldCharType="separate"/>
      </w:r>
      <w:r w:rsidR="00AF1D09">
        <w:rPr>
          <w:lang w:val="pt-BR"/>
        </w:rPr>
        <w:t>20</w:t>
      </w:r>
      <w:r w:rsidRPr="00515E05">
        <w:fldChar w:fldCharType="end"/>
      </w:r>
    </w:p>
    <w:p w14:paraId="6E4ABEE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 xml:space="preserve">Gerenciamento de Ativos Móveis do Bing Maps (América do Norte) com roteamento por </w:t>
      </w:r>
      <w:r>
        <w:rPr>
          <w:rFonts w:cs="Tahoma"/>
          <w:lang w:val="pt-BR"/>
        </w:rPr>
        <w:br/>
      </w:r>
      <w:r w:rsidRPr="00515E05">
        <w:rPr>
          <w:rFonts w:cs="Tahoma"/>
          <w:lang w:val="pt-BR"/>
        </w:rPr>
        <w:t>Assinatura Mensal de Ativos</w:t>
      </w:r>
      <w:r w:rsidRPr="00515E05">
        <w:rPr>
          <w:lang w:val="pt-BR"/>
        </w:rPr>
        <w:tab/>
      </w:r>
      <w:r w:rsidRPr="00515E05">
        <w:fldChar w:fldCharType="begin"/>
      </w:r>
      <w:r w:rsidRPr="00515E05">
        <w:rPr>
          <w:lang w:val="pt-BR"/>
        </w:rPr>
        <w:instrText xml:space="preserve"> PAGEREF _Toc380097791 \h </w:instrText>
      </w:r>
      <w:r w:rsidRPr="00515E05">
        <w:fldChar w:fldCharType="separate"/>
      </w:r>
      <w:r w:rsidR="00AF1D09">
        <w:rPr>
          <w:lang w:val="pt-BR"/>
        </w:rPr>
        <w:t>20</w:t>
      </w:r>
      <w:r w:rsidRPr="00515E05">
        <w:fldChar w:fldCharType="end"/>
      </w:r>
    </w:p>
    <w:p w14:paraId="448A998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 xml:space="preserve">Gerenciamento de Ativos Móveis do Bing Maps (América do Norte) sem roteamento por </w:t>
      </w:r>
      <w:r>
        <w:rPr>
          <w:rFonts w:cs="Tahoma"/>
          <w:lang w:val="pt-BR"/>
        </w:rPr>
        <w:br/>
      </w:r>
      <w:r w:rsidRPr="00515E05">
        <w:rPr>
          <w:rFonts w:cs="Tahoma"/>
          <w:lang w:val="pt-BR"/>
        </w:rPr>
        <w:t>Assinatura Mensal de Ativos</w:t>
      </w:r>
      <w:r w:rsidRPr="00515E05">
        <w:rPr>
          <w:lang w:val="pt-BR"/>
        </w:rPr>
        <w:tab/>
      </w:r>
      <w:r w:rsidRPr="00515E05">
        <w:fldChar w:fldCharType="begin"/>
      </w:r>
      <w:r w:rsidRPr="00515E05">
        <w:rPr>
          <w:lang w:val="pt-BR"/>
        </w:rPr>
        <w:instrText xml:space="preserve"> PAGEREF _Toc380097792 \h </w:instrText>
      </w:r>
      <w:r w:rsidRPr="00515E05">
        <w:fldChar w:fldCharType="separate"/>
      </w:r>
      <w:r w:rsidR="00AF1D09">
        <w:rPr>
          <w:lang w:val="pt-BR"/>
        </w:rPr>
        <w:t>20</w:t>
      </w:r>
      <w:r w:rsidRPr="00515E05">
        <w:fldChar w:fldCharType="end"/>
      </w:r>
    </w:p>
    <w:p w14:paraId="1431BD5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Gerenciamento de Ativos Móveis do Bing Maps (Europa) com roteamento por Assinatura Mensal de Ativos</w:t>
      </w:r>
      <w:r w:rsidRPr="00515E05">
        <w:rPr>
          <w:lang w:val="pt-BR"/>
        </w:rPr>
        <w:tab/>
      </w:r>
      <w:r w:rsidRPr="00515E05">
        <w:fldChar w:fldCharType="begin"/>
      </w:r>
      <w:r w:rsidRPr="00515E05">
        <w:rPr>
          <w:lang w:val="pt-BR"/>
        </w:rPr>
        <w:instrText xml:space="preserve"> PAGEREF _Toc380097793 \h </w:instrText>
      </w:r>
      <w:r w:rsidRPr="00515E05">
        <w:fldChar w:fldCharType="separate"/>
      </w:r>
      <w:r w:rsidR="00AF1D09">
        <w:rPr>
          <w:lang w:val="pt-BR"/>
        </w:rPr>
        <w:t>20</w:t>
      </w:r>
      <w:r w:rsidRPr="00515E05">
        <w:fldChar w:fldCharType="end"/>
      </w:r>
    </w:p>
    <w:p w14:paraId="5338B95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Gerenciamento de Ativos Móveis do Bing Maps (Europa) sem roteamento por Assinatura Mensal de Ativos</w:t>
      </w:r>
      <w:r w:rsidRPr="00515E05">
        <w:rPr>
          <w:lang w:val="pt-BR"/>
        </w:rPr>
        <w:tab/>
      </w:r>
      <w:r w:rsidRPr="00515E05">
        <w:fldChar w:fldCharType="begin"/>
      </w:r>
      <w:r w:rsidRPr="00515E05">
        <w:rPr>
          <w:lang w:val="pt-BR"/>
        </w:rPr>
        <w:instrText xml:space="preserve"> PAGEREF _Toc380097794 \h </w:instrText>
      </w:r>
      <w:r w:rsidRPr="00515E05">
        <w:fldChar w:fldCharType="separate"/>
      </w:r>
      <w:r w:rsidR="00AF1D09">
        <w:rPr>
          <w:lang w:val="pt-BR"/>
        </w:rPr>
        <w:t>20</w:t>
      </w:r>
      <w:r w:rsidRPr="00515E05">
        <w:fldChar w:fldCharType="end"/>
      </w:r>
    </w:p>
    <w:p w14:paraId="422C4F6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BizTalk</w:t>
      </w:r>
      <w:r w:rsidRPr="00515E05">
        <w:rPr>
          <w:rFonts w:cs="Tahoma"/>
          <w:vertAlign w:val="superscript"/>
        </w:rPr>
        <w:t>®</w:t>
      </w:r>
      <w:r w:rsidRPr="00515E05">
        <w:rPr>
          <w:rFonts w:cs="Tahoma"/>
        </w:rPr>
        <w:t xml:space="preserve"> Server 2013 Branch Edition</w:t>
      </w:r>
      <w:r w:rsidRPr="00515E05">
        <w:tab/>
      </w:r>
      <w:r w:rsidRPr="00515E05">
        <w:fldChar w:fldCharType="begin"/>
      </w:r>
      <w:r w:rsidRPr="00515E05">
        <w:instrText xml:space="preserve"> PAGEREF _Toc380097795 \h </w:instrText>
      </w:r>
      <w:r w:rsidRPr="00515E05">
        <w:fldChar w:fldCharType="separate"/>
      </w:r>
      <w:r w:rsidR="00AF1D09">
        <w:t>20</w:t>
      </w:r>
      <w:r w:rsidRPr="00515E05">
        <w:fldChar w:fldCharType="end"/>
      </w:r>
    </w:p>
    <w:p w14:paraId="38EEC662"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BizTalk</w:t>
      </w:r>
      <w:r w:rsidRPr="00515E05">
        <w:rPr>
          <w:rFonts w:cs="Tahoma"/>
          <w:vertAlign w:val="superscript"/>
        </w:rPr>
        <w:t>®</w:t>
      </w:r>
      <w:r w:rsidRPr="00515E05">
        <w:rPr>
          <w:rFonts w:cs="Tahoma"/>
        </w:rPr>
        <w:t xml:space="preserve"> Server 2013 Enterprise Edition</w:t>
      </w:r>
      <w:r w:rsidRPr="00515E05">
        <w:tab/>
      </w:r>
      <w:r w:rsidRPr="00515E05">
        <w:fldChar w:fldCharType="begin"/>
      </w:r>
      <w:r w:rsidRPr="00515E05">
        <w:instrText xml:space="preserve"> PAGEREF _Toc380097796 \h </w:instrText>
      </w:r>
      <w:r w:rsidRPr="00515E05">
        <w:fldChar w:fldCharType="separate"/>
      </w:r>
      <w:r w:rsidR="00AF1D09">
        <w:t>20</w:t>
      </w:r>
      <w:r w:rsidRPr="00515E05">
        <w:fldChar w:fldCharType="end"/>
      </w:r>
    </w:p>
    <w:p w14:paraId="3B3D7EA2"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BizTalk</w:t>
      </w:r>
      <w:r w:rsidRPr="00515E05">
        <w:rPr>
          <w:rFonts w:cs="Tahoma"/>
          <w:vertAlign w:val="superscript"/>
        </w:rPr>
        <w:t>®</w:t>
      </w:r>
      <w:r w:rsidRPr="00515E05">
        <w:rPr>
          <w:rFonts w:cs="Tahoma"/>
        </w:rPr>
        <w:t xml:space="preserve"> Server 2013 Branch IDC</w:t>
      </w:r>
      <w:r w:rsidRPr="00515E05">
        <w:tab/>
      </w:r>
      <w:r w:rsidRPr="00515E05">
        <w:fldChar w:fldCharType="begin"/>
      </w:r>
      <w:r w:rsidRPr="00515E05">
        <w:instrText xml:space="preserve"> PAGEREF _Toc380097797 \h </w:instrText>
      </w:r>
      <w:r w:rsidRPr="00515E05">
        <w:fldChar w:fldCharType="separate"/>
      </w:r>
      <w:r w:rsidR="00AF1D09">
        <w:t>20</w:t>
      </w:r>
      <w:r w:rsidRPr="00515E05">
        <w:fldChar w:fldCharType="end"/>
      </w:r>
    </w:p>
    <w:p w14:paraId="412FEF4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BizTalk</w:t>
      </w:r>
      <w:r w:rsidRPr="00515E05">
        <w:rPr>
          <w:rFonts w:cs="Tahoma"/>
          <w:vertAlign w:val="superscript"/>
        </w:rPr>
        <w:t>®</w:t>
      </w:r>
      <w:r w:rsidRPr="00515E05">
        <w:rPr>
          <w:rFonts w:cs="Tahoma"/>
        </w:rPr>
        <w:t xml:space="preserve"> Server 2013 Standard Edition</w:t>
      </w:r>
      <w:r w:rsidRPr="00515E05">
        <w:tab/>
      </w:r>
      <w:r w:rsidRPr="00515E05">
        <w:fldChar w:fldCharType="begin"/>
      </w:r>
      <w:r w:rsidRPr="00515E05">
        <w:instrText xml:space="preserve"> PAGEREF _Toc380097798 \h </w:instrText>
      </w:r>
      <w:r w:rsidRPr="00515E05">
        <w:fldChar w:fldCharType="separate"/>
      </w:r>
      <w:r w:rsidR="00AF1D09">
        <w:t>20</w:t>
      </w:r>
      <w:r w:rsidRPr="00515E05">
        <w:fldChar w:fldCharType="end"/>
      </w:r>
    </w:p>
    <w:p w14:paraId="66FC771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BizTalk</w:t>
      </w:r>
      <w:r w:rsidRPr="00515E05">
        <w:rPr>
          <w:rFonts w:cs="Tahoma"/>
          <w:vertAlign w:val="superscript"/>
        </w:rPr>
        <w:t>®</w:t>
      </w:r>
      <w:r w:rsidRPr="00515E05">
        <w:rPr>
          <w:rFonts w:cs="Tahoma"/>
        </w:rPr>
        <w:t xml:space="preserve"> Server 2013 Standard Edition IDC</w:t>
      </w:r>
      <w:r w:rsidRPr="00515E05">
        <w:tab/>
      </w:r>
      <w:r w:rsidRPr="00515E05">
        <w:fldChar w:fldCharType="begin"/>
      </w:r>
      <w:r w:rsidRPr="00515E05">
        <w:instrText xml:space="preserve"> PAGEREF _Toc380097799 \h </w:instrText>
      </w:r>
      <w:r w:rsidRPr="00515E05">
        <w:fldChar w:fldCharType="separate"/>
      </w:r>
      <w:r w:rsidR="00AF1D09">
        <w:t>20</w:t>
      </w:r>
      <w:r w:rsidRPr="00515E05">
        <w:fldChar w:fldCharType="end"/>
      </w:r>
    </w:p>
    <w:p w14:paraId="7E71EC45"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Business Intelligence Appliance 2012</w:t>
      </w:r>
      <w:r w:rsidRPr="00515E05">
        <w:tab/>
      </w:r>
      <w:r w:rsidRPr="00515E05">
        <w:fldChar w:fldCharType="begin"/>
      </w:r>
      <w:r w:rsidRPr="00515E05">
        <w:instrText xml:space="preserve"> PAGEREF _Toc380097800 \h </w:instrText>
      </w:r>
      <w:r w:rsidRPr="00515E05">
        <w:fldChar w:fldCharType="separate"/>
      </w:r>
      <w:r w:rsidR="00AF1D09">
        <w:t>20</w:t>
      </w:r>
      <w:r w:rsidRPr="00515E05">
        <w:fldChar w:fldCharType="end"/>
      </w:r>
    </w:p>
    <w:p w14:paraId="73820C5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Principais para Office 365 (Usuário e Dispositivo)</w:t>
      </w:r>
      <w:r w:rsidRPr="00515E05">
        <w:rPr>
          <w:lang w:val="pt-BR"/>
        </w:rPr>
        <w:tab/>
      </w:r>
      <w:r w:rsidRPr="00515E05">
        <w:fldChar w:fldCharType="begin"/>
      </w:r>
      <w:r w:rsidRPr="00515E05">
        <w:rPr>
          <w:lang w:val="pt-BR"/>
        </w:rPr>
        <w:instrText xml:space="preserve"> PAGEREF _Toc380097801 \h </w:instrText>
      </w:r>
      <w:r w:rsidRPr="00515E05">
        <w:fldChar w:fldCharType="separate"/>
      </w:r>
      <w:r w:rsidR="00AF1D09">
        <w:rPr>
          <w:lang w:val="pt-BR"/>
        </w:rPr>
        <w:t>20</w:t>
      </w:r>
      <w:r w:rsidRPr="00515E05">
        <w:fldChar w:fldCharType="end"/>
      </w:r>
    </w:p>
    <w:p w14:paraId="5F219BB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Principais para Office 365 e Windows</w:t>
      </w:r>
      <w:r w:rsidRPr="00515E05">
        <w:rPr>
          <w:rFonts w:cs="Tahoma"/>
          <w:vertAlign w:val="superscript"/>
          <w:lang w:val="pt-BR"/>
        </w:rPr>
        <w:t>®</w:t>
      </w:r>
      <w:r w:rsidRPr="00515E05">
        <w:rPr>
          <w:rFonts w:cs="Tahoma"/>
          <w:lang w:val="pt-BR"/>
        </w:rPr>
        <w:t xml:space="preserve"> Intune (Usuário e Dispositivo)</w:t>
      </w:r>
      <w:r w:rsidRPr="00515E05">
        <w:rPr>
          <w:lang w:val="pt-BR"/>
        </w:rPr>
        <w:tab/>
      </w:r>
      <w:r w:rsidRPr="00515E05">
        <w:fldChar w:fldCharType="begin"/>
      </w:r>
      <w:r w:rsidRPr="00515E05">
        <w:rPr>
          <w:lang w:val="pt-BR"/>
        </w:rPr>
        <w:instrText xml:space="preserve"> PAGEREF _Toc380097802 \h </w:instrText>
      </w:r>
      <w:r w:rsidRPr="00515E05">
        <w:fldChar w:fldCharType="separate"/>
      </w:r>
      <w:r w:rsidR="00AF1D09">
        <w:rPr>
          <w:lang w:val="pt-BR"/>
        </w:rPr>
        <w:t>20</w:t>
      </w:r>
      <w:r w:rsidRPr="00515E05">
        <w:fldChar w:fldCharType="end"/>
      </w:r>
    </w:p>
    <w:p w14:paraId="275F710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Principais para Windows</w:t>
      </w:r>
      <w:r w:rsidRPr="00515E05">
        <w:rPr>
          <w:rFonts w:cs="Tahoma"/>
          <w:vertAlign w:val="superscript"/>
          <w:lang w:val="pt-BR"/>
        </w:rPr>
        <w:t>®</w:t>
      </w:r>
      <w:r w:rsidRPr="00515E05">
        <w:rPr>
          <w:rFonts w:cs="Tahoma"/>
          <w:lang w:val="pt-BR"/>
        </w:rPr>
        <w:t xml:space="preserve"> Intune (Usuário e Dispositivo)</w:t>
      </w:r>
      <w:r w:rsidRPr="00515E05">
        <w:rPr>
          <w:lang w:val="pt-BR"/>
        </w:rPr>
        <w:tab/>
      </w:r>
      <w:r w:rsidRPr="00515E05">
        <w:fldChar w:fldCharType="begin"/>
      </w:r>
      <w:r w:rsidRPr="00515E05">
        <w:rPr>
          <w:lang w:val="pt-BR"/>
        </w:rPr>
        <w:instrText xml:space="preserve"> PAGEREF _Toc380097803 \h </w:instrText>
      </w:r>
      <w:r w:rsidRPr="00515E05">
        <w:fldChar w:fldCharType="separate"/>
      </w:r>
      <w:r w:rsidR="00AF1D09">
        <w:rPr>
          <w:lang w:val="pt-BR"/>
        </w:rPr>
        <w:t>20</w:t>
      </w:r>
      <w:r w:rsidRPr="00515E05">
        <w:fldChar w:fldCharType="end"/>
      </w:r>
    </w:p>
    <w:p w14:paraId="1380FB0F"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Core CAL Suite (Usuário e Dispositivo)</w:t>
      </w:r>
      <w:r w:rsidRPr="00515E05">
        <w:rPr>
          <w:lang w:val="fr-FR"/>
        </w:rPr>
        <w:tab/>
      </w:r>
      <w:r w:rsidRPr="00515E05">
        <w:fldChar w:fldCharType="begin"/>
      </w:r>
      <w:r w:rsidRPr="00515E05">
        <w:rPr>
          <w:lang w:val="fr-FR"/>
        </w:rPr>
        <w:instrText xml:space="preserve"> PAGEREF _Toc380097804 \h </w:instrText>
      </w:r>
      <w:r w:rsidRPr="00515E05">
        <w:fldChar w:fldCharType="separate"/>
      </w:r>
      <w:r w:rsidR="00AF1D09">
        <w:rPr>
          <w:lang w:val="fr-FR"/>
        </w:rPr>
        <w:t>20</w:t>
      </w:r>
      <w:r w:rsidRPr="00515E05">
        <w:fldChar w:fldCharType="end"/>
      </w:r>
    </w:p>
    <w:p w14:paraId="562C212D"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Core Infrastructure Server Suite Standard</w:t>
      </w:r>
      <w:r w:rsidRPr="00515E05">
        <w:rPr>
          <w:lang w:val="fr-FR"/>
        </w:rPr>
        <w:tab/>
      </w:r>
      <w:r w:rsidRPr="00515E05">
        <w:fldChar w:fldCharType="begin"/>
      </w:r>
      <w:r w:rsidRPr="00515E05">
        <w:rPr>
          <w:lang w:val="fr-FR"/>
        </w:rPr>
        <w:instrText xml:space="preserve"> PAGEREF _Toc380097805 \h </w:instrText>
      </w:r>
      <w:r w:rsidRPr="00515E05">
        <w:fldChar w:fldCharType="separate"/>
      </w:r>
      <w:r w:rsidR="00AF1D09">
        <w:rPr>
          <w:lang w:val="fr-FR"/>
        </w:rPr>
        <w:t>20</w:t>
      </w:r>
      <w:r w:rsidRPr="00515E05">
        <w:fldChar w:fldCharType="end"/>
      </w:r>
    </w:p>
    <w:p w14:paraId="7601940F"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Core Infrastructure Server Suite Enterprise</w:t>
      </w:r>
      <w:r w:rsidRPr="00515E05">
        <w:rPr>
          <w:lang w:val="fr-FR"/>
        </w:rPr>
        <w:tab/>
      </w:r>
      <w:r w:rsidRPr="00515E05">
        <w:fldChar w:fldCharType="begin"/>
      </w:r>
      <w:r w:rsidRPr="00515E05">
        <w:rPr>
          <w:lang w:val="fr-FR"/>
        </w:rPr>
        <w:instrText xml:space="preserve"> PAGEREF _Toc380097806 \h </w:instrText>
      </w:r>
      <w:r w:rsidRPr="00515E05">
        <w:fldChar w:fldCharType="separate"/>
      </w:r>
      <w:r w:rsidR="00AF1D09">
        <w:rPr>
          <w:lang w:val="fr-FR"/>
        </w:rPr>
        <w:t>20</w:t>
      </w:r>
      <w:r w:rsidRPr="00515E05">
        <w:fldChar w:fldCharType="end"/>
      </w:r>
    </w:p>
    <w:p w14:paraId="359A060D"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Core Infrastructure Server Suite Datacenter</w:t>
      </w:r>
      <w:r w:rsidRPr="00515E05">
        <w:rPr>
          <w:lang w:val="fr-FR"/>
        </w:rPr>
        <w:tab/>
      </w:r>
      <w:r w:rsidRPr="00515E05">
        <w:fldChar w:fldCharType="begin"/>
      </w:r>
      <w:r w:rsidRPr="00515E05">
        <w:rPr>
          <w:lang w:val="fr-FR"/>
        </w:rPr>
        <w:instrText xml:space="preserve"> PAGEREF _Toc380097807 \h </w:instrText>
      </w:r>
      <w:r w:rsidRPr="00515E05">
        <w:fldChar w:fldCharType="separate"/>
      </w:r>
      <w:r w:rsidR="00AF1D09">
        <w:rPr>
          <w:lang w:val="fr-FR"/>
        </w:rPr>
        <w:t>20</w:t>
      </w:r>
      <w:r w:rsidRPr="00515E05">
        <w:fldChar w:fldCharType="end"/>
      </w:r>
    </w:p>
    <w:p w14:paraId="70E6EB4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Duet Enterprise 2.0</w:t>
      </w:r>
      <w:r w:rsidRPr="00515E05">
        <w:rPr>
          <w:lang w:val="pt-BR"/>
        </w:rPr>
        <w:tab/>
      </w:r>
      <w:r w:rsidRPr="00515E05">
        <w:fldChar w:fldCharType="begin"/>
      </w:r>
      <w:r w:rsidRPr="00515E05">
        <w:rPr>
          <w:lang w:val="pt-BR"/>
        </w:rPr>
        <w:instrText xml:space="preserve"> PAGEREF _Toc380097808 \h </w:instrText>
      </w:r>
      <w:r w:rsidRPr="00515E05">
        <w:fldChar w:fldCharType="separate"/>
      </w:r>
      <w:r w:rsidR="00AF1D09">
        <w:rPr>
          <w:lang w:val="pt-BR"/>
        </w:rPr>
        <w:t>20</w:t>
      </w:r>
      <w:r w:rsidRPr="00515E05">
        <w:fldChar w:fldCharType="end"/>
      </w:r>
    </w:p>
    <w:p w14:paraId="65DCD25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Empresariais para Office 365 (Usuário e Dispositivo)</w:t>
      </w:r>
      <w:r w:rsidRPr="00515E05">
        <w:rPr>
          <w:lang w:val="pt-BR"/>
        </w:rPr>
        <w:tab/>
      </w:r>
      <w:r w:rsidRPr="00515E05">
        <w:fldChar w:fldCharType="begin"/>
      </w:r>
      <w:r w:rsidRPr="00515E05">
        <w:rPr>
          <w:lang w:val="pt-BR"/>
        </w:rPr>
        <w:instrText xml:space="preserve"> PAGEREF _Toc380097809 \h </w:instrText>
      </w:r>
      <w:r w:rsidRPr="00515E05">
        <w:fldChar w:fldCharType="separate"/>
      </w:r>
      <w:r w:rsidR="00AF1D09">
        <w:rPr>
          <w:lang w:val="pt-BR"/>
        </w:rPr>
        <w:t>20</w:t>
      </w:r>
      <w:r w:rsidRPr="00515E05">
        <w:fldChar w:fldCharType="end"/>
      </w:r>
    </w:p>
    <w:p w14:paraId="637F366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Empresariais para Office 365 e Windows</w:t>
      </w:r>
      <w:r w:rsidRPr="00515E05">
        <w:rPr>
          <w:rFonts w:cs="Tahoma"/>
          <w:vertAlign w:val="superscript"/>
          <w:lang w:val="pt-BR"/>
        </w:rPr>
        <w:t>®</w:t>
      </w:r>
      <w:r w:rsidRPr="00515E05">
        <w:rPr>
          <w:rFonts w:cs="Tahoma"/>
          <w:lang w:val="pt-BR"/>
        </w:rPr>
        <w:t xml:space="preserve"> Intune (Usuário e Dispositivo)</w:t>
      </w:r>
      <w:r w:rsidRPr="00515E05">
        <w:rPr>
          <w:lang w:val="pt-BR"/>
        </w:rPr>
        <w:tab/>
      </w:r>
      <w:r w:rsidRPr="00515E05">
        <w:fldChar w:fldCharType="begin"/>
      </w:r>
      <w:r w:rsidRPr="00515E05">
        <w:rPr>
          <w:lang w:val="pt-BR"/>
        </w:rPr>
        <w:instrText xml:space="preserve"> PAGEREF _Toc380097810 \h </w:instrText>
      </w:r>
      <w:r w:rsidRPr="00515E05">
        <w:fldChar w:fldCharType="separate"/>
      </w:r>
      <w:r w:rsidR="00AF1D09">
        <w:rPr>
          <w:lang w:val="pt-BR"/>
        </w:rPr>
        <w:t>21</w:t>
      </w:r>
      <w:r w:rsidRPr="00515E05">
        <w:fldChar w:fldCharType="end"/>
      </w:r>
    </w:p>
    <w:p w14:paraId="225676C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Bridge do Pacote de CALs Empresariais para Windows</w:t>
      </w:r>
      <w:r w:rsidRPr="00515E05">
        <w:rPr>
          <w:rFonts w:cs="Tahoma"/>
          <w:vertAlign w:val="superscript"/>
          <w:lang w:val="pt-BR"/>
        </w:rPr>
        <w:t>®</w:t>
      </w:r>
      <w:r w:rsidRPr="00515E05">
        <w:rPr>
          <w:rFonts w:cs="Tahoma"/>
          <w:lang w:val="pt-BR"/>
        </w:rPr>
        <w:t xml:space="preserve"> Intune (Usuário e Dispositivo)</w:t>
      </w:r>
      <w:r w:rsidRPr="00515E05">
        <w:rPr>
          <w:lang w:val="pt-BR"/>
        </w:rPr>
        <w:tab/>
      </w:r>
      <w:r w:rsidRPr="00515E05">
        <w:fldChar w:fldCharType="begin"/>
      </w:r>
      <w:r w:rsidRPr="00515E05">
        <w:rPr>
          <w:lang w:val="pt-BR"/>
        </w:rPr>
        <w:instrText xml:space="preserve"> PAGEREF _Toc380097811 \h </w:instrText>
      </w:r>
      <w:r w:rsidRPr="00515E05">
        <w:fldChar w:fldCharType="separate"/>
      </w:r>
      <w:r w:rsidR="00AF1D09">
        <w:rPr>
          <w:lang w:val="pt-BR"/>
        </w:rPr>
        <w:t>21</w:t>
      </w:r>
      <w:r w:rsidRPr="00515E05">
        <w:fldChar w:fldCharType="end"/>
      </w:r>
    </w:p>
    <w:p w14:paraId="6A1802C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de CALs Empresariais</w:t>
      </w:r>
      <w:r w:rsidR="00EF58AA">
        <w:rPr>
          <w:rFonts w:cs="Tahoma"/>
          <w:lang w:val="pt-BR"/>
        </w:rPr>
        <w:t xml:space="preserve"> </w:t>
      </w:r>
      <w:r w:rsidRPr="00515E05">
        <w:rPr>
          <w:rFonts w:cs="Tahoma"/>
          <w:lang w:val="pt-BR"/>
        </w:rPr>
        <w:t>(Usuário e Dispositivo)</w:t>
      </w:r>
      <w:r w:rsidRPr="00515E05">
        <w:rPr>
          <w:lang w:val="pt-BR"/>
        </w:rPr>
        <w:tab/>
      </w:r>
      <w:r w:rsidRPr="00515E05">
        <w:fldChar w:fldCharType="begin"/>
      </w:r>
      <w:r w:rsidRPr="00515E05">
        <w:rPr>
          <w:lang w:val="pt-BR"/>
        </w:rPr>
        <w:instrText xml:space="preserve"> PAGEREF _Toc380097812 \h </w:instrText>
      </w:r>
      <w:r w:rsidRPr="00515E05">
        <w:fldChar w:fldCharType="separate"/>
      </w:r>
      <w:r w:rsidR="00AF1D09">
        <w:rPr>
          <w:lang w:val="pt-BR"/>
        </w:rPr>
        <w:t>21</w:t>
      </w:r>
      <w:r w:rsidRPr="00515E05">
        <w:fldChar w:fldCharType="end"/>
      </w:r>
    </w:p>
    <w:p w14:paraId="362EFBC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do Exchange com Serviços 2013</w:t>
      </w:r>
      <w:r w:rsidRPr="00515E05">
        <w:rPr>
          <w:lang w:val="pt-BR"/>
        </w:rPr>
        <w:tab/>
      </w:r>
      <w:r w:rsidRPr="00515E05">
        <w:fldChar w:fldCharType="begin"/>
      </w:r>
      <w:r w:rsidRPr="00515E05">
        <w:rPr>
          <w:lang w:val="pt-BR"/>
        </w:rPr>
        <w:instrText xml:space="preserve"> PAGEREF _Toc380097813 \h </w:instrText>
      </w:r>
      <w:r w:rsidRPr="00515E05">
        <w:fldChar w:fldCharType="separate"/>
      </w:r>
      <w:r w:rsidR="00AF1D09">
        <w:rPr>
          <w:lang w:val="pt-BR"/>
        </w:rPr>
        <w:t>21</w:t>
      </w:r>
      <w:r w:rsidRPr="00515E05">
        <w:fldChar w:fldCharType="end"/>
      </w:r>
    </w:p>
    <w:p w14:paraId="437F0F8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do Exchange sem Serviços 2013</w:t>
      </w:r>
      <w:r w:rsidRPr="00515E05">
        <w:rPr>
          <w:lang w:val="pt-BR"/>
        </w:rPr>
        <w:tab/>
      </w:r>
      <w:r w:rsidRPr="00515E05">
        <w:fldChar w:fldCharType="begin"/>
      </w:r>
      <w:r w:rsidRPr="00515E05">
        <w:rPr>
          <w:lang w:val="pt-BR"/>
        </w:rPr>
        <w:instrText xml:space="preserve"> PAGEREF _Toc380097814 \h </w:instrText>
      </w:r>
      <w:r w:rsidRPr="00515E05">
        <w:fldChar w:fldCharType="separate"/>
      </w:r>
      <w:r w:rsidR="00AF1D09">
        <w:rPr>
          <w:lang w:val="pt-BR"/>
        </w:rPr>
        <w:t>21</w:t>
      </w:r>
      <w:r w:rsidRPr="00515E05">
        <w:fldChar w:fldCharType="end"/>
      </w:r>
    </w:p>
    <w:p w14:paraId="7C83E4B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Online Archiving para Exchange Server (SL de Usuário)</w:t>
      </w:r>
      <w:r w:rsidRPr="00515E05">
        <w:rPr>
          <w:lang w:val="pt-BR"/>
        </w:rPr>
        <w:tab/>
      </w:r>
      <w:r w:rsidRPr="00515E05">
        <w:fldChar w:fldCharType="begin"/>
      </w:r>
      <w:r w:rsidRPr="00515E05">
        <w:rPr>
          <w:lang w:val="pt-BR"/>
        </w:rPr>
        <w:instrText xml:space="preserve"> PAGEREF _Toc380097815 \h </w:instrText>
      </w:r>
      <w:r w:rsidRPr="00515E05">
        <w:fldChar w:fldCharType="separate"/>
      </w:r>
      <w:r w:rsidR="00AF1D09">
        <w:rPr>
          <w:lang w:val="pt-BR"/>
        </w:rPr>
        <w:t>21</w:t>
      </w:r>
      <w:r w:rsidRPr="00515E05">
        <w:fldChar w:fldCharType="end"/>
      </w:r>
    </w:p>
    <w:p w14:paraId="6AEA3A89"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Servidor A (SL de Usuário)</w:t>
      </w:r>
      <w:r w:rsidRPr="00515E05">
        <w:rPr>
          <w:color w:val="auto"/>
          <w:lang w:val="pt-BR"/>
        </w:rPr>
        <w:tab/>
      </w:r>
      <w:r w:rsidRPr="00515E05">
        <w:rPr>
          <w:color w:val="auto"/>
        </w:rPr>
        <w:fldChar w:fldCharType="begin"/>
      </w:r>
      <w:r w:rsidRPr="00515E05">
        <w:rPr>
          <w:color w:val="auto"/>
          <w:lang w:val="pt-BR"/>
        </w:rPr>
        <w:instrText xml:space="preserve"> PAGEREF _Toc380097816 \h </w:instrText>
      </w:r>
      <w:r w:rsidRPr="00515E05">
        <w:rPr>
          <w:color w:val="auto"/>
        </w:rPr>
      </w:r>
      <w:r w:rsidRPr="00515E05">
        <w:rPr>
          <w:color w:val="auto"/>
        </w:rPr>
        <w:fldChar w:fldCharType="separate"/>
      </w:r>
      <w:r w:rsidR="00AF1D09">
        <w:rPr>
          <w:color w:val="auto"/>
          <w:lang w:val="pt-BR"/>
        </w:rPr>
        <w:t>21</w:t>
      </w:r>
      <w:r w:rsidRPr="00515E05">
        <w:rPr>
          <w:color w:val="auto"/>
        </w:rPr>
        <w:fldChar w:fldCharType="end"/>
      </w:r>
    </w:p>
    <w:p w14:paraId="36D495E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Hosted Archive (SL de Usuário)</w:t>
      </w:r>
      <w:r w:rsidRPr="00515E05">
        <w:rPr>
          <w:lang w:val="pt-BR"/>
        </w:rPr>
        <w:tab/>
      </w:r>
      <w:r w:rsidRPr="00515E05">
        <w:fldChar w:fldCharType="begin"/>
      </w:r>
      <w:r w:rsidRPr="00515E05">
        <w:rPr>
          <w:lang w:val="pt-BR"/>
        </w:rPr>
        <w:instrText xml:space="preserve"> PAGEREF _Toc380097817 \h </w:instrText>
      </w:r>
      <w:r w:rsidRPr="00515E05">
        <w:fldChar w:fldCharType="separate"/>
      </w:r>
      <w:r w:rsidR="00AF1D09">
        <w:rPr>
          <w:lang w:val="pt-BR"/>
        </w:rPr>
        <w:t>21</w:t>
      </w:r>
      <w:r w:rsidRPr="00515E05">
        <w:fldChar w:fldCharType="end"/>
      </w:r>
    </w:p>
    <w:p w14:paraId="14887E3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Hosted Archive Extra Storage (SL de Usuário)</w:t>
      </w:r>
      <w:r w:rsidRPr="00515E05">
        <w:rPr>
          <w:lang w:val="pt-BR"/>
        </w:rPr>
        <w:tab/>
      </w:r>
      <w:r w:rsidRPr="00515E05">
        <w:fldChar w:fldCharType="begin"/>
      </w:r>
      <w:r w:rsidRPr="00515E05">
        <w:rPr>
          <w:lang w:val="pt-BR"/>
        </w:rPr>
        <w:instrText xml:space="preserve"> PAGEREF _Toc380097818 \h </w:instrText>
      </w:r>
      <w:r w:rsidRPr="00515E05">
        <w:fldChar w:fldCharType="separate"/>
      </w:r>
      <w:r w:rsidR="00AF1D09">
        <w:rPr>
          <w:lang w:val="pt-BR"/>
        </w:rPr>
        <w:t>21</w:t>
      </w:r>
      <w:r w:rsidRPr="00515E05">
        <w:fldChar w:fldCharType="end"/>
      </w:r>
    </w:p>
    <w:p w14:paraId="535DD02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lastRenderedPageBreak/>
        <w:t>Exchange Hosted Encryption (SL de Usuário)</w:t>
      </w:r>
      <w:r w:rsidRPr="00515E05">
        <w:rPr>
          <w:lang w:val="pt-BR"/>
        </w:rPr>
        <w:tab/>
      </w:r>
      <w:r w:rsidRPr="00515E05">
        <w:fldChar w:fldCharType="begin"/>
      </w:r>
      <w:r w:rsidRPr="00515E05">
        <w:rPr>
          <w:lang w:val="pt-BR"/>
        </w:rPr>
        <w:instrText xml:space="preserve"> PAGEREF _Toc380097819 \h </w:instrText>
      </w:r>
      <w:r w:rsidRPr="00515E05">
        <w:fldChar w:fldCharType="separate"/>
      </w:r>
      <w:r w:rsidR="00AF1D09">
        <w:rPr>
          <w:lang w:val="pt-BR"/>
        </w:rPr>
        <w:t>21</w:t>
      </w:r>
      <w:r w:rsidRPr="00515E05">
        <w:fldChar w:fldCharType="end"/>
      </w:r>
    </w:p>
    <w:p w14:paraId="5107446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Exchange Online Archiving para Exchange Online A</w:t>
      </w:r>
      <w:r w:rsidRPr="00515E05">
        <w:tab/>
      </w:r>
      <w:r w:rsidRPr="00515E05">
        <w:fldChar w:fldCharType="begin"/>
      </w:r>
      <w:r w:rsidRPr="00515E05">
        <w:instrText xml:space="preserve"> PAGEREF _Toc380097820 \h </w:instrText>
      </w:r>
      <w:r w:rsidRPr="00515E05">
        <w:fldChar w:fldCharType="separate"/>
      </w:r>
      <w:r w:rsidR="00AF1D09">
        <w:t>21</w:t>
      </w:r>
      <w:r w:rsidRPr="00515E05">
        <w:fldChar w:fldCharType="end"/>
      </w:r>
    </w:p>
    <w:p w14:paraId="1ED8144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Exchange Online Archiving para Exchange Online</w:t>
      </w:r>
      <w:r w:rsidRPr="00515E05">
        <w:tab/>
      </w:r>
      <w:r w:rsidRPr="00515E05">
        <w:fldChar w:fldCharType="begin"/>
      </w:r>
      <w:r w:rsidRPr="00515E05">
        <w:instrText xml:space="preserve"> PAGEREF _Toc380097821 \h </w:instrText>
      </w:r>
      <w:r w:rsidRPr="00515E05">
        <w:fldChar w:fldCharType="separate"/>
      </w:r>
      <w:r w:rsidR="00AF1D09">
        <w:t>21</w:t>
      </w:r>
      <w:r w:rsidRPr="00515E05">
        <w:fldChar w:fldCharType="end"/>
      </w:r>
    </w:p>
    <w:p w14:paraId="628E16F2"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Quiosque do Exchange Online (SL de Usuário)</w:t>
      </w:r>
      <w:r w:rsidRPr="00515E05">
        <w:tab/>
      </w:r>
      <w:r w:rsidRPr="00515E05">
        <w:fldChar w:fldCharType="begin"/>
      </w:r>
      <w:r w:rsidRPr="00515E05">
        <w:instrText xml:space="preserve"> PAGEREF _Toc380097822 \h </w:instrText>
      </w:r>
      <w:r w:rsidRPr="00515E05">
        <w:fldChar w:fldCharType="separate"/>
      </w:r>
      <w:r w:rsidR="00AF1D09">
        <w:t>21</w:t>
      </w:r>
      <w:r w:rsidRPr="00515E05">
        <w:fldChar w:fldCharType="end"/>
      </w:r>
    </w:p>
    <w:p w14:paraId="00131C2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Exchange Online Plano 1 (SL de Usuário)</w:t>
      </w:r>
      <w:r w:rsidRPr="00515E05">
        <w:rPr>
          <w:lang w:val="pt-BR"/>
        </w:rPr>
        <w:tab/>
      </w:r>
      <w:r w:rsidRPr="00515E05">
        <w:fldChar w:fldCharType="begin"/>
      </w:r>
      <w:r w:rsidRPr="00515E05">
        <w:rPr>
          <w:lang w:val="pt-BR"/>
        </w:rPr>
        <w:instrText xml:space="preserve"> PAGEREF _Toc380097823 \h </w:instrText>
      </w:r>
      <w:r w:rsidRPr="00515E05">
        <w:fldChar w:fldCharType="separate"/>
      </w:r>
      <w:r w:rsidR="00AF1D09">
        <w:rPr>
          <w:lang w:val="pt-BR"/>
        </w:rPr>
        <w:t>21</w:t>
      </w:r>
      <w:r w:rsidRPr="00515E05">
        <w:fldChar w:fldCharType="end"/>
      </w:r>
    </w:p>
    <w:p w14:paraId="782AEC2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Online Plano 1 (SL de Usuário)</w:t>
      </w:r>
      <w:r w:rsidRPr="00515E05">
        <w:rPr>
          <w:lang w:val="pt-BR"/>
        </w:rPr>
        <w:tab/>
      </w:r>
      <w:r w:rsidRPr="00515E05">
        <w:fldChar w:fldCharType="begin"/>
      </w:r>
      <w:r w:rsidRPr="00515E05">
        <w:rPr>
          <w:lang w:val="pt-BR"/>
        </w:rPr>
        <w:instrText xml:space="preserve"> PAGEREF _Toc380097824 \h </w:instrText>
      </w:r>
      <w:r w:rsidRPr="00515E05">
        <w:fldChar w:fldCharType="separate"/>
      </w:r>
      <w:r w:rsidR="00AF1D09">
        <w:rPr>
          <w:lang w:val="pt-BR"/>
        </w:rPr>
        <w:t>21</w:t>
      </w:r>
      <w:r w:rsidRPr="00515E05">
        <w:fldChar w:fldCharType="end"/>
      </w:r>
    </w:p>
    <w:p w14:paraId="21B1E5D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Online Plano 2 (SL de Usuário)</w:t>
      </w:r>
      <w:r w:rsidRPr="00515E05">
        <w:rPr>
          <w:lang w:val="pt-BR"/>
        </w:rPr>
        <w:tab/>
      </w:r>
      <w:r w:rsidRPr="00515E05">
        <w:fldChar w:fldCharType="begin"/>
      </w:r>
      <w:r w:rsidRPr="00515E05">
        <w:rPr>
          <w:lang w:val="pt-BR"/>
        </w:rPr>
        <w:instrText xml:space="preserve"> PAGEREF _Toc380097825 \h </w:instrText>
      </w:r>
      <w:r w:rsidRPr="00515E05">
        <w:fldChar w:fldCharType="separate"/>
      </w:r>
      <w:r w:rsidR="00AF1D09">
        <w:rPr>
          <w:lang w:val="pt-BR"/>
        </w:rPr>
        <w:t>21</w:t>
      </w:r>
      <w:r w:rsidRPr="00515E05">
        <w:fldChar w:fldCharType="end"/>
      </w:r>
    </w:p>
    <w:p w14:paraId="40CC2D2C"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Exchange Online Plan 1A para Alunos (SL do Usuário)</w:t>
      </w:r>
      <w:r w:rsidRPr="00515E05">
        <w:rPr>
          <w:color w:val="auto"/>
          <w:lang w:val="pt-BR"/>
        </w:rPr>
        <w:tab/>
      </w:r>
      <w:r w:rsidRPr="00515E05">
        <w:rPr>
          <w:color w:val="auto"/>
        </w:rPr>
        <w:fldChar w:fldCharType="begin"/>
      </w:r>
      <w:r w:rsidRPr="00515E05">
        <w:rPr>
          <w:color w:val="auto"/>
          <w:lang w:val="pt-BR"/>
        </w:rPr>
        <w:instrText xml:space="preserve"> PAGEREF _Toc380097826 \h </w:instrText>
      </w:r>
      <w:r w:rsidRPr="00515E05">
        <w:rPr>
          <w:color w:val="auto"/>
        </w:rPr>
      </w:r>
      <w:r w:rsidRPr="00515E05">
        <w:rPr>
          <w:color w:val="auto"/>
        </w:rPr>
        <w:fldChar w:fldCharType="separate"/>
      </w:r>
      <w:r w:rsidR="00AF1D09">
        <w:rPr>
          <w:color w:val="auto"/>
          <w:lang w:val="pt-BR"/>
        </w:rPr>
        <w:t>21</w:t>
      </w:r>
      <w:r w:rsidRPr="00515E05">
        <w:rPr>
          <w:color w:val="auto"/>
        </w:rPr>
        <w:fldChar w:fldCharType="end"/>
      </w:r>
    </w:p>
    <w:p w14:paraId="73EDBB4F"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Exchange Online Plano 2A (SL de Usuário)</w:t>
      </w:r>
      <w:r w:rsidRPr="00515E05">
        <w:rPr>
          <w:color w:val="auto"/>
          <w:lang w:val="pt-BR"/>
        </w:rPr>
        <w:tab/>
      </w:r>
      <w:r w:rsidRPr="00515E05">
        <w:rPr>
          <w:color w:val="auto"/>
        </w:rPr>
        <w:fldChar w:fldCharType="begin"/>
      </w:r>
      <w:r w:rsidRPr="00515E05">
        <w:rPr>
          <w:color w:val="auto"/>
          <w:lang w:val="pt-BR"/>
        </w:rPr>
        <w:instrText xml:space="preserve"> PAGEREF _Toc380097827 \h </w:instrText>
      </w:r>
      <w:r w:rsidRPr="00515E05">
        <w:rPr>
          <w:color w:val="auto"/>
        </w:rPr>
      </w:r>
      <w:r w:rsidRPr="00515E05">
        <w:rPr>
          <w:color w:val="auto"/>
        </w:rPr>
        <w:fldChar w:fldCharType="separate"/>
      </w:r>
      <w:r w:rsidR="00AF1D09">
        <w:rPr>
          <w:color w:val="auto"/>
          <w:lang w:val="pt-BR"/>
        </w:rPr>
        <w:t>21</w:t>
      </w:r>
      <w:r w:rsidRPr="00515E05">
        <w:rPr>
          <w:color w:val="auto"/>
        </w:rPr>
        <w:fldChar w:fldCharType="end"/>
      </w:r>
    </w:p>
    <w:p w14:paraId="0237CD1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Online Protection (SL de Usuário)</w:t>
      </w:r>
      <w:r w:rsidRPr="00515E05">
        <w:rPr>
          <w:lang w:val="pt-BR"/>
        </w:rPr>
        <w:tab/>
      </w:r>
      <w:r w:rsidRPr="00515E05">
        <w:fldChar w:fldCharType="begin"/>
      </w:r>
      <w:r w:rsidRPr="00515E05">
        <w:rPr>
          <w:lang w:val="pt-BR"/>
        </w:rPr>
        <w:instrText xml:space="preserve"> PAGEREF _Toc380097828 \h </w:instrText>
      </w:r>
      <w:r w:rsidRPr="00515E05">
        <w:fldChar w:fldCharType="separate"/>
      </w:r>
      <w:r w:rsidR="00AF1D09">
        <w:rPr>
          <w:lang w:val="pt-BR"/>
        </w:rPr>
        <w:t>21</w:t>
      </w:r>
      <w:r w:rsidRPr="00515E05">
        <w:fldChar w:fldCharType="end"/>
      </w:r>
    </w:p>
    <w:p w14:paraId="31C3F44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Server Enterprise 2013</w:t>
      </w:r>
      <w:r w:rsidRPr="00515E05">
        <w:rPr>
          <w:lang w:val="pt-BR"/>
        </w:rPr>
        <w:tab/>
      </w:r>
      <w:r w:rsidRPr="00515E05">
        <w:fldChar w:fldCharType="begin"/>
      </w:r>
      <w:r w:rsidRPr="00515E05">
        <w:rPr>
          <w:lang w:val="pt-BR"/>
        </w:rPr>
        <w:instrText xml:space="preserve"> PAGEREF _Toc380097829 \h </w:instrText>
      </w:r>
      <w:r w:rsidRPr="00515E05">
        <w:fldChar w:fldCharType="separate"/>
      </w:r>
      <w:r w:rsidR="00AF1D09">
        <w:rPr>
          <w:lang w:val="pt-BR"/>
        </w:rPr>
        <w:t>21</w:t>
      </w:r>
      <w:r w:rsidRPr="00515E05">
        <w:fldChar w:fldCharType="end"/>
      </w:r>
    </w:p>
    <w:p w14:paraId="457E0F9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Server Standard 2013</w:t>
      </w:r>
      <w:r w:rsidRPr="00515E05">
        <w:rPr>
          <w:lang w:val="pt-BR"/>
        </w:rPr>
        <w:tab/>
      </w:r>
      <w:r w:rsidRPr="00515E05">
        <w:fldChar w:fldCharType="begin"/>
      </w:r>
      <w:r w:rsidRPr="00515E05">
        <w:rPr>
          <w:lang w:val="pt-BR"/>
        </w:rPr>
        <w:instrText xml:space="preserve"> PAGEREF _Toc380097830 \h </w:instrText>
      </w:r>
      <w:r w:rsidRPr="00515E05">
        <w:fldChar w:fldCharType="separate"/>
      </w:r>
      <w:r w:rsidR="00AF1D09">
        <w:rPr>
          <w:lang w:val="pt-BR"/>
        </w:rPr>
        <w:t>21</w:t>
      </w:r>
      <w:r w:rsidRPr="00515E05">
        <w:fldChar w:fldCharType="end"/>
      </w:r>
    </w:p>
    <w:p w14:paraId="102A257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Exchange Server 2007 Standard for Small Business</w:t>
      </w:r>
      <w:r w:rsidRPr="00515E05">
        <w:rPr>
          <w:lang w:val="pt-BR"/>
        </w:rPr>
        <w:tab/>
      </w:r>
      <w:r w:rsidRPr="00515E05">
        <w:fldChar w:fldCharType="begin"/>
      </w:r>
      <w:r w:rsidRPr="00515E05">
        <w:rPr>
          <w:lang w:val="pt-BR"/>
        </w:rPr>
        <w:instrText xml:space="preserve"> PAGEREF _Toc380097831 \h </w:instrText>
      </w:r>
      <w:r w:rsidRPr="00515E05">
        <w:fldChar w:fldCharType="separate"/>
      </w:r>
      <w:r w:rsidR="00AF1D09">
        <w:rPr>
          <w:lang w:val="pt-BR"/>
        </w:rPr>
        <w:t>21</w:t>
      </w:r>
      <w:r w:rsidRPr="00515E05">
        <w:fldChar w:fldCharType="end"/>
      </w:r>
    </w:p>
    <w:p w14:paraId="3BEC5D3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CAL do Exchange Server 2007 Standard for Small Business</w:t>
      </w:r>
      <w:r w:rsidRPr="00515E05">
        <w:tab/>
      </w:r>
      <w:r w:rsidRPr="00515E05">
        <w:fldChar w:fldCharType="begin"/>
      </w:r>
      <w:r w:rsidRPr="00515E05">
        <w:instrText xml:space="preserve"> PAGEREF _Toc380097832 \h </w:instrText>
      </w:r>
      <w:r w:rsidRPr="00515E05">
        <w:fldChar w:fldCharType="separate"/>
      </w:r>
      <w:r w:rsidR="00AF1D09">
        <w:t>21</w:t>
      </w:r>
      <w:r w:rsidRPr="00515E05">
        <w:fldChar w:fldCharType="end"/>
      </w:r>
    </w:p>
    <w:p w14:paraId="75C0BAA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Exchange Server 2010 Standard (Dispositivo e Usuário)</w:t>
      </w:r>
      <w:r w:rsidRPr="00515E05">
        <w:rPr>
          <w:lang w:val="pt-BR"/>
        </w:rPr>
        <w:tab/>
      </w:r>
      <w:r w:rsidRPr="00515E05">
        <w:fldChar w:fldCharType="begin"/>
      </w:r>
      <w:r w:rsidRPr="00515E05">
        <w:rPr>
          <w:lang w:val="pt-BR"/>
        </w:rPr>
        <w:instrText xml:space="preserve"> PAGEREF _Toc380097833 \h </w:instrText>
      </w:r>
      <w:r w:rsidRPr="00515E05">
        <w:fldChar w:fldCharType="separate"/>
      </w:r>
      <w:r w:rsidR="00AF1D09">
        <w:rPr>
          <w:lang w:val="pt-BR"/>
        </w:rPr>
        <w:t>21</w:t>
      </w:r>
      <w:r w:rsidRPr="00515E05">
        <w:fldChar w:fldCharType="end"/>
      </w:r>
    </w:p>
    <w:p w14:paraId="7DC68BC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Forefront Endpoint Protection</w:t>
      </w:r>
      <w:r w:rsidRPr="00515E05">
        <w:rPr>
          <w:lang w:val="pt-BR"/>
        </w:rPr>
        <w:tab/>
      </w:r>
      <w:r w:rsidRPr="00515E05">
        <w:fldChar w:fldCharType="begin"/>
      </w:r>
      <w:r w:rsidRPr="00515E05">
        <w:rPr>
          <w:lang w:val="pt-BR"/>
        </w:rPr>
        <w:instrText xml:space="preserve"> PAGEREF _Toc380097834 \h </w:instrText>
      </w:r>
      <w:r w:rsidRPr="00515E05">
        <w:fldChar w:fldCharType="separate"/>
      </w:r>
      <w:r w:rsidR="00AF1D09">
        <w:rPr>
          <w:lang w:val="pt-BR"/>
        </w:rPr>
        <w:t>21</w:t>
      </w:r>
      <w:r w:rsidRPr="00515E05">
        <w:fldChar w:fldCharType="end"/>
      </w:r>
    </w:p>
    <w:p w14:paraId="44ED917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Forefront Identity Manager 2010 R2 (Somente usuário)</w:t>
      </w:r>
      <w:r w:rsidRPr="00515E05">
        <w:rPr>
          <w:lang w:val="pt-BR"/>
        </w:rPr>
        <w:tab/>
      </w:r>
      <w:r w:rsidRPr="00515E05">
        <w:fldChar w:fldCharType="begin"/>
      </w:r>
      <w:r w:rsidRPr="00515E05">
        <w:rPr>
          <w:lang w:val="pt-BR"/>
        </w:rPr>
        <w:instrText xml:space="preserve"> PAGEREF _Toc380097835 \h </w:instrText>
      </w:r>
      <w:r w:rsidRPr="00515E05">
        <w:fldChar w:fldCharType="separate"/>
      </w:r>
      <w:r w:rsidR="00AF1D09">
        <w:rPr>
          <w:lang w:val="pt-BR"/>
        </w:rPr>
        <w:t>21</w:t>
      </w:r>
      <w:r w:rsidRPr="00515E05">
        <w:fldChar w:fldCharType="end"/>
      </w:r>
    </w:p>
    <w:p w14:paraId="68F3187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Forefront Identity Manager 2010 R2 External Connector</w:t>
      </w:r>
      <w:r w:rsidRPr="00515E05">
        <w:rPr>
          <w:lang w:val="pt-BR"/>
        </w:rPr>
        <w:tab/>
      </w:r>
      <w:r w:rsidRPr="00515E05">
        <w:fldChar w:fldCharType="begin"/>
      </w:r>
      <w:r w:rsidRPr="00515E05">
        <w:rPr>
          <w:lang w:val="pt-BR"/>
        </w:rPr>
        <w:instrText xml:space="preserve"> PAGEREF _Toc380097836 \h </w:instrText>
      </w:r>
      <w:r w:rsidRPr="00515E05">
        <w:fldChar w:fldCharType="separate"/>
      </w:r>
      <w:r w:rsidR="00AF1D09">
        <w:rPr>
          <w:lang w:val="pt-BR"/>
        </w:rPr>
        <w:t>21</w:t>
      </w:r>
      <w:r w:rsidRPr="00515E05">
        <w:fldChar w:fldCharType="end"/>
      </w:r>
    </w:p>
    <w:p w14:paraId="50FD6B1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Identity Manager 2010 R2 Server</w:t>
      </w:r>
      <w:r w:rsidRPr="00515E05">
        <w:tab/>
      </w:r>
      <w:r w:rsidRPr="00515E05">
        <w:fldChar w:fldCharType="begin"/>
      </w:r>
      <w:r w:rsidRPr="00515E05">
        <w:instrText xml:space="preserve"> PAGEREF _Toc380097837 \h </w:instrText>
      </w:r>
      <w:r w:rsidRPr="00515E05">
        <w:fldChar w:fldCharType="separate"/>
      </w:r>
      <w:r w:rsidR="00AF1D09">
        <w:t>21</w:t>
      </w:r>
      <w:r w:rsidRPr="00515E05">
        <w:fldChar w:fldCharType="end"/>
      </w:r>
    </w:p>
    <w:p w14:paraId="2502022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Identity Manager 2010 R2 – Windows Live Edition</w:t>
      </w:r>
      <w:r w:rsidRPr="00515E05">
        <w:tab/>
      </w:r>
      <w:r w:rsidRPr="00515E05">
        <w:fldChar w:fldCharType="begin"/>
      </w:r>
      <w:r w:rsidRPr="00515E05">
        <w:instrText xml:space="preserve"> PAGEREF _Toc380097838 \h </w:instrText>
      </w:r>
      <w:r w:rsidRPr="00515E05">
        <w:fldChar w:fldCharType="separate"/>
      </w:r>
      <w:r w:rsidR="00AF1D09">
        <w:t>22</w:t>
      </w:r>
      <w:r w:rsidRPr="00515E05">
        <w:fldChar w:fldCharType="end"/>
      </w:r>
    </w:p>
    <w:p w14:paraId="5918B5B5"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Online Protection for Exchange (SL de Dispositivo e Usuário)</w:t>
      </w:r>
      <w:r w:rsidRPr="00515E05">
        <w:tab/>
      </w:r>
      <w:r w:rsidRPr="00515E05">
        <w:fldChar w:fldCharType="begin"/>
      </w:r>
      <w:r w:rsidRPr="00515E05">
        <w:instrText xml:space="preserve"> PAGEREF _Toc380097839 \h </w:instrText>
      </w:r>
      <w:r w:rsidRPr="00515E05">
        <w:fldChar w:fldCharType="separate"/>
      </w:r>
      <w:r w:rsidR="00AF1D09">
        <w:t>22</w:t>
      </w:r>
      <w:r w:rsidRPr="00515E05">
        <w:fldChar w:fldCharType="end"/>
      </w:r>
    </w:p>
    <w:p w14:paraId="23FFB50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Protection 2010 for Exchange Server (SL de Dispositivo e Usuário)</w:t>
      </w:r>
      <w:r w:rsidRPr="00515E05">
        <w:tab/>
      </w:r>
      <w:r w:rsidRPr="00515E05">
        <w:fldChar w:fldCharType="begin"/>
      </w:r>
      <w:r w:rsidRPr="00515E05">
        <w:instrText xml:space="preserve"> PAGEREF _Toc380097840 \h </w:instrText>
      </w:r>
      <w:r w:rsidRPr="00515E05">
        <w:fldChar w:fldCharType="separate"/>
      </w:r>
      <w:r w:rsidR="00AF1D09">
        <w:t>22</w:t>
      </w:r>
      <w:r w:rsidRPr="00515E05">
        <w:fldChar w:fldCharType="end"/>
      </w:r>
    </w:p>
    <w:p w14:paraId="23D1747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Protection 2010 for SharePoint (SL de Dispositivo e Usuário)</w:t>
      </w:r>
      <w:r w:rsidRPr="00515E05">
        <w:tab/>
      </w:r>
      <w:r w:rsidRPr="00515E05">
        <w:fldChar w:fldCharType="begin"/>
      </w:r>
      <w:r w:rsidRPr="00515E05">
        <w:instrText xml:space="preserve"> PAGEREF _Toc380097841 \h </w:instrText>
      </w:r>
      <w:r w:rsidRPr="00515E05">
        <w:fldChar w:fldCharType="separate"/>
      </w:r>
      <w:r w:rsidR="00AF1D09">
        <w:t>22</w:t>
      </w:r>
      <w:r w:rsidRPr="00515E05">
        <w:fldChar w:fldCharType="end"/>
      </w:r>
    </w:p>
    <w:p w14:paraId="356DAA4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Protection 2010 for SharePoint for Internet Sites (SL Complementar)</w:t>
      </w:r>
      <w:r w:rsidRPr="00515E05">
        <w:tab/>
      </w:r>
      <w:r w:rsidRPr="00515E05">
        <w:fldChar w:fldCharType="begin"/>
      </w:r>
      <w:r w:rsidRPr="00515E05">
        <w:instrText xml:space="preserve"> PAGEREF _Toc380097842 \h </w:instrText>
      </w:r>
      <w:r w:rsidRPr="00515E05">
        <w:fldChar w:fldCharType="separate"/>
      </w:r>
      <w:r w:rsidR="00AF1D09">
        <w:t>22</w:t>
      </w:r>
      <w:r w:rsidRPr="00515E05">
        <w:fldChar w:fldCharType="end"/>
      </w:r>
    </w:p>
    <w:p w14:paraId="4B2B7190"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Protection Suite (SL de Dispositivo e Usuário)</w:t>
      </w:r>
      <w:r w:rsidRPr="00515E05">
        <w:tab/>
      </w:r>
      <w:r w:rsidRPr="00515E05">
        <w:fldChar w:fldCharType="begin"/>
      </w:r>
      <w:r w:rsidRPr="00515E05">
        <w:instrText xml:space="preserve"> PAGEREF _Toc380097843 \h </w:instrText>
      </w:r>
      <w:r w:rsidRPr="00515E05">
        <w:fldChar w:fldCharType="separate"/>
      </w:r>
      <w:r w:rsidR="00AF1D09">
        <w:t>22</w:t>
      </w:r>
      <w:r w:rsidRPr="00515E05">
        <w:fldChar w:fldCharType="end"/>
      </w:r>
    </w:p>
    <w:p w14:paraId="5CB08B7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Security for Office Communications Server (SL de Dispositivo e Usuário)</w:t>
      </w:r>
      <w:r w:rsidRPr="00515E05">
        <w:tab/>
      </w:r>
      <w:r w:rsidRPr="00515E05">
        <w:fldChar w:fldCharType="begin"/>
      </w:r>
      <w:r w:rsidRPr="00515E05">
        <w:instrText xml:space="preserve"> PAGEREF _Toc380097844 \h </w:instrText>
      </w:r>
      <w:r w:rsidRPr="00515E05">
        <w:fldChar w:fldCharType="separate"/>
      </w:r>
      <w:r w:rsidR="00AF1D09">
        <w:t>22</w:t>
      </w:r>
      <w:r w:rsidRPr="00515E05">
        <w:fldChar w:fldCharType="end"/>
      </w:r>
    </w:p>
    <w:p w14:paraId="7BE3FCA5"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Threat Management Gateway Web Protection Services</w:t>
      </w:r>
      <w:r w:rsidRPr="00515E05">
        <w:tab/>
      </w:r>
      <w:r w:rsidRPr="00515E05">
        <w:fldChar w:fldCharType="begin"/>
      </w:r>
      <w:r w:rsidRPr="00515E05">
        <w:instrText xml:space="preserve"> PAGEREF _Toc380097845 \h </w:instrText>
      </w:r>
      <w:r w:rsidRPr="00515E05">
        <w:fldChar w:fldCharType="separate"/>
      </w:r>
      <w:r w:rsidR="00AF1D09">
        <w:t>22</w:t>
      </w:r>
      <w:r w:rsidRPr="00515E05">
        <w:fldChar w:fldCharType="end"/>
      </w:r>
    </w:p>
    <w:p w14:paraId="746035A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Forefront Unified Access Gateway Server 2010</w:t>
      </w:r>
      <w:r w:rsidRPr="00515E05">
        <w:tab/>
      </w:r>
      <w:r w:rsidRPr="00515E05">
        <w:fldChar w:fldCharType="begin"/>
      </w:r>
      <w:r w:rsidRPr="00515E05">
        <w:instrText xml:space="preserve"> PAGEREF _Toc380097846 \h </w:instrText>
      </w:r>
      <w:r w:rsidRPr="00515E05">
        <w:fldChar w:fldCharType="separate"/>
      </w:r>
      <w:r w:rsidR="00AF1D09">
        <w:t>22</w:t>
      </w:r>
      <w:r w:rsidRPr="00515E05">
        <w:fldChar w:fldCharType="end"/>
      </w:r>
    </w:p>
    <w:p w14:paraId="29F767A4"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External Connector do Forefront Unified Access Gateway 2010</w:t>
      </w:r>
      <w:r w:rsidRPr="00515E05">
        <w:tab/>
      </w:r>
      <w:r w:rsidRPr="00515E05">
        <w:fldChar w:fldCharType="begin"/>
      </w:r>
      <w:r w:rsidRPr="00515E05">
        <w:instrText xml:space="preserve"> PAGEREF _Toc380097847 \h </w:instrText>
      </w:r>
      <w:r w:rsidRPr="00515E05">
        <w:fldChar w:fldCharType="separate"/>
      </w:r>
      <w:r w:rsidR="00AF1D09">
        <w:t>22</w:t>
      </w:r>
      <w:r w:rsidRPr="00515E05">
        <w:fldChar w:fldCharType="end"/>
      </w:r>
    </w:p>
    <w:p w14:paraId="134FD0E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CAL do Forefront Unified Access Gateway 2010</w:t>
      </w:r>
      <w:r w:rsidRPr="00515E05">
        <w:tab/>
      </w:r>
      <w:r w:rsidRPr="00515E05">
        <w:fldChar w:fldCharType="begin"/>
      </w:r>
      <w:r w:rsidRPr="00515E05">
        <w:instrText xml:space="preserve"> PAGEREF _Toc380097848 \h </w:instrText>
      </w:r>
      <w:r w:rsidRPr="00515E05">
        <w:fldChar w:fldCharType="separate"/>
      </w:r>
      <w:r w:rsidR="00AF1D09">
        <w:t>22</w:t>
      </w:r>
      <w:r w:rsidRPr="00515E05">
        <w:fldChar w:fldCharType="end"/>
      </w:r>
    </w:p>
    <w:p w14:paraId="780EDF7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Pacote CAL do Forefront Unified Access Gateway 2010 10K</w:t>
      </w:r>
      <w:r w:rsidRPr="00515E05">
        <w:tab/>
      </w:r>
      <w:r w:rsidRPr="00515E05">
        <w:fldChar w:fldCharType="begin"/>
      </w:r>
      <w:r w:rsidRPr="00515E05">
        <w:instrText xml:space="preserve"> PAGEREF _Toc380097849 \h </w:instrText>
      </w:r>
      <w:r w:rsidRPr="00515E05">
        <w:fldChar w:fldCharType="separate"/>
      </w:r>
      <w:r w:rsidR="00AF1D09">
        <w:t>22</w:t>
      </w:r>
      <w:r w:rsidRPr="00515E05">
        <w:fldChar w:fldCharType="end"/>
      </w:r>
    </w:p>
    <w:p w14:paraId="6DA01AD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HPC Pack 2008 R2 Enterprise</w:t>
      </w:r>
      <w:r w:rsidRPr="00515E05">
        <w:tab/>
      </w:r>
      <w:r w:rsidRPr="00515E05">
        <w:fldChar w:fldCharType="begin"/>
      </w:r>
      <w:r w:rsidRPr="00515E05">
        <w:instrText xml:space="preserve"> PAGEREF _Toc380097850 \h </w:instrText>
      </w:r>
      <w:r w:rsidRPr="00515E05">
        <w:fldChar w:fldCharType="separate"/>
      </w:r>
      <w:r w:rsidR="00AF1D09">
        <w:t>22</w:t>
      </w:r>
      <w:r w:rsidRPr="00515E05">
        <w:fldChar w:fldCharType="end"/>
      </w:r>
    </w:p>
    <w:p w14:paraId="3231B97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HPC Pack 2008 R2 para Workstation</w:t>
      </w:r>
      <w:r w:rsidRPr="00515E05">
        <w:tab/>
      </w:r>
      <w:r w:rsidRPr="00515E05">
        <w:fldChar w:fldCharType="begin"/>
      </w:r>
      <w:r w:rsidRPr="00515E05">
        <w:instrText xml:space="preserve"> PAGEREF _Toc380097851 \h </w:instrText>
      </w:r>
      <w:r w:rsidRPr="00515E05">
        <w:fldChar w:fldCharType="separate"/>
      </w:r>
      <w:r w:rsidR="00AF1D09">
        <w:t>22</w:t>
      </w:r>
      <w:r w:rsidRPr="00515E05">
        <w:fldChar w:fldCharType="end"/>
      </w:r>
    </w:p>
    <w:p w14:paraId="38A5CA1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Complemento do Lync Online Plano 1 (SL de Usuário)</w:t>
      </w:r>
      <w:r w:rsidRPr="00515E05">
        <w:tab/>
      </w:r>
      <w:r w:rsidRPr="00515E05">
        <w:fldChar w:fldCharType="begin"/>
      </w:r>
      <w:r w:rsidRPr="00515E05">
        <w:instrText xml:space="preserve"> PAGEREF _Toc380097852 \h </w:instrText>
      </w:r>
      <w:r w:rsidRPr="00515E05">
        <w:fldChar w:fldCharType="separate"/>
      </w:r>
      <w:r w:rsidR="00AF1D09">
        <w:t>22</w:t>
      </w:r>
      <w:r w:rsidRPr="00515E05">
        <w:fldChar w:fldCharType="end"/>
      </w:r>
    </w:p>
    <w:p w14:paraId="4B470B2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Lync Online Plano 1 (SL de Usuário)</w:t>
      </w:r>
      <w:r w:rsidRPr="00515E05">
        <w:rPr>
          <w:lang w:val="pt-BR"/>
        </w:rPr>
        <w:tab/>
      </w:r>
      <w:r w:rsidRPr="00515E05">
        <w:fldChar w:fldCharType="begin"/>
      </w:r>
      <w:r w:rsidRPr="00515E05">
        <w:rPr>
          <w:lang w:val="pt-BR"/>
        </w:rPr>
        <w:instrText xml:space="preserve"> PAGEREF _Toc380097853 \h </w:instrText>
      </w:r>
      <w:r w:rsidRPr="00515E05">
        <w:fldChar w:fldCharType="separate"/>
      </w:r>
      <w:r w:rsidR="00AF1D09">
        <w:rPr>
          <w:lang w:val="pt-BR"/>
        </w:rPr>
        <w:t>22</w:t>
      </w:r>
      <w:r w:rsidRPr="00515E05">
        <w:fldChar w:fldCharType="end"/>
      </w:r>
    </w:p>
    <w:p w14:paraId="7F84C55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Lync Online Plano 2 (SL de Usuário)</w:t>
      </w:r>
      <w:r w:rsidRPr="00515E05">
        <w:rPr>
          <w:lang w:val="pt-BR"/>
        </w:rPr>
        <w:tab/>
      </w:r>
      <w:r w:rsidRPr="00515E05">
        <w:fldChar w:fldCharType="begin"/>
      </w:r>
      <w:r w:rsidRPr="00515E05">
        <w:rPr>
          <w:lang w:val="pt-BR"/>
        </w:rPr>
        <w:instrText xml:space="preserve"> PAGEREF _Toc380097854 \h </w:instrText>
      </w:r>
      <w:r w:rsidRPr="00515E05">
        <w:fldChar w:fldCharType="separate"/>
      </w:r>
      <w:r w:rsidR="00AF1D09">
        <w:rPr>
          <w:lang w:val="pt-BR"/>
        </w:rPr>
        <w:t>22</w:t>
      </w:r>
      <w:r w:rsidRPr="00515E05">
        <w:fldChar w:fldCharType="end"/>
      </w:r>
    </w:p>
    <w:p w14:paraId="23938E7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Lync Server 2013</w:t>
      </w:r>
      <w:r w:rsidRPr="00515E05">
        <w:rPr>
          <w:lang w:val="pt-BR"/>
        </w:rPr>
        <w:tab/>
      </w:r>
      <w:r w:rsidRPr="00515E05">
        <w:fldChar w:fldCharType="begin"/>
      </w:r>
      <w:r w:rsidRPr="00515E05">
        <w:rPr>
          <w:lang w:val="pt-BR"/>
        </w:rPr>
        <w:instrText xml:space="preserve"> PAGEREF _Toc380097855 \h </w:instrText>
      </w:r>
      <w:r w:rsidRPr="00515E05">
        <w:fldChar w:fldCharType="separate"/>
      </w:r>
      <w:r w:rsidR="00AF1D09">
        <w:rPr>
          <w:lang w:val="pt-BR"/>
        </w:rPr>
        <w:t>22</w:t>
      </w:r>
      <w:r w:rsidRPr="00515E05">
        <w:fldChar w:fldCharType="end"/>
      </w:r>
    </w:p>
    <w:p w14:paraId="6ECC7E5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do Lync Server 2013</w:t>
      </w:r>
      <w:r w:rsidRPr="00515E05">
        <w:rPr>
          <w:lang w:val="pt-BR"/>
        </w:rPr>
        <w:tab/>
      </w:r>
      <w:r w:rsidRPr="00515E05">
        <w:fldChar w:fldCharType="begin"/>
      </w:r>
      <w:r w:rsidRPr="00515E05">
        <w:rPr>
          <w:lang w:val="pt-BR"/>
        </w:rPr>
        <w:instrText xml:space="preserve"> PAGEREF _Toc380097856 \h </w:instrText>
      </w:r>
      <w:r w:rsidRPr="00515E05">
        <w:fldChar w:fldCharType="separate"/>
      </w:r>
      <w:r w:rsidR="00AF1D09">
        <w:rPr>
          <w:lang w:val="pt-BR"/>
        </w:rPr>
        <w:t>22</w:t>
      </w:r>
      <w:r w:rsidRPr="00515E05">
        <w:fldChar w:fldCharType="end"/>
      </w:r>
    </w:p>
    <w:p w14:paraId="36186C2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Lync Server Plus 2013</w:t>
      </w:r>
      <w:r w:rsidRPr="00515E05">
        <w:rPr>
          <w:lang w:val="pt-BR"/>
        </w:rPr>
        <w:tab/>
      </w:r>
      <w:r w:rsidRPr="00515E05">
        <w:fldChar w:fldCharType="begin"/>
      </w:r>
      <w:r w:rsidRPr="00515E05">
        <w:rPr>
          <w:lang w:val="pt-BR"/>
        </w:rPr>
        <w:instrText xml:space="preserve"> PAGEREF _Toc380097857 \h </w:instrText>
      </w:r>
      <w:r w:rsidRPr="00515E05">
        <w:fldChar w:fldCharType="separate"/>
      </w:r>
      <w:r w:rsidR="00AF1D09">
        <w:rPr>
          <w:lang w:val="pt-BR"/>
        </w:rPr>
        <w:t>22</w:t>
      </w:r>
      <w:r w:rsidRPr="00515E05">
        <w:fldChar w:fldCharType="end"/>
      </w:r>
    </w:p>
    <w:p w14:paraId="61FB1C1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Padrão do Lync Server 2013</w:t>
      </w:r>
      <w:r w:rsidRPr="00515E05">
        <w:rPr>
          <w:lang w:val="pt-BR"/>
        </w:rPr>
        <w:tab/>
      </w:r>
      <w:r w:rsidRPr="00515E05">
        <w:fldChar w:fldCharType="begin"/>
      </w:r>
      <w:r w:rsidRPr="00515E05">
        <w:rPr>
          <w:lang w:val="pt-BR"/>
        </w:rPr>
        <w:instrText xml:space="preserve"> PAGEREF _Toc380097858 \h </w:instrText>
      </w:r>
      <w:r w:rsidRPr="00515E05">
        <w:fldChar w:fldCharType="separate"/>
      </w:r>
      <w:r w:rsidR="00AF1D09">
        <w:rPr>
          <w:lang w:val="pt-BR"/>
        </w:rPr>
        <w:t>22</w:t>
      </w:r>
      <w:r w:rsidRPr="00515E05">
        <w:fldChar w:fldCharType="end"/>
      </w:r>
    </w:p>
    <w:p w14:paraId="79728AF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Aditiva do Microsoft Dynamics AX 2012 R2 (Usuário e Dispositivo)</w:t>
      </w:r>
      <w:r w:rsidRPr="00515E05">
        <w:rPr>
          <w:lang w:val="pt-BR"/>
        </w:rPr>
        <w:tab/>
      </w:r>
      <w:r w:rsidRPr="00515E05">
        <w:fldChar w:fldCharType="begin"/>
      </w:r>
      <w:r w:rsidRPr="00515E05">
        <w:rPr>
          <w:lang w:val="pt-BR"/>
        </w:rPr>
        <w:instrText xml:space="preserve"> PAGEREF _Toc380097859 \h </w:instrText>
      </w:r>
      <w:r w:rsidRPr="00515E05">
        <w:fldChar w:fldCharType="separate"/>
      </w:r>
      <w:r w:rsidR="00AF1D09">
        <w:rPr>
          <w:lang w:val="pt-BR"/>
        </w:rPr>
        <w:t>22</w:t>
      </w:r>
      <w:r w:rsidRPr="00515E05">
        <w:fldChar w:fldCharType="end"/>
      </w:r>
    </w:p>
    <w:p w14:paraId="3A49AD9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do Microsoft Dynamics AX 2012 R2 (Usuário e Dispositivo)</w:t>
      </w:r>
      <w:r w:rsidRPr="00515E05">
        <w:rPr>
          <w:lang w:val="pt-BR"/>
        </w:rPr>
        <w:tab/>
      </w:r>
      <w:r w:rsidRPr="00515E05">
        <w:fldChar w:fldCharType="begin"/>
      </w:r>
      <w:r w:rsidRPr="00515E05">
        <w:rPr>
          <w:lang w:val="pt-BR"/>
        </w:rPr>
        <w:instrText xml:space="preserve"> PAGEREF _Toc380097860 \h </w:instrText>
      </w:r>
      <w:r w:rsidRPr="00515E05">
        <w:fldChar w:fldCharType="separate"/>
      </w:r>
      <w:r w:rsidR="00AF1D09">
        <w:rPr>
          <w:lang w:val="pt-BR"/>
        </w:rPr>
        <w:t>22</w:t>
      </w:r>
      <w:r w:rsidRPr="00515E05">
        <w:fldChar w:fldCharType="end"/>
      </w:r>
    </w:p>
    <w:p w14:paraId="3795A34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Aditiva do Microsoft Dynamics AX 2012 R2 Funcional (Usuário e Dispositivo)</w:t>
      </w:r>
      <w:r w:rsidRPr="00515E05">
        <w:rPr>
          <w:lang w:val="pt-BR"/>
        </w:rPr>
        <w:tab/>
      </w:r>
      <w:r w:rsidRPr="00515E05">
        <w:fldChar w:fldCharType="begin"/>
      </w:r>
      <w:r w:rsidRPr="00515E05">
        <w:rPr>
          <w:lang w:val="pt-BR"/>
        </w:rPr>
        <w:instrText xml:space="preserve"> PAGEREF _Toc380097861 \h </w:instrText>
      </w:r>
      <w:r w:rsidRPr="00515E05">
        <w:fldChar w:fldCharType="separate"/>
      </w:r>
      <w:r w:rsidR="00AF1D09">
        <w:rPr>
          <w:lang w:val="pt-BR"/>
        </w:rPr>
        <w:t>22</w:t>
      </w:r>
      <w:r w:rsidRPr="00515E05">
        <w:fldChar w:fldCharType="end"/>
      </w:r>
    </w:p>
    <w:p w14:paraId="02A55BF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Funcional do Microsoft Dynamics AX 2012 R2 (Usuário e Dispositivo)</w:t>
      </w:r>
      <w:r w:rsidRPr="00515E05">
        <w:rPr>
          <w:lang w:val="pt-BR"/>
        </w:rPr>
        <w:tab/>
      </w:r>
      <w:r w:rsidRPr="00515E05">
        <w:fldChar w:fldCharType="begin"/>
      </w:r>
      <w:r w:rsidRPr="00515E05">
        <w:rPr>
          <w:lang w:val="pt-BR"/>
        </w:rPr>
        <w:instrText xml:space="preserve"> PAGEREF _Toc380097862 \h </w:instrText>
      </w:r>
      <w:r w:rsidRPr="00515E05">
        <w:fldChar w:fldCharType="separate"/>
      </w:r>
      <w:r w:rsidR="00AF1D09">
        <w:rPr>
          <w:lang w:val="pt-BR"/>
        </w:rPr>
        <w:t>22</w:t>
      </w:r>
      <w:r w:rsidRPr="00515E05">
        <w:fldChar w:fldCharType="end"/>
      </w:r>
    </w:p>
    <w:p w14:paraId="1CC6F58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de Autoatendimento do Microsoft Dynamics AX 2012 R2 (Usuário e Dispositivo)</w:t>
      </w:r>
      <w:r w:rsidRPr="00515E05">
        <w:rPr>
          <w:lang w:val="pt-BR"/>
        </w:rPr>
        <w:tab/>
      </w:r>
      <w:r w:rsidRPr="00515E05">
        <w:fldChar w:fldCharType="begin"/>
      </w:r>
      <w:r w:rsidRPr="00515E05">
        <w:rPr>
          <w:lang w:val="pt-BR"/>
        </w:rPr>
        <w:instrText xml:space="preserve"> PAGEREF _Toc380097863 \h </w:instrText>
      </w:r>
      <w:r w:rsidRPr="00515E05">
        <w:fldChar w:fldCharType="separate"/>
      </w:r>
      <w:r w:rsidR="00AF1D09">
        <w:rPr>
          <w:lang w:val="pt-BR"/>
        </w:rPr>
        <w:t>22</w:t>
      </w:r>
      <w:r w:rsidRPr="00515E05">
        <w:fldChar w:fldCharType="end"/>
      </w:r>
    </w:p>
    <w:p w14:paraId="17C5A56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Dynamics AX 2012 R2 Server</w:t>
      </w:r>
      <w:r w:rsidRPr="00515E05">
        <w:rPr>
          <w:lang w:val="pt-BR"/>
        </w:rPr>
        <w:tab/>
      </w:r>
      <w:r w:rsidRPr="00515E05">
        <w:fldChar w:fldCharType="begin"/>
      </w:r>
      <w:r w:rsidRPr="00515E05">
        <w:rPr>
          <w:lang w:val="pt-BR"/>
        </w:rPr>
        <w:instrText xml:space="preserve"> PAGEREF _Toc380097864 \h </w:instrText>
      </w:r>
      <w:r w:rsidRPr="00515E05">
        <w:fldChar w:fldCharType="separate"/>
      </w:r>
      <w:r w:rsidR="00AF1D09">
        <w:rPr>
          <w:lang w:val="pt-BR"/>
        </w:rPr>
        <w:t>22</w:t>
      </w:r>
      <w:r w:rsidRPr="00515E05">
        <w:fldChar w:fldCharType="end"/>
      </w:r>
    </w:p>
    <w:p w14:paraId="1467C9E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Aditiva de Tarefa do Microsoft Dynamics AX 2012 R2 (Usuário e Dispositivo)</w:t>
      </w:r>
      <w:r w:rsidRPr="00515E05">
        <w:rPr>
          <w:lang w:val="pt-BR"/>
        </w:rPr>
        <w:tab/>
      </w:r>
      <w:r w:rsidRPr="00515E05">
        <w:fldChar w:fldCharType="begin"/>
      </w:r>
      <w:r w:rsidRPr="00515E05">
        <w:rPr>
          <w:lang w:val="pt-BR"/>
        </w:rPr>
        <w:instrText xml:space="preserve"> PAGEREF _Toc380097865 \h </w:instrText>
      </w:r>
      <w:r w:rsidRPr="00515E05">
        <w:fldChar w:fldCharType="separate"/>
      </w:r>
      <w:r w:rsidR="00AF1D09">
        <w:rPr>
          <w:lang w:val="pt-BR"/>
        </w:rPr>
        <w:t>22</w:t>
      </w:r>
      <w:r w:rsidRPr="00515E05">
        <w:fldChar w:fldCharType="end"/>
      </w:r>
    </w:p>
    <w:p w14:paraId="6CB92FB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de Tarefa do Microsoft Dynamics AX 2012 R2 (Usuário e Dispositivo)</w:t>
      </w:r>
      <w:r w:rsidRPr="00515E05">
        <w:rPr>
          <w:lang w:val="pt-BR"/>
        </w:rPr>
        <w:tab/>
      </w:r>
      <w:r w:rsidRPr="00515E05">
        <w:fldChar w:fldCharType="begin"/>
      </w:r>
      <w:r w:rsidRPr="00515E05">
        <w:rPr>
          <w:lang w:val="pt-BR"/>
        </w:rPr>
        <w:instrText xml:space="preserve"> PAGEREF _Toc380097866 \h </w:instrText>
      </w:r>
      <w:r w:rsidRPr="00515E05">
        <w:fldChar w:fldCharType="separate"/>
      </w:r>
      <w:r w:rsidR="00AF1D09">
        <w:rPr>
          <w:lang w:val="pt-BR"/>
        </w:rPr>
        <w:t>22</w:t>
      </w:r>
      <w:r w:rsidRPr="00515E05">
        <w:fldChar w:fldCharType="end"/>
      </w:r>
    </w:p>
    <w:p w14:paraId="1768F51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Básica do Microsoft Dynamics CRM 2013 (Usuário e Dispositivo)</w:t>
      </w:r>
      <w:r w:rsidRPr="00515E05">
        <w:rPr>
          <w:lang w:val="pt-BR"/>
        </w:rPr>
        <w:tab/>
      </w:r>
      <w:r w:rsidRPr="00515E05">
        <w:fldChar w:fldCharType="begin"/>
      </w:r>
      <w:r w:rsidRPr="00515E05">
        <w:rPr>
          <w:lang w:val="pt-BR"/>
        </w:rPr>
        <w:instrText xml:space="preserve"> PAGEREF _Toc380097867 \h </w:instrText>
      </w:r>
      <w:r w:rsidRPr="00515E05">
        <w:fldChar w:fldCharType="separate"/>
      </w:r>
      <w:r w:rsidR="00AF1D09">
        <w:rPr>
          <w:lang w:val="pt-BR"/>
        </w:rPr>
        <w:t>22</w:t>
      </w:r>
      <w:r w:rsidRPr="00515E05">
        <w:fldChar w:fldCharType="end"/>
      </w:r>
    </w:p>
    <w:p w14:paraId="308F83B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Adicional de Uso Básico do Microsoft Dynamics 2013 CRM (Usuário e Dispositivo)</w:t>
      </w:r>
      <w:r w:rsidRPr="00515E05">
        <w:rPr>
          <w:lang w:val="pt-BR"/>
        </w:rPr>
        <w:tab/>
      </w:r>
      <w:r w:rsidRPr="00515E05">
        <w:fldChar w:fldCharType="begin"/>
      </w:r>
      <w:r w:rsidRPr="00515E05">
        <w:rPr>
          <w:lang w:val="pt-BR"/>
        </w:rPr>
        <w:instrText xml:space="preserve"> PAGEREF _Toc380097868 \h </w:instrText>
      </w:r>
      <w:r w:rsidRPr="00515E05">
        <w:fldChar w:fldCharType="separate"/>
      </w:r>
      <w:r w:rsidR="00AF1D09">
        <w:rPr>
          <w:lang w:val="pt-BR"/>
        </w:rPr>
        <w:t>23</w:t>
      </w:r>
      <w:r w:rsidRPr="00515E05">
        <w:fldChar w:fldCharType="end"/>
      </w:r>
    </w:p>
    <w:p w14:paraId="0CBDEAB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Microsoft Dynamics 2013 CRM Essential</w:t>
      </w:r>
      <w:r w:rsidRPr="00515E05">
        <w:rPr>
          <w:lang w:val="pt-BR"/>
        </w:rPr>
        <w:tab/>
      </w:r>
      <w:r w:rsidRPr="00515E05">
        <w:fldChar w:fldCharType="begin"/>
      </w:r>
      <w:r w:rsidRPr="00515E05">
        <w:rPr>
          <w:lang w:val="pt-BR"/>
        </w:rPr>
        <w:instrText xml:space="preserve"> PAGEREF _Toc380097869 \h </w:instrText>
      </w:r>
      <w:r w:rsidRPr="00515E05">
        <w:fldChar w:fldCharType="separate"/>
      </w:r>
      <w:r w:rsidR="00AF1D09">
        <w:rPr>
          <w:lang w:val="pt-BR"/>
        </w:rPr>
        <w:t>23</w:t>
      </w:r>
      <w:r w:rsidRPr="00515E05">
        <w:fldChar w:fldCharType="end"/>
      </w:r>
    </w:p>
    <w:p w14:paraId="6CE1338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Microsoft Dynamics 2013 CRM Professional (Usuário e Dispositivo)</w:t>
      </w:r>
      <w:r w:rsidRPr="00515E05">
        <w:rPr>
          <w:lang w:val="pt-BR"/>
        </w:rPr>
        <w:tab/>
      </w:r>
      <w:r w:rsidRPr="00515E05">
        <w:fldChar w:fldCharType="begin"/>
      </w:r>
      <w:r w:rsidRPr="00515E05">
        <w:rPr>
          <w:lang w:val="pt-BR"/>
        </w:rPr>
        <w:instrText xml:space="preserve"> PAGEREF _Toc380097870 \h </w:instrText>
      </w:r>
      <w:r w:rsidRPr="00515E05">
        <w:fldChar w:fldCharType="separate"/>
      </w:r>
      <w:r w:rsidR="00AF1D09">
        <w:rPr>
          <w:lang w:val="pt-BR"/>
        </w:rPr>
        <w:t>23</w:t>
      </w:r>
      <w:r w:rsidRPr="00515E05">
        <w:fldChar w:fldCharType="end"/>
      </w:r>
    </w:p>
    <w:p w14:paraId="1682E13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Aditiva de Uso Profissional do Microsoft Dynamics 2013 CRM (Usuários e Dispositivo)</w:t>
      </w:r>
      <w:r w:rsidRPr="00515E05">
        <w:rPr>
          <w:lang w:val="pt-BR"/>
        </w:rPr>
        <w:tab/>
      </w:r>
      <w:r w:rsidRPr="00515E05">
        <w:fldChar w:fldCharType="begin"/>
      </w:r>
      <w:r w:rsidRPr="00515E05">
        <w:rPr>
          <w:lang w:val="pt-BR"/>
        </w:rPr>
        <w:instrText xml:space="preserve"> PAGEREF _Toc380097871 \h </w:instrText>
      </w:r>
      <w:r w:rsidRPr="00515E05">
        <w:fldChar w:fldCharType="separate"/>
      </w:r>
      <w:r w:rsidR="00AF1D09">
        <w:rPr>
          <w:lang w:val="pt-BR"/>
        </w:rPr>
        <w:t>23</w:t>
      </w:r>
      <w:r w:rsidRPr="00515E05">
        <w:fldChar w:fldCharType="end"/>
      </w:r>
    </w:p>
    <w:p w14:paraId="3605E72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Dynamics CRM 2013 Server</w:t>
      </w:r>
      <w:r w:rsidRPr="00515E05">
        <w:rPr>
          <w:lang w:val="pt-BR"/>
        </w:rPr>
        <w:tab/>
      </w:r>
      <w:r w:rsidRPr="00515E05">
        <w:fldChar w:fldCharType="begin"/>
      </w:r>
      <w:r w:rsidRPr="00515E05">
        <w:rPr>
          <w:lang w:val="pt-BR"/>
        </w:rPr>
        <w:instrText xml:space="preserve"> PAGEREF _Toc380097872 \h </w:instrText>
      </w:r>
      <w:r w:rsidRPr="00515E05">
        <w:fldChar w:fldCharType="separate"/>
      </w:r>
      <w:r w:rsidR="00AF1D09">
        <w:rPr>
          <w:lang w:val="pt-BR"/>
        </w:rPr>
        <w:t>23</w:t>
      </w:r>
      <w:r w:rsidRPr="00515E05">
        <w:fldChar w:fldCharType="end"/>
      </w:r>
    </w:p>
    <w:p w14:paraId="1B81682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Dynamics CRM Workgroup Server 2013</w:t>
      </w:r>
      <w:r w:rsidRPr="00515E05">
        <w:rPr>
          <w:lang w:val="pt-BR"/>
        </w:rPr>
        <w:tab/>
      </w:r>
      <w:r w:rsidRPr="00515E05">
        <w:fldChar w:fldCharType="begin"/>
      </w:r>
      <w:r w:rsidRPr="00515E05">
        <w:rPr>
          <w:lang w:val="pt-BR"/>
        </w:rPr>
        <w:instrText xml:space="preserve"> PAGEREF _Toc380097873 \h </w:instrText>
      </w:r>
      <w:r w:rsidRPr="00515E05">
        <w:fldChar w:fldCharType="separate"/>
      </w:r>
      <w:r w:rsidR="00AF1D09">
        <w:rPr>
          <w:lang w:val="pt-BR"/>
        </w:rPr>
        <w:t>23</w:t>
      </w:r>
      <w:r w:rsidRPr="00515E05">
        <w:fldChar w:fldCharType="end"/>
      </w:r>
    </w:p>
    <w:p w14:paraId="4E86A29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Conectores Externos para Microsoft Dynamics CRM 2011</w:t>
      </w:r>
      <w:r w:rsidRPr="00515E05">
        <w:rPr>
          <w:lang w:val="pt-BR"/>
        </w:rPr>
        <w:tab/>
      </w:r>
      <w:r w:rsidRPr="00515E05">
        <w:fldChar w:fldCharType="begin"/>
      </w:r>
      <w:r w:rsidRPr="00515E05">
        <w:rPr>
          <w:lang w:val="pt-BR"/>
        </w:rPr>
        <w:instrText xml:space="preserve"> PAGEREF _Toc380097874 \h </w:instrText>
      </w:r>
      <w:r w:rsidRPr="00515E05">
        <w:fldChar w:fldCharType="separate"/>
      </w:r>
      <w:r w:rsidR="00AF1D09">
        <w:rPr>
          <w:lang w:val="pt-BR"/>
        </w:rPr>
        <w:t>23</w:t>
      </w:r>
      <w:r w:rsidRPr="00515E05">
        <w:fldChar w:fldCharType="end"/>
      </w:r>
    </w:p>
    <w:p w14:paraId="1E17B08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Microsoft Dynamics CRM Online Basic</w:t>
      </w:r>
      <w:r w:rsidRPr="00515E05">
        <w:tab/>
      </w:r>
      <w:r w:rsidRPr="00515E05">
        <w:fldChar w:fldCharType="begin"/>
      </w:r>
      <w:r w:rsidRPr="00515E05">
        <w:instrText xml:space="preserve"> PAGEREF _Toc380097875 \h </w:instrText>
      </w:r>
      <w:r w:rsidRPr="00515E05">
        <w:fldChar w:fldCharType="separate"/>
      </w:r>
      <w:r w:rsidR="00AF1D09">
        <w:t>23</w:t>
      </w:r>
      <w:r w:rsidRPr="00515E05">
        <w:fldChar w:fldCharType="end"/>
      </w:r>
    </w:p>
    <w:p w14:paraId="0DDBFDB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Suporte Aprimorado do Microsoft Dynamics CRM Online</w:t>
      </w:r>
      <w:r w:rsidRPr="00515E05">
        <w:rPr>
          <w:lang w:val="pt-BR"/>
        </w:rPr>
        <w:tab/>
      </w:r>
      <w:r w:rsidRPr="00515E05">
        <w:fldChar w:fldCharType="begin"/>
      </w:r>
      <w:r w:rsidRPr="00515E05">
        <w:rPr>
          <w:lang w:val="pt-BR"/>
        </w:rPr>
        <w:instrText xml:space="preserve"> PAGEREF _Toc380097876 \h </w:instrText>
      </w:r>
      <w:r w:rsidRPr="00515E05">
        <w:fldChar w:fldCharType="separate"/>
      </w:r>
      <w:r w:rsidR="00AF1D09">
        <w:rPr>
          <w:lang w:val="pt-BR"/>
        </w:rPr>
        <w:t>23</w:t>
      </w:r>
      <w:r w:rsidRPr="00515E05">
        <w:fldChar w:fldCharType="end"/>
      </w:r>
    </w:p>
    <w:p w14:paraId="4BA0303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Dynamics CRM Online Essential</w:t>
      </w:r>
      <w:r w:rsidRPr="00515E05">
        <w:rPr>
          <w:lang w:val="pt-BR"/>
        </w:rPr>
        <w:tab/>
      </w:r>
      <w:r w:rsidRPr="00515E05">
        <w:fldChar w:fldCharType="begin"/>
      </w:r>
      <w:r w:rsidRPr="00515E05">
        <w:rPr>
          <w:lang w:val="pt-BR"/>
        </w:rPr>
        <w:instrText xml:space="preserve"> PAGEREF _Toc380097877 \h </w:instrText>
      </w:r>
      <w:r w:rsidRPr="00515E05">
        <w:fldChar w:fldCharType="separate"/>
      </w:r>
      <w:r w:rsidR="00AF1D09">
        <w:rPr>
          <w:lang w:val="pt-BR"/>
        </w:rPr>
        <w:t>23</w:t>
      </w:r>
      <w:r w:rsidRPr="00515E05">
        <w:fldChar w:fldCharType="end"/>
      </w:r>
    </w:p>
    <w:p w14:paraId="5B6586D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lastRenderedPageBreak/>
        <w:t>Instância de Não Produção do Microsoft Dynamics CRM Online</w:t>
      </w:r>
      <w:r w:rsidRPr="00515E05">
        <w:rPr>
          <w:lang w:val="pt-BR"/>
        </w:rPr>
        <w:tab/>
      </w:r>
      <w:r w:rsidRPr="00515E05">
        <w:fldChar w:fldCharType="begin"/>
      </w:r>
      <w:r w:rsidRPr="00515E05">
        <w:rPr>
          <w:lang w:val="pt-BR"/>
        </w:rPr>
        <w:instrText xml:space="preserve"> PAGEREF _Toc380097878 \h </w:instrText>
      </w:r>
      <w:r w:rsidRPr="00515E05">
        <w:fldChar w:fldCharType="separate"/>
      </w:r>
      <w:r w:rsidR="00AF1D09">
        <w:rPr>
          <w:lang w:val="pt-BR"/>
        </w:rPr>
        <w:t>23</w:t>
      </w:r>
      <w:r w:rsidRPr="00515E05">
        <w:fldChar w:fldCharType="end"/>
      </w:r>
    </w:p>
    <w:p w14:paraId="60F1D08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Instância de Produção do Microsoft Dynamics CRM Online</w:t>
      </w:r>
      <w:r w:rsidRPr="00515E05">
        <w:rPr>
          <w:lang w:val="pt-BR"/>
        </w:rPr>
        <w:tab/>
      </w:r>
      <w:r w:rsidRPr="00515E05">
        <w:fldChar w:fldCharType="begin"/>
      </w:r>
      <w:r w:rsidRPr="00515E05">
        <w:rPr>
          <w:lang w:val="pt-BR"/>
        </w:rPr>
        <w:instrText xml:space="preserve"> PAGEREF _Toc380097879 \h </w:instrText>
      </w:r>
      <w:r w:rsidRPr="00515E05">
        <w:fldChar w:fldCharType="separate"/>
      </w:r>
      <w:r w:rsidR="00AF1D09">
        <w:rPr>
          <w:lang w:val="pt-BR"/>
        </w:rPr>
        <w:t>23</w:t>
      </w:r>
      <w:r w:rsidRPr="00515E05">
        <w:fldChar w:fldCharType="end"/>
      </w:r>
    </w:p>
    <w:p w14:paraId="37DA75C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Dynamics CRM Online Professional</w:t>
      </w:r>
      <w:r w:rsidRPr="00515E05">
        <w:rPr>
          <w:lang w:val="pt-BR"/>
        </w:rPr>
        <w:tab/>
      </w:r>
      <w:r w:rsidRPr="00515E05">
        <w:fldChar w:fldCharType="begin"/>
      </w:r>
      <w:r w:rsidRPr="00515E05">
        <w:rPr>
          <w:lang w:val="pt-BR"/>
        </w:rPr>
        <w:instrText xml:space="preserve"> PAGEREF _Toc380097880 \h </w:instrText>
      </w:r>
      <w:r w:rsidRPr="00515E05">
        <w:fldChar w:fldCharType="separate"/>
      </w:r>
      <w:r w:rsidR="00AF1D09">
        <w:rPr>
          <w:lang w:val="pt-BR"/>
        </w:rPr>
        <w:t>23</w:t>
      </w:r>
      <w:r w:rsidRPr="00515E05">
        <w:fldChar w:fldCharType="end"/>
      </w:r>
    </w:p>
    <w:p w14:paraId="52E55B3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Suporte Direto ao Microsoft Dynamics CRM Online Professional</w:t>
      </w:r>
      <w:r w:rsidRPr="00515E05">
        <w:rPr>
          <w:lang w:val="pt-BR"/>
        </w:rPr>
        <w:tab/>
      </w:r>
      <w:r w:rsidRPr="00515E05">
        <w:fldChar w:fldCharType="begin"/>
      </w:r>
      <w:r w:rsidRPr="00515E05">
        <w:rPr>
          <w:lang w:val="pt-BR"/>
        </w:rPr>
        <w:instrText xml:space="preserve"> PAGEREF _Toc380097881 \h </w:instrText>
      </w:r>
      <w:r w:rsidRPr="00515E05">
        <w:fldChar w:fldCharType="separate"/>
      </w:r>
      <w:r w:rsidR="00AF1D09">
        <w:rPr>
          <w:lang w:val="pt-BR"/>
        </w:rPr>
        <w:t>23</w:t>
      </w:r>
      <w:r w:rsidRPr="00515E05">
        <w:fldChar w:fldCharType="end"/>
      </w:r>
    </w:p>
    <w:p w14:paraId="43E9137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Armazenamento Online do Microsoft Dynamics CRM</w:t>
      </w:r>
      <w:r w:rsidRPr="00515E05">
        <w:rPr>
          <w:lang w:val="pt-BR"/>
        </w:rPr>
        <w:tab/>
      </w:r>
      <w:r w:rsidRPr="00515E05">
        <w:fldChar w:fldCharType="begin"/>
      </w:r>
      <w:r w:rsidRPr="00515E05">
        <w:rPr>
          <w:lang w:val="pt-BR"/>
        </w:rPr>
        <w:instrText xml:space="preserve"> PAGEREF _Toc380097882 \h </w:instrText>
      </w:r>
      <w:r w:rsidRPr="00515E05">
        <w:fldChar w:fldCharType="separate"/>
      </w:r>
      <w:r w:rsidR="00AF1D09">
        <w:rPr>
          <w:lang w:val="pt-BR"/>
        </w:rPr>
        <w:t>23</w:t>
      </w:r>
      <w:r w:rsidRPr="00515E05">
        <w:fldChar w:fldCharType="end"/>
      </w:r>
    </w:p>
    <w:p w14:paraId="5F9D795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Microsoft Learning E-Reference Library (SL de Usuário)</w:t>
      </w:r>
      <w:r w:rsidRPr="00515E05">
        <w:rPr>
          <w:lang w:val="pt-BR"/>
        </w:rPr>
        <w:tab/>
      </w:r>
      <w:r w:rsidRPr="00515E05">
        <w:fldChar w:fldCharType="begin"/>
      </w:r>
      <w:r w:rsidRPr="00515E05">
        <w:rPr>
          <w:lang w:val="pt-BR"/>
        </w:rPr>
        <w:instrText xml:space="preserve"> PAGEREF _Toc380097883 \h </w:instrText>
      </w:r>
      <w:r w:rsidRPr="00515E05">
        <w:fldChar w:fldCharType="separate"/>
      </w:r>
      <w:r w:rsidR="00AF1D09">
        <w:rPr>
          <w:lang w:val="pt-BR"/>
        </w:rPr>
        <w:t>23</w:t>
      </w:r>
      <w:r w:rsidRPr="00515E05">
        <w:fldChar w:fldCharType="end"/>
      </w:r>
    </w:p>
    <w:p w14:paraId="374459F7"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lang w:val="pt-BR"/>
        </w:rPr>
        <w:t>Microsoft Learning IT Academy</w:t>
      </w:r>
      <w:r w:rsidR="00EF58AA" w:rsidRPr="008A6DC8">
        <w:rPr>
          <w:rFonts w:cs="Tahoma"/>
          <w:lang w:val="pt-BR"/>
        </w:rPr>
        <w:t xml:space="preserve"> </w:t>
      </w:r>
      <w:r w:rsidRPr="008A6DC8">
        <w:rPr>
          <w:rFonts w:cs="Tahoma"/>
          <w:lang w:val="pt-BR"/>
        </w:rPr>
        <w:t>(SL de Serviços)</w:t>
      </w:r>
      <w:r w:rsidRPr="008A6DC8">
        <w:rPr>
          <w:lang w:val="pt-BR"/>
        </w:rPr>
        <w:tab/>
      </w:r>
      <w:r w:rsidRPr="00515E05">
        <w:fldChar w:fldCharType="begin"/>
      </w:r>
      <w:r w:rsidRPr="008A6DC8">
        <w:rPr>
          <w:lang w:val="pt-BR"/>
        </w:rPr>
        <w:instrText xml:space="preserve"> PAGEREF _Toc380097884 \h </w:instrText>
      </w:r>
      <w:r w:rsidRPr="00515E05">
        <w:fldChar w:fldCharType="separate"/>
      </w:r>
      <w:r w:rsidR="00AF1D09">
        <w:rPr>
          <w:lang w:val="pt-BR"/>
        </w:rPr>
        <w:t>23</w:t>
      </w:r>
      <w:r w:rsidRPr="00515E05">
        <w:fldChar w:fldCharType="end"/>
      </w:r>
    </w:p>
    <w:p w14:paraId="543C396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Cupons de Exame do Microsoft Learning MCP 1 (SL de Serviços)</w:t>
      </w:r>
      <w:r w:rsidRPr="00515E05">
        <w:rPr>
          <w:lang w:val="pt-BR"/>
        </w:rPr>
        <w:tab/>
      </w:r>
      <w:r w:rsidRPr="00515E05">
        <w:fldChar w:fldCharType="begin"/>
      </w:r>
      <w:r w:rsidRPr="00515E05">
        <w:rPr>
          <w:lang w:val="pt-BR"/>
        </w:rPr>
        <w:instrText xml:space="preserve"> PAGEREF _Toc380097885 \h </w:instrText>
      </w:r>
      <w:r w:rsidRPr="00515E05">
        <w:fldChar w:fldCharType="separate"/>
      </w:r>
      <w:r w:rsidR="00AF1D09">
        <w:rPr>
          <w:lang w:val="pt-BR"/>
        </w:rPr>
        <w:t>23</w:t>
      </w:r>
      <w:r w:rsidRPr="00515E05">
        <w:fldChar w:fldCharType="end"/>
      </w:r>
    </w:p>
    <w:p w14:paraId="257270F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Cupons de Exame do Microsoft Learning MCP 30 (SL de Usuário)</w:t>
      </w:r>
      <w:r w:rsidRPr="00515E05">
        <w:rPr>
          <w:lang w:val="pt-BR"/>
        </w:rPr>
        <w:tab/>
      </w:r>
      <w:r w:rsidRPr="00515E05">
        <w:fldChar w:fldCharType="begin"/>
      </w:r>
      <w:r w:rsidRPr="00515E05">
        <w:rPr>
          <w:lang w:val="pt-BR"/>
        </w:rPr>
        <w:instrText xml:space="preserve"> PAGEREF _Toc380097886 \h </w:instrText>
      </w:r>
      <w:r w:rsidRPr="00515E05">
        <w:fldChar w:fldCharType="separate"/>
      </w:r>
      <w:r w:rsidR="00AF1D09">
        <w:rPr>
          <w:lang w:val="pt-BR"/>
        </w:rPr>
        <w:t>23</w:t>
      </w:r>
      <w:r w:rsidRPr="00515E05">
        <w:fldChar w:fldCharType="end"/>
      </w:r>
    </w:p>
    <w:p w14:paraId="3263AF8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do Site de Exame do Microsoft Learning Solutions MOS 500 (SL de Serviços)</w:t>
      </w:r>
      <w:r w:rsidRPr="00515E05">
        <w:rPr>
          <w:lang w:val="pt-BR"/>
        </w:rPr>
        <w:tab/>
      </w:r>
      <w:r w:rsidRPr="00515E05">
        <w:fldChar w:fldCharType="begin"/>
      </w:r>
      <w:r w:rsidRPr="00515E05">
        <w:rPr>
          <w:lang w:val="pt-BR"/>
        </w:rPr>
        <w:instrText xml:space="preserve"> PAGEREF _Toc380097887 \h </w:instrText>
      </w:r>
      <w:r w:rsidRPr="00515E05">
        <w:fldChar w:fldCharType="separate"/>
      </w:r>
      <w:r w:rsidR="00AF1D09">
        <w:rPr>
          <w:lang w:val="pt-BR"/>
        </w:rPr>
        <w:t>23</w:t>
      </w:r>
      <w:r w:rsidRPr="00515E05">
        <w:fldChar w:fldCharType="end"/>
      </w:r>
    </w:p>
    <w:p w14:paraId="3552CAE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do Site de Exame do Microsoft Learning Solutions MTA 250</w:t>
      </w:r>
      <w:r w:rsidR="00EF58AA">
        <w:rPr>
          <w:rFonts w:cs="Tahoma"/>
          <w:lang w:val="pt-BR"/>
        </w:rPr>
        <w:t xml:space="preserve"> </w:t>
      </w:r>
      <w:r w:rsidRPr="00515E05">
        <w:rPr>
          <w:rFonts w:cs="Tahoma"/>
          <w:lang w:val="pt-BR"/>
        </w:rPr>
        <w:t>(SL deServiços)</w:t>
      </w:r>
      <w:r w:rsidRPr="00515E05">
        <w:rPr>
          <w:lang w:val="pt-BR"/>
        </w:rPr>
        <w:tab/>
      </w:r>
      <w:r w:rsidRPr="00515E05">
        <w:fldChar w:fldCharType="begin"/>
      </w:r>
      <w:r w:rsidRPr="00515E05">
        <w:rPr>
          <w:lang w:val="pt-BR"/>
        </w:rPr>
        <w:instrText xml:space="preserve"> PAGEREF _Toc380097888 \h </w:instrText>
      </w:r>
      <w:r w:rsidRPr="00515E05">
        <w:fldChar w:fldCharType="separate"/>
      </w:r>
      <w:r w:rsidR="00AF1D09">
        <w:rPr>
          <w:lang w:val="pt-BR"/>
        </w:rPr>
        <w:t>23</w:t>
      </w:r>
      <w:r w:rsidRPr="00515E05">
        <w:fldChar w:fldCharType="end"/>
      </w:r>
    </w:p>
    <w:p w14:paraId="443EE47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Microsoft Office Audit and Control Management Server</w:t>
      </w:r>
      <w:r w:rsidRPr="00515E05">
        <w:tab/>
      </w:r>
      <w:r w:rsidRPr="00515E05">
        <w:fldChar w:fldCharType="begin"/>
      </w:r>
      <w:r w:rsidRPr="00515E05">
        <w:instrText xml:space="preserve"> PAGEREF _Toc380097889 \h </w:instrText>
      </w:r>
      <w:r w:rsidRPr="00515E05">
        <w:fldChar w:fldCharType="separate"/>
      </w:r>
      <w:r w:rsidR="00AF1D09">
        <w:t>23</w:t>
      </w:r>
      <w:r w:rsidRPr="00515E05">
        <w:fldChar w:fldCharType="end"/>
      </w:r>
    </w:p>
    <w:p w14:paraId="3BCFC6A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Microsoft Rights Management (SL de Usuário)</w:t>
      </w:r>
      <w:r w:rsidRPr="00515E05">
        <w:tab/>
      </w:r>
      <w:r w:rsidRPr="00515E05">
        <w:fldChar w:fldCharType="begin"/>
      </w:r>
      <w:r w:rsidRPr="00515E05">
        <w:instrText xml:space="preserve"> PAGEREF _Toc380097890 \h </w:instrText>
      </w:r>
      <w:r w:rsidRPr="00515E05">
        <w:fldChar w:fldCharType="separate"/>
      </w:r>
      <w:r w:rsidR="00AF1D09">
        <w:t>23</w:t>
      </w:r>
      <w:r w:rsidRPr="00515E05">
        <w:fldChar w:fldCharType="end"/>
      </w:r>
    </w:p>
    <w:p w14:paraId="2D04E68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Microsoft Rights Management Academic (SL de Usuário)</w:t>
      </w:r>
      <w:r w:rsidRPr="00515E05">
        <w:tab/>
      </w:r>
      <w:r w:rsidRPr="00515E05">
        <w:fldChar w:fldCharType="begin"/>
      </w:r>
      <w:r w:rsidRPr="00515E05">
        <w:instrText xml:space="preserve"> PAGEREF _Toc380097891 \h </w:instrText>
      </w:r>
      <w:r w:rsidRPr="00515E05">
        <w:fldChar w:fldCharType="separate"/>
      </w:r>
      <w:r w:rsidR="00AF1D09">
        <w:t>23</w:t>
      </w:r>
      <w:r w:rsidRPr="00515E05">
        <w:fldChar w:fldCharType="end"/>
      </w:r>
    </w:p>
    <w:p w14:paraId="300DD96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Complemento do Microsoft Rights Management (SL de Usuário)</w:t>
      </w:r>
      <w:r w:rsidRPr="00515E05">
        <w:tab/>
      </w:r>
      <w:r w:rsidRPr="00515E05">
        <w:fldChar w:fldCharType="begin"/>
      </w:r>
      <w:r w:rsidRPr="00515E05">
        <w:instrText xml:space="preserve"> PAGEREF _Toc380097892 \h </w:instrText>
      </w:r>
      <w:r w:rsidRPr="00515E05">
        <w:fldChar w:fldCharType="separate"/>
      </w:r>
      <w:r w:rsidR="00AF1D09">
        <w:t>23</w:t>
      </w:r>
      <w:r w:rsidRPr="00515E05">
        <w:fldChar w:fldCharType="end"/>
      </w:r>
    </w:p>
    <w:p w14:paraId="1E5971D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API do Tradutor da Microsoft</w:t>
      </w:r>
      <w:r w:rsidRPr="00515E05">
        <w:rPr>
          <w:lang w:val="pt-BR"/>
        </w:rPr>
        <w:tab/>
      </w:r>
      <w:r w:rsidRPr="00515E05">
        <w:fldChar w:fldCharType="begin"/>
      </w:r>
      <w:r w:rsidRPr="00515E05">
        <w:rPr>
          <w:lang w:val="pt-BR"/>
        </w:rPr>
        <w:instrText xml:space="preserve"> PAGEREF _Toc380097893 \h </w:instrText>
      </w:r>
      <w:r w:rsidRPr="00515E05">
        <w:fldChar w:fldCharType="separate"/>
      </w:r>
      <w:r w:rsidR="00AF1D09">
        <w:rPr>
          <w:lang w:val="pt-BR"/>
        </w:rPr>
        <w:t>23</w:t>
      </w:r>
      <w:r w:rsidRPr="00515E05">
        <w:fldChar w:fldCharType="end"/>
      </w:r>
    </w:p>
    <w:p w14:paraId="6871653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Office 365 Midsize Business (SL de Usuário)</w:t>
      </w:r>
      <w:r w:rsidRPr="00515E05">
        <w:tab/>
      </w:r>
      <w:r w:rsidRPr="00515E05">
        <w:fldChar w:fldCharType="begin"/>
      </w:r>
      <w:r w:rsidRPr="00515E05">
        <w:instrText xml:space="preserve"> PAGEREF _Toc380097894 \h </w:instrText>
      </w:r>
      <w:r w:rsidRPr="00515E05">
        <w:fldChar w:fldCharType="separate"/>
      </w:r>
      <w:r w:rsidR="00AF1D09">
        <w:t>23</w:t>
      </w:r>
      <w:r w:rsidRPr="00515E05">
        <w:fldChar w:fldCharType="end"/>
      </w:r>
    </w:p>
    <w:p w14:paraId="6145424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Education A2 (SL de Usuário)</w:t>
      </w:r>
      <w:r w:rsidRPr="00515E05">
        <w:rPr>
          <w:lang w:val="pt-BR"/>
        </w:rPr>
        <w:tab/>
      </w:r>
      <w:r w:rsidRPr="00515E05">
        <w:fldChar w:fldCharType="begin"/>
      </w:r>
      <w:r w:rsidRPr="00515E05">
        <w:rPr>
          <w:lang w:val="pt-BR"/>
        </w:rPr>
        <w:instrText xml:space="preserve"> PAGEREF _Toc380097895 \h </w:instrText>
      </w:r>
      <w:r w:rsidRPr="00515E05">
        <w:fldChar w:fldCharType="separate"/>
      </w:r>
      <w:r w:rsidR="00AF1D09">
        <w:rPr>
          <w:lang w:val="pt-BR"/>
        </w:rPr>
        <w:t>23</w:t>
      </w:r>
      <w:r w:rsidRPr="00515E05">
        <w:fldChar w:fldCharType="end"/>
      </w:r>
    </w:p>
    <w:p w14:paraId="390C805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Education A3 (SL de Usuário)</w:t>
      </w:r>
      <w:r w:rsidRPr="00515E05">
        <w:rPr>
          <w:lang w:val="pt-BR"/>
        </w:rPr>
        <w:tab/>
      </w:r>
      <w:r w:rsidRPr="00515E05">
        <w:fldChar w:fldCharType="begin"/>
      </w:r>
      <w:r w:rsidRPr="00515E05">
        <w:rPr>
          <w:lang w:val="pt-BR"/>
        </w:rPr>
        <w:instrText xml:space="preserve"> PAGEREF _Toc380097896 \h </w:instrText>
      </w:r>
      <w:r w:rsidRPr="00515E05">
        <w:fldChar w:fldCharType="separate"/>
      </w:r>
      <w:r w:rsidR="00AF1D09">
        <w:rPr>
          <w:lang w:val="pt-BR"/>
        </w:rPr>
        <w:t>24</w:t>
      </w:r>
      <w:r w:rsidRPr="00515E05">
        <w:fldChar w:fldCharType="end"/>
      </w:r>
    </w:p>
    <w:p w14:paraId="2FA3C48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Education A4 (SL de Usuário)</w:t>
      </w:r>
      <w:r w:rsidRPr="00515E05">
        <w:rPr>
          <w:lang w:val="pt-BR"/>
        </w:rPr>
        <w:tab/>
      </w:r>
      <w:r w:rsidRPr="00515E05">
        <w:fldChar w:fldCharType="begin"/>
      </w:r>
      <w:r w:rsidRPr="00515E05">
        <w:rPr>
          <w:lang w:val="pt-BR"/>
        </w:rPr>
        <w:instrText xml:space="preserve"> PAGEREF _Toc380097897 \h </w:instrText>
      </w:r>
      <w:r w:rsidRPr="00515E05">
        <w:fldChar w:fldCharType="separate"/>
      </w:r>
      <w:r w:rsidR="00AF1D09">
        <w:rPr>
          <w:lang w:val="pt-BR"/>
        </w:rPr>
        <w:t>24</w:t>
      </w:r>
      <w:r w:rsidRPr="00515E05">
        <w:fldChar w:fldCharType="end"/>
      </w:r>
    </w:p>
    <w:p w14:paraId="38B7106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E1 (SL de Usuário)</w:t>
      </w:r>
      <w:r w:rsidRPr="00515E05">
        <w:rPr>
          <w:lang w:val="pt-BR"/>
        </w:rPr>
        <w:tab/>
      </w:r>
      <w:r w:rsidRPr="00515E05">
        <w:fldChar w:fldCharType="begin"/>
      </w:r>
      <w:r w:rsidRPr="00515E05">
        <w:rPr>
          <w:lang w:val="pt-BR"/>
        </w:rPr>
        <w:instrText xml:space="preserve"> PAGEREF _Toc380097898 \h </w:instrText>
      </w:r>
      <w:r w:rsidRPr="00515E05">
        <w:fldChar w:fldCharType="separate"/>
      </w:r>
      <w:r w:rsidR="00AF1D09">
        <w:rPr>
          <w:lang w:val="pt-BR"/>
        </w:rPr>
        <w:t>24</w:t>
      </w:r>
      <w:r w:rsidRPr="00515E05">
        <w:fldChar w:fldCharType="end"/>
      </w:r>
    </w:p>
    <w:p w14:paraId="61FC794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E3 (SL de Usuário)</w:t>
      </w:r>
      <w:r w:rsidRPr="00515E05">
        <w:rPr>
          <w:lang w:val="pt-BR"/>
        </w:rPr>
        <w:tab/>
      </w:r>
      <w:r w:rsidRPr="00515E05">
        <w:fldChar w:fldCharType="begin"/>
      </w:r>
      <w:r w:rsidRPr="00515E05">
        <w:rPr>
          <w:lang w:val="pt-BR"/>
        </w:rPr>
        <w:instrText xml:space="preserve"> PAGEREF _Toc380097899 \h </w:instrText>
      </w:r>
      <w:r w:rsidRPr="00515E05">
        <w:fldChar w:fldCharType="separate"/>
      </w:r>
      <w:r w:rsidR="00AF1D09">
        <w:rPr>
          <w:lang w:val="pt-BR"/>
        </w:rPr>
        <w:t>24</w:t>
      </w:r>
      <w:r w:rsidRPr="00515E05">
        <w:fldChar w:fldCharType="end"/>
      </w:r>
    </w:p>
    <w:p w14:paraId="2DC5BEC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E4 (SL de Usuário)</w:t>
      </w:r>
      <w:r w:rsidRPr="00515E05">
        <w:rPr>
          <w:lang w:val="pt-BR"/>
        </w:rPr>
        <w:tab/>
      </w:r>
      <w:r w:rsidRPr="00515E05">
        <w:fldChar w:fldCharType="begin"/>
      </w:r>
      <w:r w:rsidRPr="00515E05">
        <w:rPr>
          <w:lang w:val="pt-BR"/>
        </w:rPr>
        <w:instrText xml:space="preserve"> PAGEREF _Toc380097900 \h </w:instrText>
      </w:r>
      <w:r w:rsidRPr="00515E05">
        <w:fldChar w:fldCharType="separate"/>
      </w:r>
      <w:r w:rsidR="00AF1D09">
        <w:rPr>
          <w:lang w:val="pt-BR"/>
        </w:rPr>
        <w:t>24</w:t>
      </w:r>
      <w:r w:rsidRPr="00515E05">
        <w:fldChar w:fldCharType="end"/>
      </w:r>
    </w:p>
    <w:p w14:paraId="1633FF2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Office 365 Enterprise E1, E3, E4 (SL de Usuário)</w:t>
      </w:r>
      <w:r w:rsidRPr="00515E05">
        <w:rPr>
          <w:lang w:val="pt-BR"/>
        </w:rPr>
        <w:tab/>
      </w:r>
      <w:r w:rsidRPr="00515E05">
        <w:fldChar w:fldCharType="begin"/>
      </w:r>
      <w:r w:rsidRPr="00515E05">
        <w:rPr>
          <w:lang w:val="pt-BR"/>
        </w:rPr>
        <w:instrText xml:space="preserve"> PAGEREF _Toc380097901 \h </w:instrText>
      </w:r>
      <w:r w:rsidRPr="00515E05">
        <w:fldChar w:fldCharType="separate"/>
      </w:r>
      <w:r w:rsidR="00AF1D09">
        <w:rPr>
          <w:lang w:val="pt-BR"/>
        </w:rPr>
        <w:t>24</w:t>
      </w:r>
      <w:r w:rsidRPr="00515E05">
        <w:fldChar w:fldCharType="end"/>
      </w:r>
    </w:p>
    <w:p w14:paraId="63CF68F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E3, E4 sem Complemento do Office Pro Plus</w:t>
      </w:r>
      <w:r w:rsidR="00EF58AA">
        <w:rPr>
          <w:rFonts w:cs="Tahoma"/>
          <w:lang w:val="pt-BR"/>
        </w:rPr>
        <w:t xml:space="preserve"> </w:t>
      </w:r>
      <w:r w:rsidRPr="00515E05">
        <w:rPr>
          <w:rFonts w:cs="Tahoma"/>
          <w:lang w:val="pt-BR"/>
        </w:rPr>
        <w:t>(SL de Usuário)</w:t>
      </w:r>
      <w:r w:rsidRPr="00515E05">
        <w:rPr>
          <w:lang w:val="pt-BR"/>
        </w:rPr>
        <w:tab/>
      </w:r>
      <w:r w:rsidRPr="00515E05">
        <w:fldChar w:fldCharType="begin"/>
      </w:r>
      <w:r w:rsidRPr="00515E05">
        <w:rPr>
          <w:lang w:val="pt-BR"/>
        </w:rPr>
        <w:instrText xml:space="preserve"> PAGEREF _Toc380097902 \h </w:instrText>
      </w:r>
      <w:r w:rsidRPr="00515E05">
        <w:fldChar w:fldCharType="separate"/>
      </w:r>
      <w:r w:rsidR="00AF1D09">
        <w:rPr>
          <w:lang w:val="pt-BR"/>
        </w:rPr>
        <w:t>24</w:t>
      </w:r>
      <w:r w:rsidRPr="00515E05">
        <w:fldChar w:fldCharType="end"/>
      </w:r>
    </w:p>
    <w:p w14:paraId="26FB56C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Enterprise K1 (SL de Usuário)</w:t>
      </w:r>
      <w:r w:rsidRPr="00515E05">
        <w:rPr>
          <w:lang w:val="pt-BR"/>
        </w:rPr>
        <w:tab/>
      </w:r>
      <w:r w:rsidRPr="00515E05">
        <w:fldChar w:fldCharType="begin"/>
      </w:r>
      <w:r w:rsidRPr="00515E05">
        <w:rPr>
          <w:lang w:val="pt-BR"/>
        </w:rPr>
        <w:instrText xml:space="preserve"> PAGEREF _Toc380097903 \h </w:instrText>
      </w:r>
      <w:r w:rsidRPr="00515E05">
        <w:fldChar w:fldCharType="separate"/>
      </w:r>
      <w:r w:rsidR="00AF1D09">
        <w:rPr>
          <w:lang w:val="pt-BR"/>
        </w:rPr>
        <w:t>24</w:t>
      </w:r>
      <w:r w:rsidRPr="00515E05">
        <w:fldChar w:fldCharType="end"/>
      </w:r>
    </w:p>
    <w:p w14:paraId="133CD1D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Government G1, G3, G4 (SL de Usuário)</w:t>
      </w:r>
      <w:r w:rsidRPr="00515E05">
        <w:rPr>
          <w:lang w:val="pt-BR"/>
        </w:rPr>
        <w:tab/>
      </w:r>
      <w:r w:rsidRPr="00515E05">
        <w:fldChar w:fldCharType="begin"/>
      </w:r>
      <w:r w:rsidRPr="00515E05">
        <w:rPr>
          <w:lang w:val="pt-BR"/>
        </w:rPr>
        <w:instrText xml:space="preserve"> PAGEREF _Toc380097904 \h </w:instrText>
      </w:r>
      <w:r w:rsidRPr="00515E05">
        <w:fldChar w:fldCharType="separate"/>
      </w:r>
      <w:r w:rsidR="00AF1D09">
        <w:rPr>
          <w:lang w:val="pt-BR"/>
        </w:rPr>
        <w:t>24</w:t>
      </w:r>
      <w:r w:rsidRPr="00515E05">
        <w:fldChar w:fldCharType="end"/>
      </w:r>
    </w:p>
    <w:p w14:paraId="1F4B95E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Office 365 Government G1, G3, G4 (SL de Usuário)</w:t>
      </w:r>
      <w:r w:rsidRPr="00515E05">
        <w:rPr>
          <w:lang w:val="pt-BR"/>
        </w:rPr>
        <w:tab/>
      </w:r>
      <w:r w:rsidRPr="00515E05">
        <w:fldChar w:fldCharType="begin"/>
      </w:r>
      <w:r w:rsidRPr="00515E05">
        <w:rPr>
          <w:lang w:val="pt-BR"/>
        </w:rPr>
        <w:instrText xml:space="preserve"> PAGEREF _Toc380097905 \h </w:instrText>
      </w:r>
      <w:r w:rsidRPr="00515E05">
        <w:fldChar w:fldCharType="separate"/>
      </w:r>
      <w:r w:rsidR="00AF1D09">
        <w:rPr>
          <w:lang w:val="pt-BR"/>
        </w:rPr>
        <w:t>24</w:t>
      </w:r>
      <w:r w:rsidRPr="00515E05">
        <w:fldChar w:fldCharType="end"/>
      </w:r>
    </w:p>
    <w:p w14:paraId="31C376F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Government G3, G4 sem Complemento do Office Pro Plus (SL de Usuário)</w:t>
      </w:r>
      <w:r w:rsidRPr="00515E05">
        <w:rPr>
          <w:lang w:val="pt-BR"/>
        </w:rPr>
        <w:tab/>
      </w:r>
      <w:r w:rsidRPr="00515E05">
        <w:fldChar w:fldCharType="begin"/>
      </w:r>
      <w:r w:rsidRPr="00515E05">
        <w:rPr>
          <w:lang w:val="pt-BR"/>
        </w:rPr>
        <w:instrText xml:space="preserve"> PAGEREF _Toc380097906 \h </w:instrText>
      </w:r>
      <w:r w:rsidRPr="00515E05">
        <w:fldChar w:fldCharType="separate"/>
      </w:r>
      <w:r w:rsidR="00AF1D09">
        <w:rPr>
          <w:lang w:val="pt-BR"/>
        </w:rPr>
        <w:t>24</w:t>
      </w:r>
      <w:r w:rsidRPr="00515E05">
        <w:fldChar w:fldCharType="end"/>
      </w:r>
    </w:p>
    <w:p w14:paraId="32B8DC9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Aplicativos da Web do Office com SharePoint Plano 2A (SL do Usuário)</w:t>
      </w:r>
      <w:r w:rsidRPr="00515E05">
        <w:rPr>
          <w:lang w:val="pt-BR"/>
        </w:rPr>
        <w:tab/>
      </w:r>
      <w:r w:rsidRPr="00515E05">
        <w:fldChar w:fldCharType="begin"/>
      </w:r>
      <w:r w:rsidRPr="00515E05">
        <w:rPr>
          <w:lang w:val="pt-BR"/>
        </w:rPr>
        <w:instrText xml:space="preserve"> PAGEREF _Toc380097907 \h </w:instrText>
      </w:r>
      <w:r w:rsidRPr="00515E05">
        <w:fldChar w:fldCharType="separate"/>
      </w:r>
      <w:r w:rsidR="00AF1D09">
        <w:rPr>
          <w:lang w:val="pt-BR"/>
        </w:rPr>
        <w:t>24</w:t>
      </w:r>
      <w:r w:rsidRPr="00515E05">
        <w:fldChar w:fldCharType="end"/>
      </w:r>
    </w:p>
    <w:p w14:paraId="78F28EE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Power BI para Office 365</w:t>
      </w:r>
      <w:r w:rsidRPr="00515E05">
        <w:tab/>
      </w:r>
      <w:r w:rsidRPr="00515E05">
        <w:fldChar w:fldCharType="begin"/>
      </w:r>
      <w:r w:rsidRPr="00515E05">
        <w:instrText xml:space="preserve"> PAGEREF _Toc380097908 \h </w:instrText>
      </w:r>
      <w:r w:rsidRPr="00515E05">
        <w:fldChar w:fldCharType="separate"/>
      </w:r>
      <w:r w:rsidR="00AF1D09">
        <w:t>24</w:t>
      </w:r>
      <w:r w:rsidRPr="00515E05">
        <w:fldChar w:fldCharType="end"/>
      </w:r>
    </w:p>
    <w:p w14:paraId="0C6100C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Power BI para Office 365 A</w:t>
      </w:r>
      <w:r w:rsidRPr="00515E05">
        <w:tab/>
      </w:r>
      <w:r w:rsidRPr="00515E05">
        <w:fldChar w:fldCharType="begin"/>
      </w:r>
      <w:r w:rsidRPr="00515E05">
        <w:instrText xml:space="preserve"> PAGEREF _Toc380097909 \h </w:instrText>
      </w:r>
      <w:r w:rsidRPr="00515E05">
        <w:fldChar w:fldCharType="separate"/>
      </w:r>
      <w:r w:rsidR="00AF1D09">
        <w:t>24</w:t>
      </w:r>
      <w:r w:rsidRPr="00515E05">
        <w:fldChar w:fldCharType="end"/>
      </w:r>
    </w:p>
    <w:p w14:paraId="006853A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Project Online</w:t>
      </w:r>
      <w:r w:rsidRPr="00515E05">
        <w:tab/>
      </w:r>
      <w:r w:rsidRPr="00515E05">
        <w:fldChar w:fldCharType="begin"/>
      </w:r>
      <w:r w:rsidRPr="00515E05">
        <w:instrText xml:space="preserve"> PAGEREF _Toc380097910 \h </w:instrText>
      </w:r>
      <w:r w:rsidRPr="00515E05">
        <w:fldChar w:fldCharType="separate"/>
      </w:r>
      <w:r w:rsidR="00AF1D09">
        <w:t>24</w:t>
      </w:r>
      <w:r w:rsidRPr="00515E05">
        <w:fldChar w:fldCharType="end"/>
      </w:r>
    </w:p>
    <w:p w14:paraId="3D5EC4D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Project Online A</w:t>
      </w:r>
      <w:r w:rsidRPr="00515E05">
        <w:tab/>
      </w:r>
      <w:r w:rsidRPr="00515E05">
        <w:fldChar w:fldCharType="begin"/>
      </w:r>
      <w:r w:rsidRPr="00515E05">
        <w:instrText xml:space="preserve"> PAGEREF _Toc380097911 \h </w:instrText>
      </w:r>
      <w:r w:rsidRPr="00515E05">
        <w:fldChar w:fldCharType="separate"/>
      </w:r>
      <w:r w:rsidR="00AF1D09">
        <w:t>24</w:t>
      </w:r>
      <w:r w:rsidRPr="00515E05">
        <w:fldChar w:fldCharType="end"/>
      </w:r>
    </w:p>
    <w:p w14:paraId="77B2B11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Project Server 2013</w:t>
      </w:r>
      <w:r w:rsidRPr="00515E05">
        <w:rPr>
          <w:lang w:val="pt-BR"/>
        </w:rPr>
        <w:tab/>
      </w:r>
      <w:r w:rsidRPr="00515E05">
        <w:fldChar w:fldCharType="begin"/>
      </w:r>
      <w:r w:rsidRPr="00515E05">
        <w:rPr>
          <w:lang w:val="pt-BR"/>
        </w:rPr>
        <w:instrText xml:space="preserve"> PAGEREF _Toc380097912 \h </w:instrText>
      </w:r>
      <w:r w:rsidRPr="00515E05">
        <w:fldChar w:fldCharType="separate"/>
      </w:r>
      <w:r w:rsidR="00AF1D09">
        <w:rPr>
          <w:lang w:val="pt-BR"/>
        </w:rPr>
        <w:t>24</w:t>
      </w:r>
      <w:r w:rsidRPr="00515E05">
        <w:fldChar w:fldCharType="end"/>
      </w:r>
    </w:p>
    <w:p w14:paraId="1D40BC0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Project Server 2013</w:t>
      </w:r>
      <w:r w:rsidRPr="00515E05">
        <w:rPr>
          <w:lang w:val="pt-BR"/>
        </w:rPr>
        <w:tab/>
      </w:r>
      <w:r w:rsidRPr="00515E05">
        <w:fldChar w:fldCharType="begin"/>
      </w:r>
      <w:r w:rsidRPr="00515E05">
        <w:rPr>
          <w:lang w:val="pt-BR"/>
        </w:rPr>
        <w:instrText xml:space="preserve"> PAGEREF _Toc380097913 \h </w:instrText>
      </w:r>
      <w:r w:rsidRPr="00515E05">
        <w:fldChar w:fldCharType="separate"/>
      </w:r>
      <w:r w:rsidR="00AF1D09">
        <w:rPr>
          <w:lang w:val="pt-BR"/>
        </w:rPr>
        <w:t>24</w:t>
      </w:r>
      <w:r w:rsidRPr="00515E05">
        <w:fldChar w:fldCharType="end"/>
      </w:r>
    </w:p>
    <w:p w14:paraId="577A88B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Armazenamento Extra do SharePoint™ Online de 1 GB (SL Complementar)</w:t>
      </w:r>
      <w:r w:rsidRPr="00515E05">
        <w:rPr>
          <w:lang w:val="pt-BR"/>
        </w:rPr>
        <w:tab/>
      </w:r>
      <w:r w:rsidRPr="00515E05">
        <w:fldChar w:fldCharType="begin"/>
      </w:r>
      <w:r w:rsidRPr="00515E05">
        <w:rPr>
          <w:lang w:val="pt-BR"/>
        </w:rPr>
        <w:instrText xml:space="preserve"> PAGEREF _Toc380097914 \h </w:instrText>
      </w:r>
      <w:r w:rsidRPr="00515E05">
        <w:fldChar w:fldCharType="separate"/>
      </w:r>
      <w:r w:rsidR="00AF1D09">
        <w:rPr>
          <w:lang w:val="pt-BR"/>
        </w:rPr>
        <w:t>24</w:t>
      </w:r>
      <w:r w:rsidRPr="00515E05">
        <w:fldChar w:fldCharType="end"/>
      </w:r>
    </w:p>
    <w:p w14:paraId="12DB164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Armazenamento Extra do SharePoint™ Online de A 1 GB (SL Complementar)</w:t>
      </w:r>
      <w:r w:rsidRPr="00515E05">
        <w:rPr>
          <w:lang w:val="pt-BR"/>
        </w:rPr>
        <w:tab/>
      </w:r>
      <w:r w:rsidRPr="00515E05">
        <w:fldChar w:fldCharType="begin"/>
      </w:r>
      <w:r w:rsidRPr="00515E05">
        <w:rPr>
          <w:lang w:val="pt-BR"/>
        </w:rPr>
        <w:instrText xml:space="preserve"> PAGEREF _Toc380097915 \h </w:instrText>
      </w:r>
      <w:r w:rsidRPr="00515E05">
        <w:fldChar w:fldCharType="separate"/>
      </w:r>
      <w:r w:rsidR="00AF1D09">
        <w:rPr>
          <w:lang w:val="pt-BR"/>
        </w:rPr>
        <w:t>24</w:t>
      </w:r>
      <w:r w:rsidRPr="00515E05">
        <w:fldChar w:fldCharType="end"/>
      </w:r>
    </w:p>
    <w:p w14:paraId="79F2F7D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Complemento do SharePoint™ Online Plano 1 (SL de Usuário)</w:t>
      </w:r>
      <w:r w:rsidRPr="00515E05">
        <w:rPr>
          <w:lang w:val="pt-BR"/>
        </w:rPr>
        <w:tab/>
      </w:r>
      <w:r w:rsidRPr="00515E05">
        <w:fldChar w:fldCharType="begin"/>
      </w:r>
      <w:r w:rsidRPr="00515E05">
        <w:rPr>
          <w:lang w:val="pt-BR"/>
        </w:rPr>
        <w:instrText xml:space="preserve"> PAGEREF _Toc380097916 \h </w:instrText>
      </w:r>
      <w:r w:rsidRPr="00515E05">
        <w:fldChar w:fldCharType="separate"/>
      </w:r>
      <w:r w:rsidR="00AF1D09">
        <w:rPr>
          <w:lang w:val="pt-BR"/>
        </w:rPr>
        <w:t>24</w:t>
      </w:r>
      <w:r w:rsidRPr="00515E05">
        <w:fldChar w:fldCharType="end"/>
      </w:r>
    </w:p>
    <w:p w14:paraId="791BB11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SharePoint™ Online Plano 1 (SL de Usuário)</w:t>
      </w:r>
      <w:r w:rsidRPr="00515E05">
        <w:rPr>
          <w:lang w:val="pt-BR"/>
        </w:rPr>
        <w:tab/>
      </w:r>
      <w:r w:rsidRPr="00515E05">
        <w:fldChar w:fldCharType="begin"/>
      </w:r>
      <w:r w:rsidRPr="00515E05">
        <w:rPr>
          <w:lang w:val="pt-BR"/>
        </w:rPr>
        <w:instrText xml:space="preserve"> PAGEREF _Toc380097917 \h </w:instrText>
      </w:r>
      <w:r w:rsidRPr="00515E05">
        <w:fldChar w:fldCharType="separate"/>
      </w:r>
      <w:r w:rsidR="00AF1D09">
        <w:rPr>
          <w:lang w:val="pt-BR"/>
        </w:rPr>
        <w:t>24</w:t>
      </w:r>
      <w:r w:rsidRPr="00515E05">
        <w:fldChar w:fldCharType="end"/>
      </w:r>
    </w:p>
    <w:p w14:paraId="366607C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SharePoint™ Online Plano 1 com Complemento Yammer (SL de Usuário)</w:t>
      </w:r>
      <w:r w:rsidRPr="00515E05">
        <w:rPr>
          <w:lang w:val="pt-BR"/>
        </w:rPr>
        <w:tab/>
      </w:r>
      <w:r w:rsidRPr="00515E05">
        <w:fldChar w:fldCharType="begin"/>
      </w:r>
      <w:r w:rsidRPr="00515E05">
        <w:rPr>
          <w:lang w:val="pt-BR"/>
        </w:rPr>
        <w:instrText xml:space="preserve"> PAGEREF _Toc380097918 \h </w:instrText>
      </w:r>
      <w:r w:rsidRPr="00515E05">
        <w:fldChar w:fldCharType="separate"/>
      </w:r>
      <w:r w:rsidR="00AF1D09">
        <w:rPr>
          <w:lang w:val="pt-BR"/>
        </w:rPr>
        <w:t>24</w:t>
      </w:r>
      <w:r w:rsidRPr="00515E05">
        <w:fldChar w:fldCharType="end"/>
      </w:r>
    </w:p>
    <w:p w14:paraId="0345A60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SharePoint™ Online Plano 2 (SL de Usuário)</w:t>
      </w:r>
      <w:r w:rsidRPr="00515E05">
        <w:rPr>
          <w:lang w:val="pt-BR"/>
        </w:rPr>
        <w:tab/>
      </w:r>
      <w:r w:rsidRPr="00515E05">
        <w:fldChar w:fldCharType="begin"/>
      </w:r>
      <w:r w:rsidRPr="00515E05">
        <w:rPr>
          <w:lang w:val="pt-BR"/>
        </w:rPr>
        <w:instrText xml:space="preserve"> PAGEREF _Toc380097919 \h </w:instrText>
      </w:r>
      <w:r w:rsidRPr="00515E05">
        <w:fldChar w:fldCharType="separate"/>
      </w:r>
      <w:r w:rsidR="00AF1D09">
        <w:rPr>
          <w:lang w:val="pt-BR"/>
        </w:rPr>
        <w:t>24</w:t>
      </w:r>
      <w:r w:rsidRPr="00515E05">
        <w:fldChar w:fldCharType="end"/>
      </w:r>
    </w:p>
    <w:p w14:paraId="21FF25A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SharePoint™ Server 2013</w:t>
      </w:r>
      <w:r w:rsidRPr="00515E05">
        <w:rPr>
          <w:lang w:val="pt-BR"/>
        </w:rPr>
        <w:tab/>
      </w:r>
      <w:r w:rsidRPr="00515E05">
        <w:fldChar w:fldCharType="begin"/>
      </w:r>
      <w:r w:rsidRPr="00515E05">
        <w:rPr>
          <w:lang w:val="pt-BR"/>
        </w:rPr>
        <w:instrText xml:space="preserve"> PAGEREF _Toc380097920 \h </w:instrText>
      </w:r>
      <w:r w:rsidRPr="00515E05">
        <w:fldChar w:fldCharType="separate"/>
      </w:r>
      <w:r w:rsidR="00AF1D09">
        <w:rPr>
          <w:lang w:val="pt-BR"/>
        </w:rPr>
        <w:t>24</w:t>
      </w:r>
      <w:r w:rsidRPr="00515E05">
        <w:fldChar w:fldCharType="end"/>
      </w:r>
    </w:p>
    <w:p w14:paraId="54531EC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Empresarial do SharePoint™</w:t>
      </w:r>
      <w:r w:rsidR="00EF58AA">
        <w:rPr>
          <w:rFonts w:cs="Tahoma"/>
          <w:lang w:val="pt-BR"/>
        </w:rPr>
        <w:t xml:space="preserve"> </w:t>
      </w:r>
      <w:r w:rsidRPr="00515E05">
        <w:rPr>
          <w:rFonts w:cs="Tahoma"/>
          <w:lang w:val="pt-BR"/>
        </w:rPr>
        <w:t>Server 2013</w:t>
      </w:r>
      <w:r w:rsidRPr="00515E05">
        <w:rPr>
          <w:lang w:val="pt-BR"/>
        </w:rPr>
        <w:tab/>
      </w:r>
      <w:r w:rsidRPr="00515E05">
        <w:fldChar w:fldCharType="begin"/>
      </w:r>
      <w:r w:rsidRPr="00515E05">
        <w:rPr>
          <w:lang w:val="pt-BR"/>
        </w:rPr>
        <w:instrText xml:space="preserve"> PAGEREF _Toc380097921 \h </w:instrText>
      </w:r>
      <w:r w:rsidRPr="00515E05">
        <w:fldChar w:fldCharType="separate"/>
      </w:r>
      <w:r w:rsidR="00AF1D09">
        <w:rPr>
          <w:lang w:val="pt-BR"/>
        </w:rPr>
        <w:t>25</w:t>
      </w:r>
      <w:r w:rsidRPr="00515E05">
        <w:fldChar w:fldCharType="end"/>
      </w:r>
    </w:p>
    <w:p w14:paraId="13CFA25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Padrão do SharePoint™ Server 2013</w:t>
      </w:r>
      <w:r w:rsidRPr="00515E05">
        <w:rPr>
          <w:lang w:val="pt-BR"/>
        </w:rPr>
        <w:tab/>
      </w:r>
      <w:r w:rsidRPr="00515E05">
        <w:fldChar w:fldCharType="begin"/>
      </w:r>
      <w:r w:rsidRPr="00515E05">
        <w:rPr>
          <w:lang w:val="pt-BR"/>
        </w:rPr>
        <w:instrText xml:space="preserve"> PAGEREF _Toc380097922 \h </w:instrText>
      </w:r>
      <w:r w:rsidRPr="00515E05">
        <w:fldChar w:fldCharType="separate"/>
      </w:r>
      <w:r w:rsidR="00AF1D09">
        <w:rPr>
          <w:lang w:val="pt-BR"/>
        </w:rPr>
        <w:t>25</w:t>
      </w:r>
      <w:r w:rsidRPr="00515E05">
        <w:fldChar w:fldCharType="end"/>
      </w:r>
    </w:p>
    <w:p w14:paraId="1F9491D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para um processador do SQL Server</w:t>
      </w:r>
      <w:r w:rsidRPr="00515E05">
        <w:rPr>
          <w:rFonts w:eastAsia="Times New Roman" w:cs="Tahoma"/>
          <w:vertAlign w:val="superscript"/>
          <w:lang w:val="pt-BR"/>
        </w:rPr>
        <w:t>®</w:t>
      </w:r>
      <w:r w:rsidRPr="00515E05">
        <w:rPr>
          <w:rFonts w:cs="Tahoma"/>
          <w:lang w:val="pt-BR"/>
        </w:rPr>
        <w:t xml:space="preserve"> 2008 R2 Datacenter 1</w:t>
      </w:r>
      <w:r w:rsidRPr="00515E05">
        <w:rPr>
          <w:lang w:val="pt-BR"/>
        </w:rPr>
        <w:tab/>
      </w:r>
      <w:r w:rsidRPr="00515E05">
        <w:fldChar w:fldCharType="begin"/>
      </w:r>
      <w:r w:rsidRPr="00515E05">
        <w:rPr>
          <w:lang w:val="pt-BR"/>
        </w:rPr>
        <w:instrText xml:space="preserve"> PAGEREF _Toc380097923 \h </w:instrText>
      </w:r>
      <w:r w:rsidRPr="00515E05">
        <w:fldChar w:fldCharType="separate"/>
      </w:r>
      <w:r w:rsidR="00AF1D09">
        <w:rPr>
          <w:lang w:val="pt-BR"/>
        </w:rPr>
        <w:t>25</w:t>
      </w:r>
      <w:r w:rsidRPr="00515E05">
        <w:fldChar w:fldCharType="end"/>
      </w:r>
    </w:p>
    <w:p w14:paraId="21ACC17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SQL Server</w:t>
      </w:r>
      <w:r w:rsidRPr="00515E05">
        <w:rPr>
          <w:rFonts w:eastAsia="Times New Roman" w:cs="Tahoma"/>
          <w:vertAlign w:val="superscript"/>
        </w:rPr>
        <w:t>®</w:t>
      </w:r>
      <w:r w:rsidRPr="00515E05">
        <w:rPr>
          <w:rFonts w:cs="Tahoma"/>
        </w:rPr>
        <w:t xml:space="preserve"> 2008 R2 Small Business</w:t>
      </w:r>
      <w:r w:rsidRPr="00515E05">
        <w:tab/>
      </w:r>
      <w:r w:rsidRPr="00515E05">
        <w:fldChar w:fldCharType="begin"/>
      </w:r>
      <w:r w:rsidRPr="00515E05">
        <w:instrText xml:space="preserve"> PAGEREF _Toc380097924 \h </w:instrText>
      </w:r>
      <w:r w:rsidRPr="00515E05">
        <w:fldChar w:fldCharType="separate"/>
      </w:r>
      <w:r w:rsidR="00AF1D09">
        <w:t>25</w:t>
      </w:r>
      <w:r w:rsidRPr="00515E05">
        <w:fldChar w:fldCharType="end"/>
      </w:r>
    </w:p>
    <w:p w14:paraId="7B861D6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CAL do SQL Server</w:t>
      </w:r>
      <w:r w:rsidRPr="00515E05">
        <w:rPr>
          <w:rFonts w:eastAsia="Times New Roman" w:cs="Tahoma"/>
          <w:vertAlign w:val="superscript"/>
        </w:rPr>
        <w:t>®</w:t>
      </w:r>
      <w:r w:rsidRPr="00515E05">
        <w:rPr>
          <w:rFonts w:cs="Tahoma"/>
        </w:rPr>
        <w:t xml:space="preserve"> 2008 R2 Small Business</w:t>
      </w:r>
      <w:r w:rsidRPr="00515E05">
        <w:tab/>
      </w:r>
      <w:r w:rsidRPr="00515E05">
        <w:fldChar w:fldCharType="begin"/>
      </w:r>
      <w:r w:rsidRPr="00515E05">
        <w:instrText xml:space="preserve"> PAGEREF _Toc380097925 \h </w:instrText>
      </w:r>
      <w:r w:rsidRPr="00515E05">
        <w:fldChar w:fldCharType="separate"/>
      </w:r>
      <w:r w:rsidR="00AF1D09">
        <w:t>25</w:t>
      </w:r>
      <w:r w:rsidRPr="00515E05">
        <w:fldChar w:fldCharType="end"/>
      </w:r>
    </w:p>
    <w:p w14:paraId="63232DA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2008 R2 Web por Processador</w:t>
      </w:r>
      <w:r w:rsidRPr="00515E05">
        <w:rPr>
          <w:lang w:val="pt-BR"/>
        </w:rPr>
        <w:tab/>
      </w:r>
      <w:r w:rsidRPr="00515E05">
        <w:fldChar w:fldCharType="begin"/>
      </w:r>
      <w:r w:rsidRPr="00515E05">
        <w:rPr>
          <w:lang w:val="pt-BR"/>
        </w:rPr>
        <w:instrText xml:space="preserve"> PAGEREF _Toc380097926 \h </w:instrText>
      </w:r>
      <w:r w:rsidRPr="00515E05">
        <w:fldChar w:fldCharType="separate"/>
      </w:r>
      <w:r w:rsidR="00AF1D09">
        <w:rPr>
          <w:lang w:val="pt-BR"/>
        </w:rPr>
        <w:t>25</w:t>
      </w:r>
      <w:r w:rsidRPr="00515E05">
        <w:fldChar w:fldCharType="end"/>
      </w:r>
    </w:p>
    <w:p w14:paraId="579BE1F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SQL Server</w:t>
      </w:r>
      <w:r w:rsidRPr="00515E05">
        <w:rPr>
          <w:rFonts w:eastAsia="Times New Roman" w:cs="Tahoma"/>
          <w:vertAlign w:val="superscript"/>
          <w:lang w:val="pt-BR"/>
        </w:rPr>
        <w:t>®</w:t>
      </w:r>
      <w:r w:rsidRPr="00515E05">
        <w:rPr>
          <w:rFonts w:cs="Tahoma"/>
          <w:lang w:val="pt-BR"/>
        </w:rPr>
        <w:t xml:space="preserve"> 2008 R2 Workgroup</w:t>
      </w:r>
      <w:r w:rsidRPr="00515E05">
        <w:rPr>
          <w:lang w:val="pt-BR"/>
        </w:rPr>
        <w:tab/>
      </w:r>
      <w:r w:rsidRPr="00515E05">
        <w:fldChar w:fldCharType="begin"/>
      </w:r>
      <w:r w:rsidRPr="00515E05">
        <w:rPr>
          <w:lang w:val="pt-BR"/>
        </w:rPr>
        <w:instrText xml:space="preserve"> PAGEREF _Toc380097927 \h </w:instrText>
      </w:r>
      <w:r w:rsidRPr="00515E05">
        <w:fldChar w:fldCharType="separate"/>
      </w:r>
      <w:r w:rsidR="00AF1D09">
        <w:rPr>
          <w:lang w:val="pt-BR"/>
        </w:rPr>
        <w:t>25</w:t>
      </w:r>
      <w:r w:rsidRPr="00515E05">
        <w:fldChar w:fldCharType="end"/>
      </w:r>
    </w:p>
    <w:p w14:paraId="1237DF2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2008 R2 Workgroup (Complementar para 5 Clientes)</w:t>
      </w:r>
      <w:r w:rsidRPr="00515E05">
        <w:rPr>
          <w:lang w:val="pt-BR"/>
        </w:rPr>
        <w:tab/>
      </w:r>
      <w:r w:rsidRPr="00515E05">
        <w:fldChar w:fldCharType="begin"/>
      </w:r>
      <w:r w:rsidRPr="00515E05">
        <w:rPr>
          <w:lang w:val="pt-BR"/>
        </w:rPr>
        <w:instrText xml:space="preserve"> PAGEREF _Toc380097928 \h </w:instrText>
      </w:r>
      <w:r w:rsidRPr="00515E05">
        <w:fldChar w:fldCharType="separate"/>
      </w:r>
      <w:r w:rsidR="00AF1D09">
        <w:rPr>
          <w:lang w:val="pt-BR"/>
        </w:rPr>
        <w:t>25</w:t>
      </w:r>
      <w:r w:rsidRPr="00515E05">
        <w:fldChar w:fldCharType="end"/>
      </w:r>
    </w:p>
    <w:p w14:paraId="0479882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para um Processador do SQL Server</w:t>
      </w:r>
      <w:r w:rsidRPr="00515E05">
        <w:rPr>
          <w:rFonts w:eastAsia="Times New Roman" w:cs="Tahoma"/>
          <w:vertAlign w:val="superscript"/>
          <w:lang w:val="pt-BR"/>
        </w:rPr>
        <w:t>®</w:t>
      </w:r>
      <w:r w:rsidRPr="00515E05">
        <w:rPr>
          <w:rFonts w:cs="Tahoma"/>
          <w:lang w:val="pt-BR"/>
        </w:rPr>
        <w:t xml:space="preserve"> 2008 R2 Workgroup</w:t>
      </w:r>
      <w:r w:rsidRPr="00515E05">
        <w:rPr>
          <w:lang w:val="pt-BR"/>
        </w:rPr>
        <w:tab/>
      </w:r>
      <w:r w:rsidRPr="00515E05">
        <w:fldChar w:fldCharType="begin"/>
      </w:r>
      <w:r w:rsidRPr="00515E05">
        <w:rPr>
          <w:lang w:val="pt-BR"/>
        </w:rPr>
        <w:instrText xml:space="preserve"> PAGEREF _Toc380097929 \h </w:instrText>
      </w:r>
      <w:r w:rsidRPr="00515E05">
        <w:fldChar w:fldCharType="separate"/>
      </w:r>
      <w:r w:rsidR="00AF1D09">
        <w:rPr>
          <w:lang w:val="pt-BR"/>
        </w:rPr>
        <w:t>25</w:t>
      </w:r>
      <w:r w:rsidRPr="00515E05">
        <w:fldChar w:fldCharType="end"/>
      </w:r>
    </w:p>
    <w:p w14:paraId="456932F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2012 Business Intelligence</w:t>
      </w:r>
      <w:r w:rsidRPr="00515E05">
        <w:rPr>
          <w:lang w:val="pt-BR"/>
        </w:rPr>
        <w:tab/>
      </w:r>
      <w:r w:rsidRPr="00515E05">
        <w:fldChar w:fldCharType="begin"/>
      </w:r>
      <w:r w:rsidRPr="00515E05">
        <w:rPr>
          <w:lang w:val="pt-BR"/>
        </w:rPr>
        <w:instrText xml:space="preserve"> PAGEREF _Toc380097930 \h </w:instrText>
      </w:r>
      <w:r w:rsidRPr="00515E05">
        <w:fldChar w:fldCharType="separate"/>
      </w:r>
      <w:r w:rsidR="00AF1D09">
        <w:rPr>
          <w:lang w:val="pt-BR"/>
        </w:rPr>
        <w:t>25</w:t>
      </w:r>
      <w:r w:rsidRPr="00515E05">
        <w:fldChar w:fldCharType="end"/>
      </w:r>
    </w:p>
    <w:p w14:paraId="6FD4C55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SQL Server</w:t>
      </w:r>
      <w:r w:rsidRPr="00515E05">
        <w:rPr>
          <w:rFonts w:eastAsia="Times New Roman" w:cs="Tahoma"/>
          <w:vertAlign w:val="superscript"/>
          <w:lang w:val="pt-BR"/>
        </w:rPr>
        <w:t>®</w:t>
      </w:r>
      <w:r w:rsidRPr="00515E05">
        <w:rPr>
          <w:rFonts w:cs="Tahoma"/>
          <w:lang w:val="pt-BR"/>
        </w:rPr>
        <w:t xml:space="preserve"> 2012 (SL de Usuário e Dispositivo)</w:t>
      </w:r>
      <w:r w:rsidRPr="00515E05">
        <w:rPr>
          <w:lang w:val="pt-BR"/>
        </w:rPr>
        <w:tab/>
      </w:r>
      <w:r w:rsidRPr="00515E05">
        <w:fldChar w:fldCharType="begin"/>
      </w:r>
      <w:r w:rsidRPr="00515E05">
        <w:rPr>
          <w:lang w:val="pt-BR"/>
        </w:rPr>
        <w:instrText xml:space="preserve"> PAGEREF _Toc380097931 \h </w:instrText>
      </w:r>
      <w:r w:rsidRPr="00515E05">
        <w:fldChar w:fldCharType="separate"/>
      </w:r>
      <w:r w:rsidR="00AF1D09">
        <w:rPr>
          <w:lang w:val="pt-BR"/>
        </w:rPr>
        <w:t>25</w:t>
      </w:r>
      <w:r w:rsidRPr="00515E05">
        <w:fldChar w:fldCharType="end"/>
      </w:r>
    </w:p>
    <w:p w14:paraId="50A3300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2012 Developer</w:t>
      </w:r>
      <w:r w:rsidRPr="00515E05">
        <w:rPr>
          <w:lang w:val="pt-BR"/>
        </w:rPr>
        <w:tab/>
      </w:r>
      <w:r w:rsidRPr="00515E05">
        <w:fldChar w:fldCharType="begin"/>
      </w:r>
      <w:r w:rsidRPr="00515E05">
        <w:rPr>
          <w:lang w:val="pt-BR"/>
        </w:rPr>
        <w:instrText xml:space="preserve"> PAGEREF _Toc380097932 \h </w:instrText>
      </w:r>
      <w:r w:rsidRPr="00515E05">
        <w:fldChar w:fldCharType="separate"/>
      </w:r>
      <w:r w:rsidR="00AF1D09">
        <w:rPr>
          <w:lang w:val="pt-BR"/>
        </w:rPr>
        <w:t>25</w:t>
      </w:r>
      <w:r w:rsidRPr="00515E05">
        <w:fldChar w:fldCharType="end"/>
      </w:r>
    </w:p>
    <w:p w14:paraId="1F76A15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2012 Enterprise</w:t>
      </w:r>
      <w:r w:rsidRPr="00515E05">
        <w:rPr>
          <w:lang w:val="pt-BR"/>
        </w:rPr>
        <w:tab/>
      </w:r>
      <w:r w:rsidRPr="00515E05">
        <w:fldChar w:fldCharType="begin"/>
      </w:r>
      <w:r w:rsidRPr="00515E05">
        <w:rPr>
          <w:lang w:val="pt-BR"/>
        </w:rPr>
        <w:instrText xml:space="preserve"> PAGEREF _Toc380097933 \h </w:instrText>
      </w:r>
      <w:r w:rsidRPr="00515E05">
        <w:fldChar w:fldCharType="separate"/>
      </w:r>
      <w:r w:rsidR="00AF1D09">
        <w:rPr>
          <w:lang w:val="pt-BR"/>
        </w:rPr>
        <w:t>25</w:t>
      </w:r>
      <w:r w:rsidRPr="00515E05">
        <w:fldChar w:fldCharType="end"/>
      </w:r>
    </w:p>
    <w:p w14:paraId="25173DF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2012 Enterprise Core (duas Licenças Principais de pacote)</w:t>
      </w:r>
      <w:r w:rsidRPr="00515E05">
        <w:rPr>
          <w:lang w:val="pt-BR"/>
        </w:rPr>
        <w:tab/>
      </w:r>
      <w:r w:rsidRPr="00515E05">
        <w:fldChar w:fldCharType="begin"/>
      </w:r>
      <w:r w:rsidRPr="00515E05">
        <w:rPr>
          <w:lang w:val="pt-BR"/>
        </w:rPr>
        <w:instrText xml:space="preserve"> PAGEREF _Toc380097934 \h </w:instrText>
      </w:r>
      <w:r w:rsidRPr="00515E05">
        <w:fldChar w:fldCharType="separate"/>
      </w:r>
      <w:r w:rsidR="00AF1D09">
        <w:rPr>
          <w:lang w:val="pt-BR"/>
        </w:rPr>
        <w:t>25</w:t>
      </w:r>
      <w:r w:rsidRPr="00515E05">
        <w:fldChar w:fldCharType="end"/>
      </w:r>
    </w:p>
    <w:p w14:paraId="07B05C7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SQL Server</w:t>
      </w:r>
      <w:r w:rsidRPr="00515E05">
        <w:rPr>
          <w:rFonts w:eastAsia="Times New Roman" w:cs="Tahoma"/>
          <w:vertAlign w:val="superscript"/>
        </w:rPr>
        <w:t>®</w:t>
      </w:r>
      <w:r w:rsidRPr="00515E05">
        <w:rPr>
          <w:rFonts w:cs="Tahoma"/>
        </w:rPr>
        <w:t xml:space="preserve"> 2012 Parallel Data Warehouse</w:t>
      </w:r>
      <w:r w:rsidRPr="00515E05">
        <w:tab/>
      </w:r>
      <w:r w:rsidRPr="00515E05">
        <w:fldChar w:fldCharType="begin"/>
      </w:r>
      <w:r w:rsidRPr="00515E05">
        <w:instrText xml:space="preserve"> PAGEREF _Toc380097935 \h </w:instrText>
      </w:r>
      <w:r w:rsidRPr="00515E05">
        <w:fldChar w:fldCharType="separate"/>
      </w:r>
      <w:r w:rsidR="00AF1D09">
        <w:t>25</w:t>
      </w:r>
      <w:r w:rsidRPr="00515E05">
        <w:fldChar w:fldCharType="end"/>
      </w:r>
    </w:p>
    <w:p w14:paraId="13D8C64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SQL Server</w:t>
      </w:r>
      <w:r w:rsidRPr="00515E05">
        <w:rPr>
          <w:rFonts w:eastAsia="Times New Roman" w:cs="Tahoma"/>
          <w:vertAlign w:val="superscript"/>
        </w:rPr>
        <w:t>®</w:t>
      </w:r>
      <w:r w:rsidRPr="00515E05">
        <w:rPr>
          <w:rFonts w:cs="Tahoma"/>
        </w:rPr>
        <w:t xml:space="preserve"> 2012 Parallel Data Warehouse Developer</w:t>
      </w:r>
      <w:r w:rsidRPr="00515E05">
        <w:tab/>
      </w:r>
      <w:r w:rsidRPr="00515E05">
        <w:fldChar w:fldCharType="begin"/>
      </w:r>
      <w:r w:rsidRPr="00515E05">
        <w:instrText xml:space="preserve"> PAGEREF _Toc380097936 \h </w:instrText>
      </w:r>
      <w:r w:rsidRPr="00515E05">
        <w:fldChar w:fldCharType="separate"/>
      </w:r>
      <w:r w:rsidR="00AF1D09">
        <w:t>25</w:t>
      </w:r>
      <w:r w:rsidRPr="00515E05">
        <w:fldChar w:fldCharType="end"/>
      </w:r>
    </w:p>
    <w:p w14:paraId="7E3B8BB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lastRenderedPageBreak/>
        <w:t>SQL Server</w:t>
      </w:r>
      <w:r w:rsidRPr="00515E05">
        <w:rPr>
          <w:rFonts w:eastAsia="Times New Roman" w:cs="Tahoma"/>
          <w:vertAlign w:val="superscript"/>
          <w:lang w:val="pt-BR"/>
        </w:rPr>
        <w:t>®</w:t>
      </w:r>
      <w:r w:rsidRPr="00515E05">
        <w:rPr>
          <w:rFonts w:cs="Tahoma"/>
          <w:lang w:val="pt-BR"/>
        </w:rPr>
        <w:t xml:space="preserve"> 2012 Standard</w:t>
      </w:r>
      <w:r w:rsidRPr="00515E05">
        <w:rPr>
          <w:lang w:val="pt-BR"/>
        </w:rPr>
        <w:tab/>
      </w:r>
      <w:r w:rsidRPr="00515E05">
        <w:fldChar w:fldCharType="begin"/>
      </w:r>
      <w:r w:rsidRPr="00515E05">
        <w:rPr>
          <w:lang w:val="pt-BR"/>
        </w:rPr>
        <w:instrText xml:space="preserve"> PAGEREF _Toc380097937 \h </w:instrText>
      </w:r>
      <w:r w:rsidRPr="00515E05">
        <w:fldChar w:fldCharType="separate"/>
      </w:r>
      <w:r w:rsidR="00AF1D09">
        <w:rPr>
          <w:lang w:val="pt-BR"/>
        </w:rPr>
        <w:t>25</w:t>
      </w:r>
      <w:r w:rsidRPr="00515E05">
        <w:fldChar w:fldCharType="end"/>
      </w:r>
    </w:p>
    <w:p w14:paraId="4D6B402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SQL Server</w:t>
      </w:r>
      <w:r w:rsidRPr="00515E05">
        <w:rPr>
          <w:rFonts w:eastAsia="Times New Roman" w:cs="Tahoma"/>
          <w:vertAlign w:val="superscript"/>
          <w:lang w:val="pt-BR"/>
        </w:rPr>
        <w:t>®</w:t>
      </w:r>
      <w:r w:rsidRPr="00515E05">
        <w:rPr>
          <w:rFonts w:cs="Tahoma"/>
          <w:lang w:val="pt-BR"/>
        </w:rPr>
        <w:t xml:space="preserve"> 2012 Standard Core</w:t>
      </w:r>
      <w:r w:rsidR="00EF58AA">
        <w:rPr>
          <w:rFonts w:cs="Tahoma"/>
          <w:lang w:val="pt-BR"/>
        </w:rPr>
        <w:t xml:space="preserve"> </w:t>
      </w:r>
      <w:r w:rsidRPr="00515E05">
        <w:rPr>
          <w:rFonts w:cs="Tahoma"/>
          <w:lang w:val="pt-BR"/>
        </w:rPr>
        <w:t>(duas Licenças Principais de pacote)</w:t>
      </w:r>
      <w:r w:rsidRPr="00515E05">
        <w:rPr>
          <w:lang w:val="pt-BR"/>
        </w:rPr>
        <w:tab/>
      </w:r>
      <w:r w:rsidRPr="00515E05">
        <w:fldChar w:fldCharType="begin"/>
      </w:r>
      <w:r w:rsidRPr="00515E05">
        <w:rPr>
          <w:lang w:val="pt-BR"/>
        </w:rPr>
        <w:instrText xml:space="preserve"> PAGEREF _Toc380097938 \h </w:instrText>
      </w:r>
      <w:r w:rsidRPr="00515E05">
        <w:fldChar w:fldCharType="separate"/>
      </w:r>
      <w:r w:rsidR="00AF1D09">
        <w:rPr>
          <w:lang w:val="pt-BR"/>
        </w:rPr>
        <w:t>25</w:t>
      </w:r>
      <w:r w:rsidRPr="00515E05">
        <w:fldChar w:fldCharType="end"/>
      </w:r>
    </w:p>
    <w:p w14:paraId="2689B26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Servidor do System Center Configuration Manager 2007 R3 Enterprise</w:t>
      </w:r>
      <w:r w:rsidRPr="00515E05">
        <w:rPr>
          <w:lang w:val="pt-BR"/>
        </w:rPr>
        <w:tab/>
      </w:r>
      <w:r w:rsidRPr="00515E05">
        <w:fldChar w:fldCharType="begin"/>
      </w:r>
      <w:r w:rsidRPr="00515E05">
        <w:rPr>
          <w:lang w:val="pt-BR"/>
        </w:rPr>
        <w:instrText xml:space="preserve"> PAGEREF _Toc380097939 \h </w:instrText>
      </w:r>
      <w:r w:rsidRPr="00515E05">
        <w:fldChar w:fldCharType="separate"/>
      </w:r>
      <w:r w:rsidR="00AF1D09">
        <w:rPr>
          <w:lang w:val="pt-BR"/>
        </w:rPr>
        <w:t>25</w:t>
      </w:r>
      <w:r w:rsidRPr="00515E05">
        <w:fldChar w:fldCharType="end"/>
      </w:r>
    </w:p>
    <w:p w14:paraId="0B8EBC4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 xml:space="preserve">Licença de Gerenciamento de Servidor Standard (ML de Servidor Standard) do System Center </w:t>
      </w:r>
      <w:r>
        <w:rPr>
          <w:rFonts w:cs="Tahoma"/>
          <w:lang w:val="pt-BR"/>
        </w:rPr>
        <w:br/>
      </w:r>
      <w:r w:rsidRPr="00515E05">
        <w:rPr>
          <w:rFonts w:cs="Tahoma"/>
          <w:lang w:val="pt-BR"/>
        </w:rPr>
        <w:t>Configuration Manager 2007 R3)</w:t>
      </w:r>
      <w:r w:rsidRPr="00515E05">
        <w:rPr>
          <w:lang w:val="pt-BR"/>
        </w:rPr>
        <w:tab/>
      </w:r>
      <w:r w:rsidRPr="00515E05">
        <w:fldChar w:fldCharType="begin"/>
      </w:r>
      <w:r w:rsidRPr="00515E05">
        <w:rPr>
          <w:lang w:val="pt-BR"/>
        </w:rPr>
        <w:instrText xml:space="preserve"> PAGEREF _Toc380097940 \h </w:instrText>
      </w:r>
      <w:r w:rsidRPr="00515E05">
        <w:fldChar w:fldCharType="separate"/>
      </w:r>
      <w:r w:rsidR="00AF1D09">
        <w:rPr>
          <w:lang w:val="pt-BR"/>
        </w:rPr>
        <w:t>25</w:t>
      </w:r>
      <w:r w:rsidRPr="00515E05">
        <w:fldChar w:fldCharType="end"/>
      </w:r>
    </w:p>
    <w:p w14:paraId="7DDA41A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Servidor Enterprise do System Center Data Protection Manager 2010</w:t>
      </w:r>
      <w:r w:rsidRPr="00515E05">
        <w:rPr>
          <w:lang w:val="pt-BR"/>
        </w:rPr>
        <w:tab/>
      </w:r>
      <w:r w:rsidRPr="00515E05">
        <w:fldChar w:fldCharType="begin"/>
      </w:r>
      <w:r w:rsidRPr="00515E05">
        <w:rPr>
          <w:lang w:val="pt-BR"/>
        </w:rPr>
        <w:instrText xml:space="preserve"> PAGEREF _Toc380097941 \h </w:instrText>
      </w:r>
      <w:r w:rsidRPr="00515E05">
        <w:fldChar w:fldCharType="separate"/>
      </w:r>
      <w:r w:rsidR="00AF1D09">
        <w:rPr>
          <w:lang w:val="pt-BR"/>
        </w:rPr>
        <w:t>25</w:t>
      </w:r>
      <w:r w:rsidRPr="00515E05">
        <w:fldChar w:fldCharType="end"/>
      </w:r>
    </w:p>
    <w:p w14:paraId="39160E5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Servidor Standard do System Center Data Protection Manager 2010</w:t>
      </w:r>
      <w:r w:rsidRPr="00515E05">
        <w:rPr>
          <w:lang w:val="pt-BR"/>
        </w:rPr>
        <w:tab/>
      </w:r>
      <w:r w:rsidRPr="00515E05">
        <w:fldChar w:fldCharType="begin"/>
      </w:r>
      <w:r w:rsidRPr="00515E05">
        <w:rPr>
          <w:lang w:val="pt-BR"/>
        </w:rPr>
        <w:instrText xml:space="preserve"> PAGEREF _Toc380097942 \h </w:instrText>
      </w:r>
      <w:r w:rsidRPr="00515E05">
        <w:fldChar w:fldCharType="separate"/>
      </w:r>
      <w:r w:rsidR="00AF1D09">
        <w:rPr>
          <w:lang w:val="pt-BR"/>
        </w:rPr>
        <w:t>25</w:t>
      </w:r>
      <w:r w:rsidRPr="00515E05">
        <w:fldChar w:fldCharType="end"/>
      </w:r>
    </w:p>
    <w:p w14:paraId="1E311BE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Essentials 2010</w:t>
      </w:r>
      <w:r w:rsidRPr="00515E05">
        <w:rPr>
          <w:lang w:val="pt-BR"/>
        </w:rPr>
        <w:tab/>
      </w:r>
      <w:r w:rsidRPr="00515E05">
        <w:fldChar w:fldCharType="begin"/>
      </w:r>
      <w:r w:rsidRPr="00515E05">
        <w:rPr>
          <w:lang w:val="pt-BR"/>
        </w:rPr>
        <w:instrText xml:space="preserve"> PAGEREF _Toc380097943 \h </w:instrText>
      </w:r>
      <w:r w:rsidRPr="00515E05">
        <w:fldChar w:fldCharType="separate"/>
      </w:r>
      <w:r w:rsidR="00AF1D09">
        <w:rPr>
          <w:lang w:val="pt-BR"/>
        </w:rPr>
        <w:t>25</w:t>
      </w:r>
      <w:r w:rsidRPr="00515E05">
        <w:fldChar w:fldCharType="end"/>
      </w:r>
    </w:p>
    <w:p w14:paraId="5D08A09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ML de Cliente do System Center Essentials 2010</w:t>
      </w:r>
      <w:r w:rsidRPr="00515E05">
        <w:rPr>
          <w:lang w:val="pt-BR"/>
        </w:rPr>
        <w:tab/>
      </w:r>
      <w:r w:rsidRPr="00515E05">
        <w:fldChar w:fldCharType="begin"/>
      </w:r>
      <w:r w:rsidRPr="00515E05">
        <w:rPr>
          <w:lang w:val="pt-BR"/>
        </w:rPr>
        <w:instrText xml:space="preserve"> PAGEREF _Toc380097944 \h </w:instrText>
      </w:r>
      <w:r w:rsidRPr="00515E05">
        <w:fldChar w:fldCharType="separate"/>
      </w:r>
      <w:r w:rsidR="00AF1D09">
        <w:rPr>
          <w:lang w:val="pt-BR"/>
        </w:rPr>
        <w:t>25</w:t>
      </w:r>
      <w:r w:rsidRPr="00515E05">
        <w:fldChar w:fldCharType="end"/>
      </w:r>
    </w:p>
    <w:p w14:paraId="2F05D71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ML de Servidor do System Center Essentials 2010</w:t>
      </w:r>
      <w:r w:rsidRPr="00515E05">
        <w:rPr>
          <w:lang w:val="pt-BR"/>
        </w:rPr>
        <w:tab/>
      </w:r>
      <w:r w:rsidRPr="00515E05">
        <w:fldChar w:fldCharType="begin"/>
      </w:r>
      <w:r w:rsidRPr="00515E05">
        <w:rPr>
          <w:lang w:val="pt-BR"/>
        </w:rPr>
        <w:instrText xml:space="preserve"> PAGEREF _Toc380097945 \h </w:instrText>
      </w:r>
      <w:r w:rsidRPr="00515E05">
        <w:fldChar w:fldCharType="separate"/>
      </w:r>
      <w:r w:rsidR="00AF1D09">
        <w:rPr>
          <w:lang w:val="pt-BR"/>
        </w:rPr>
        <w:t>25</w:t>
      </w:r>
      <w:r w:rsidRPr="00515E05">
        <w:fldChar w:fldCharType="end"/>
      </w:r>
    </w:p>
    <w:p w14:paraId="0E19481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Essentials 2010 com Tecnologia SQL Server 2008</w:t>
      </w:r>
      <w:r w:rsidRPr="00515E05">
        <w:rPr>
          <w:lang w:val="pt-BR"/>
        </w:rPr>
        <w:tab/>
      </w:r>
      <w:r w:rsidRPr="00515E05">
        <w:fldChar w:fldCharType="begin"/>
      </w:r>
      <w:r w:rsidRPr="00515E05">
        <w:rPr>
          <w:lang w:val="pt-BR"/>
        </w:rPr>
        <w:instrText xml:space="preserve"> PAGEREF _Toc380097946 \h </w:instrText>
      </w:r>
      <w:r w:rsidRPr="00515E05">
        <w:fldChar w:fldCharType="separate"/>
      </w:r>
      <w:r w:rsidR="00AF1D09">
        <w:rPr>
          <w:lang w:val="pt-BR"/>
        </w:rPr>
        <w:t>26</w:t>
      </w:r>
      <w:r w:rsidRPr="00515E05">
        <w:fldChar w:fldCharType="end"/>
      </w:r>
    </w:p>
    <w:p w14:paraId="7AEFD081"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Management License Suite do System Center Essentials Plus 2010 Client</w:t>
      </w:r>
      <w:r w:rsidRPr="00515E05">
        <w:rPr>
          <w:lang w:val="fr-FR"/>
        </w:rPr>
        <w:tab/>
      </w:r>
      <w:r w:rsidRPr="00515E05">
        <w:fldChar w:fldCharType="begin"/>
      </w:r>
      <w:r w:rsidRPr="00515E05">
        <w:rPr>
          <w:lang w:val="fr-FR"/>
        </w:rPr>
        <w:instrText xml:space="preserve"> PAGEREF _Toc380097947 \h </w:instrText>
      </w:r>
      <w:r w:rsidRPr="00515E05">
        <w:fldChar w:fldCharType="separate"/>
      </w:r>
      <w:r w:rsidR="00AF1D09">
        <w:rPr>
          <w:lang w:val="fr-FR"/>
        </w:rPr>
        <w:t>26</w:t>
      </w:r>
      <w:r w:rsidRPr="00515E05">
        <w:fldChar w:fldCharType="end"/>
      </w:r>
    </w:p>
    <w:p w14:paraId="5D1ED48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Servidor Standard do System Center Operations Manager 2007 R2</w:t>
      </w:r>
      <w:r w:rsidRPr="00515E05">
        <w:rPr>
          <w:lang w:val="pt-BR"/>
        </w:rPr>
        <w:tab/>
      </w:r>
      <w:r w:rsidRPr="00515E05">
        <w:fldChar w:fldCharType="begin"/>
      </w:r>
      <w:r w:rsidRPr="00515E05">
        <w:rPr>
          <w:lang w:val="pt-BR"/>
        </w:rPr>
        <w:instrText xml:space="preserve"> PAGEREF _Toc380097948 \h </w:instrText>
      </w:r>
      <w:r w:rsidRPr="00515E05">
        <w:fldChar w:fldCharType="separate"/>
      </w:r>
      <w:r w:rsidR="00AF1D09">
        <w:rPr>
          <w:lang w:val="pt-BR"/>
        </w:rPr>
        <w:t>26</w:t>
      </w:r>
      <w:r w:rsidRPr="00515E05">
        <w:fldChar w:fldCharType="end"/>
      </w:r>
    </w:p>
    <w:p w14:paraId="02CB4B9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Servidor Enterprise do System Center Operations Manager 2007 R2</w:t>
      </w:r>
      <w:r w:rsidRPr="00515E05">
        <w:rPr>
          <w:lang w:val="pt-BR"/>
        </w:rPr>
        <w:tab/>
      </w:r>
      <w:r w:rsidRPr="00515E05">
        <w:fldChar w:fldCharType="begin"/>
      </w:r>
      <w:r w:rsidRPr="00515E05">
        <w:rPr>
          <w:lang w:val="pt-BR"/>
        </w:rPr>
        <w:instrText xml:space="preserve"> PAGEREF _Toc380097949 \h </w:instrText>
      </w:r>
      <w:r w:rsidRPr="00515E05">
        <w:fldChar w:fldCharType="separate"/>
      </w:r>
      <w:r w:rsidR="00AF1D09">
        <w:rPr>
          <w:lang w:val="pt-BR"/>
        </w:rPr>
        <w:t>26</w:t>
      </w:r>
      <w:r w:rsidRPr="00515E05">
        <w:fldChar w:fldCharType="end"/>
      </w:r>
    </w:p>
    <w:p w14:paraId="4C1F4A2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System Center Operations Manager 2007 R2 por OSE</w:t>
      </w:r>
      <w:r w:rsidRPr="00515E05">
        <w:rPr>
          <w:lang w:val="pt-BR"/>
        </w:rPr>
        <w:tab/>
      </w:r>
      <w:r w:rsidRPr="00515E05">
        <w:fldChar w:fldCharType="begin"/>
      </w:r>
      <w:r w:rsidRPr="00515E05">
        <w:rPr>
          <w:lang w:val="pt-BR"/>
        </w:rPr>
        <w:instrText xml:space="preserve"> PAGEREF _Toc380097950 \h </w:instrText>
      </w:r>
      <w:r w:rsidRPr="00515E05">
        <w:fldChar w:fldCharType="separate"/>
      </w:r>
      <w:r w:rsidR="00AF1D09">
        <w:rPr>
          <w:lang w:val="pt-BR"/>
        </w:rPr>
        <w:t>26</w:t>
      </w:r>
      <w:r w:rsidRPr="00515E05">
        <w:fldChar w:fldCharType="end"/>
      </w:r>
    </w:p>
    <w:p w14:paraId="676B93E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System Center Operations Manager 2007 R2 por Usuário</w:t>
      </w:r>
      <w:r w:rsidRPr="00515E05">
        <w:rPr>
          <w:lang w:val="pt-BR"/>
        </w:rPr>
        <w:tab/>
      </w:r>
      <w:r w:rsidRPr="00515E05">
        <w:fldChar w:fldCharType="begin"/>
      </w:r>
      <w:r w:rsidRPr="00515E05">
        <w:rPr>
          <w:lang w:val="pt-BR"/>
        </w:rPr>
        <w:instrText xml:space="preserve"> PAGEREF _Toc380097951 \h </w:instrText>
      </w:r>
      <w:r w:rsidRPr="00515E05">
        <w:fldChar w:fldCharType="separate"/>
      </w:r>
      <w:r w:rsidR="00AF1D09">
        <w:rPr>
          <w:lang w:val="pt-BR"/>
        </w:rPr>
        <w:t>26</w:t>
      </w:r>
      <w:r w:rsidRPr="00515E05">
        <w:fldChar w:fldCharType="end"/>
      </w:r>
    </w:p>
    <w:p w14:paraId="2515F37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Reporting Manager 2006</w:t>
      </w:r>
      <w:r w:rsidRPr="00515E05">
        <w:rPr>
          <w:lang w:val="pt-BR"/>
        </w:rPr>
        <w:tab/>
      </w:r>
      <w:r w:rsidRPr="00515E05">
        <w:fldChar w:fldCharType="begin"/>
      </w:r>
      <w:r w:rsidRPr="00515E05">
        <w:rPr>
          <w:lang w:val="pt-BR"/>
        </w:rPr>
        <w:instrText xml:space="preserve"> PAGEREF _Toc380097952 \h </w:instrText>
      </w:r>
      <w:r w:rsidRPr="00515E05">
        <w:fldChar w:fldCharType="separate"/>
      </w:r>
      <w:r w:rsidR="00AF1D09">
        <w:rPr>
          <w:lang w:val="pt-BR"/>
        </w:rPr>
        <w:t>26</w:t>
      </w:r>
      <w:r w:rsidRPr="00515E05">
        <w:fldChar w:fldCharType="end"/>
      </w:r>
    </w:p>
    <w:p w14:paraId="5628E67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Server Management Suite Enterprise</w:t>
      </w:r>
      <w:r w:rsidRPr="00515E05">
        <w:rPr>
          <w:lang w:val="pt-BR"/>
        </w:rPr>
        <w:tab/>
      </w:r>
      <w:r w:rsidRPr="00515E05">
        <w:fldChar w:fldCharType="begin"/>
      </w:r>
      <w:r w:rsidRPr="00515E05">
        <w:rPr>
          <w:lang w:val="pt-BR"/>
        </w:rPr>
        <w:instrText xml:space="preserve"> PAGEREF _Toc380097953 \h </w:instrText>
      </w:r>
      <w:r w:rsidRPr="00515E05">
        <w:fldChar w:fldCharType="separate"/>
      </w:r>
      <w:r w:rsidR="00AF1D09">
        <w:rPr>
          <w:lang w:val="pt-BR"/>
        </w:rPr>
        <w:t>26</w:t>
      </w:r>
      <w:r w:rsidRPr="00515E05">
        <w:fldChar w:fldCharType="end"/>
      </w:r>
    </w:p>
    <w:p w14:paraId="7A1DD704"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System Center Server Management Suite Datacenter</w:t>
      </w:r>
      <w:r w:rsidRPr="00515E05">
        <w:rPr>
          <w:noProof/>
          <w:lang w:val="pt-BR"/>
        </w:rPr>
        <w:tab/>
      </w:r>
      <w:r w:rsidRPr="00515E05">
        <w:rPr>
          <w:noProof/>
        </w:rPr>
        <w:fldChar w:fldCharType="begin"/>
      </w:r>
      <w:r w:rsidRPr="00515E05">
        <w:rPr>
          <w:noProof/>
          <w:lang w:val="pt-BR"/>
        </w:rPr>
        <w:instrText xml:space="preserve"> PAGEREF _Toc380097954 \h </w:instrText>
      </w:r>
      <w:r w:rsidRPr="00515E05">
        <w:rPr>
          <w:noProof/>
        </w:rPr>
      </w:r>
      <w:r w:rsidRPr="00515E05">
        <w:rPr>
          <w:noProof/>
        </w:rPr>
        <w:fldChar w:fldCharType="separate"/>
      </w:r>
      <w:r w:rsidR="00AF1D09">
        <w:rPr>
          <w:noProof/>
          <w:lang w:val="pt-BR"/>
        </w:rPr>
        <w:t>26</w:t>
      </w:r>
      <w:r w:rsidRPr="00515E05">
        <w:rPr>
          <w:noProof/>
        </w:rPr>
        <w:fldChar w:fldCharType="end"/>
      </w:r>
    </w:p>
    <w:p w14:paraId="65CE9D5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(ML de Cliente) do System Center Service Manager 2010 por OSE</w:t>
      </w:r>
      <w:r w:rsidRPr="00515E05">
        <w:rPr>
          <w:lang w:val="pt-BR"/>
        </w:rPr>
        <w:tab/>
      </w:r>
      <w:r w:rsidRPr="00515E05">
        <w:fldChar w:fldCharType="begin"/>
      </w:r>
      <w:r w:rsidRPr="00515E05">
        <w:rPr>
          <w:lang w:val="pt-BR"/>
        </w:rPr>
        <w:instrText xml:space="preserve"> PAGEREF _Toc380097955 \h </w:instrText>
      </w:r>
      <w:r w:rsidRPr="00515E05">
        <w:fldChar w:fldCharType="separate"/>
      </w:r>
      <w:r w:rsidR="00AF1D09">
        <w:rPr>
          <w:lang w:val="pt-BR"/>
        </w:rPr>
        <w:t>26</w:t>
      </w:r>
      <w:r w:rsidRPr="00515E05">
        <w:fldChar w:fldCharType="end"/>
      </w:r>
    </w:p>
    <w:p w14:paraId="42776AE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(ML de Cliente) do System Center Service Manager 2010 por Usuário</w:t>
      </w:r>
      <w:r w:rsidRPr="00515E05">
        <w:rPr>
          <w:lang w:val="pt-BR"/>
        </w:rPr>
        <w:tab/>
      </w:r>
      <w:r w:rsidRPr="00515E05">
        <w:fldChar w:fldCharType="begin"/>
      </w:r>
      <w:r w:rsidRPr="00515E05">
        <w:rPr>
          <w:lang w:val="pt-BR"/>
        </w:rPr>
        <w:instrText xml:space="preserve"> PAGEREF _Toc380097956 \h </w:instrText>
      </w:r>
      <w:r w:rsidRPr="00515E05">
        <w:fldChar w:fldCharType="separate"/>
      </w:r>
      <w:r w:rsidR="00AF1D09">
        <w:rPr>
          <w:lang w:val="pt-BR"/>
        </w:rPr>
        <w:t>26</w:t>
      </w:r>
      <w:r w:rsidRPr="00515E05">
        <w:fldChar w:fldCharType="end"/>
      </w:r>
    </w:p>
    <w:p w14:paraId="7A4DC8C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Licença de Gerenciamento de Servidor (ML de Servidor) do System Center Service Manager 2010 por OSE</w:t>
      </w:r>
      <w:r w:rsidRPr="00515E05">
        <w:rPr>
          <w:color w:val="auto"/>
          <w:lang w:val="pt-BR"/>
        </w:rPr>
        <w:tab/>
      </w:r>
      <w:r w:rsidRPr="00515E05">
        <w:rPr>
          <w:color w:val="auto"/>
        </w:rPr>
        <w:fldChar w:fldCharType="begin"/>
      </w:r>
      <w:r w:rsidRPr="00515E05">
        <w:rPr>
          <w:color w:val="auto"/>
          <w:lang w:val="pt-BR"/>
        </w:rPr>
        <w:instrText xml:space="preserve"> PAGEREF _Toc380097957 \h </w:instrText>
      </w:r>
      <w:r w:rsidRPr="00515E05">
        <w:rPr>
          <w:color w:val="auto"/>
        </w:rPr>
      </w:r>
      <w:r w:rsidRPr="00515E05">
        <w:rPr>
          <w:color w:val="auto"/>
        </w:rPr>
        <w:fldChar w:fldCharType="separate"/>
      </w:r>
      <w:r w:rsidR="00AF1D09">
        <w:rPr>
          <w:color w:val="auto"/>
          <w:lang w:val="pt-BR"/>
        </w:rPr>
        <w:t>26</w:t>
      </w:r>
      <w:r w:rsidRPr="00515E05">
        <w:rPr>
          <w:color w:val="auto"/>
        </w:rPr>
        <w:fldChar w:fldCharType="end"/>
      </w:r>
    </w:p>
    <w:p w14:paraId="151C93D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2012 R2 Client Management Suite (ML de Cliente) por OSE</w:t>
      </w:r>
      <w:r w:rsidRPr="00515E05">
        <w:rPr>
          <w:lang w:val="pt-BR"/>
        </w:rPr>
        <w:tab/>
      </w:r>
      <w:r w:rsidRPr="00515E05">
        <w:fldChar w:fldCharType="begin"/>
      </w:r>
      <w:r w:rsidRPr="00515E05">
        <w:rPr>
          <w:lang w:val="pt-BR"/>
        </w:rPr>
        <w:instrText xml:space="preserve"> PAGEREF _Toc380097958 \h </w:instrText>
      </w:r>
      <w:r w:rsidRPr="00515E05">
        <w:fldChar w:fldCharType="separate"/>
      </w:r>
      <w:r w:rsidR="00AF1D09">
        <w:rPr>
          <w:lang w:val="pt-BR"/>
        </w:rPr>
        <w:t>26</w:t>
      </w:r>
      <w:r w:rsidRPr="00515E05">
        <w:fldChar w:fldCharType="end"/>
      </w:r>
    </w:p>
    <w:p w14:paraId="045FC02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2012 R2 Client Management Suite (ML de Cliente) por Usuário</w:t>
      </w:r>
      <w:r w:rsidRPr="00515E05">
        <w:rPr>
          <w:lang w:val="pt-BR"/>
        </w:rPr>
        <w:tab/>
      </w:r>
      <w:r w:rsidRPr="00515E05">
        <w:fldChar w:fldCharType="begin"/>
      </w:r>
      <w:r w:rsidRPr="00515E05">
        <w:rPr>
          <w:lang w:val="pt-BR"/>
        </w:rPr>
        <w:instrText xml:space="preserve"> PAGEREF _Toc380097959 \h </w:instrText>
      </w:r>
      <w:r w:rsidRPr="00515E05">
        <w:fldChar w:fldCharType="separate"/>
      </w:r>
      <w:r w:rsidR="00AF1D09">
        <w:rPr>
          <w:lang w:val="pt-BR"/>
        </w:rPr>
        <w:t>26</w:t>
      </w:r>
      <w:r w:rsidRPr="00515E05">
        <w:fldChar w:fldCharType="end"/>
      </w:r>
    </w:p>
    <w:p w14:paraId="685C2C8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 xml:space="preserve">Licença de Gerenciamento de Cliente do System Center 2012 R2 Configuration Manager (ML de Cliente) </w:t>
      </w:r>
      <w:r>
        <w:rPr>
          <w:rFonts w:cs="Tahoma"/>
          <w:lang w:val="pt-BR"/>
        </w:rPr>
        <w:br/>
      </w:r>
      <w:r w:rsidRPr="00515E05">
        <w:rPr>
          <w:rFonts w:cs="Tahoma"/>
          <w:lang w:val="pt-BR"/>
        </w:rPr>
        <w:t>(Somente</w:t>
      </w:r>
      <w:r w:rsidR="00EF58AA">
        <w:rPr>
          <w:rFonts w:cs="Tahoma"/>
          <w:lang w:val="pt-BR"/>
        </w:rPr>
        <w:t xml:space="preserve"> </w:t>
      </w:r>
      <w:r w:rsidRPr="00515E05">
        <w:rPr>
          <w:rFonts w:cs="Tahoma"/>
          <w:lang w:val="pt-BR"/>
        </w:rPr>
        <w:t>para Aluno)</w:t>
      </w:r>
      <w:r w:rsidRPr="00515E05">
        <w:rPr>
          <w:lang w:val="pt-BR"/>
        </w:rPr>
        <w:tab/>
      </w:r>
      <w:r w:rsidRPr="00515E05">
        <w:fldChar w:fldCharType="begin"/>
      </w:r>
      <w:r w:rsidRPr="00515E05">
        <w:rPr>
          <w:lang w:val="pt-BR"/>
        </w:rPr>
        <w:instrText xml:space="preserve"> PAGEREF _Toc380097960 \h </w:instrText>
      </w:r>
      <w:r w:rsidRPr="00515E05">
        <w:fldChar w:fldCharType="separate"/>
      </w:r>
      <w:r w:rsidR="00AF1D09">
        <w:rPr>
          <w:lang w:val="pt-BR"/>
        </w:rPr>
        <w:t>26</w:t>
      </w:r>
      <w:r w:rsidRPr="00515E05">
        <w:fldChar w:fldCharType="end"/>
      </w:r>
    </w:p>
    <w:p w14:paraId="3324268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System Center 2012 R2 Configuration Manager por OSE</w:t>
      </w:r>
      <w:r w:rsidRPr="00515E05">
        <w:rPr>
          <w:lang w:val="pt-BR"/>
        </w:rPr>
        <w:tab/>
      </w:r>
      <w:r w:rsidRPr="00515E05">
        <w:fldChar w:fldCharType="begin"/>
      </w:r>
      <w:r w:rsidRPr="00515E05">
        <w:rPr>
          <w:lang w:val="pt-BR"/>
        </w:rPr>
        <w:instrText xml:space="preserve"> PAGEREF _Toc380097961 \h </w:instrText>
      </w:r>
      <w:r w:rsidRPr="00515E05">
        <w:fldChar w:fldCharType="separate"/>
      </w:r>
      <w:r w:rsidR="00AF1D09">
        <w:rPr>
          <w:lang w:val="pt-BR"/>
        </w:rPr>
        <w:t>26</w:t>
      </w:r>
      <w:r w:rsidRPr="00515E05">
        <w:fldChar w:fldCharType="end"/>
      </w:r>
    </w:p>
    <w:p w14:paraId="0CE6144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System Center 2012 R2 Configuration Manager por Usuário</w:t>
      </w:r>
      <w:r w:rsidRPr="00515E05">
        <w:rPr>
          <w:lang w:val="pt-BR"/>
        </w:rPr>
        <w:tab/>
      </w:r>
      <w:r w:rsidRPr="00515E05">
        <w:fldChar w:fldCharType="begin"/>
      </w:r>
      <w:r w:rsidRPr="00515E05">
        <w:rPr>
          <w:lang w:val="pt-BR"/>
        </w:rPr>
        <w:instrText xml:space="preserve"> PAGEREF _Toc380097962 \h </w:instrText>
      </w:r>
      <w:r w:rsidRPr="00515E05">
        <w:fldChar w:fldCharType="separate"/>
      </w:r>
      <w:r w:rsidR="00AF1D09">
        <w:rPr>
          <w:lang w:val="pt-BR"/>
        </w:rPr>
        <w:t>26</w:t>
      </w:r>
      <w:r w:rsidRPr="00515E05">
        <w:fldChar w:fldCharType="end"/>
      </w:r>
    </w:p>
    <w:p w14:paraId="71A5CE5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do System Center 2012 R2 Datacenter Server (2 processadores)</w:t>
      </w:r>
      <w:r w:rsidRPr="00515E05">
        <w:rPr>
          <w:lang w:val="pt-BR"/>
        </w:rPr>
        <w:tab/>
      </w:r>
      <w:r w:rsidRPr="00515E05">
        <w:fldChar w:fldCharType="begin"/>
      </w:r>
      <w:r w:rsidRPr="00515E05">
        <w:rPr>
          <w:lang w:val="pt-BR"/>
        </w:rPr>
        <w:instrText xml:space="preserve"> PAGEREF _Toc380097963 \h </w:instrText>
      </w:r>
      <w:r w:rsidRPr="00515E05">
        <w:fldChar w:fldCharType="separate"/>
      </w:r>
      <w:r w:rsidR="00AF1D09">
        <w:rPr>
          <w:lang w:val="pt-BR"/>
        </w:rPr>
        <w:t>26</w:t>
      </w:r>
      <w:r w:rsidRPr="00515E05">
        <w:fldChar w:fldCharType="end"/>
      </w:r>
    </w:p>
    <w:p w14:paraId="00E925C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System Center 2012 R2 Endpoint Protection</w:t>
      </w:r>
      <w:r w:rsidRPr="00515E05">
        <w:rPr>
          <w:lang w:val="pt-BR"/>
        </w:rPr>
        <w:tab/>
      </w:r>
      <w:r w:rsidRPr="00515E05">
        <w:fldChar w:fldCharType="begin"/>
      </w:r>
      <w:r w:rsidRPr="00515E05">
        <w:rPr>
          <w:lang w:val="pt-BR"/>
        </w:rPr>
        <w:instrText xml:space="preserve"> PAGEREF _Toc380097964 \h </w:instrText>
      </w:r>
      <w:r w:rsidRPr="00515E05">
        <w:fldChar w:fldCharType="separate"/>
      </w:r>
      <w:r w:rsidR="00AF1D09">
        <w:rPr>
          <w:lang w:val="pt-BR"/>
        </w:rPr>
        <w:t>26</w:t>
      </w:r>
      <w:r w:rsidRPr="00515E05">
        <w:fldChar w:fldCharType="end"/>
      </w:r>
    </w:p>
    <w:p w14:paraId="0B5A7AF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do System Center 2012 R2 Standard Server (2 processadores)</w:t>
      </w:r>
      <w:r w:rsidRPr="00515E05">
        <w:rPr>
          <w:lang w:val="pt-BR"/>
        </w:rPr>
        <w:tab/>
      </w:r>
      <w:r w:rsidRPr="00515E05">
        <w:fldChar w:fldCharType="begin"/>
      </w:r>
      <w:r w:rsidRPr="00515E05">
        <w:rPr>
          <w:lang w:val="pt-BR"/>
        </w:rPr>
        <w:instrText xml:space="preserve"> PAGEREF _Toc380097965 \h </w:instrText>
      </w:r>
      <w:r w:rsidRPr="00515E05">
        <w:fldChar w:fldCharType="separate"/>
      </w:r>
      <w:r w:rsidR="00AF1D09">
        <w:rPr>
          <w:lang w:val="pt-BR"/>
        </w:rPr>
        <w:t>26</w:t>
      </w:r>
      <w:r w:rsidRPr="00515E05">
        <w:fldChar w:fldCharType="end"/>
      </w:r>
    </w:p>
    <w:p w14:paraId="292D0AE3"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VDI Suite</w:t>
      </w:r>
      <w:r w:rsidRPr="00515E05">
        <w:rPr>
          <w:lang w:val="fr-FR"/>
        </w:rPr>
        <w:tab/>
      </w:r>
      <w:r w:rsidRPr="00515E05">
        <w:fldChar w:fldCharType="begin"/>
      </w:r>
      <w:r w:rsidRPr="00515E05">
        <w:rPr>
          <w:lang w:val="fr-FR"/>
        </w:rPr>
        <w:instrText xml:space="preserve"> PAGEREF _Toc380097966 \h </w:instrText>
      </w:r>
      <w:r w:rsidRPr="00515E05">
        <w:fldChar w:fldCharType="separate"/>
      </w:r>
      <w:r w:rsidR="00AF1D09">
        <w:rPr>
          <w:lang w:val="fr-FR"/>
        </w:rPr>
        <w:t>26</w:t>
      </w:r>
      <w:r w:rsidRPr="00515E05">
        <w:fldChar w:fldCharType="end"/>
      </w:r>
    </w:p>
    <w:p w14:paraId="400776AD" w14:textId="77777777" w:rsidR="00515E05" w:rsidRPr="00515E05" w:rsidRDefault="00515E05">
      <w:pPr>
        <w:pStyle w:val="TOC2"/>
        <w:rPr>
          <w:rFonts w:asciiTheme="minorHAnsi" w:eastAsia="SimSun" w:hAnsiTheme="minorHAnsi" w:cstheme="minorBidi"/>
          <w:sz w:val="22"/>
          <w:szCs w:val="22"/>
          <w:lang w:val="fr-FR" w:eastAsia="zh-CN"/>
        </w:rPr>
      </w:pPr>
      <w:r w:rsidRPr="00515E05">
        <w:rPr>
          <w:rFonts w:cs="Tahoma"/>
          <w:lang w:val="fr-FR"/>
        </w:rPr>
        <w:t>VDI Suite com MDOP</w:t>
      </w:r>
      <w:r w:rsidRPr="00515E05">
        <w:rPr>
          <w:lang w:val="fr-FR"/>
        </w:rPr>
        <w:tab/>
      </w:r>
      <w:r w:rsidRPr="00515E05">
        <w:fldChar w:fldCharType="begin"/>
      </w:r>
      <w:r w:rsidRPr="00515E05">
        <w:rPr>
          <w:lang w:val="fr-FR"/>
        </w:rPr>
        <w:instrText xml:space="preserve"> PAGEREF _Toc380097967 \h </w:instrText>
      </w:r>
      <w:r w:rsidRPr="00515E05">
        <w:fldChar w:fldCharType="separate"/>
      </w:r>
      <w:r w:rsidR="00AF1D09">
        <w:rPr>
          <w:lang w:val="fr-FR"/>
        </w:rPr>
        <w:t>27</w:t>
      </w:r>
      <w:r w:rsidRPr="00515E05">
        <w:fldChar w:fldCharType="end"/>
      </w:r>
    </w:p>
    <w:p w14:paraId="7960A29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Virtual Server 2005 R2 Enterprise Edition</w:t>
      </w:r>
      <w:r w:rsidRPr="00515E05">
        <w:rPr>
          <w:lang w:val="pt-BR"/>
        </w:rPr>
        <w:tab/>
      </w:r>
      <w:r w:rsidRPr="00515E05">
        <w:fldChar w:fldCharType="begin"/>
      </w:r>
      <w:r w:rsidRPr="00515E05">
        <w:rPr>
          <w:lang w:val="pt-BR"/>
        </w:rPr>
        <w:instrText xml:space="preserve"> PAGEREF _Toc380097968 \h </w:instrText>
      </w:r>
      <w:r w:rsidRPr="00515E05">
        <w:fldChar w:fldCharType="separate"/>
      </w:r>
      <w:r w:rsidR="00AF1D09">
        <w:rPr>
          <w:lang w:val="pt-BR"/>
        </w:rPr>
        <w:t>27</w:t>
      </w:r>
      <w:r w:rsidRPr="00515E05">
        <w:fldChar w:fldCharType="end"/>
      </w:r>
    </w:p>
    <w:p w14:paraId="0B4BB922" w14:textId="77777777" w:rsidR="00515E05" w:rsidRPr="008A6DC8" w:rsidRDefault="00515E05">
      <w:pPr>
        <w:pStyle w:val="TOC2"/>
        <w:rPr>
          <w:rFonts w:asciiTheme="minorHAnsi" w:eastAsia="SimSun" w:hAnsiTheme="minorHAnsi" w:cstheme="minorBidi"/>
          <w:sz w:val="22"/>
          <w:szCs w:val="22"/>
          <w:lang w:eastAsia="zh-CN"/>
        </w:rPr>
      </w:pPr>
      <w:r w:rsidRPr="008A6DC8">
        <w:rPr>
          <w:rFonts w:cs="Tahoma"/>
        </w:rPr>
        <w:t>Visual Studio Deployment 2013 Datacenter</w:t>
      </w:r>
      <w:r w:rsidRPr="008A6DC8">
        <w:tab/>
      </w:r>
      <w:r w:rsidRPr="00515E05">
        <w:fldChar w:fldCharType="begin"/>
      </w:r>
      <w:r w:rsidRPr="008A6DC8">
        <w:instrText xml:space="preserve"> PAGEREF _Toc380097969 \h </w:instrText>
      </w:r>
      <w:r w:rsidRPr="00515E05">
        <w:fldChar w:fldCharType="separate"/>
      </w:r>
      <w:r w:rsidR="00AF1D09">
        <w:t>27</w:t>
      </w:r>
      <w:r w:rsidRPr="00515E05">
        <w:fldChar w:fldCharType="end"/>
      </w:r>
    </w:p>
    <w:p w14:paraId="7309FB21" w14:textId="77777777" w:rsidR="00515E05" w:rsidRPr="008A6DC8" w:rsidRDefault="00515E05">
      <w:pPr>
        <w:pStyle w:val="TOC2"/>
        <w:rPr>
          <w:rFonts w:asciiTheme="minorHAnsi" w:eastAsia="SimSun" w:hAnsiTheme="minorHAnsi" w:cstheme="minorBidi"/>
          <w:sz w:val="22"/>
          <w:szCs w:val="22"/>
          <w:lang w:eastAsia="zh-CN"/>
        </w:rPr>
      </w:pPr>
      <w:r w:rsidRPr="008A6DC8">
        <w:rPr>
          <w:rFonts w:cs="Tahoma"/>
        </w:rPr>
        <w:t>Visual Studio Deployment 2013 Datacenter</w:t>
      </w:r>
      <w:r w:rsidRPr="008A6DC8">
        <w:tab/>
      </w:r>
      <w:r w:rsidRPr="00515E05">
        <w:fldChar w:fldCharType="begin"/>
      </w:r>
      <w:r w:rsidRPr="008A6DC8">
        <w:instrText xml:space="preserve"> PAGEREF _Toc380097970 \h </w:instrText>
      </w:r>
      <w:r w:rsidRPr="00515E05">
        <w:fldChar w:fldCharType="separate"/>
      </w:r>
      <w:r w:rsidR="00AF1D09">
        <w:t>27</w:t>
      </w:r>
      <w:r w:rsidRPr="00515E05">
        <w:fldChar w:fldCharType="end"/>
      </w:r>
    </w:p>
    <w:p w14:paraId="60F4208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Visual Studio</w:t>
      </w:r>
      <w:r w:rsidRPr="00515E05">
        <w:rPr>
          <w:rFonts w:eastAsia="Times New Roman" w:cs="Tahoma"/>
          <w:vertAlign w:val="superscript"/>
          <w:lang w:val="pt-BR"/>
        </w:rPr>
        <w:t>®</w:t>
      </w:r>
      <w:r w:rsidRPr="00515E05">
        <w:rPr>
          <w:rFonts w:cs="Tahoma"/>
          <w:lang w:val="pt-BR"/>
        </w:rPr>
        <w:t xml:space="preserve"> Team Foundation Server 2013 com Tecnologia SQL Server 2012</w:t>
      </w:r>
      <w:r w:rsidRPr="00515E05">
        <w:rPr>
          <w:lang w:val="pt-BR"/>
        </w:rPr>
        <w:tab/>
      </w:r>
      <w:r w:rsidRPr="00515E05">
        <w:fldChar w:fldCharType="begin"/>
      </w:r>
      <w:r w:rsidRPr="00515E05">
        <w:rPr>
          <w:lang w:val="pt-BR"/>
        </w:rPr>
        <w:instrText xml:space="preserve"> PAGEREF _Toc380097971 \h </w:instrText>
      </w:r>
      <w:r w:rsidRPr="00515E05">
        <w:fldChar w:fldCharType="separate"/>
      </w:r>
      <w:r w:rsidR="00AF1D09">
        <w:rPr>
          <w:lang w:val="pt-BR"/>
        </w:rPr>
        <w:t>27</w:t>
      </w:r>
      <w:r w:rsidRPr="00515E05">
        <w:fldChar w:fldCharType="end"/>
      </w:r>
    </w:p>
    <w:p w14:paraId="109047C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Dispositivo do Visual Studio</w:t>
      </w:r>
      <w:r w:rsidRPr="00515E05">
        <w:rPr>
          <w:rFonts w:cs="Tahoma"/>
          <w:vertAlign w:val="superscript"/>
          <w:lang w:val="pt-BR"/>
        </w:rPr>
        <w:t>®</w:t>
      </w:r>
      <w:r w:rsidRPr="00515E05">
        <w:rPr>
          <w:rFonts w:cs="Tahoma"/>
          <w:lang w:val="pt-BR"/>
        </w:rPr>
        <w:t xml:space="preserve"> Team Foundation Server 2013</w:t>
      </w:r>
      <w:r w:rsidRPr="00515E05">
        <w:rPr>
          <w:lang w:val="pt-BR"/>
        </w:rPr>
        <w:tab/>
      </w:r>
      <w:r w:rsidRPr="00515E05">
        <w:fldChar w:fldCharType="begin"/>
      </w:r>
      <w:r w:rsidRPr="00515E05">
        <w:rPr>
          <w:lang w:val="pt-BR"/>
        </w:rPr>
        <w:instrText xml:space="preserve"> PAGEREF _Toc380097972 \h </w:instrText>
      </w:r>
      <w:r w:rsidRPr="00515E05">
        <w:fldChar w:fldCharType="separate"/>
      </w:r>
      <w:r w:rsidR="00AF1D09">
        <w:rPr>
          <w:lang w:val="pt-BR"/>
        </w:rPr>
        <w:t>27</w:t>
      </w:r>
      <w:r w:rsidRPr="00515E05">
        <w:fldChar w:fldCharType="end"/>
      </w:r>
    </w:p>
    <w:p w14:paraId="0A1ED01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Usuário do Visual Studio</w:t>
      </w:r>
      <w:r w:rsidRPr="00515E05">
        <w:rPr>
          <w:rFonts w:cs="Tahoma"/>
          <w:vertAlign w:val="superscript"/>
          <w:lang w:val="pt-BR"/>
        </w:rPr>
        <w:t>®</w:t>
      </w:r>
      <w:r w:rsidRPr="00515E05">
        <w:rPr>
          <w:rFonts w:cs="Tahoma"/>
          <w:lang w:val="pt-BR"/>
        </w:rPr>
        <w:t xml:space="preserve"> Team Foundation Server 2013</w:t>
      </w:r>
      <w:r w:rsidRPr="00515E05">
        <w:rPr>
          <w:lang w:val="pt-BR"/>
        </w:rPr>
        <w:tab/>
      </w:r>
      <w:r w:rsidRPr="00515E05">
        <w:fldChar w:fldCharType="begin"/>
      </w:r>
      <w:r w:rsidRPr="00515E05">
        <w:rPr>
          <w:lang w:val="pt-BR"/>
        </w:rPr>
        <w:instrText xml:space="preserve"> PAGEREF _Toc380097973 \h </w:instrText>
      </w:r>
      <w:r w:rsidRPr="00515E05">
        <w:fldChar w:fldCharType="separate"/>
      </w:r>
      <w:r w:rsidR="00AF1D09">
        <w:rPr>
          <w:lang w:val="pt-BR"/>
        </w:rPr>
        <w:t>27</w:t>
      </w:r>
      <w:r w:rsidRPr="00515E05">
        <w:fldChar w:fldCharType="end"/>
      </w:r>
    </w:p>
    <w:p w14:paraId="5B212B8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Serviços do Windows Azure</w:t>
      </w:r>
      <w:r w:rsidRPr="00515E05">
        <w:tab/>
      </w:r>
      <w:r w:rsidRPr="00515E05">
        <w:fldChar w:fldCharType="begin"/>
      </w:r>
      <w:r w:rsidRPr="00515E05">
        <w:instrText xml:space="preserve"> PAGEREF _Toc380097974 \h </w:instrText>
      </w:r>
      <w:r w:rsidRPr="00515E05">
        <w:fldChar w:fldCharType="separate"/>
      </w:r>
      <w:r w:rsidR="00AF1D09">
        <w:t>27</w:t>
      </w:r>
      <w:r w:rsidRPr="00515E05">
        <w:fldChar w:fldCharType="end"/>
      </w:r>
    </w:p>
    <w:p w14:paraId="228F2CC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w:t>
      </w:r>
      <w:r w:rsidRPr="00515E05">
        <w:rPr>
          <w:rFonts w:cs="Tahoma"/>
          <w:vertAlign w:val="superscript"/>
        </w:rPr>
        <w:t>®</w:t>
      </w:r>
      <w:r w:rsidRPr="00515E05">
        <w:rPr>
          <w:rFonts w:cs="Tahoma"/>
        </w:rPr>
        <w:t xml:space="preserve"> Embedded Device Manager 2011</w:t>
      </w:r>
      <w:r w:rsidRPr="00515E05">
        <w:tab/>
      </w:r>
      <w:r w:rsidRPr="00515E05">
        <w:fldChar w:fldCharType="begin"/>
      </w:r>
      <w:r w:rsidRPr="00515E05">
        <w:instrText xml:space="preserve"> PAGEREF _Toc380097975 \h </w:instrText>
      </w:r>
      <w:r w:rsidRPr="00515E05">
        <w:fldChar w:fldCharType="separate"/>
      </w:r>
      <w:r w:rsidR="00AF1D09">
        <w:t>27</w:t>
      </w:r>
      <w:r w:rsidRPr="00515E05">
        <w:fldChar w:fldCharType="end"/>
      </w:r>
    </w:p>
    <w:p w14:paraId="69B5FFF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Windows</w:t>
      </w:r>
      <w:r w:rsidRPr="00515E05">
        <w:rPr>
          <w:rFonts w:cs="Tahoma"/>
          <w:vertAlign w:val="superscript"/>
          <w:lang w:val="pt-BR"/>
        </w:rPr>
        <w:t>®</w:t>
      </w:r>
      <w:r w:rsidRPr="00515E05">
        <w:rPr>
          <w:rFonts w:cs="Tahoma"/>
          <w:lang w:val="pt-BR"/>
        </w:rPr>
        <w:t xml:space="preserve"> Embedded Device Manager 2011 por OSE</w:t>
      </w:r>
      <w:r w:rsidRPr="00515E05">
        <w:rPr>
          <w:lang w:val="pt-BR"/>
        </w:rPr>
        <w:tab/>
      </w:r>
      <w:r w:rsidRPr="00515E05">
        <w:fldChar w:fldCharType="begin"/>
      </w:r>
      <w:r w:rsidRPr="00515E05">
        <w:rPr>
          <w:lang w:val="pt-BR"/>
        </w:rPr>
        <w:instrText xml:space="preserve"> PAGEREF _Toc380097976 \h </w:instrText>
      </w:r>
      <w:r w:rsidRPr="00515E05">
        <w:fldChar w:fldCharType="separate"/>
      </w:r>
      <w:r w:rsidR="00AF1D09">
        <w:rPr>
          <w:lang w:val="pt-BR"/>
        </w:rPr>
        <w:t>27</w:t>
      </w:r>
      <w:r w:rsidRPr="00515E05">
        <w:fldChar w:fldCharType="end"/>
      </w:r>
    </w:p>
    <w:p w14:paraId="0628DA7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 de Gerenciamento de Cliente do Windows</w:t>
      </w:r>
      <w:r w:rsidRPr="00515E05">
        <w:rPr>
          <w:rFonts w:cs="Tahoma"/>
          <w:vertAlign w:val="superscript"/>
          <w:lang w:val="pt-BR"/>
        </w:rPr>
        <w:t>®</w:t>
      </w:r>
      <w:r w:rsidRPr="00515E05">
        <w:rPr>
          <w:rFonts w:cs="Tahoma"/>
          <w:lang w:val="pt-BR"/>
        </w:rPr>
        <w:t xml:space="preserve"> Embedded Device Manager 2011 por Usuário</w:t>
      </w:r>
      <w:r w:rsidRPr="00515E05">
        <w:rPr>
          <w:lang w:val="pt-BR"/>
        </w:rPr>
        <w:tab/>
      </w:r>
      <w:r w:rsidRPr="00515E05">
        <w:fldChar w:fldCharType="begin"/>
      </w:r>
      <w:r w:rsidRPr="00515E05">
        <w:rPr>
          <w:lang w:val="pt-BR"/>
        </w:rPr>
        <w:instrText xml:space="preserve"> PAGEREF _Toc380097977 \h </w:instrText>
      </w:r>
      <w:r w:rsidRPr="00515E05">
        <w:fldChar w:fldCharType="separate"/>
      </w:r>
      <w:r w:rsidR="00AF1D09">
        <w:rPr>
          <w:lang w:val="pt-BR"/>
        </w:rPr>
        <w:t>27</w:t>
      </w:r>
      <w:r w:rsidRPr="00515E05">
        <w:fldChar w:fldCharType="end"/>
      </w:r>
    </w:p>
    <w:p w14:paraId="6851716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w:t>
      </w:r>
      <w:r w:rsidRPr="00515E05">
        <w:rPr>
          <w:rFonts w:cs="Tahoma"/>
          <w:vertAlign w:val="superscript"/>
          <w:lang w:val="pt-BR"/>
        </w:rPr>
        <w:t>®</w:t>
      </w:r>
      <w:r w:rsidRPr="00515E05">
        <w:rPr>
          <w:rFonts w:cs="Tahoma"/>
          <w:lang w:val="pt-BR"/>
        </w:rPr>
        <w:t xml:space="preserve"> Embedded Device Manager 2011 com Tecnologia SQL Server</w:t>
      </w:r>
      <w:r w:rsidRPr="00515E05">
        <w:rPr>
          <w:rFonts w:cs="Tahoma"/>
          <w:vertAlign w:val="superscript"/>
          <w:lang w:val="pt-BR"/>
        </w:rPr>
        <w:t>®</w:t>
      </w:r>
      <w:r w:rsidRPr="00515E05">
        <w:rPr>
          <w:rFonts w:cs="Tahoma"/>
          <w:lang w:val="pt-BR"/>
        </w:rPr>
        <w:t xml:space="preserve"> 2008</w:t>
      </w:r>
      <w:r w:rsidRPr="00515E05">
        <w:rPr>
          <w:lang w:val="pt-BR"/>
        </w:rPr>
        <w:tab/>
      </w:r>
      <w:r w:rsidRPr="00515E05">
        <w:fldChar w:fldCharType="begin"/>
      </w:r>
      <w:r w:rsidRPr="00515E05">
        <w:rPr>
          <w:lang w:val="pt-BR"/>
        </w:rPr>
        <w:instrText xml:space="preserve"> PAGEREF _Toc380097978 \h </w:instrText>
      </w:r>
      <w:r w:rsidRPr="00515E05">
        <w:fldChar w:fldCharType="separate"/>
      </w:r>
      <w:r w:rsidR="00AF1D09">
        <w:rPr>
          <w:lang w:val="pt-BR"/>
        </w:rPr>
        <w:t>27</w:t>
      </w:r>
      <w:r w:rsidRPr="00515E05">
        <w:fldChar w:fldCharType="end"/>
      </w:r>
    </w:p>
    <w:p w14:paraId="177941E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Standard</w:t>
      </w:r>
      <w:r w:rsidRPr="00515E05">
        <w:tab/>
      </w:r>
      <w:r w:rsidRPr="00515E05">
        <w:fldChar w:fldCharType="begin"/>
      </w:r>
      <w:r w:rsidRPr="00515E05">
        <w:instrText xml:space="preserve"> PAGEREF _Toc380097979 \h </w:instrText>
      </w:r>
      <w:r w:rsidRPr="00515E05">
        <w:fldChar w:fldCharType="separate"/>
      </w:r>
      <w:r w:rsidR="00AF1D09">
        <w:t>27</w:t>
      </w:r>
      <w:r w:rsidRPr="00515E05">
        <w:fldChar w:fldCharType="end"/>
      </w:r>
    </w:p>
    <w:p w14:paraId="21E23CE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CAL Suite</w:t>
      </w:r>
      <w:r w:rsidRPr="00515E05">
        <w:tab/>
      </w:r>
      <w:r w:rsidRPr="00515E05">
        <w:fldChar w:fldCharType="begin"/>
      </w:r>
      <w:r w:rsidRPr="00515E05">
        <w:instrText xml:space="preserve"> PAGEREF _Toc380097980 \h </w:instrText>
      </w:r>
      <w:r w:rsidRPr="00515E05">
        <w:fldChar w:fldCharType="separate"/>
      </w:r>
      <w:r w:rsidR="00AF1D09">
        <w:t>27</w:t>
      </w:r>
      <w:r w:rsidRPr="00515E05">
        <w:fldChar w:fldCharType="end"/>
      </w:r>
    </w:p>
    <w:p w14:paraId="7F47E2D4"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CAL Suite (5 clientes)</w:t>
      </w:r>
      <w:r w:rsidRPr="00515E05">
        <w:tab/>
      </w:r>
      <w:r w:rsidRPr="00515E05">
        <w:fldChar w:fldCharType="begin"/>
      </w:r>
      <w:r w:rsidRPr="00515E05">
        <w:instrText xml:space="preserve"> PAGEREF _Toc380097981 \h </w:instrText>
      </w:r>
      <w:r w:rsidRPr="00515E05">
        <w:fldChar w:fldCharType="separate"/>
      </w:r>
      <w:r w:rsidR="00AF1D09">
        <w:t>27</w:t>
      </w:r>
      <w:r w:rsidRPr="00515E05">
        <w:fldChar w:fldCharType="end"/>
      </w:r>
    </w:p>
    <w:p w14:paraId="03D5C89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CAL Suite (20 clientes)</w:t>
      </w:r>
      <w:r w:rsidRPr="00515E05">
        <w:tab/>
      </w:r>
      <w:r w:rsidRPr="00515E05">
        <w:fldChar w:fldCharType="begin"/>
      </w:r>
      <w:r w:rsidRPr="00515E05">
        <w:instrText xml:space="preserve"> PAGEREF _Toc380097982 \h </w:instrText>
      </w:r>
      <w:r w:rsidRPr="00515E05">
        <w:fldChar w:fldCharType="separate"/>
      </w:r>
      <w:r w:rsidR="00AF1D09">
        <w:t>27</w:t>
      </w:r>
      <w:r w:rsidRPr="00515E05">
        <w:fldChar w:fldCharType="end"/>
      </w:r>
    </w:p>
    <w:p w14:paraId="3B7D202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CAL Suite (50 clientes)</w:t>
      </w:r>
      <w:r w:rsidRPr="00515E05">
        <w:tab/>
      </w:r>
      <w:r w:rsidRPr="00515E05">
        <w:fldChar w:fldCharType="begin"/>
      </w:r>
      <w:r w:rsidRPr="00515E05">
        <w:instrText xml:space="preserve"> PAGEREF _Toc380097983 \h </w:instrText>
      </w:r>
      <w:r w:rsidRPr="00515E05">
        <w:fldChar w:fldCharType="separate"/>
      </w:r>
      <w:r w:rsidR="00AF1D09">
        <w:t>27</w:t>
      </w:r>
      <w:r w:rsidRPr="00515E05">
        <w:fldChar w:fldCharType="end"/>
      </w:r>
    </w:p>
    <w:p w14:paraId="4A471CB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Essential Business Server 2008 Premium</w:t>
      </w:r>
      <w:r w:rsidRPr="00515E05">
        <w:tab/>
      </w:r>
      <w:r w:rsidRPr="00515E05">
        <w:fldChar w:fldCharType="begin"/>
      </w:r>
      <w:r w:rsidRPr="00515E05">
        <w:instrText xml:space="preserve"> PAGEREF _Toc380097984 \h </w:instrText>
      </w:r>
      <w:r w:rsidRPr="00515E05">
        <w:fldChar w:fldCharType="separate"/>
      </w:r>
      <w:r w:rsidR="00AF1D09">
        <w:t>27</w:t>
      </w:r>
      <w:r w:rsidRPr="00515E05">
        <w:fldChar w:fldCharType="end"/>
      </w:r>
    </w:p>
    <w:p w14:paraId="2526245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de CALs do Windows Essential Business Server 2008 CAL para Usuários ou Dispositivos Premium</w:t>
      </w:r>
      <w:r w:rsidRPr="00515E05">
        <w:rPr>
          <w:lang w:val="pt-BR"/>
        </w:rPr>
        <w:tab/>
      </w:r>
      <w:r w:rsidRPr="00515E05">
        <w:fldChar w:fldCharType="begin"/>
      </w:r>
      <w:r w:rsidRPr="00515E05">
        <w:rPr>
          <w:lang w:val="pt-BR"/>
        </w:rPr>
        <w:instrText xml:space="preserve"> PAGEREF _Toc380097985 \h </w:instrText>
      </w:r>
      <w:r w:rsidRPr="00515E05">
        <w:fldChar w:fldCharType="separate"/>
      </w:r>
      <w:r w:rsidR="00AF1D09">
        <w:rPr>
          <w:lang w:val="pt-BR"/>
        </w:rPr>
        <w:t>27</w:t>
      </w:r>
      <w:r w:rsidRPr="00515E05">
        <w:fldChar w:fldCharType="end"/>
      </w:r>
    </w:p>
    <w:p w14:paraId="434D522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Essential Business Server 2008 CAL Suite para Usuários ou Dispositivos Premium (5 clientes)</w:t>
      </w:r>
      <w:r w:rsidRPr="00515E05">
        <w:rPr>
          <w:lang w:val="pt-BR"/>
        </w:rPr>
        <w:tab/>
      </w:r>
      <w:r w:rsidRPr="00515E05">
        <w:fldChar w:fldCharType="begin"/>
      </w:r>
      <w:r w:rsidRPr="00515E05">
        <w:rPr>
          <w:lang w:val="pt-BR"/>
        </w:rPr>
        <w:instrText xml:space="preserve"> PAGEREF _Toc380097986 \h </w:instrText>
      </w:r>
      <w:r w:rsidRPr="00515E05">
        <w:fldChar w:fldCharType="separate"/>
      </w:r>
      <w:r w:rsidR="00AF1D09">
        <w:rPr>
          <w:lang w:val="pt-BR"/>
        </w:rPr>
        <w:t>27</w:t>
      </w:r>
      <w:r w:rsidRPr="00515E05">
        <w:fldChar w:fldCharType="end"/>
      </w:r>
    </w:p>
    <w:p w14:paraId="0856A57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Essential Business Server 2008 CAL Suite para Usuários ou Dispositivos Premium (20 clientes)</w:t>
      </w:r>
      <w:r w:rsidRPr="00515E05">
        <w:rPr>
          <w:lang w:val="pt-BR"/>
        </w:rPr>
        <w:tab/>
      </w:r>
      <w:r w:rsidRPr="00515E05">
        <w:fldChar w:fldCharType="begin"/>
      </w:r>
      <w:r w:rsidRPr="00515E05">
        <w:rPr>
          <w:lang w:val="pt-BR"/>
        </w:rPr>
        <w:instrText xml:space="preserve"> PAGEREF _Toc380097987 \h </w:instrText>
      </w:r>
      <w:r w:rsidRPr="00515E05">
        <w:fldChar w:fldCharType="separate"/>
      </w:r>
      <w:r w:rsidR="00AF1D09">
        <w:rPr>
          <w:lang w:val="pt-BR"/>
        </w:rPr>
        <w:t>27</w:t>
      </w:r>
      <w:r w:rsidRPr="00515E05">
        <w:fldChar w:fldCharType="end"/>
      </w:r>
    </w:p>
    <w:p w14:paraId="7F16E8F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Essential Business Server 2008 CAL Suite para Usuários ou Dispositivos Premium (50 clientes)</w:t>
      </w:r>
      <w:r w:rsidRPr="00515E05">
        <w:rPr>
          <w:lang w:val="pt-BR"/>
        </w:rPr>
        <w:tab/>
      </w:r>
      <w:r w:rsidRPr="00515E05">
        <w:fldChar w:fldCharType="begin"/>
      </w:r>
      <w:r w:rsidRPr="00515E05">
        <w:rPr>
          <w:lang w:val="pt-BR"/>
        </w:rPr>
        <w:instrText xml:space="preserve"> PAGEREF _Toc380097988 \h </w:instrText>
      </w:r>
      <w:r w:rsidRPr="00515E05">
        <w:fldChar w:fldCharType="separate"/>
      </w:r>
      <w:r w:rsidR="00AF1D09">
        <w:rPr>
          <w:lang w:val="pt-BR"/>
        </w:rPr>
        <w:t>27</w:t>
      </w:r>
      <w:r w:rsidRPr="00515E05">
        <w:fldChar w:fldCharType="end"/>
      </w:r>
    </w:p>
    <w:p w14:paraId="2CF4866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HPC Server 2008 R2 Suite</w:t>
      </w:r>
      <w:r w:rsidRPr="00515E05">
        <w:tab/>
      </w:r>
      <w:r w:rsidRPr="00515E05">
        <w:fldChar w:fldCharType="begin"/>
      </w:r>
      <w:r w:rsidRPr="00515E05">
        <w:instrText xml:space="preserve"> PAGEREF _Toc380097989 \h </w:instrText>
      </w:r>
      <w:r w:rsidRPr="00515E05">
        <w:fldChar w:fldCharType="separate"/>
      </w:r>
      <w:r w:rsidR="00AF1D09">
        <w:t>27</w:t>
      </w:r>
      <w:r w:rsidRPr="00515E05">
        <w:fldChar w:fldCharType="end"/>
      </w:r>
    </w:p>
    <w:p w14:paraId="3BD3FCB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 xml:space="preserve">Complemento do Windows Intune para System Center Configuration Manager e System Center Endppoint </w:t>
      </w:r>
      <w:r>
        <w:rPr>
          <w:rFonts w:cs="Tahoma"/>
        </w:rPr>
        <w:br/>
      </w:r>
      <w:r w:rsidRPr="00515E05">
        <w:rPr>
          <w:rFonts w:cs="Tahoma"/>
        </w:rPr>
        <w:t>Protection (por usuário)</w:t>
      </w:r>
      <w:r w:rsidRPr="00515E05">
        <w:tab/>
      </w:r>
      <w:r w:rsidRPr="00515E05">
        <w:fldChar w:fldCharType="begin"/>
      </w:r>
      <w:r w:rsidRPr="00515E05">
        <w:instrText xml:space="preserve"> PAGEREF _Toc380097990 \h </w:instrText>
      </w:r>
      <w:r w:rsidRPr="00515E05">
        <w:fldChar w:fldCharType="separate"/>
      </w:r>
      <w:r w:rsidR="00AF1D09">
        <w:t>27</w:t>
      </w:r>
      <w:r w:rsidRPr="00515E05">
        <w:fldChar w:fldCharType="end"/>
      </w:r>
    </w:p>
    <w:p w14:paraId="4E92211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Intune (por usuário)</w:t>
      </w:r>
      <w:r w:rsidRPr="00515E05">
        <w:rPr>
          <w:lang w:val="pt-BR"/>
        </w:rPr>
        <w:tab/>
      </w:r>
      <w:r w:rsidRPr="00515E05">
        <w:fldChar w:fldCharType="begin"/>
      </w:r>
      <w:r w:rsidRPr="00515E05">
        <w:rPr>
          <w:lang w:val="pt-BR"/>
        </w:rPr>
        <w:instrText xml:space="preserve"> PAGEREF _Toc380097991 \h </w:instrText>
      </w:r>
      <w:r w:rsidRPr="00515E05">
        <w:fldChar w:fldCharType="separate"/>
      </w:r>
      <w:r w:rsidR="00AF1D09">
        <w:rPr>
          <w:lang w:val="pt-BR"/>
        </w:rPr>
        <w:t>27</w:t>
      </w:r>
      <w:r w:rsidRPr="00515E05">
        <w:fldChar w:fldCharType="end"/>
      </w:r>
    </w:p>
    <w:p w14:paraId="570D375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Armazenamento Extra Complementar de 1 GB de SL de Usuário do Windows Intune</w:t>
      </w:r>
      <w:r w:rsidRPr="00515E05">
        <w:rPr>
          <w:lang w:val="pt-BR"/>
        </w:rPr>
        <w:tab/>
      </w:r>
      <w:r w:rsidRPr="00515E05">
        <w:fldChar w:fldCharType="begin"/>
      </w:r>
      <w:r w:rsidRPr="00515E05">
        <w:rPr>
          <w:lang w:val="pt-BR"/>
        </w:rPr>
        <w:instrText xml:space="preserve"> PAGEREF _Toc380097992 \h </w:instrText>
      </w:r>
      <w:r w:rsidRPr="00515E05">
        <w:fldChar w:fldCharType="separate"/>
      </w:r>
      <w:r w:rsidR="00AF1D09">
        <w:rPr>
          <w:lang w:val="pt-BR"/>
        </w:rPr>
        <w:t>27</w:t>
      </w:r>
      <w:r w:rsidRPr="00515E05">
        <w:fldChar w:fldCharType="end"/>
      </w:r>
    </w:p>
    <w:p w14:paraId="310FF9D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lastRenderedPageBreak/>
        <w:t>Windows MultiPoint Server 2012 Standard</w:t>
      </w:r>
      <w:r w:rsidRPr="00515E05">
        <w:tab/>
      </w:r>
      <w:r w:rsidRPr="00515E05">
        <w:fldChar w:fldCharType="begin"/>
      </w:r>
      <w:r w:rsidRPr="00515E05">
        <w:instrText xml:space="preserve"> PAGEREF _Toc380097993 \h </w:instrText>
      </w:r>
      <w:r w:rsidRPr="00515E05">
        <w:fldChar w:fldCharType="separate"/>
      </w:r>
      <w:r w:rsidR="00AF1D09">
        <w:t>28</w:t>
      </w:r>
      <w:r w:rsidRPr="00515E05">
        <w:fldChar w:fldCharType="end"/>
      </w:r>
    </w:p>
    <w:p w14:paraId="4CF077A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MultiPoint Server 2012 Premium</w:t>
      </w:r>
      <w:r w:rsidRPr="00515E05">
        <w:tab/>
      </w:r>
      <w:r w:rsidRPr="00515E05">
        <w:fldChar w:fldCharType="begin"/>
      </w:r>
      <w:r w:rsidRPr="00515E05">
        <w:instrText xml:space="preserve"> PAGEREF _Toc380097994 \h </w:instrText>
      </w:r>
      <w:r w:rsidRPr="00515E05">
        <w:fldChar w:fldCharType="separate"/>
      </w:r>
      <w:r w:rsidR="00AF1D09">
        <w:t>28</w:t>
      </w:r>
      <w:r w:rsidRPr="00515E05">
        <w:fldChar w:fldCharType="end"/>
      </w:r>
    </w:p>
    <w:p w14:paraId="402B5DF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CAL do Windows MultiPoint Server 2012</w:t>
      </w:r>
      <w:r w:rsidRPr="00515E05">
        <w:tab/>
      </w:r>
      <w:r w:rsidRPr="00515E05">
        <w:fldChar w:fldCharType="begin"/>
      </w:r>
      <w:r w:rsidRPr="00515E05">
        <w:instrText xml:space="preserve"> PAGEREF _Toc380097995 \h </w:instrText>
      </w:r>
      <w:r w:rsidRPr="00515E05">
        <w:fldChar w:fldCharType="separate"/>
      </w:r>
      <w:r w:rsidR="00AF1D09">
        <w:t>28</w:t>
      </w:r>
      <w:r w:rsidRPr="00515E05">
        <w:fldChar w:fldCharType="end"/>
      </w:r>
    </w:p>
    <w:p w14:paraId="5AC0C92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CAL do Windows MultiPoint Server 2012 com CAL do Windows Server 2012</w:t>
      </w:r>
      <w:r w:rsidRPr="00515E05">
        <w:tab/>
      </w:r>
      <w:r w:rsidRPr="00515E05">
        <w:fldChar w:fldCharType="begin"/>
      </w:r>
      <w:r w:rsidRPr="00515E05">
        <w:instrText xml:space="preserve"> PAGEREF _Toc380097996 \h </w:instrText>
      </w:r>
      <w:r w:rsidRPr="00515E05">
        <w:fldChar w:fldCharType="separate"/>
      </w:r>
      <w:r w:rsidR="00AF1D09">
        <w:t>28</w:t>
      </w:r>
      <w:r w:rsidRPr="00515E05">
        <w:fldChar w:fldCharType="end"/>
      </w:r>
    </w:p>
    <w:p w14:paraId="30F304F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MultiPoint Server 2012 Premium com Windows MultiPoint Server 2012 (CAL) (5 Clientes)</w:t>
      </w:r>
      <w:r w:rsidRPr="00515E05">
        <w:tab/>
      </w:r>
      <w:r w:rsidRPr="00515E05">
        <w:fldChar w:fldCharType="begin"/>
      </w:r>
      <w:r w:rsidRPr="00515E05">
        <w:instrText xml:space="preserve"> PAGEREF _Toc380097997 \h </w:instrText>
      </w:r>
      <w:r w:rsidRPr="00515E05">
        <w:fldChar w:fldCharType="separate"/>
      </w:r>
      <w:r w:rsidR="00AF1D09">
        <w:t>28</w:t>
      </w:r>
      <w:r w:rsidRPr="00515E05">
        <w:fldChar w:fldCharType="end"/>
      </w:r>
    </w:p>
    <w:p w14:paraId="761238F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 xml:space="preserve">Windows MultiPoint Server 2012 Premium com Windows MultiPoint Server 2012 (CAL) (5 Clientes) </w:t>
      </w:r>
      <w:r>
        <w:rPr>
          <w:rFonts w:cs="Tahoma"/>
        </w:rPr>
        <w:br/>
      </w:r>
      <w:r w:rsidRPr="00515E05">
        <w:rPr>
          <w:rFonts w:cs="Tahoma"/>
        </w:rPr>
        <w:t>com CAL do Windows Server 2012 (5 Clientes)</w:t>
      </w:r>
      <w:r w:rsidRPr="00515E05">
        <w:tab/>
      </w:r>
      <w:r w:rsidRPr="00515E05">
        <w:fldChar w:fldCharType="begin"/>
      </w:r>
      <w:r w:rsidRPr="00515E05">
        <w:instrText xml:space="preserve"> PAGEREF _Toc380097998 \h </w:instrText>
      </w:r>
      <w:r w:rsidRPr="00515E05">
        <w:fldChar w:fldCharType="separate"/>
      </w:r>
      <w:r w:rsidR="00AF1D09">
        <w:t>28</w:t>
      </w:r>
      <w:r w:rsidRPr="00515E05">
        <w:fldChar w:fldCharType="end"/>
      </w:r>
    </w:p>
    <w:p w14:paraId="34214A2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Server™ 2008 R2 HPC Edition</w:t>
      </w:r>
      <w:r w:rsidRPr="00515E05">
        <w:tab/>
      </w:r>
      <w:r w:rsidRPr="00515E05">
        <w:fldChar w:fldCharType="begin"/>
      </w:r>
      <w:r w:rsidRPr="00515E05">
        <w:instrText xml:space="preserve"> PAGEREF _Toc380097999 \h </w:instrText>
      </w:r>
      <w:r w:rsidRPr="00515E05">
        <w:fldChar w:fldCharType="separate"/>
      </w:r>
      <w:r w:rsidR="00AF1D09">
        <w:t>28</w:t>
      </w:r>
      <w:r w:rsidRPr="00515E05">
        <w:fldChar w:fldCharType="end"/>
      </w:r>
    </w:p>
    <w:p w14:paraId="7C25B684"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Server™ 2008 R2 Enterprise</w:t>
      </w:r>
      <w:r w:rsidRPr="00515E05">
        <w:tab/>
      </w:r>
      <w:r w:rsidRPr="00515E05">
        <w:fldChar w:fldCharType="begin"/>
      </w:r>
      <w:r w:rsidRPr="00515E05">
        <w:instrText xml:space="preserve"> PAGEREF _Toc380098000 \h </w:instrText>
      </w:r>
      <w:r w:rsidRPr="00515E05">
        <w:fldChar w:fldCharType="separate"/>
      </w:r>
      <w:r w:rsidR="00AF1D09">
        <w:t>28</w:t>
      </w:r>
      <w:r w:rsidRPr="00515E05">
        <w:fldChar w:fldCharType="end"/>
      </w:r>
    </w:p>
    <w:p w14:paraId="4DD7E0AF"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Server™ 2008 R2 Itanium Based Systems</w:t>
      </w:r>
      <w:r w:rsidRPr="00515E05">
        <w:tab/>
      </w:r>
      <w:r w:rsidRPr="00515E05">
        <w:fldChar w:fldCharType="begin"/>
      </w:r>
      <w:r w:rsidRPr="00515E05">
        <w:instrText xml:space="preserve"> PAGEREF _Toc380098001 \h </w:instrText>
      </w:r>
      <w:r w:rsidRPr="00515E05">
        <w:fldChar w:fldCharType="separate"/>
      </w:r>
      <w:r w:rsidR="00AF1D09">
        <w:t>28</w:t>
      </w:r>
      <w:r w:rsidRPr="00515E05">
        <w:fldChar w:fldCharType="end"/>
      </w:r>
    </w:p>
    <w:p w14:paraId="6DD387C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 Windows Server™ 2012 (Dispositivo e Usuário)</w:t>
      </w:r>
      <w:r w:rsidRPr="00515E05">
        <w:rPr>
          <w:lang w:val="pt-BR"/>
        </w:rPr>
        <w:tab/>
      </w:r>
      <w:r w:rsidRPr="00515E05">
        <w:fldChar w:fldCharType="begin"/>
      </w:r>
      <w:r w:rsidRPr="00515E05">
        <w:rPr>
          <w:lang w:val="pt-BR"/>
        </w:rPr>
        <w:instrText xml:space="preserve"> PAGEREF _Toc380098002 \h </w:instrText>
      </w:r>
      <w:r w:rsidRPr="00515E05">
        <w:fldChar w:fldCharType="separate"/>
      </w:r>
      <w:r w:rsidR="00AF1D09">
        <w:rPr>
          <w:lang w:val="pt-BR"/>
        </w:rPr>
        <w:t>28</w:t>
      </w:r>
      <w:r w:rsidRPr="00515E05">
        <w:fldChar w:fldCharType="end"/>
      </w:r>
    </w:p>
    <w:p w14:paraId="670D580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Server™ 2012 R2 Datacenter</w:t>
      </w:r>
      <w:r w:rsidRPr="00515E05">
        <w:rPr>
          <w:lang w:val="pt-BR"/>
        </w:rPr>
        <w:tab/>
      </w:r>
      <w:r w:rsidRPr="00515E05">
        <w:fldChar w:fldCharType="begin"/>
      </w:r>
      <w:r w:rsidRPr="00515E05">
        <w:rPr>
          <w:lang w:val="pt-BR"/>
        </w:rPr>
        <w:instrText xml:space="preserve"> PAGEREF _Toc380098003 \h </w:instrText>
      </w:r>
      <w:r w:rsidRPr="00515E05">
        <w:fldChar w:fldCharType="separate"/>
      </w:r>
      <w:r w:rsidR="00AF1D09">
        <w:rPr>
          <w:lang w:val="pt-BR"/>
        </w:rPr>
        <w:t>28</w:t>
      </w:r>
      <w:r w:rsidRPr="00515E05">
        <w:fldChar w:fldCharType="end"/>
      </w:r>
    </w:p>
    <w:p w14:paraId="05F5EF8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Server™ 2012 R2 Essentials</w:t>
      </w:r>
      <w:r w:rsidRPr="00515E05">
        <w:rPr>
          <w:lang w:val="pt-BR"/>
        </w:rPr>
        <w:tab/>
      </w:r>
      <w:r w:rsidRPr="00515E05">
        <w:fldChar w:fldCharType="begin"/>
      </w:r>
      <w:r w:rsidRPr="00515E05">
        <w:rPr>
          <w:lang w:val="pt-BR"/>
        </w:rPr>
        <w:instrText xml:space="preserve"> PAGEREF _Toc380098004 \h </w:instrText>
      </w:r>
      <w:r w:rsidRPr="00515E05">
        <w:fldChar w:fldCharType="separate"/>
      </w:r>
      <w:r w:rsidR="00AF1D09">
        <w:rPr>
          <w:lang w:val="pt-BR"/>
        </w:rPr>
        <w:t>28</w:t>
      </w:r>
      <w:r w:rsidRPr="00515E05">
        <w:fldChar w:fldCharType="end"/>
      </w:r>
    </w:p>
    <w:p w14:paraId="46F24390"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lang w:val="pt-BR"/>
        </w:rPr>
        <w:t>Windows Server™ 2012 R2 Standard</w:t>
      </w:r>
      <w:r w:rsidRPr="008A6DC8">
        <w:rPr>
          <w:lang w:val="pt-BR"/>
        </w:rPr>
        <w:tab/>
      </w:r>
      <w:r w:rsidRPr="00515E05">
        <w:fldChar w:fldCharType="begin"/>
      </w:r>
      <w:r w:rsidRPr="008A6DC8">
        <w:rPr>
          <w:lang w:val="pt-BR"/>
        </w:rPr>
        <w:instrText xml:space="preserve"> PAGEREF _Toc380098005 \h </w:instrText>
      </w:r>
      <w:r w:rsidRPr="00515E05">
        <w:fldChar w:fldCharType="separate"/>
      </w:r>
      <w:r w:rsidR="00AF1D09">
        <w:rPr>
          <w:lang w:val="pt-BR"/>
        </w:rPr>
        <w:t>28</w:t>
      </w:r>
      <w:r w:rsidRPr="00515E05">
        <w:fldChar w:fldCharType="end"/>
      </w:r>
    </w:p>
    <w:p w14:paraId="5716D66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External Connector do Windows Server™</w:t>
      </w:r>
      <w:r w:rsidRPr="00515E05">
        <w:rPr>
          <w:lang w:val="pt-BR"/>
        </w:rPr>
        <w:tab/>
      </w:r>
      <w:r w:rsidRPr="00515E05">
        <w:fldChar w:fldCharType="begin"/>
      </w:r>
      <w:r w:rsidRPr="00515E05">
        <w:rPr>
          <w:lang w:val="pt-BR"/>
        </w:rPr>
        <w:instrText xml:space="preserve"> PAGEREF _Toc380098006 \h </w:instrText>
      </w:r>
      <w:r w:rsidRPr="00515E05">
        <w:fldChar w:fldCharType="separate"/>
      </w:r>
      <w:r w:rsidR="00AF1D09">
        <w:rPr>
          <w:lang w:val="pt-BR"/>
        </w:rPr>
        <w:t>28</w:t>
      </w:r>
      <w:r w:rsidRPr="00515E05">
        <w:fldChar w:fldCharType="end"/>
      </w:r>
    </w:p>
    <w:p w14:paraId="222B5D1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de Serviços de Área de Trabalho Remota do Windows Server™ 2012</w:t>
      </w:r>
      <w:r w:rsidRPr="00515E05">
        <w:rPr>
          <w:lang w:val="pt-BR"/>
        </w:rPr>
        <w:tab/>
      </w:r>
      <w:r w:rsidRPr="00515E05">
        <w:fldChar w:fldCharType="begin"/>
      </w:r>
      <w:r w:rsidRPr="00515E05">
        <w:rPr>
          <w:lang w:val="pt-BR"/>
        </w:rPr>
        <w:instrText xml:space="preserve"> PAGEREF _Toc380098007 \h </w:instrText>
      </w:r>
      <w:r w:rsidRPr="00515E05">
        <w:fldChar w:fldCharType="separate"/>
      </w:r>
      <w:r w:rsidR="00AF1D09">
        <w:rPr>
          <w:lang w:val="pt-BR"/>
        </w:rPr>
        <w:t>28</w:t>
      </w:r>
      <w:r w:rsidRPr="00515E05">
        <w:fldChar w:fldCharType="end"/>
      </w:r>
    </w:p>
    <w:p w14:paraId="749F465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External Connector dos Serviços de Área de Trabalho Remota do Windows Server™ 2012</w:t>
      </w:r>
      <w:r w:rsidRPr="00515E05">
        <w:rPr>
          <w:lang w:val="pt-BR"/>
        </w:rPr>
        <w:tab/>
      </w:r>
      <w:r w:rsidRPr="00515E05">
        <w:fldChar w:fldCharType="begin"/>
      </w:r>
      <w:r w:rsidRPr="00515E05">
        <w:rPr>
          <w:lang w:val="pt-BR"/>
        </w:rPr>
        <w:instrText xml:space="preserve"> PAGEREF _Toc380098008 \h </w:instrText>
      </w:r>
      <w:r w:rsidRPr="00515E05">
        <w:fldChar w:fldCharType="separate"/>
      </w:r>
      <w:r w:rsidR="00AF1D09">
        <w:rPr>
          <w:lang w:val="pt-BR"/>
        </w:rPr>
        <w:t>28</w:t>
      </w:r>
      <w:r w:rsidRPr="00515E05">
        <w:fldChar w:fldCharType="end"/>
      </w:r>
    </w:p>
    <w:p w14:paraId="1D5A9C0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CAL dos Serviços de Gerenciamento de Direitos do Active Directory do Windows Server™ 2012</w:t>
      </w:r>
      <w:r w:rsidRPr="00515E05">
        <w:rPr>
          <w:lang w:val="pt-BR"/>
        </w:rPr>
        <w:tab/>
      </w:r>
      <w:r w:rsidRPr="00515E05">
        <w:fldChar w:fldCharType="begin"/>
      </w:r>
      <w:r w:rsidRPr="00515E05">
        <w:rPr>
          <w:lang w:val="pt-BR"/>
        </w:rPr>
        <w:instrText xml:space="preserve"> PAGEREF _Toc380098009 \h </w:instrText>
      </w:r>
      <w:r w:rsidRPr="00515E05">
        <w:fldChar w:fldCharType="separate"/>
      </w:r>
      <w:r w:rsidR="00AF1D09">
        <w:rPr>
          <w:lang w:val="pt-BR"/>
        </w:rPr>
        <w:t>28</w:t>
      </w:r>
      <w:r w:rsidRPr="00515E05">
        <w:fldChar w:fldCharType="end"/>
      </w:r>
    </w:p>
    <w:p w14:paraId="381F738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External Connector dos Serviços de Gerenciamento de Direitos do Active Directory do Windows Server™</w:t>
      </w:r>
      <w:r w:rsidRPr="00515E05">
        <w:rPr>
          <w:lang w:val="pt-BR"/>
        </w:rPr>
        <w:tab/>
      </w:r>
      <w:r w:rsidRPr="00515E05">
        <w:fldChar w:fldCharType="begin"/>
      </w:r>
      <w:r w:rsidRPr="00515E05">
        <w:rPr>
          <w:lang w:val="pt-BR"/>
        </w:rPr>
        <w:instrText xml:space="preserve"> PAGEREF _Toc380098010 \h </w:instrText>
      </w:r>
      <w:r w:rsidRPr="00515E05">
        <w:fldChar w:fldCharType="separate"/>
      </w:r>
      <w:r w:rsidR="00AF1D09">
        <w:rPr>
          <w:lang w:val="pt-BR"/>
        </w:rPr>
        <w:t>28</w:t>
      </w:r>
      <w:r w:rsidRPr="00515E05">
        <w:fldChar w:fldCharType="end"/>
      </w:r>
    </w:p>
    <w:p w14:paraId="29A0FA5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2008 Premium</w:t>
      </w:r>
      <w:r w:rsidRPr="00515E05">
        <w:tab/>
      </w:r>
      <w:r w:rsidRPr="00515E05">
        <w:fldChar w:fldCharType="begin"/>
      </w:r>
      <w:r w:rsidRPr="00515E05">
        <w:instrText xml:space="preserve"> PAGEREF _Toc380098011 \h </w:instrText>
      </w:r>
      <w:r w:rsidRPr="00515E05">
        <w:fldChar w:fldCharType="separate"/>
      </w:r>
      <w:r w:rsidR="00AF1D09">
        <w:t>28</w:t>
      </w:r>
      <w:r w:rsidRPr="00515E05">
        <w:fldChar w:fldCharType="end"/>
      </w:r>
    </w:p>
    <w:p w14:paraId="1FB0705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2011 Standard</w:t>
      </w:r>
      <w:r w:rsidRPr="00515E05">
        <w:tab/>
      </w:r>
      <w:r w:rsidRPr="00515E05">
        <w:fldChar w:fldCharType="begin"/>
      </w:r>
      <w:r w:rsidRPr="00515E05">
        <w:instrText xml:space="preserve"> PAGEREF _Toc380098012 \h </w:instrText>
      </w:r>
      <w:r w:rsidRPr="00515E05">
        <w:fldChar w:fldCharType="separate"/>
      </w:r>
      <w:r w:rsidR="00AF1D09">
        <w:t>28</w:t>
      </w:r>
      <w:r w:rsidRPr="00515E05">
        <w:fldChar w:fldCharType="end"/>
      </w:r>
    </w:p>
    <w:p w14:paraId="4ED35F53"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2011 CAL Suite (1 cliente)</w:t>
      </w:r>
      <w:r w:rsidRPr="00515E05">
        <w:tab/>
      </w:r>
      <w:r w:rsidRPr="00515E05">
        <w:fldChar w:fldCharType="begin"/>
      </w:r>
      <w:r w:rsidRPr="00515E05">
        <w:instrText xml:space="preserve"> PAGEREF _Toc380098013 \h </w:instrText>
      </w:r>
      <w:r w:rsidRPr="00515E05">
        <w:fldChar w:fldCharType="separate"/>
      </w:r>
      <w:r w:rsidR="00AF1D09">
        <w:t>28</w:t>
      </w:r>
      <w:r w:rsidRPr="00515E05">
        <w:fldChar w:fldCharType="end"/>
      </w:r>
    </w:p>
    <w:p w14:paraId="1DFCCE3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2011 CAL Suite (5 clientes)</w:t>
      </w:r>
      <w:r w:rsidRPr="00515E05">
        <w:tab/>
      </w:r>
      <w:r w:rsidRPr="00515E05">
        <w:fldChar w:fldCharType="begin"/>
      </w:r>
      <w:r w:rsidRPr="00515E05">
        <w:instrText xml:space="preserve"> PAGEREF _Toc380098014 \h </w:instrText>
      </w:r>
      <w:r w:rsidRPr="00515E05">
        <w:fldChar w:fldCharType="separate"/>
      </w:r>
      <w:r w:rsidR="00AF1D09">
        <w:t>28</w:t>
      </w:r>
      <w:r w:rsidRPr="00515E05">
        <w:fldChar w:fldCharType="end"/>
      </w:r>
    </w:p>
    <w:p w14:paraId="067EFBE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2011 CAL Suite (20 clientes)</w:t>
      </w:r>
      <w:r w:rsidRPr="00515E05">
        <w:tab/>
      </w:r>
      <w:r w:rsidRPr="00515E05">
        <w:fldChar w:fldCharType="begin"/>
      </w:r>
      <w:r w:rsidRPr="00515E05">
        <w:instrText xml:space="preserve"> PAGEREF _Toc380098015 \h </w:instrText>
      </w:r>
      <w:r w:rsidRPr="00515E05">
        <w:fldChar w:fldCharType="separate"/>
      </w:r>
      <w:r w:rsidR="00AF1D09">
        <w:t>28</w:t>
      </w:r>
      <w:r w:rsidRPr="00515E05">
        <w:fldChar w:fldCharType="end"/>
      </w:r>
    </w:p>
    <w:p w14:paraId="5091A48E"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Complemento do Windows Small Business Server 2011 Premium</w:t>
      </w:r>
      <w:r w:rsidRPr="00515E05">
        <w:tab/>
      </w:r>
      <w:r w:rsidRPr="00515E05">
        <w:fldChar w:fldCharType="begin"/>
      </w:r>
      <w:r w:rsidRPr="00515E05">
        <w:instrText xml:space="preserve"> PAGEREF _Toc380098016 \h </w:instrText>
      </w:r>
      <w:r w:rsidRPr="00515E05">
        <w:fldChar w:fldCharType="separate"/>
      </w:r>
      <w:r w:rsidR="00AF1D09">
        <w:t>28</w:t>
      </w:r>
      <w:r w:rsidRPr="00515E05">
        <w:fldChar w:fldCharType="end"/>
      </w:r>
    </w:p>
    <w:p w14:paraId="7E62AFC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de CALs do Complemento do Windows Small Business Server (SBS) 2011 Premium</w:t>
      </w:r>
      <w:r w:rsidRPr="00515E05">
        <w:rPr>
          <w:lang w:val="pt-BR"/>
        </w:rPr>
        <w:tab/>
      </w:r>
      <w:r w:rsidRPr="00515E05">
        <w:fldChar w:fldCharType="begin"/>
      </w:r>
      <w:r w:rsidRPr="00515E05">
        <w:rPr>
          <w:lang w:val="pt-BR"/>
        </w:rPr>
        <w:instrText xml:space="preserve"> PAGEREF _Toc380098017 \h </w:instrText>
      </w:r>
      <w:r w:rsidRPr="00515E05">
        <w:fldChar w:fldCharType="separate"/>
      </w:r>
      <w:r w:rsidR="00AF1D09">
        <w:rPr>
          <w:lang w:val="pt-BR"/>
        </w:rPr>
        <w:t>28</w:t>
      </w:r>
      <w:r w:rsidRPr="00515E05">
        <w:fldChar w:fldCharType="end"/>
      </w:r>
    </w:p>
    <w:p w14:paraId="2AFF51F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de CALs do Complemento do Windows Small Business Server 2011</w:t>
      </w:r>
      <w:r w:rsidR="00EF58AA">
        <w:rPr>
          <w:rFonts w:cs="Tahoma"/>
          <w:lang w:val="pt-BR"/>
        </w:rPr>
        <w:t xml:space="preserve"> </w:t>
      </w:r>
      <w:r w:rsidRPr="00515E05">
        <w:rPr>
          <w:rFonts w:cs="Tahoma"/>
          <w:lang w:val="pt-BR"/>
        </w:rPr>
        <w:t>(5 clientes)</w:t>
      </w:r>
      <w:r w:rsidRPr="00515E05">
        <w:rPr>
          <w:lang w:val="pt-BR"/>
        </w:rPr>
        <w:tab/>
      </w:r>
      <w:r w:rsidRPr="00515E05">
        <w:fldChar w:fldCharType="begin"/>
      </w:r>
      <w:r w:rsidRPr="00515E05">
        <w:rPr>
          <w:lang w:val="pt-BR"/>
        </w:rPr>
        <w:instrText xml:space="preserve"> PAGEREF _Toc380098018 \h </w:instrText>
      </w:r>
      <w:r w:rsidRPr="00515E05">
        <w:fldChar w:fldCharType="separate"/>
      </w:r>
      <w:r w:rsidR="00AF1D09">
        <w:rPr>
          <w:lang w:val="pt-BR"/>
        </w:rPr>
        <w:t>28</w:t>
      </w:r>
      <w:r w:rsidRPr="00515E05">
        <w:fldChar w:fldCharType="end"/>
      </w:r>
    </w:p>
    <w:p w14:paraId="1FF872B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Pacote de CALs do Complemento do Windows Small Business Server 2011 (20 clientes)</w:t>
      </w:r>
      <w:r w:rsidRPr="00515E05">
        <w:rPr>
          <w:lang w:val="pt-BR"/>
        </w:rPr>
        <w:tab/>
      </w:r>
      <w:r w:rsidRPr="00515E05">
        <w:fldChar w:fldCharType="begin"/>
      </w:r>
      <w:r w:rsidRPr="00515E05">
        <w:rPr>
          <w:lang w:val="pt-BR"/>
        </w:rPr>
        <w:instrText xml:space="preserve"> PAGEREF _Toc380098019 \h </w:instrText>
      </w:r>
      <w:r w:rsidRPr="00515E05">
        <w:fldChar w:fldCharType="separate"/>
      </w:r>
      <w:r w:rsidR="00AF1D09">
        <w:rPr>
          <w:lang w:val="pt-BR"/>
        </w:rPr>
        <w:t>28</w:t>
      </w:r>
      <w:r w:rsidRPr="00515E05">
        <w:fldChar w:fldCharType="end"/>
      </w:r>
    </w:p>
    <w:p w14:paraId="19564F65"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Server 2012 R2 Essentials</w:t>
      </w:r>
      <w:r w:rsidRPr="00515E05">
        <w:tab/>
      </w:r>
      <w:r w:rsidRPr="00515E05">
        <w:fldChar w:fldCharType="begin"/>
      </w:r>
      <w:r w:rsidRPr="00515E05">
        <w:instrText xml:space="preserve"> PAGEREF _Toc380098020 \h </w:instrText>
      </w:r>
      <w:r w:rsidRPr="00515E05">
        <w:fldChar w:fldCharType="separate"/>
      </w:r>
      <w:r w:rsidR="00AF1D09">
        <w:t>28</w:t>
      </w:r>
      <w:r w:rsidRPr="00515E05">
        <w:fldChar w:fldCharType="end"/>
      </w:r>
    </w:p>
    <w:p w14:paraId="1F3098E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Windows Small Business Server 2011 Essentials</w:t>
      </w:r>
      <w:r w:rsidRPr="00515E05">
        <w:tab/>
      </w:r>
      <w:r w:rsidRPr="00515E05">
        <w:fldChar w:fldCharType="begin"/>
      </w:r>
      <w:r w:rsidRPr="00515E05">
        <w:instrText xml:space="preserve"> PAGEREF _Toc380098021 \h </w:instrText>
      </w:r>
      <w:r w:rsidRPr="00515E05">
        <w:fldChar w:fldCharType="separate"/>
      </w:r>
      <w:r w:rsidR="00AF1D09">
        <w:t>29</w:t>
      </w:r>
      <w:r w:rsidRPr="00515E05">
        <w:fldChar w:fldCharType="end"/>
      </w:r>
    </w:p>
    <w:p w14:paraId="2666AD2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Windows Web Server 2008 R2</w:t>
      </w:r>
      <w:r w:rsidRPr="00515E05">
        <w:rPr>
          <w:lang w:val="pt-BR"/>
        </w:rPr>
        <w:tab/>
      </w:r>
      <w:r w:rsidRPr="00515E05">
        <w:fldChar w:fldCharType="begin"/>
      </w:r>
      <w:r w:rsidRPr="00515E05">
        <w:rPr>
          <w:lang w:val="pt-BR"/>
        </w:rPr>
        <w:instrText xml:space="preserve"> PAGEREF _Toc380098022 \h </w:instrText>
      </w:r>
      <w:r w:rsidRPr="00515E05">
        <w:fldChar w:fldCharType="separate"/>
      </w:r>
      <w:r w:rsidR="00AF1D09">
        <w:rPr>
          <w:lang w:val="pt-BR"/>
        </w:rPr>
        <w:t>29</w:t>
      </w:r>
      <w:r w:rsidRPr="00515E05">
        <w:fldChar w:fldCharType="end"/>
      </w:r>
    </w:p>
    <w:p w14:paraId="4C0CDBA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Yammer Enterprise</w:t>
      </w:r>
      <w:r w:rsidRPr="00515E05">
        <w:rPr>
          <w:lang w:val="pt-BR"/>
        </w:rPr>
        <w:tab/>
      </w:r>
      <w:r w:rsidRPr="00515E05">
        <w:fldChar w:fldCharType="begin"/>
      </w:r>
      <w:r w:rsidRPr="00515E05">
        <w:rPr>
          <w:lang w:val="pt-BR"/>
        </w:rPr>
        <w:instrText xml:space="preserve"> PAGEREF _Toc380098023 \h </w:instrText>
      </w:r>
      <w:r w:rsidRPr="00515E05">
        <w:fldChar w:fldCharType="separate"/>
      </w:r>
      <w:r w:rsidR="00AF1D09">
        <w:rPr>
          <w:lang w:val="pt-BR"/>
        </w:rPr>
        <w:t>29</w:t>
      </w:r>
      <w:r w:rsidRPr="00515E05">
        <w:fldChar w:fldCharType="end"/>
      </w:r>
    </w:p>
    <w:p w14:paraId="24544C06"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1 – Alterações na LISTA DE PRODUTOS nos últimos 12 meses</w:t>
      </w:r>
      <w:r w:rsidRPr="00515E05">
        <w:rPr>
          <w:color w:val="auto"/>
          <w:lang w:val="pt-BR"/>
        </w:rPr>
        <w:tab/>
      </w:r>
      <w:r w:rsidRPr="00515E05">
        <w:rPr>
          <w:color w:val="auto"/>
        </w:rPr>
        <w:fldChar w:fldCharType="begin"/>
      </w:r>
      <w:r w:rsidRPr="00515E05">
        <w:rPr>
          <w:color w:val="auto"/>
          <w:lang w:val="pt-BR"/>
        </w:rPr>
        <w:instrText xml:space="preserve"> PAGEREF _Toc380098024 \h </w:instrText>
      </w:r>
      <w:r w:rsidRPr="00515E05">
        <w:rPr>
          <w:color w:val="auto"/>
        </w:rPr>
      </w:r>
      <w:r w:rsidRPr="00515E05">
        <w:rPr>
          <w:color w:val="auto"/>
        </w:rPr>
        <w:fldChar w:fldCharType="separate"/>
      </w:r>
      <w:r w:rsidR="00AF1D09">
        <w:rPr>
          <w:color w:val="auto"/>
          <w:lang w:val="pt-BR"/>
        </w:rPr>
        <w:t>30</w:t>
      </w:r>
      <w:r w:rsidRPr="00515E05">
        <w:rPr>
          <w:color w:val="auto"/>
        </w:rPr>
        <w:fldChar w:fldCharType="end"/>
      </w:r>
    </w:p>
    <w:p w14:paraId="50F5434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MARÇO DE 2014</w:t>
      </w:r>
      <w:r w:rsidRPr="00515E05">
        <w:rPr>
          <w:lang w:val="pt-BR"/>
        </w:rPr>
        <w:tab/>
      </w:r>
      <w:r w:rsidRPr="00515E05">
        <w:fldChar w:fldCharType="begin"/>
      </w:r>
      <w:r w:rsidRPr="00515E05">
        <w:rPr>
          <w:lang w:val="pt-BR"/>
        </w:rPr>
        <w:instrText xml:space="preserve"> PAGEREF _Toc380098025 \h </w:instrText>
      </w:r>
      <w:r w:rsidRPr="00515E05">
        <w:fldChar w:fldCharType="separate"/>
      </w:r>
      <w:r w:rsidR="00AF1D09">
        <w:rPr>
          <w:lang w:val="pt-BR"/>
        </w:rPr>
        <w:t>30</w:t>
      </w:r>
      <w:r w:rsidRPr="00515E05">
        <w:fldChar w:fldCharType="end"/>
      </w:r>
    </w:p>
    <w:p w14:paraId="6C23682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FEVEREIRO DE 2014</w:t>
      </w:r>
      <w:r w:rsidRPr="00515E05">
        <w:rPr>
          <w:lang w:val="pt-BR"/>
        </w:rPr>
        <w:tab/>
      </w:r>
      <w:r w:rsidRPr="00515E05">
        <w:fldChar w:fldCharType="begin"/>
      </w:r>
      <w:r w:rsidRPr="00515E05">
        <w:rPr>
          <w:lang w:val="pt-BR"/>
        </w:rPr>
        <w:instrText xml:space="preserve"> PAGEREF _Toc380098026 \h </w:instrText>
      </w:r>
      <w:r w:rsidRPr="00515E05">
        <w:fldChar w:fldCharType="separate"/>
      </w:r>
      <w:r w:rsidR="00AF1D09">
        <w:rPr>
          <w:lang w:val="pt-BR"/>
        </w:rPr>
        <w:t>30</w:t>
      </w:r>
      <w:r w:rsidRPr="00515E05">
        <w:fldChar w:fldCharType="end"/>
      </w:r>
    </w:p>
    <w:p w14:paraId="255FFDE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JANEIRO DE 2014</w:t>
      </w:r>
      <w:r w:rsidRPr="00515E05">
        <w:rPr>
          <w:lang w:val="pt-BR"/>
        </w:rPr>
        <w:tab/>
      </w:r>
      <w:r w:rsidRPr="00515E05">
        <w:fldChar w:fldCharType="begin"/>
      </w:r>
      <w:r w:rsidRPr="00515E05">
        <w:rPr>
          <w:lang w:val="pt-BR"/>
        </w:rPr>
        <w:instrText xml:space="preserve"> PAGEREF _Toc380098027 \h </w:instrText>
      </w:r>
      <w:r w:rsidRPr="00515E05">
        <w:fldChar w:fldCharType="separate"/>
      </w:r>
      <w:r w:rsidR="00AF1D09">
        <w:rPr>
          <w:lang w:val="pt-BR"/>
        </w:rPr>
        <w:t>30</w:t>
      </w:r>
      <w:r w:rsidRPr="00515E05">
        <w:fldChar w:fldCharType="end"/>
      </w:r>
    </w:p>
    <w:p w14:paraId="6E9B8CD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DEZEMBRO DE 2013</w:t>
      </w:r>
      <w:r w:rsidRPr="00515E05">
        <w:rPr>
          <w:lang w:val="pt-BR"/>
        </w:rPr>
        <w:tab/>
      </w:r>
      <w:r w:rsidRPr="00515E05">
        <w:fldChar w:fldCharType="begin"/>
      </w:r>
      <w:r w:rsidRPr="00515E05">
        <w:rPr>
          <w:lang w:val="pt-BR"/>
        </w:rPr>
        <w:instrText xml:space="preserve"> PAGEREF _Toc380098028 \h </w:instrText>
      </w:r>
      <w:r w:rsidRPr="00515E05">
        <w:fldChar w:fldCharType="separate"/>
      </w:r>
      <w:r w:rsidR="00AF1D09">
        <w:rPr>
          <w:lang w:val="pt-BR"/>
        </w:rPr>
        <w:t>31</w:t>
      </w:r>
      <w:r w:rsidRPr="00515E05">
        <w:fldChar w:fldCharType="end"/>
      </w:r>
    </w:p>
    <w:p w14:paraId="6077B1E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NOVEMBRO DE 2013</w:t>
      </w:r>
      <w:r w:rsidRPr="00515E05">
        <w:rPr>
          <w:lang w:val="pt-BR"/>
        </w:rPr>
        <w:tab/>
      </w:r>
      <w:r w:rsidRPr="00515E05">
        <w:fldChar w:fldCharType="begin"/>
      </w:r>
      <w:r w:rsidRPr="00515E05">
        <w:rPr>
          <w:lang w:val="pt-BR"/>
        </w:rPr>
        <w:instrText xml:space="preserve"> PAGEREF _Toc380098029 \h </w:instrText>
      </w:r>
      <w:r w:rsidRPr="00515E05">
        <w:fldChar w:fldCharType="separate"/>
      </w:r>
      <w:r w:rsidR="00AF1D09">
        <w:rPr>
          <w:lang w:val="pt-BR"/>
        </w:rPr>
        <w:t>31</w:t>
      </w:r>
      <w:r w:rsidRPr="00515E05">
        <w:fldChar w:fldCharType="end"/>
      </w:r>
    </w:p>
    <w:p w14:paraId="6AEFFC8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OUTUBRO DE 2013</w:t>
      </w:r>
      <w:r w:rsidRPr="00515E05">
        <w:rPr>
          <w:lang w:val="pt-BR"/>
        </w:rPr>
        <w:tab/>
      </w:r>
      <w:r w:rsidRPr="00515E05">
        <w:fldChar w:fldCharType="begin"/>
      </w:r>
      <w:r w:rsidRPr="00515E05">
        <w:rPr>
          <w:lang w:val="pt-BR"/>
        </w:rPr>
        <w:instrText xml:space="preserve"> PAGEREF _Toc380098030 \h </w:instrText>
      </w:r>
      <w:r w:rsidRPr="00515E05">
        <w:fldChar w:fldCharType="separate"/>
      </w:r>
      <w:r w:rsidR="00AF1D09">
        <w:rPr>
          <w:lang w:val="pt-BR"/>
        </w:rPr>
        <w:t>32</w:t>
      </w:r>
      <w:r w:rsidRPr="00515E05">
        <w:fldChar w:fldCharType="end"/>
      </w:r>
    </w:p>
    <w:p w14:paraId="13B871B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SETEMBRO DE 2013</w:t>
      </w:r>
      <w:r w:rsidRPr="00515E05">
        <w:rPr>
          <w:lang w:val="pt-BR"/>
        </w:rPr>
        <w:tab/>
      </w:r>
      <w:r w:rsidRPr="00515E05">
        <w:fldChar w:fldCharType="begin"/>
      </w:r>
      <w:r w:rsidRPr="00515E05">
        <w:rPr>
          <w:lang w:val="pt-BR"/>
        </w:rPr>
        <w:instrText xml:space="preserve"> PAGEREF _Toc380098031 \h </w:instrText>
      </w:r>
      <w:r w:rsidRPr="00515E05">
        <w:fldChar w:fldCharType="separate"/>
      </w:r>
      <w:r w:rsidR="00AF1D09">
        <w:rPr>
          <w:lang w:val="pt-BR"/>
        </w:rPr>
        <w:t>33</w:t>
      </w:r>
      <w:r w:rsidRPr="00515E05">
        <w:fldChar w:fldCharType="end"/>
      </w:r>
    </w:p>
    <w:p w14:paraId="25EF077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AGOSTO DE 2013</w:t>
      </w:r>
      <w:r w:rsidRPr="00515E05">
        <w:rPr>
          <w:lang w:val="pt-BR"/>
        </w:rPr>
        <w:tab/>
      </w:r>
      <w:r w:rsidRPr="00515E05">
        <w:fldChar w:fldCharType="begin"/>
      </w:r>
      <w:r w:rsidRPr="00515E05">
        <w:rPr>
          <w:lang w:val="pt-BR"/>
        </w:rPr>
        <w:instrText xml:space="preserve"> PAGEREF _Toc380098032 \h </w:instrText>
      </w:r>
      <w:r w:rsidRPr="00515E05">
        <w:fldChar w:fldCharType="separate"/>
      </w:r>
      <w:r w:rsidR="00AF1D09">
        <w:rPr>
          <w:lang w:val="pt-BR"/>
        </w:rPr>
        <w:t>33</w:t>
      </w:r>
      <w:r w:rsidRPr="00515E05">
        <w:fldChar w:fldCharType="end"/>
      </w:r>
    </w:p>
    <w:p w14:paraId="5DFF455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JULHO DE 2013</w:t>
      </w:r>
      <w:r w:rsidRPr="00515E05">
        <w:rPr>
          <w:lang w:val="pt-BR"/>
        </w:rPr>
        <w:tab/>
      </w:r>
      <w:r w:rsidRPr="00515E05">
        <w:fldChar w:fldCharType="begin"/>
      </w:r>
      <w:r w:rsidRPr="00515E05">
        <w:rPr>
          <w:lang w:val="pt-BR"/>
        </w:rPr>
        <w:instrText xml:space="preserve"> PAGEREF _Toc380098033 \h </w:instrText>
      </w:r>
      <w:r w:rsidRPr="00515E05">
        <w:fldChar w:fldCharType="separate"/>
      </w:r>
      <w:r w:rsidR="00AF1D09">
        <w:rPr>
          <w:lang w:val="pt-BR"/>
        </w:rPr>
        <w:t>34</w:t>
      </w:r>
      <w:r w:rsidRPr="00515E05">
        <w:fldChar w:fldCharType="end"/>
      </w:r>
    </w:p>
    <w:p w14:paraId="2513E8E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JUNHO DE 2013</w:t>
      </w:r>
      <w:r w:rsidRPr="00515E05">
        <w:rPr>
          <w:lang w:val="pt-BR"/>
        </w:rPr>
        <w:tab/>
      </w:r>
      <w:r w:rsidRPr="00515E05">
        <w:fldChar w:fldCharType="begin"/>
      </w:r>
      <w:r w:rsidRPr="00515E05">
        <w:rPr>
          <w:lang w:val="pt-BR"/>
        </w:rPr>
        <w:instrText xml:space="preserve"> PAGEREF _Toc380098034 \h </w:instrText>
      </w:r>
      <w:r w:rsidRPr="00515E05">
        <w:fldChar w:fldCharType="separate"/>
      </w:r>
      <w:r w:rsidR="00AF1D09">
        <w:rPr>
          <w:lang w:val="pt-BR"/>
        </w:rPr>
        <w:t>34</w:t>
      </w:r>
      <w:r w:rsidRPr="00515E05">
        <w:fldChar w:fldCharType="end"/>
      </w:r>
    </w:p>
    <w:p w14:paraId="07DADF0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MAIO DE 2013</w:t>
      </w:r>
      <w:r w:rsidRPr="00515E05">
        <w:rPr>
          <w:lang w:val="pt-BR"/>
        </w:rPr>
        <w:tab/>
      </w:r>
      <w:r w:rsidRPr="00515E05">
        <w:fldChar w:fldCharType="begin"/>
      </w:r>
      <w:r w:rsidRPr="00515E05">
        <w:rPr>
          <w:lang w:val="pt-BR"/>
        </w:rPr>
        <w:instrText xml:space="preserve"> PAGEREF _Toc380098035 \h </w:instrText>
      </w:r>
      <w:r w:rsidRPr="00515E05">
        <w:fldChar w:fldCharType="separate"/>
      </w:r>
      <w:r w:rsidR="00AF1D09">
        <w:rPr>
          <w:lang w:val="pt-BR"/>
        </w:rPr>
        <w:t>35</w:t>
      </w:r>
      <w:r w:rsidRPr="00515E05">
        <w:fldChar w:fldCharType="end"/>
      </w:r>
    </w:p>
    <w:p w14:paraId="72A9F13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ALTERAÇÕES EM ABRIL DE 2013</w:t>
      </w:r>
      <w:r w:rsidRPr="00515E05">
        <w:rPr>
          <w:lang w:val="pt-BR"/>
        </w:rPr>
        <w:tab/>
      </w:r>
      <w:r w:rsidRPr="00515E05">
        <w:fldChar w:fldCharType="begin"/>
      </w:r>
      <w:r w:rsidRPr="00515E05">
        <w:rPr>
          <w:lang w:val="pt-BR"/>
        </w:rPr>
        <w:instrText xml:space="preserve"> PAGEREF _Toc380098036 \h </w:instrText>
      </w:r>
      <w:r w:rsidRPr="00515E05">
        <w:fldChar w:fldCharType="separate"/>
      </w:r>
      <w:r w:rsidR="00AF1D09">
        <w:rPr>
          <w:lang w:val="pt-BR"/>
        </w:rPr>
        <w:t>35</w:t>
      </w:r>
      <w:r w:rsidRPr="00515E05">
        <w:fldChar w:fldCharType="end"/>
      </w:r>
    </w:p>
    <w:p w14:paraId="7C97D299" w14:textId="77777777" w:rsidR="00515E05" w:rsidRPr="008A6DC8"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2 – promoções de ProdutoS</w:t>
      </w:r>
      <w:r w:rsidRPr="008A6DC8">
        <w:rPr>
          <w:color w:val="auto"/>
          <w:lang w:val="pt-BR"/>
        </w:rPr>
        <w:tab/>
      </w:r>
      <w:r w:rsidRPr="00515E05">
        <w:rPr>
          <w:color w:val="auto"/>
        </w:rPr>
        <w:fldChar w:fldCharType="begin"/>
      </w:r>
      <w:r w:rsidRPr="008A6DC8">
        <w:rPr>
          <w:color w:val="auto"/>
          <w:lang w:val="pt-BR"/>
        </w:rPr>
        <w:instrText xml:space="preserve"> PAGEREF _Toc380098037 \h </w:instrText>
      </w:r>
      <w:r w:rsidRPr="00515E05">
        <w:rPr>
          <w:color w:val="auto"/>
        </w:rPr>
      </w:r>
      <w:r w:rsidRPr="00515E05">
        <w:rPr>
          <w:color w:val="auto"/>
        </w:rPr>
        <w:fldChar w:fldCharType="separate"/>
      </w:r>
      <w:r w:rsidR="00AF1D09">
        <w:rPr>
          <w:color w:val="auto"/>
          <w:lang w:val="pt-BR"/>
        </w:rPr>
        <w:t>38</w:t>
      </w:r>
      <w:r w:rsidRPr="00515E05">
        <w:rPr>
          <w:color w:val="auto"/>
        </w:rPr>
        <w:fldChar w:fldCharType="end"/>
      </w:r>
    </w:p>
    <w:p w14:paraId="67772F1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lang w:val="pt-BR"/>
        </w:rPr>
        <w:t>Promoção do Windows Intune e Complemento do Intune</w:t>
      </w:r>
      <w:r w:rsidRPr="00515E05">
        <w:rPr>
          <w:lang w:val="pt-BR"/>
        </w:rPr>
        <w:tab/>
      </w:r>
      <w:r w:rsidRPr="00515E05">
        <w:fldChar w:fldCharType="begin"/>
      </w:r>
      <w:r w:rsidRPr="00515E05">
        <w:rPr>
          <w:lang w:val="pt-BR"/>
        </w:rPr>
        <w:instrText xml:space="preserve"> PAGEREF _Toc380098038 \h </w:instrText>
      </w:r>
      <w:r w:rsidRPr="00515E05">
        <w:fldChar w:fldCharType="separate"/>
      </w:r>
      <w:r w:rsidR="00AF1D09">
        <w:rPr>
          <w:lang w:val="pt-BR"/>
        </w:rPr>
        <w:t>38</w:t>
      </w:r>
      <w:r w:rsidRPr="00515E05">
        <w:fldChar w:fldCharType="end"/>
      </w:r>
    </w:p>
    <w:p w14:paraId="62567AC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lang w:val="pt-BR"/>
        </w:rPr>
        <w:t>Gerenciamento de Projeto e Portfólio na Promoção da Nuvem</w:t>
      </w:r>
      <w:r w:rsidRPr="00515E05">
        <w:rPr>
          <w:lang w:val="pt-BR"/>
        </w:rPr>
        <w:tab/>
      </w:r>
      <w:r w:rsidRPr="00515E05">
        <w:fldChar w:fldCharType="begin"/>
      </w:r>
      <w:r w:rsidRPr="00515E05">
        <w:rPr>
          <w:lang w:val="pt-BR"/>
        </w:rPr>
        <w:instrText xml:space="preserve"> PAGEREF _Toc380098039 \h </w:instrText>
      </w:r>
      <w:r w:rsidRPr="00515E05">
        <w:fldChar w:fldCharType="separate"/>
      </w:r>
      <w:r w:rsidR="00AF1D09">
        <w:rPr>
          <w:lang w:val="pt-BR"/>
        </w:rPr>
        <w:t>38</w:t>
      </w:r>
      <w:r w:rsidRPr="00515E05">
        <w:fldChar w:fldCharType="end"/>
      </w:r>
    </w:p>
    <w:p w14:paraId="2AB0A33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lang w:val="pt-BR"/>
        </w:rPr>
        <w:t>Visual Studio Test Pro com Promoção do MSDN</w:t>
      </w:r>
      <w:r w:rsidRPr="00515E05">
        <w:rPr>
          <w:lang w:val="pt-BR"/>
        </w:rPr>
        <w:tab/>
      </w:r>
      <w:r w:rsidRPr="00515E05">
        <w:fldChar w:fldCharType="begin"/>
      </w:r>
      <w:r w:rsidRPr="00515E05">
        <w:rPr>
          <w:lang w:val="pt-BR"/>
        </w:rPr>
        <w:instrText xml:space="preserve"> PAGEREF _Toc380098040 \h </w:instrText>
      </w:r>
      <w:r w:rsidRPr="00515E05">
        <w:fldChar w:fldCharType="separate"/>
      </w:r>
      <w:r w:rsidR="00AF1D09">
        <w:rPr>
          <w:lang w:val="pt-BR"/>
        </w:rPr>
        <w:t>38</w:t>
      </w:r>
      <w:r w:rsidRPr="00515E05">
        <w:fldChar w:fldCharType="end"/>
      </w:r>
    </w:p>
    <w:p w14:paraId="55736CE5"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lang w:val="pt-BR"/>
        </w:rPr>
        <w:t>Registro de Servidor e Nuvem Jumpstart do Ano Fiscal de 2014</w:t>
      </w:r>
      <w:r w:rsidRPr="00515E05">
        <w:rPr>
          <w:lang w:val="pt-BR"/>
        </w:rPr>
        <w:tab/>
      </w:r>
      <w:r w:rsidRPr="00515E05">
        <w:fldChar w:fldCharType="begin"/>
      </w:r>
      <w:r w:rsidRPr="00515E05">
        <w:rPr>
          <w:lang w:val="pt-BR"/>
        </w:rPr>
        <w:instrText xml:space="preserve"> PAGEREF _Toc380098041 \h </w:instrText>
      </w:r>
      <w:r w:rsidRPr="00515E05">
        <w:fldChar w:fldCharType="separate"/>
      </w:r>
      <w:r w:rsidR="00AF1D09">
        <w:rPr>
          <w:lang w:val="pt-BR"/>
        </w:rPr>
        <w:t>38</w:t>
      </w:r>
      <w:r w:rsidRPr="00515E05">
        <w:fldChar w:fldCharType="end"/>
      </w:r>
    </w:p>
    <w:p w14:paraId="4825723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lang w:val="pt-BR"/>
        </w:rPr>
        <w:t>Aceleração e Adoção do Windows Azure</w:t>
      </w:r>
      <w:r w:rsidRPr="00515E05">
        <w:rPr>
          <w:lang w:val="pt-BR"/>
        </w:rPr>
        <w:tab/>
      </w:r>
      <w:r w:rsidRPr="00515E05">
        <w:fldChar w:fldCharType="begin"/>
      </w:r>
      <w:r w:rsidRPr="00515E05">
        <w:rPr>
          <w:lang w:val="pt-BR"/>
        </w:rPr>
        <w:instrText xml:space="preserve"> PAGEREF _Toc380098042 \h </w:instrText>
      </w:r>
      <w:r w:rsidRPr="00515E05">
        <w:fldChar w:fldCharType="separate"/>
      </w:r>
      <w:r w:rsidR="00AF1D09">
        <w:rPr>
          <w:lang w:val="pt-BR"/>
        </w:rPr>
        <w:t>38</w:t>
      </w:r>
      <w:r w:rsidRPr="00515E05">
        <w:fldChar w:fldCharType="end"/>
      </w:r>
    </w:p>
    <w:p w14:paraId="5F9ABC4F"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Promoção de Step-Up de SA do Project e Visio</w:t>
      </w:r>
      <w:r w:rsidRPr="00515E05">
        <w:rPr>
          <w:lang w:val="pt-BR"/>
        </w:rPr>
        <w:tab/>
      </w:r>
      <w:r w:rsidRPr="00515E05">
        <w:fldChar w:fldCharType="begin"/>
      </w:r>
      <w:r w:rsidRPr="00515E05">
        <w:rPr>
          <w:lang w:val="pt-BR"/>
        </w:rPr>
        <w:instrText xml:space="preserve"> PAGEREF _Toc380098043 \h </w:instrText>
      </w:r>
      <w:r w:rsidRPr="00515E05">
        <w:fldChar w:fldCharType="separate"/>
      </w:r>
      <w:r w:rsidR="00AF1D09">
        <w:rPr>
          <w:lang w:val="pt-BR"/>
        </w:rPr>
        <w:t>39</w:t>
      </w:r>
      <w:r w:rsidRPr="00515E05">
        <w:fldChar w:fldCharType="end"/>
      </w:r>
    </w:p>
    <w:p w14:paraId="4E36FBD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Promoção de Transição de SA do Project e Visio</w:t>
      </w:r>
      <w:r w:rsidRPr="00515E05">
        <w:rPr>
          <w:lang w:val="pt-BR"/>
        </w:rPr>
        <w:tab/>
      </w:r>
      <w:r w:rsidRPr="00515E05">
        <w:fldChar w:fldCharType="begin"/>
      </w:r>
      <w:r w:rsidRPr="00515E05">
        <w:rPr>
          <w:lang w:val="pt-BR"/>
        </w:rPr>
        <w:instrText xml:space="preserve"> PAGEREF _Toc380098044 \h </w:instrText>
      </w:r>
      <w:r w:rsidRPr="00515E05">
        <w:fldChar w:fldCharType="separate"/>
      </w:r>
      <w:r w:rsidR="00AF1D09">
        <w:rPr>
          <w:lang w:val="pt-BR"/>
        </w:rPr>
        <w:t>39</w:t>
      </w:r>
      <w:r w:rsidRPr="00515E05">
        <w:fldChar w:fldCharType="end"/>
      </w:r>
    </w:p>
    <w:p w14:paraId="2E692CF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Nova Oferta do Windows EA</w:t>
      </w:r>
      <w:r w:rsidRPr="00515E05">
        <w:rPr>
          <w:lang w:val="pt-BR"/>
        </w:rPr>
        <w:tab/>
      </w:r>
      <w:r w:rsidRPr="00515E05">
        <w:fldChar w:fldCharType="begin"/>
      </w:r>
      <w:r w:rsidRPr="00515E05">
        <w:rPr>
          <w:lang w:val="pt-BR"/>
        </w:rPr>
        <w:instrText xml:space="preserve"> PAGEREF _Toc380098045 \h </w:instrText>
      </w:r>
      <w:r w:rsidRPr="00515E05">
        <w:fldChar w:fldCharType="separate"/>
      </w:r>
      <w:r w:rsidR="00AF1D09">
        <w:rPr>
          <w:lang w:val="pt-BR"/>
        </w:rPr>
        <w:t>39</w:t>
      </w:r>
      <w:r w:rsidRPr="00515E05">
        <w:fldChar w:fldCharType="end"/>
      </w:r>
    </w:p>
    <w:p w14:paraId="13EEFE3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Promoção de LV do Windows Embedded</w:t>
      </w:r>
      <w:r w:rsidRPr="00515E05">
        <w:rPr>
          <w:lang w:val="pt-BR"/>
        </w:rPr>
        <w:tab/>
      </w:r>
      <w:r w:rsidRPr="00515E05">
        <w:fldChar w:fldCharType="begin"/>
      </w:r>
      <w:r w:rsidRPr="00515E05">
        <w:rPr>
          <w:lang w:val="pt-BR"/>
        </w:rPr>
        <w:instrText xml:space="preserve"> PAGEREF _Toc380098046 \h </w:instrText>
      </w:r>
      <w:r w:rsidRPr="00515E05">
        <w:fldChar w:fldCharType="separate"/>
      </w:r>
      <w:r w:rsidR="00AF1D09">
        <w:rPr>
          <w:lang w:val="pt-BR"/>
        </w:rPr>
        <w:t>39</w:t>
      </w:r>
      <w:r w:rsidRPr="00515E05">
        <w:fldChar w:fldCharType="end"/>
      </w:r>
    </w:p>
    <w:p w14:paraId="529B287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Oferta de Step-up de SA Pro-Premium SCE</w:t>
      </w:r>
      <w:r w:rsidRPr="00515E05">
        <w:rPr>
          <w:lang w:val="pt-BR"/>
        </w:rPr>
        <w:tab/>
      </w:r>
      <w:r w:rsidRPr="00515E05">
        <w:fldChar w:fldCharType="begin"/>
      </w:r>
      <w:r w:rsidRPr="00515E05">
        <w:rPr>
          <w:lang w:val="pt-BR"/>
        </w:rPr>
        <w:instrText xml:space="preserve"> PAGEREF _Toc380098047 \h </w:instrText>
      </w:r>
      <w:r w:rsidRPr="00515E05">
        <w:fldChar w:fldCharType="separate"/>
      </w:r>
      <w:r w:rsidR="00AF1D09">
        <w:rPr>
          <w:lang w:val="pt-BR"/>
        </w:rPr>
        <w:t>39</w:t>
      </w:r>
      <w:r w:rsidRPr="00515E05">
        <w:fldChar w:fldCharType="end"/>
      </w:r>
    </w:p>
    <w:p w14:paraId="256C6F0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Oferta de Step-up de SA Premium-Ultimate SCE</w:t>
      </w:r>
      <w:r w:rsidRPr="00515E05">
        <w:rPr>
          <w:lang w:val="pt-BR"/>
        </w:rPr>
        <w:tab/>
      </w:r>
      <w:r w:rsidRPr="00515E05">
        <w:fldChar w:fldCharType="begin"/>
      </w:r>
      <w:r w:rsidRPr="00515E05">
        <w:rPr>
          <w:lang w:val="pt-BR"/>
        </w:rPr>
        <w:instrText xml:space="preserve"> PAGEREF _Toc380098048 \h </w:instrText>
      </w:r>
      <w:r w:rsidRPr="00515E05">
        <w:fldChar w:fldCharType="separate"/>
      </w:r>
      <w:r w:rsidR="00AF1D09">
        <w:rPr>
          <w:lang w:val="pt-BR"/>
        </w:rPr>
        <w:t>39</w:t>
      </w:r>
      <w:r w:rsidRPr="00515E05">
        <w:fldChar w:fldCharType="end"/>
      </w:r>
    </w:p>
    <w:p w14:paraId="4BECBE9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lastRenderedPageBreak/>
        <w:t>Oferta de Gerenciamento de Versões do Visual Studio</w:t>
      </w:r>
      <w:r w:rsidRPr="00515E05">
        <w:rPr>
          <w:lang w:val="pt-BR"/>
        </w:rPr>
        <w:tab/>
      </w:r>
      <w:r w:rsidRPr="00515E05">
        <w:fldChar w:fldCharType="begin"/>
      </w:r>
      <w:r w:rsidRPr="00515E05">
        <w:rPr>
          <w:lang w:val="pt-BR"/>
        </w:rPr>
        <w:instrText xml:space="preserve"> PAGEREF _Toc380098049 \h </w:instrText>
      </w:r>
      <w:r w:rsidRPr="00515E05">
        <w:fldChar w:fldCharType="separate"/>
      </w:r>
      <w:r w:rsidR="00AF1D09">
        <w:rPr>
          <w:lang w:val="pt-BR"/>
        </w:rPr>
        <w:t>39</w:t>
      </w:r>
      <w:r w:rsidRPr="00515E05">
        <w:fldChar w:fldCharType="end"/>
      </w:r>
    </w:p>
    <w:p w14:paraId="54591055"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3 – TERMOS do Programa de Licenciamento por Volume</w:t>
      </w:r>
      <w:r w:rsidRPr="00515E05">
        <w:rPr>
          <w:color w:val="auto"/>
          <w:lang w:val="pt-BR"/>
        </w:rPr>
        <w:tab/>
      </w:r>
      <w:r w:rsidRPr="00515E05">
        <w:rPr>
          <w:color w:val="auto"/>
        </w:rPr>
        <w:fldChar w:fldCharType="begin"/>
      </w:r>
      <w:r w:rsidRPr="00515E05">
        <w:rPr>
          <w:color w:val="auto"/>
          <w:lang w:val="pt-BR"/>
        </w:rPr>
        <w:instrText xml:space="preserve"> PAGEREF _Toc380098050 \h </w:instrText>
      </w:r>
      <w:r w:rsidRPr="00515E05">
        <w:rPr>
          <w:color w:val="auto"/>
        </w:rPr>
      </w:r>
      <w:r w:rsidRPr="00515E05">
        <w:rPr>
          <w:color w:val="auto"/>
        </w:rPr>
        <w:fldChar w:fldCharType="separate"/>
      </w:r>
      <w:r w:rsidR="00AF1D09">
        <w:rPr>
          <w:color w:val="auto"/>
          <w:lang w:val="pt-BR"/>
        </w:rPr>
        <w:t>40</w:t>
      </w:r>
      <w:r w:rsidRPr="00515E05">
        <w:rPr>
          <w:color w:val="auto"/>
        </w:rPr>
        <w:fldChar w:fldCharType="end"/>
      </w:r>
    </w:p>
    <w:p w14:paraId="77D4666A"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Programas de Licenciamento por Volume Aplicáveis</w:t>
      </w:r>
      <w:r w:rsidRPr="00515E05">
        <w:rPr>
          <w:color w:val="auto"/>
          <w:lang w:val="pt-BR"/>
        </w:rPr>
        <w:tab/>
      </w:r>
      <w:r w:rsidRPr="00515E05">
        <w:rPr>
          <w:color w:val="auto"/>
        </w:rPr>
        <w:fldChar w:fldCharType="begin"/>
      </w:r>
      <w:r w:rsidRPr="00515E05">
        <w:rPr>
          <w:color w:val="auto"/>
          <w:lang w:val="pt-BR"/>
        </w:rPr>
        <w:instrText xml:space="preserve"> PAGEREF _Toc380098051 \h </w:instrText>
      </w:r>
      <w:r w:rsidRPr="00515E05">
        <w:rPr>
          <w:color w:val="auto"/>
        </w:rPr>
      </w:r>
      <w:r w:rsidRPr="00515E05">
        <w:rPr>
          <w:color w:val="auto"/>
        </w:rPr>
        <w:fldChar w:fldCharType="separate"/>
      </w:r>
      <w:r w:rsidR="00AF1D09">
        <w:rPr>
          <w:color w:val="auto"/>
          <w:lang w:val="pt-BR"/>
        </w:rPr>
        <w:t>40</w:t>
      </w:r>
      <w:r w:rsidRPr="00515E05">
        <w:rPr>
          <w:color w:val="auto"/>
        </w:rPr>
        <w:fldChar w:fldCharType="end"/>
      </w:r>
    </w:p>
    <w:p w14:paraId="2A69F309"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Pontos e pedidos mínimos</w:t>
      </w:r>
      <w:r w:rsidRPr="00515E05">
        <w:rPr>
          <w:color w:val="auto"/>
          <w:lang w:val="pt-BR"/>
        </w:rPr>
        <w:tab/>
      </w:r>
      <w:r w:rsidRPr="00515E05">
        <w:rPr>
          <w:color w:val="auto"/>
        </w:rPr>
        <w:fldChar w:fldCharType="begin"/>
      </w:r>
      <w:r w:rsidRPr="00515E05">
        <w:rPr>
          <w:color w:val="auto"/>
          <w:lang w:val="pt-BR"/>
        </w:rPr>
        <w:instrText xml:space="preserve"> PAGEREF _Toc380098052 \h </w:instrText>
      </w:r>
      <w:r w:rsidRPr="00515E05">
        <w:rPr>
          <w:color w:val="auto"/>
        </w:rPr>
      </w:r>
      <w:r w:rsidRPr="00515E05">
        <w:rPr>
          <w:color w:val="auto"/>
        </w:rPr>
        <w:fldChar w:fldCharType="separate"/>
      </w:r>
      <w:r w:rsidR="00AF1D09">
        <w:rPr>
          <w:color w:val="auto"/>
          <w:lang w:val="pt-BR"/>
        </w:rPr>
        <w:t>40</w:t>
      </w:r>
      <w:r w:rsidRPr="00515E05">
        <w:rPr>
          <w:color w:val="auto"/>
        </w:rPr>
        <w:fldChar w:fldCharType="end"/>
      </w:r>
    </w:p>
    <w:p w14:paraId="3D9D63E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Requisitos Mínimos de Pedidos</w:t>
      </w:r>
      <w:r w:rsidRPr="00515E05">
        <w:rPr>
          <w:lang w:val="pt-BR"/>
        </w:rPr>
        <w:tab/>
      </w:r>
      <w:r w:rsidRPr="00515E05">
        <w:fldChar w:fldCharType="begin"/>
      </w:r>
      <w:r w:rsidRPr="00515E05">
        <w:rPr>
          <w:lang w:val="pt-BR"/>
        </w:rPr>
        <w:instrText xml:space="preserve"> PAGEREF _Toc380098053 \h </w:instrText>
      </w:r>
      <w:r w:rsidRPr="00515E05">
        <w:fldChar w:fldCharType="separate"/>
      </w:r>
      <w:r w:rsidR="00AF1D09">
        <w:rPr>
          <w:lang w:val="pt-BR"/>
        </w:rPr>
        <w:t>41</w:t>
      </w:r>
      <w:r w:rsidRPr="00515E05">
        <w:fldChar w:fldCharType="end"/>
      </w:r>
    </w:p>
    <w:p w14:paraId="5A0F7C1F"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Plataformas</w:t>
      </w:r>
      <w:r w:rsidRPr="00515E05">
        <w:rPr>
          <w:color w:val="auto"/>
          <w:lang w:val="pt-BR"/>
        </w:rPr>
        <w:tab/>
      </w:r>
      <w:r w:rsidRPr="00515E05">
        <w:rPr>
          <w:color w:val="auto"/>
        </w:rPr>
        <w:fldChar w:fldCharType="begin"/>
      </w:r>
      <w:r w:rsidRPr="00515E05">
        <w:rPr>
          <w:color w:val="auto"/>
          <w:lang w:val="pt-BR"/>
        </w:rPr>
        <w:instrText xml:space="preserve"> PAGEREF _Toc380098054 \h </w:instrText>
      </w:r>
      <w:r w:rsidRPr="00515E05">
        <w:rPr>
          <w:color w:val="auto"/>
        </w:rPr>
      </w:r>
      <w:r w:rsidRPr="00515E05">
        <w:rPr>
          <w:color w:val="auto"/>
        </w:rPr>
        <w:fldChar w:fldCharType="separate"/>
      </w:r>
      <w:r w:rsidR="00AF1D09">
        <w:rPr>
          <w:color w:val="auto"/>
          <w:lang w:val="pt-BR"/>
        </w:rPr>
        <w:t>45</w:t>
      </w:r>
      <w:r w:rsidRPr="00515E05">
        <w:rPr>
          <w:color w:val="auto"/>
        </w:rPr>
        <w:fldChar w:fldCharType="end"/>
      </w:r>
    </w:p>
    <w:p w14:paraId="1F19A939"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Definição de Gerenciamento para Dispositivos Qualificados</w:t>
      </w:r>
      <w:r w:rsidRPr="00515E05">
        <w:rPr>
          <w:color w:val="auto"/>
          <w:lang w:val="pt-BR"/>
        </w:rPr>
        <w:tab/>
      </w:r>
      <w:r w:rsidRPr="00515E05">
        <w:rPr>
          <w:color w:val="auto"/>
        </w:rPr>
        <w:fldChar w:fldCharType="begin"/>
      </w:r>
      <w:r w:rsidRPr="00515E05">
        <w:rPr>
          <w:color w:val="auto"/>
          <w:lang w:val="pt-BR"/>
        </w:rPr>
        <w:instrText xml:space="preserve"> PAGEREF _Toc380098055 \h </w:instrText>
      </w:r>
      <w:r w:rsidRPr="00515E05">
        <w:rPr>
          <w:color w:val="auto"/>
        </w:rPr>
      </w:r>
      <w:r w:rsidRPr="00515E05">
        <w:rPr>
          <w:color w:val="auto"/>
        </w:rPr>
        <w:fldChar w:fldCharType="separate"/>
      </w:r>
      <w:r w:rsidR="00AF1D09">
        <w:rPr>
          <w:color w:val="auto"/>
          <w:lang w:val="pt-BR"/>
        </w:rPr>
        <w:t>46</w:t>
      </w:r>
      <w:r w:rsidRPr="00515E05">
        <w:rPr>
          <w:color w:val="auto"/>
        </w:rPr>
        <w:fldChar w:fldCharType="end"/>
      </w:r>
    </w:p>
    <w:p w14:paraId="367DC221"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Produtos qualificados para o Desconto de Atualização (UTD)</w:t>
      </w:r>
      <w:r w:rsidRPr="00515E05">
        <w:rPr>
          <w:color w:val="auto"/>
          <w:lang w:val="pt-BR"/>
        </w:rPr>
        <w:tab/>
      </w:r>
      <w:r w:rsidRPr="00515E05">
        <w:rPr>
          <w:color w:val="auto"/>
        </w:rPr>
        <w:fldChar w:fldCharType="begin"/>
      </w:r>
      <w:r w:rsidRPr="00515E05">
        <w:rPr>
          <w:color w:val="auto"/>
          <w:lang w:val="pt-BR"/>
        </w:rPr>
        <w:instrText xml:space="preserve"> PAGEREF _Toc380098056 \h </w:instrText>
      </w:r>
      <w:r w:rsidRPr="00515E05">
        <w:rPr>
          <w:color w:val="auto"/>
        </w:rPr>
      </w:r>
      <w:r w:rsidRPr="00515E05">
        <w:rPr>
          <w:color w:val="auto"/>
        </w:rPr>
        <w:fldChar w:fldCharType="separate"/>
      </w:r>
      <w:r w:rsidR="00AF1D09">
        <w:rPr>
          <w:color w:val="auto"/>
          <w:lang w:val="pt-BR"/>
        </w:rPr>
        <w:t>46</w:t>
      </w:r>
      <w:r w:rsidRPr="00515E05">
        <w:rPr>
          <w:color w:val="auto"/>
        </w:rPr>
        <w:fldChar w:fldCharType="end"/>
      </w:r>
    </w:p>
    <w:p w14:paraId="118D3E56"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Termos de Programa Atualizados dos Contratos Enterprise e Subscription</w:t>
      </w:r>
      <w:r w:rsidRPr="00515E05">
        <w:rPr>
          <w:lang w:val="pt-BR"/>
        </w:rPr>
        <w:tab/>
      </w:r>
      <w:r w:rsidRPr="00515E05">
        <w:fldChar w:fldCharType="begin"/>
      </w:r>
      <w:r w:rsidRPr="00515E05">
        <w:rPr>
          <w:lang w:val="pt-BR"/>
        </w:rPr>
        <w:instrText xml:space="preserve"> PAGEREF _Toc380098057 \h </w:instrText>
      </w:r>
      <w:r w:rsidRPr="00515E05">
        <w:fldChar w:fldCharType="separate"/>
      </w:r>
      <w:r w:rsidR="00AF1D09">
        <w:rPr>
          <w:lang w:val="pt-BR"/>
        </w:rPr>
        <w:t>47</w:t>
      </w:r>
      <w:r w:rsidRPr="00515E05">
        <w:fldChar w:fldCharType="end"/>
      </w:r>
    </w:p>
    <w:p w14:paraId="729D349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Pontos de Contrato de Produtos e Serviços da Microsoft</w:t>
      </w:r>
      <w:r w:rsidRPr="00515E05">
        <w:rPr>
          <w:lang w:val="pt-BR"/>
        </w:rPr>
        <w:tab/>
      </w:r>
      <w:r w:rsidRPr="00515E05">
        <w:fldChar w:fldCharType="begin"/>
      </w:r>
      <w:r w:rsidRPr="00515E05">
        <w:rPr>
          <w:lang w:val="pt-BR"/>
        </w:rPr>
        <w:instrText xml:space="preserve"> PAGEREF _Toc380098058 \h </w:instrText>
      </w:r>
      <w:r w:rsidRPr="00515E05">
        <w:fldChar w:fldCharType="separate"/>
      </w:r>
      <w:r w:rsidR="00AF1D09">
        <w:rPr>
          <w:lang w:val="pt-BR"/>
        </w:rPr>
        <w:t>51</w:t>
      </w:r>
      <w:r w:rsidRPr="00515E05">
        <w:fldChar w:fldCharType="end"/>
      </w:r>
    </w:p>
    <w:p w14:paraId="13F8874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Continuidade do Serviço por meio de Prazo Estendido</w:t>
      </w:r>
      <w:r w:rsidRPr="00515E05">
        <w:rPr>
          <w:lang w:val="pt-BR"/>
        </w:rPr>
        <w:tab/>
      </w:r>
      <w:r w:rsidRPr="00515E05">
        <w:fldChar w:fldCharType="begin"/>
      </w:r>
      <w:r w:rsidRPr="00515E05">
        <w:rPr>
          <w:lang w:val="pt-BR"/>
        </w:rPr>
        <w:instrText xml:space="preserve"> PAGEREF _Toc380098059 \h </w:instrText>
      </w:r>
      <w:r w:rsidRPr="00515E05">
        <w:fldChar w:fldCharType="separate"/>
      </w:r>
      <w:r w:rsidR="00AF1D09">
        <w:rPr>
          <w:lang w:val="pt-BR"/>
        </w:rPr>
        <w:t>51</w:t>
      </w:r>
      <w:r w:rsidRPr="00515E05">
        <w:fldChar w:fldCharType="end"/>
      </w:r>
    </w:p>
    <w:p w14:paraId="4069E48A"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4 – tipos de licença e valores</w:t>
      </w:r>
      <w:r w:rsidRPr="00515E05">
        <w:rPr>
          <w:color w:val="auto"/>
          <w:lang w:val="pt-BR"/>
        </w:rPr>
        <w:tab/>
      </w:r>
      <w:r w:rsidRPr="00515E05">
        <w:rPr>
          <w:color w:val="auto"/>
        </w:rPr>
        <w:fldChar w:fldCharType="begin"/>
      </w:r>
      <w:r w:rsidRPr="00515E05">
        <w:rPr>
          <w:color w:val="auto"/>
          <w:lang w:val="pt-BR"/>
        </w:rPr>
        <w:instrText xml:space="preserve"> PAGEREF _Toc380098060 \h </w:instrText>
      </w:r>
      <w:r w:rsidRPr="00515E05">
        <w:rPr>
          <w:color w:val="auto"/>
        </w:rPr>
      </w:r>
      <w:r w:rsidRPr="00515E05">
        <w:rPr>
          <w:color w:val="auto"/>
        </w:rPr>
        <w:fldChar w:fldCharType="separate"/>
      </w:r>
      <w:r w:rsidR="00AF1D09">
        <w:rPr>
          <w:color w:val="auto"/>
          <w:lang w:val="pt-BR"/>
        </w:rPr>
        <w:t>53</w:t>
      </w:r>
      <w:r w:rsidRPr="00515E05">
        <w:rPr>
          <w:color w:val="auto"/>
        </w:rPr>
        <w:fldChar w:fldCharType="end"/>
      </w:r>
    </w:p>
    <w:p w14:paraId="39715BBF" w14:textId="77777777" w:rsidR="00515E05" w:rsidRPr="008A6DC8" w:rsidRDefault="00515E05">
      <w:pPr>
        <w:pStyle w:val="TOC2"/>
        <w:rPr>
          <w:rFonts w:asciiTheme="minorHAnsi" w:eastAsia="SimSun" w:hAnsiTheme="minorHAnsi" w:cstheme="minorBidi"/>
          <w:sz w:val="22"/>
          <w:szCs w:val="22"/>
          <w:lang w:val="pt-BR" w:eastAsia="zh-CN"/>
        </w:rPr>
      </w:pPr>
      <w:r w:rsidRPr="00515E05">
        <w:rPr>
          <w:rFonts w:cs="Tahoma"/>
          <w:lang w:val="pt-BR"/>
        </w:rPr>
        <w:t>Valores</w:t>
      </w:r>
      <w:r w:rsidRPr="008A6DC8">
        <w:rPr>
          <w:lang w:val="pt-BR"/>
        </w:rPr>
        <w:tab/>
      </w:r>
      <w:r w:rsidRPr="00515E05">
        <w:fldChar w:fldCharType="begin"/>
      </w:r>
      <w:r w:rsidRPr="008A6DC8">
        <w:rPr>
          <w:lang w:val="pt-BR"/>
        </w:rPr>
        <w:instrText xml:space="preserve"> PAGEREF _Toc380098061 \h </w:instrText>
      </w:r>
      <w:r w:rsidRPr="00515E05">
        <w:fldChar w:fldCharType="separate"/>
      </w:r>
      <w:r w:rsidR="00AF1D09">
        <w:rPr>
          <w:lang w:val="pt-BR"/>
        </w:rPr>
        <w:t>53</w:t>
      </w:r>
      <w:r w:rsidRPr="00515E05">
        <w:fldChar w:fldCharType="end"/>
      </w:r>
    </w:p>
    <w:p w14:paraId="4CD99184" w14:textId="77777777" w:rsidR="00515E05" w:rsidRPr="008A6DC8" w:rsidRDefault="00515E05">
      <w:pPr>
        <w:pStyle w:val="TOC2"/>
        <w:rPr>
          <w:rFonts w:asciiTheme="minorHAnsi" w:eastAsia="SimSun" w:hAnsiTheme="minorHAnsi" w:cstheme="minorBidi"/>
          <w:sz w:val="22"/>
          <w:szCs w:val="22"/>
          <w:lang w:val="pt-BR" w:eastAsia="zh-CN"/>
        </w:rPr>
      </w:pPr>
      <w:r w:rsidRPr="00515E05">
        <w:rPr>
          <w:rFonts w:cs="Tahoma"/>
          <w:lang w:val="pt-BR"/>
        </w:rPr>
        <w:t>Licença</w:t>
      </w:r>
      <w:r w:rsidRPr="008A6DC8">
        <w:rPr>
          <w:lang w:val="pt-BR"/>
        </w:rPr>
        <w:tab/>
      </w:r>
      <w:r w:rsidRPr="00515E05">
        <w:fldChar w:fldCharType="begin"/>
      </w:r>
      <w:r w:rsidRPr="008A6DC8">
        <w:rPr>
          <w:lang w:val="pt-BR"/>
        </w:rPr>
        <w:instrText xml:space="preserve"> PAGEREF _Toc380098062 \h </w:instrText>
      </w:r>
      <w:r w:rsidRPr="00515E05">
        <w:fldChar w:fldCharType="separate"/>
      </w:r>
      <w:r w:rsidR="00AF1D09">
        <w:rPr>
          <w:lang w:val="pt-BR"/>
        </w:rPr>
        <w:t>53</w:t>
      </w:r>
      <w:r w:rsidRPr="00515E05">
        <w:fldChar w:fldCharType="end"/>
      </w:r>
    </w:p>
    <w:p w14:paraId="51B05AB4"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lang w:val="pt-BR"/>
        </w:rPr>
        <w:t>Licença e Software Assurance</w:t>
      </w:r>
      <w:r w:rsidRPr="008A6DC8">
        <w:rPr>
          <w:lang w:val="pt-BR"/>
        </w:rPr>
        <w:tab/>
      </w:r>
      <w:r w:rsidRPr="00515E05">
        <w:fldChar w:fldCharType="begin"/>
      </w:r>
      <w:r w:rsidRPr="008A6DC8">
        <w:rPr>
          <w:lang w:val="pt-BR"/>
        </w:rPr>
        <w:instrText xml:space="preserve"> PAGEREF _Toc380098063 \h </w:instrText>
      </w:r>
      <w:r w:rsidRPr="00515E05">
        <w:fldChar w:fldCharType="separate"/>
      </w:r>
      <w:r w:rsidR="00AF1D09">
        <w:rPr>
          <w:lang w:val="pt-BR"/>
        </w:rPr>
        <w:t>53</w:t>
      </w:r>
      <w:r w:rsidRPr="00515E05">
        <w:fldChar w:fldCharType="end"/>
      </w:r>
    </w:p>
    <w:p w14:paraId="75949ED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Software Assurance</w:t>
      </w:r>
      <w:r w:rsidRPr="00515E05">
        <w:tab/>
      </w:r>
      <w:r w:rsidRPr="00515E05">
        <w:fldChar w:fldCharType="begin"/>
      </w:r>
      <w:r w:rsidRPr="00515E05">
        <w:instrText xml:space="preserve"> PAGEREF _Toc380098064 \h </w:instrText>
      </w:r>
      <w:r w:rsidRPr="00515E05">
        <w:fldChar w:fldCharType="separate"/>
      </w:r>
      <w:r w:rsidR="00AF1D09">
        <w:t>54</w:t>
      </w:r>
      <w:r w:rsidRPr="00515E05">
        <w:fldChar w:fldCharType="end"/>
      </w:r>
    </w:p>
    <w:p w14:paraId="619F0DE0"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rPr>
        <w:t>Licenças Step-up</w:t>
      </w:r>
      <w:r w:rsidRPr="00515E05">
        <w:tab/>
      </w:r>
      <w:r w:rsidRPr="00515E05">
        <w:fldChar w:fldCharType="begin"/>
      </w:r>
      <w:r w:rsidRPr="00515E05">
        <w:instrText xml:space="preserve"> PAGEREF _Toc380098065 \h </w:instrText>
      </w:r>
      <w:r w:rsidRPr="00515E05">
        <w:fldChar w:fldCharType="separate"/>
      </w:r>
      <w:r w:rsidR="00AF1D09">
        <w:t>55</w:t>
      </w:r>
      <w:r w:rsidRPr="00515E05">
        <w:fldChar w:fldCharType="end"/>
      </w:r>
    </w:p>
    <w:p w14:paraId="2DE42DC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Licenças de Assinatura</w:t>
      </w:r>
      <w:r w:rsidRPr="00515E05">
        <w:rPr>
          <w:lang w:val="pt-BR"/>
        </w:rPr>
        <w:tab/>
      </w:r>
      <w:r w:rsidRPr="00515E05">
        <w:fldChar w:fldCharType="begin"/>
      </w:r>
      <w:r w:rsidRPr="00515E05">
        <w:rPr>
          <w:lang w:val="pt-BR"/>
        </w:rPr>
        <w:instrText xml:space="preserve"> PAGEREF _Toc380098066 \h </w:instrText>
      </w:r>
      <w:r w:rsidRPr="00515E05">
        <w:fldChar w:fldCharType="separate"/>
      </w:r>
      <w:r w:rsidR="00AF1D09">
        <w:rPr>
          <w:lang w:val="pt-BR"/>
        </w:rPr>
        <w:t>55</w:t>
      </w:r>
      <w:r w:rsidRPr="00515E05">
        <w:fldChar w:fldCharType="end"/>
      </w:r>
    </w:p>
    <w:p w14:paraId="25BE131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w:t>
      </w:r>
      <w:r w:rsidRPr="00515E05">
        <w:rPr>
          <w:lang w:val="pt-BR"/>
        </w:rPr>
        <w:tab/>
      </w:r>
      <w:r w:rsidRPr="00515E05">
        <w:fldChar w:fldCharType="begin"/>
      </w:r>
      <w:r w:rsidRPr="00515E05">
        <w:rPr>
          <w:lang w:val="pt-BR"/>
        </w:rPr>
        <w:instrText xml:space="preserve"> PAGEREF _Toc380098067 \h </w:instrText>
      </w:r>
      <w:r w:rsidRPr="00515E05">
        <w:fldChar w:fldCharType="separate"/>
      </w:r>
      <w:r w:rsidR="00AF1D09">
        <w:rPr>
          <w:lang w:val="pt-BR"/>
        </w:rPr>
        <w:t>56</w:t>
      </w:r>
      <w:r w:rsidRPr="00515E05">
        <w:fldChar w:fldCharType="end"/>
      </w:r>
    </w:p>
    <w:p w14:paraId="07EF891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Atualização e Software Assurance</w:t>
      </w:r>
      <w:r w:rsidRPr="00515E05">
        <w:rPr>
          <w:lang w:val="pt-BR"/>
        </w:rPr>
        <w:tab/>
      </w:r>
      <w:r w:rsidRPr="00515E05">
        <w:fldChar w:fldCharType="begin"/>
      </w:r>
      <w:r w:rsidRPr="00515E05">
        <w:rPr>
          <w:lang w:val="pt-BR"/>
        </w:rPr>
        <w:instrText xml:space="preserve"> PAGEREF _Toc380098068 \h </w:instrText>
      </w:r>
      <w:r w:rsidRPr="00515E05">
        <w:fldChar w:fldCharType="separate"/>
      </w:r>
      <w:r w:rsidR="00AF1D09">
        <w:rPr>
          <w:lang w:val="pt-BR"/>
        </w:rPr>
        <w:t>56</w:t>
      </w:r>
      <w:r w:rsidRPr="00515E05">
        <w:fldChar w:fldCharType="end"/>
      </w:r>
    </w:p>
    <w:p w14:paraId="0B6A02A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Licenças Work-at-Home</w:t>
      </w:r>
      <w:r w:rsidRPr="00515E05">
        <w:rPr>
          <w:lang w:val="pt-BR"/>
        </w:rPr>
        <w:tab/>
      </w:r>
      <w:r w:rsidRPr="00515E05">
        <w:fldChar w:fldCharType="begin"/>
      </w:r>
      <w:r w:rsidRPr="00515E05">
        <w:rPr>
          <w:lang w:val="pt-BR"/>
        </w:rPr>
        <w:instrText xml:space="preserve"> PAGEREF _Toc380098069 \h </w:instrText>
      </w:r>
      <w:r w:rsidRPr="00515E05">
        <w:fldChar w:fldCharType="separate"/>
      </w:r>
      <w:r w:rsidR="00AF1D09">
        <w:rPr>
          <w:lang w:val="pt-BR"/>
        </w:rPr>
        <w:t>56</w:t>
      </w:r>
      <w:r w:rsidRPr="00515E05">
        <w:fldChar w:fldCharType="end"/>
      </w:r>
    </w:p>
    <w:p w14:paraId="7CF3AFD4"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5 – TERMOS DE PAGAMENTO e PREÇOS DE SERVIÇOS ONLINE</w:t>
      </w:r>
      <w:r w:rsidRPr="00515E05">
        <w:rPr>
          <w:color w:val="auto"/>
          <w:lang w:val="pt-BR"/>
        </w:rPr>
        <w:tab/>
      </w:r>
      <w:r w:rsidRPr="00515E05">
        <w:rPr>
          <w:color w:val="auto"/>
        </w:rPr>
        <w:fldChar w:fldCharType="begin"/>
      </w:r>
      <w:r w:rsidRPr="00515E05">
        <w:rPr>
          <w:color w:val="auto"/>
          <w:lang w:val="pt-BR"/>
        </w:rPr>
        <w:instrText xml:space="preserve"> PAGEREF _Toc380098070 \h </w:instrText>
      </w:r>
      <w:r w:rsidRPr="00515E05">
        <w:rPr>
          <w:color w:val="auto"/>
        </w:rPr>
      </w:r>
      <w:r w:rsidRPr="00515E05">
        <w:rPr>
          <w:color w:val="auto"/>
        </w:rPr>
        <w:fldChar w:fldCharType="separate"/>
      </w:r>
      <w:r w:rsidR="00AF1D09">
        <w:rPr>
          <w:color w:val="auto"/>
          <w:lang w:val="pt-BR"/>
        </w:rPr>
        <w:t>57</w:t>
      </w:r>
      <w:r w:rsidRPr="00515E05">
        <w:rPr>
          <w:color w:val="auto"/>
        </w:rPr>
        <w:fldChar w:fldCharType="end"/>
      </w:r>
    </w:p>
    <w:p w14:paraId="2BAD53F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Termos de Pagamento e Preços de Serviços Online</w:t>
      </w:r>
      <w:r w:rsidRPr="00515E05">
        <w:rPr>
          <w:lang w:val="pt-BR"/>
        </w:rPr>
        <w:tab/>
      </w:r>
      <w:r w:rsidRPr="00515E05">
        <w:fldChar w:fldCharType="begin"/>
      </w:r>
      <w:r w:rsidRPr="00515E05">
        <w:rPr>
          <w:lang w:val="pt-BR"/>
        </w:rPr>
        <w:instrText xml:space="preserve"> PAGEREF _Toc380098071 \h </w:instrText>
      </w:r>
      <w:r w:rsidRPr="00515E05">
        <w:fldChar w:fldCharType="separate"/>
      </w:r>
      <w:r w:rsidR="00AF1D09">
        <w:rPr>
          <w:lang w:val="pt-BR"/>
        </w:rPr>
        <w:t>57</w:t>
      </w:r>
      <w:r w:rsidRPr="00515E05">
        <w:fldChar w:fldCharType="end"/>
      </w:r>
    </w:p>
    <w:p w14:paraId="337A558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Prazo da assinatura de Serviços Online</w:t>
      </w:r>
      <w:r w:rsidRPr="00515E05">
        <w:rPr>
          <w:lang w:val="pt-BR"/>
        </w:rPr>
        <w:tab/>
      </w:r>
      <w:r w:rsidRPr="00515E05">
        <w:fldChar w:fldCharType="begin"/>
      </w:r>
      <w:r w:rsidRPr="00515E05">
        <w:rPr>
          <w:lang w:val="pt-BR"/>
        </w:rPr>
        <w:instrText xml:space="preserve"> PAGEREF _Toc380098072 \h </w:instrText>
      </w:r>
      <w:r w:rsidRPr="00515E05">
        <w:fldChar w:fldCharType="separate"/>
      </w:r>
      <w:r w:rsidR="00AF1D09">
        <w:rPr>
          <w:lang w:val="pt-BR"/>
        </w:rPr>
        <w:t>58</w:t>
      </w:r>
      <w:r w:rsidRPr="00515E05">
        <w:fldChar w:fldCharType="end"/>
      </w:r>
    </w:p>
    <w:p w14:paraId="773054D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Compras e renovação automática em Serviços Online</w:t>
      </w:r>
      <w:r w:rsidRPr="00515E05">
        <w:rPr>
          <w:lang w:val="pt-BR"/>
        </w:rPr>
        <w:tab/>
      </w:r>
      <w:r w:rsidRPr="00515E05">
        <w:fldChar w:fldCharType="begin"/>
      </w:r>
      <w:r w:rsidRPr="00515E05">
        <w:rPr>
          <w:lang w:val="pt-BR"/>
        </w:rPr>
        <w:instrText xml:space="preserve"> PAGEREF _Toc380098073 \h </w:instrText>
      </w:r>
      <w:r w:rsidRPr="00515E05">
        <w:fldChar w:fldCharType="separate"/>
      </w:r>
      <w:r w:rsidR="00AF1D09">
        <w:rPr>
          <w:lang w:val="pt-BR"/>
        </w:rPr>
        <w:t>59</w:t>
      </w:r>
      <w:r w:rsidRPr="00515E05">
        <w:fldChar w:fldCharType="end"/>
      </w:r>
    </w:p>
    <w:p w14:paraId="1432ACE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Gerenciamento do status da renovação e da renovação automática</w:t>
      </w:r>
      <w:r w:rsidRPr="00515E05">
        <w:rPr>
          <w:lang w:val="pt-BR"/>
        </w:rPr>
        <w:tab/>
      </w:r>
      <w:r w:rsidRPr="00515E05">
        <w:fldChar w:fldCharType="begin"/>
      </w:r>
      <w:r w:rsidRPr="00515E05">
        <w:rPr>
          <w:lang w:val="pt-BR"/>
        </w:rPr>
        <w:instrText xml:space="preserve"> PAGEREF _Toc380098074 \h </w:instrText>
      </w:r>
      <w:r w:rsidRPr="00515E05">
        <w:fldChar w:fldCharType="separate"/>
      </w:r>
      <w:r w:rsidR="00AF1D09">
        <w:rPr>
          <w:lang w:val="pt-BR"/>
        </w:rPr>
        <w:t>59</w:t>
      </w:r>
      <w:r w:rsidRPr="00515E05">
        <w:fldChar w:fldCharType="end"/>
      </w:r>
    </w:p>
    <w:p w14:paraId="772088DC" w14:textId="77777777" w:rsidR="00515E05" w:rsidRPr="008A6DC8" w:rsidRDefault="00515E05">
      <w:pPr>
        <w:pStyle w:val="TOC2"/>
        <w:rPr>
          <w:rFonts w:asciiTheme="minorHAnsi" w:eastAsia="SimSun" w:hAnsiTheme="minorHAnsi" w:cstheme="minorBidi"/>
          <w:sz w:val="22"/>
          <w:szCs w:val="22"/>
          <w:lang w:val="pt-BR" w:eastAsia="zh-CN"/>
        </w:rPr>
      </w:pPr>
      <w:r w:rsidRPr="00515E05">
        <w:rPr>
          <w:rFonts w:cs="Tahoma"/>
          <w:lang w:val="pt-BR"/>
        </w:rPr>
        <w:t>Cancelamento de Serviços Online</w:t>
      </w:r>
      <w:r w:rsidRPr="008A6DC8">
        <w:rPr>
          <w:lang w:val="pt-BR"/>
        </w:rPr>
        <w:tab/>
      </w:r>
      <w:r w:rsidRPr="00515E05">
        <w:fldChar w:fldCharType="begin"/>
      </w:r>
      <w:r w:rsidRPr="008A6DC8">
        <w:rPr>
          <w:lang w:val="pt-BR"/>
        </w:rPr>
        <w:instrText xml:space="preserve"> PAGEREF _Toc380098075 \h </w:instrText>
      </w:r>
      <w:r w:rsidRPr="00515E05">
        <w:fldChar w:fldCharType="separate"/>
      </w:r>
      <w:r w:rsidR="00AF1D09">
        <w:rPr>
          <w:lang w:val="pt-BR"/>
        </w:rPr>
        <w:t>59</w:t>
      </w:r>
      <w:r w:rsidRPr="00515E05">
        <w:fldChar w:fldCharType="end"/>
      </w:r>
    </w:p>
    <w:p w14:paraId="362F69C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Opções de termos de pagamento de Serviços Online</w:t>
      </w:r>
      <w:r w:rsidRPr="00515E05">
        <w:rPr>
          <w:lang w:val="pt-BR"/>
        </w:rPr>
        <w:tab/>
      </w:r>
      <w:r w:rsidRPr="00515E05">
        <w:fldChar w:fldCharType="begin"/>
      </w:r>
      <w:r w:rsidRPr="00515E05">
        <w:rPr>
          <w:lang w:val="pt-BR"/>
        </w:rPr>
        <w:instrText xml:space="preserve"> PAGEREF _Toc380098076 \h </w:instrText>
      </w:r>
      <w:r w:rsidRPr="00515E05">
        <w:fldChar w:fldCharType="separate"/>
      </w:r>
      <w:r w:rsidR="00AF1D09">
        <w:rPr>
          <w:lang w:val="pt-BR"/>
        </w:rPr>
        <w:t>59</w:t>
      </w:r>
      <w:r w:rsidRPr="00515E05">
        <w:fldChar w:fldCharType="end"/>
      </w:r>
    </w:p>
    <w:p w14:paraId="53FA4C9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Requisitos de compra mínima para Serviços Online no Licenciamento por Volume</w:t>
      </w:r>
      <w:r w:rsidRPr="00515E05">
        <w:rPr>
          <w:lang w:val="pt-BR"/>
        </w:rPr>
        <w:tab/>
      </w:r>
      <w:r w:rsidRPr="00515E05">
        <w:fldChar w:fldCharType="begin"/>
      </w:r>
      <w:r w:rsidRPr="00515E05">
        <w:rPr>
          <w:lang w:val="pt-BR"/>
        </w:rPr>
        <w:instrText xml:space="preserve"> PAGEREF _Toc380098077 \h </w:instrText>
      </w:r>
      <w:r w:rsidRPr="00515E05">
        <w:fldChar w:fldCharType="separate"/>
      </w:r>
      <w:r w:rsidR="00AF1D09">
        <w:rPr>
          <w:lang w:val="pt-BR"/>
        </w:rPr>
        <w:t>60</w:t>
      </w:r>
      <w:r w:rsidRPr="00515E05">
        <w:fldChar w:fldCharType="end"/>
      </w:r>
    </w:p>
    <w:p w14:paraId="445A01E5"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Serviços do Windows Azure</w:t>
      </w:r>
      <w:r w:rsidRPr="00515E05">
        <w:rPr>
          <w:color w:val="auto"/>
          <w:lang w:val="pt-BR"/>
        </w:rPr>
        <w:tab/>
      </w:r>
      <w:r w:rsidRPr="00515E05">
        <w:rPr>
          <w:color w:val="auto"/>
        </w:rPr>
        <w:fldChar w:fldCharType="begin"/>
      </w:r>
      <w:r w:rsidRPr="00515E05">
        <w:rPr>
          <w:color w:val="auto"/>
          <w:lang w:val="pt-BR"/>
        </w:rPr>
        <w:instrText xml:space="preserve"> PAGEREF _Toc380098078 \h </w:instrText>
      </w:r>
      <w:r w:rsidRPr="00515E05">
        <w:rPr>
          <w:color w:val="auto"/>
        </w:rPr>
      </w:r>
      <w:r w:rsidRPr="00515E05">
        <w:rPr>
          <w:color w:val="auto"/>
        </w:rPr>
        <w:fldChar w:fldCharType="separate"/>
      </w:r>
      <w:r w:rsidR="00AF1D09">
        <w:rPr>
          <w:color w:val="auto"/>
          <w:lang w:val="pt-BR"/>
        </w:rPr>
        <w:t>60</w:t>
      </w:r>
      <w:r w:rsidRPr="00515E05">
        <w:rPr>
          <w:color w:val="auto"/>
        </w:rPr>
        <w:fldChar w:fldCharType="end"/>
      </w:r>
    </w:p>
    <w:p w14:paraId="4C07866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Office 365 na Licença Open</w:t>
      </w:r>
      <w:r w:rsidRPr="00515E05">
        <w:rPr>
          <w:lang w:val="pt-BR"/>
        </w:rPr>
        <w:tab/>
      </w:r>
      <w:r w:rsidRPr="00515E05">
        <w:fldChar w:fldCharType="begin"/>
      </w:r>
      <w:r w:rsidRPr="00515E05">
        <w:rPr>
          <w:lang w:val="pt-BR"/>
        </w:rPr>
        <w:instrText xml:space="preserve"> PAGEREF _Toc380098079 \h </w:instrText>
      </w:r>
      <w:r w:rsidRPr="00515E05">
        <w:fldChar w:fldCharType="separate"/>
      </w:r>
      <w:r w:rsidR="00AF1D09">
        <w:rPr>
          <w:lang w:val="pt-BR"/>
        </w:rPr>
        <w:t>61</w:t>
      </w:r>
      <w:r w:rsidRPr="00515E05">
        <w:fldChar w:fldCharType="end"/>
      </w:r>
    </w:p>
    <w:p w14:paraId="57BB2F6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Disponibilidade Regional dos Serviços Online</w:t>
      </w:r>
      <w:r w:rsidRPr="00515E05">
        <w:rPr>
          <w:lang w:val="pt-BR"/>
        </w:rPr>
        <w:tab/>
      </w:r>
      <w:r w:rsidRPr="00515E05">
        <w:fldChar w:fldCharType="begin"/>
      </w:r>
      <w:r w:rsidRPr="00515E05">
        <w:rPr>
          <w:lang w:val="pt-BR"/>
        </w:rPr>
        <w:instrText xml:space="preserve"> PAGEREF _Toc380098080 \h </w:instrText>
      </w:r>
      <w:r w:rsidRPr="00515E05">
        <w:fldChar w:fldCharType="separate"/>
      </w:r>
      <w:r w:rsidR="00AF1D09">
        <w:rPr>
          <w:lang w:val="pt-BR"/>
        </w:rPr>
        <w:t>61</w:t>
      </w:r>
      <w:r w:rsidRPr="00515E05">
        <w:fldChar w:fldCharType="end"/>
      </w:r>
    </w:p>
    <w:p w14:paraId="4317299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Termos adicionais de Serviços Online</w:t>
      </w:r>
      <w:r w:rsidRPr="00515E05">
        <w:rPr>
          <w:lang w:val="pt-BR"/>
        </w:rPr>
        <w:tab/>
      </w:r>
      <w:r w:rsidRPr="00515E05">
        <w:fldChar w:fldCharType="begin"/>
      </w:r>
      <w:r w:rsidRPr="00515E05">
        <w:rPr>
          <w:lang w:val="pt-BR"/>
        </w:rPr>
        <w:instrText xml:space="preserve"> PAGEREF _Toc380098081 \h </w:instrText>
      </w:r>
      <w:r w:rsidRPr="00515E05">
        <w:fldChar w:fldCharType="separate"/>
      </w:r>
      <w:r w:rsidR="00AF1D09">
        <w:rPr>
          <w:lang w:val="pt-BR"/>
        </w:rPr>
        <w:t>62</w:t>
      </w:r>
      <w:r w:rsidRPr="00515E05">
        <w:fldChar w:fldCharType="end"/>
      </w:r>
    </w:p>
    <w:p w14:paraId="6AA23F4B"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6 – regras de renovação DO Software Assurance</w:t>
      </w:r>
      <w:r w:rsidRPr="00515E05">
        <w:rPr>
          <w:color w:val="auto"/>
          <w:lang w:val="pt-BR"/>
        </w:rPr>
        <w:tab/>
      </w:r>
      <w:r w:rsidRPr="00515E05">
        <w:rPr>
          <w:color w:val="auto"/>
        </w:rPr>
        <w:fldChar w:fldCharType="begin"/>
      </w:r>
      <w:r w:rsidRPr="00515E05">
        <w:rPr>
          <w:color w:val="auto"/>
          <w:lang w:val="pt-BR"/>
        </w:rPr>
        <w:instrText xml:space="preserve"> PAGEREF _Toc380098082 \h </w:instrText>
      </w:r>
      <w:r w:rsidRPr="00515E05">
        <w:rPr>
          <w:color w:val="auto"/>
        </w:rPr>
      </w:r>
      <w:r w:rsidRPr="00515E05">
        <w:rPr>
          <w:color w:val="auto"/>
        </w:rPr>
        <w:fldChar w:fldCharType="separate"/>
      </w:r>
      <w:r w:rsidR="00AF1D09">
        <w:rPr>
          <w:color w:val="auto"/>
          <w:lang w:val="pt-BR"/>
        </w:rPr>
        <w:t>63</w:t>
      </w:r>
      <w:r w:rsidRPr="00515E05">
        <w:rPr>
          <w:color w:val="auto"/>
        </w:rPr>
        <w:fldChar w:fldCharType="end"/>
      </w:r>
    </w:p>
    <w:p w14:paraId="6D63131C" w14:textId="77777777" w:rsidR="00515E05" w:rsidRPr="008A6DC8"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Licença Open</w:t>
      </w:r>
      <w:r w:rsidRPr="008A6DC8">
        <w:rPr>
          <w:noProof/>
          <w:lang w:val="pt-BR"/>
        </w:rPr>
        <w:tab/>
      </w:r>
      <w:r w:rsidRPr="00515E05">
        <w:rPr>
          <w:noProof/>
        </w:rPr>
        <w:fldChar w:fldCharType="begin"/>
      </w:r>
      <w:r w:rsidRPr="008A6DC8">
        <w:rPr>
          <w:noProof/>
          <w:lang w:val="pt-BR"/>
        </w:rPr>
        <w:instrText xml:space="preserve"> PAGEREF _Toc380098083 \h </w:instrText>
      </w:r>
      <w:r w:rsidRPr="00515E05">
        <w:rPr>
          <w:noProof/>
        </w:rPr>
      </w:r>
      <w:r w:rsidRPr="00515E05">
        <w:rPr>
          <w:noProof/>
        </w:rPr>
        <w:fldChar w:fldCharType="separate"/>
      </w:r>
      <w:r w:rsidR="00AF1D09">
        <w:rPr>
          <w:noProof/>
          <w:lang w:val="pt-BR"/>
        </w:rPr>
        <w:t>63</w:t>
      </w:r>
      <w:r w:rsidRPr="00515E05">
        <w:rPr>
          <w:noProof/>
        </w:rPr>
        <w:fldChar w:fldCharType="end"/>
      </w:r>
    </w:p>
    <w:p w14:paraId="0CE10479" w14:textId="77777777" w:rsidR="00515E05" w:rsidRPr="008A6DC8"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Open Value 20xx</w:t>
      </w:r>
      <w:r w:rsidRPr="008A6DC8">
        <w:rPr>
          <w:noProof/>
          <w:lang w:val="pt-BR"/>
        </w:rPr>
        <w:tab/>
      </w:r>
      <w:r w:rsidRPr="00515E05">
        <w:rPr>
          <w:noProof/>
        </w:rPr>
        <w:fldChar w:fldCharType="begin"/>
      </w:r>
      <w:r w:rsidRPr="008A6DC8">
        <w:rPr>
          <w:noProof/>
          <w:lang w:val="pt-BR"/>
        </w:rPr>
        <w:instrText xml:space="preserve"> PAGEREF _Toc380098084 \h </w:instrText>
      </w:r>
      <w:r w:rsidRPr="00515E05">
        <w:rPr>
          <w:noProof/>
        </w:rPr>
      </w:r>
      <w:r w:rsidRPr="00515E05">
        <w:rPr>
          <w:noProof/>
        </w:rPr>
        <w:fldChar w:fldCharType="separate"/>
      </w:r>
      <w:r w:rsidR="00AF1D09">
        <w:rPr>
          <w:noProof/>
          <w:lang w:val="pt-BR"/>
        </w:rPr>
        <w:t>63</w:t>
      </w:r>
      <w:r w:rsidRPr="00515E05">
        <w:rPr>
          <w:noProof/>
        </w:rPr>
        <w:fldChar w:fldCharType="end"/>
      </w:r>
    </w:p>
    <w:p w14:paraId="2F754DA1"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Select 20xx</w:t>
      </w:r>
      <w:r w:rsidRPr="00515E05">
        <w:rPr>
          <w:noProof/>
          <w:lang w:val="pt-BR"/>
        </w:rPr>
        <w:tab/>
      </w:r>
      <w:r w:rsidRPr="00515E05">
        <w:rPr>
          <w:noProof/>
        </w:rPr>
        <w:fldChar w:fldCharType="begin"/>
      </w:r>
      <w:r w:rsidRPr="00515E05">
        <w:rPr>
          <w:noProof/>
          <w:lang w:val="pt-BR"/>
        </w:rPr>
        <w:instrText xml:space="preserve"> PAGEREF _Toc380098085 \h </w:instrText>
      </w:r>
      <w:r w:rsidRPr="00515E05">
        <w:rPr>
          <w:noProof/>
        </w:rPr>
      </w:r>
      <w:r w:rsidRPr="00515E05">
        <w:rPr>
          <w:noProof/>
        </w:rPr>
        <w:fldChar w:fldCharType="separate"/>
      </w:r>
      <w:r w:rsidR="00AF1D09">
        <w:rPr>
          <w:noProof/>
          <w:lang w:val="pt-BR"/>
        </w:rPr>
        <w:t>63</w:t>
      </w:r>
      <w:r w:rsidRPr="00515E05">
        <w:rPr>
          <w:noProof/>
        </w:rPr>
        <w:fldChar w:fldCharType="end"/>
      </w:r>
    </w:p>
    <w:p w14:paraId="422FF1C1"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noProof/>
          <w:lang w:val="pt-BR"/>
        </w:rPr>
        <w:t>Renovação da Cobertura sob o Mesmo Contrato</w:t>
      </w:r>
      <w:r w:rsidRPr="00515E05">
        <w:rPr>
          <w:noProof/>
          <w:lang w:val="pt-BR"/>
        </w:rPr>
        <w:tab/>
      </w:r>
      <w:r w:rsidRPr="00515E05">
        <w:rPr>
          <w:noProof/>
        </w:rPr>
        <w:fldChar w:fldCharType="begin"/>
      </w:r>
      <w:r w:rsidRPr="00515E05">
        <w:rPr>
          <w:noProof/>
          <w:lang w:val="pt-BR"/>
        </w:rPr>
        <w:instrText xml:space="preserve"> PAGEREF _Toc380098086 \h </w:instrText>
      </w:r>
      <w:r w:rsidRPr="00515E05">
        <w:rPr>
          <w:noProof/>
        </w:rPr>
      </w:r>
      <w:r w:rsidRPr="00515E05">
        <w:rPr>
          <w:noProof/>
        </w:rPr>
        <w:fldChar w:fldCharType="separate"/>
      </w:r>
      <w:r w:rsidR="00AF1D09">
        <w:rPr>
          <w:noProof/>
          <w:lang w:val="pt-BR"/>
        </w:rPr>
        <w:t>63</w:t>
      </w:r>
      <w:r w:rsidRPr="00515E05">
        <w:rPr>
          <w:noProof/>
        </w:rPr>
        <w:fldChar w:fldCharType="end"/>
      </w:r>
    </w:p>
    <w:p w14:paraId="445A51E7"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noProof/>
          <w:lang w:val="pt-BR"/>
        </w:rPr>
        <w:t>Renovação da Cobertura a partir de um Contrato Separado</w:t>
      </w:r>
      <w:r w:rsidRPr="00515E05">
        <w:rPr>
          <w:noProof/>
          <w:lang w:val="pt-BR"/>
        </w:rPr>
        <w:tab/>
      </w:r>
      <w:r w:rsidRPr="00515E05">
        <w:rPr>
          <w:noProof/>
        </w:rPr>
        <w:fldChar w:fldCharType="begin"/>
      </w:r>
      <w:r w:rsidRPr="00515E05">
        <w:rPr>
          <w:noProof/>
          <w:lang w:val="pt-BR"/>
        </w:rPr>
        <w:instrText xml:space="preserve"> PAGEREF _Toc380098087 \h </w:instrText>
      </w:r>
      <w:r w:rsidRPr="00515E05">
        <w:rPr>
          <w:noProof/>
        </w:rPr>
      </w:r>
      <w:r w:rsidRPr="00515E05">
        <w:rPr>
          <w:noProof/>
        </w:rPr>
        <w:fldChar w:fldCharType="separate"/>
      </w:r>
      <w:r w:rsidR="00AF1D09">
        <w:rPr>
          <w:noProof/>
          <w:lang w:val="pt-BR"/>
        </w:rPr>
        <w:t>63</w:t>
      </w:r>
      <w:r w:rsidRPr="00515E05">
        <w:rPr>
          <w:noProof/>
        </w:rPr>
        <w:fldChar w:fldCharType="end"/>
      </w:r>
    </w:p>
    <w:p w14:paraId="5804EE1F"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Select Plus 20xx</w:t>
      </w:r>
      <w:r w:rsidRPr="00515E05">
        <w:rPr>
          <w:noProof/>
          <w:lang w:val="pt-BR"/>
        </w:rPr>
        <w:tab/>
      </w:r>
      <w:r w:rsidRPr="00515E05">
        <w:rPr>
          <w:noProof/>
        </w:rPr>
        <w:fldChar w:fldCharType="begin"/>
      </w:r>
      <w:r w:rsidRPr="00515E05">
        <w:rPr>
          <w:noProof/>
          <w:lang w:val="pt-BR"/>
        </w:rPr>
        <w:instrText xml:space="preserve"> PAGEREF _Toc380098088 \h </w:instrText>
      </w:r>
      <w:r w:rsidRPr="00515E05">
        <w:rPr>
          <w:noProof/>
        </w:rPr>
      </w:r>
      <w:r w:rsidRPr="00515E05">
        <w:rPr>
          <w:noProof/>
        </w:rPr>
        <w:fldChar w:fldCharType="separate"/>
      </w:r>
      <w:r w:rsidR="00AF1D09">
        <w:rPr>
          <w:noProof/>
          <w:lang w:val="pt-BR"/>
        </w:rPr>
        <w:t>64</w:t>
      </w:r>
      <w:r w:rsidRPr="00515E05">
        <w:rPr>
          <w:noProof/>
        </w:rPr>
        <w:fldChar w:fldCharType="end"/>
      </w:r>
    </w:p>
    <w:p w14:paraId="503007FB"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Contrato Enterprise 2011 ou versões posteriores</w:t>
      </w:r>
      <w:r w:rsidRPr="00515E05">
        <w:rPr>
          <w:noProof/>
          <w:lang w:val="pt-BR"/>
        </w:rPr>
        <w:tab/>
      </w:r>
      <w:r w:rsidRPr="00515E05">
        <w:rPr>
          <w:noProof/>
        </w:rPr>
        <w:fldChar w:fldCharType="begin"/>
      </w:r>
      <w:r w:rsidRPr="00515E05">
        <w:rPr>
          <w:noProof/>
          <w:lang w:val="pt-BR"/>
        </w:rPr>
        <w:instrText xml:space="preserve"> PAGEREF _Toc380098089 \h </w:instrText>
      </w:r>
      <w:r w:rsidRPr="00515E05">
        <w:rPr>
          <w:noProof/>
        </w:rPr>
      </w:r>
      <w:r w:rsidRPr="00515E05">
        <w:rPr>
          <w:noProof/>
        </w:rPr>
        <w:fldChar w:fldCharType="separate"/>
      </w:r>
      <w:r w:rsidR="00AF1D09">
        <w:rPr>
          <w:noProof/>
          <w:lang w:val="pt-BR"/>
        </w:rPr>
        <w:t>64</w:t>
      </w:r>
      <w:r w:rsidRPr="00515E05">
        <w:rPr>
          <w:noProof/>
        </w:rPr>
        <w:fldChar w:fldCharType="end"/>
      </w:r>
    </w:p>
    <w:p w14:paraId="5DAF1787"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Contrato Enterprise Pré-2011</w:t>
      </w:r>
      <w:r w:rsidRPr="00515E05">
        <w:rPr>
          <w:noProof/>
          <w:lang w:val="pt-BR"/>
        </w:rPr>
        <w:tab/>
      </w:r>
      <w:r w:rsidRPr="00515E05">
        <w:rPr>
          <w:noProof/>
        </w:rPr>
        <w:fldChar w:fldCharType="begin"/>
      </w:r>
      <w:r w:rsidRPr="00515E05">
        <w:rPr>
          <w:noProof/>
          <w:lang w:val="pt-BR"/>
        </w:rPr>
        <w:instrText xml:space="preserve"> PAGEREF _Toc380098090 \h </w:instrText>
      </w:r>
      <w:r w:rsidRPr="00515E05">
        <w:rPr>
          <w:noProof/>
        </w:rPr>
      </w:r>
      <w:r w:rsidRPr="00515E05">
        <w:rPr>
          <w:noProof/>
        </w:rPr>
        <w:fldChar w:fldCharType="separate"/>
      </w:r>
      <w:r w:rsidR="00AF1D09">
        <w:rPr>
          <w:noProof/>
          <w:lang w:val="pt-BR"/>
        </w:rPr>
        <w:t>65</w:t>
      </w:r>
      <w:r w:rsidRPr="00515E05">
        <w:rPr>
          <w:noProof/>
        </w:rPr>
        <w:fldChar w:fldCharType="end"/>
      </w:r>
    </w:p>
    <w:p w14:paraId="21266CBD" w14:textId="77777777" w:rsidR="00515E05" w:rsidRPr="00515E05" w:rsidRDefault="00515E05">
      <w:pPr>
        <w:pStyle w:val="TOC4"/>
        <w:rPr>
          <w:rFonts w:asciiTheme="minorHAnsi" w:eastAsia="SimSun" w:hAnsiTheme="minorHAnsi" w:cstheme="minorBidi"/>
          <w:noProof/>
          <w:sz w:val="22"/>
          <w:szCs w:val="22"/>
          <w:lang w:val="pt-BR" w:eastAsia="zh-CN"/>
        </w:rPr>
      </w:pPr>
      <w:r w:rsidRPr="00515E05">
        <w:rPr>
          <w:rFonts w:cs="Tahoma"/>
          <w:noProof/>
          <w:lang w:val="pt-BR"/>
        </w:rPr>
        <w:t>Renovação entre programas</w:t>
      </w:r>
      <w:r w:rsidRPr="00515E05">
        <w:rPr>
          <w:noProof/>
          <w:lang w:val="pt-BR"/>
        </w:rPr>
        <w:tab/>
      </w:r>
      <w:r w:rsidRPr="00515E05">
        <w:rPr>
          <w:noProof/>
        </w:rPr>
        <w:fldChar w:fldCharType="begin"/>
      </w:r>
      <w:r w:rsidRPr="00515E05">
        <w:rPr>
          <w:noProof/>
          <w:lang w:val="pt-BR"/>
        </w:rPr>
        <w:instrText xml:space="preserve"> PAGEREF _Toc380098091 \h </w:instrText>
      </w:r>
      <w:r w:rsidRPr="00515E05">
        <w:rPr>
          <w:noProof/>
        </w:rPr>
      </w:r>
      <w:r w:rsidRPr="00515E05">
        <w:rPr>
          <w:noProof/>
        </w:rPr>
        <w:fldChar w:fldCharType="separate"/>
      </w:r>
      <w:r w:rsidR="00AF1D09">
        <w:rPr>
          <w:noProof/>
          <w:lang w:val="pt-BR"/>
        </w:rPr>
        <w:t>65</w:t>
      </w:r>
      <w:r w:rsidRPr="00515E05">
        <w:rPr>
          <w:noProof/>
        </w:rPr>
        <w:fldChar w:fldCharType="end"/>
      </w:r>
    </w:p>
    <w:p w14:paraId="5A264834"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 xml:space="preserve">SEÇÃO 7 – BENEFÍCIOS DO software assurance (SA) e Benefícios </w:t>
      </w:r>
      <w:r>
        <w:rPr>
          <w:color w:val="auto"/>
          <w:lang w:val="pt-BR"/>
        </w:rPr>
        <w:br/>
      </w:r>
      <w:r w:rsidRPr="00515E05">
        <w:rPr>
          <w:color w:val="auto"/>
          <w:lang w:val="pt-BR"/>
        </w:rPr>
        <w:t>dos Serviços Online (OLS)</w:t>
      </w:r>
      <w:r w:rsidRPr="00515E05">
        <w:rPr>
          <w:color w:val="auto"/>
          <w:lang w:val="pt-BR"/>
        </w:rPr>
        <w:tab/>
      </w:r>
      <w:r w:rsidRPr="00515E05">
        <w:rPr>
          <w:color w:val="auto"/>
        </w:rPr>
        <w:fldChar w:fldCharType="begin"/>
      </w:r>
      <w:r w:rsidRPr="00515E05">
        <w:rPr>
          <w:color w:val="auto"/>
          <w:lang w:val="pt-BR"/>
        </w:rPr>
        <w:instrText xml:space="preserve"> PAGEREF _Toc380098092 \h </w:instrText>
      </w:r>
      <w:r w:rsidRPr="00515E05">
        <w:rPr>
          <w:color w:val="auto"/>
        </w:rPr>
      </w:r>
      <w:r w:rsidRPr="00515E05">
        <w:rPr>
          <w:color w:val="auto"/>
        </w:rPr>
        <w:fldChar w:fldCharType="separate"/>
      </w:r>
      <w:r w:rsidR="00AF1D09">
        <w:rPr>
          <w:color w:val="auto"/>
          <w:lang w:val="pt-BR"/>
        </w:rPr>
        <w:t>66</w:t>
      </w:r>
      <w:r w:rsidRPr="00515E05">
        <w:rPr>
          <w:color w:val="auto"/>
        </w:rPr>
        <w:fldChar w:fldCharType="end"/>
      </w:r>
    </w:p>
    <w:p w14:paraId="09ACDFEA" w14:textId="77777777" w:rsidR="00515E05" w:rsidRPr="00515E05" w:rsidRDefault="00515E05">
      <w:pPr>
        <w:pStyle w:val="TOC2"/>
        <w:rPr>
          <w:rFonts w:asciiTheme="minorHAnsi" w:eastAsia="SimSun" w:hAnsiTheme="minorHAnsi" w:cstheme="minorBidi"/>
          <w:sz w:val="22"/>
          <w:szCs w:val="22"/>
          <w:lang w:val="pt-BR" w:eastAsia="zh-CN"/>
        </w:rPr>
      </w:pPr>
      <w:r w:rsidRPr="00515E05">
        <w:rPr>
          <w:lang w:val="pt-BR"/>
        </w:rPr>
        <w:t>Direitos à Nova Versão</w:t>
      </w:r>
      <w:r w:rsidRPr="00515E05">
        <w:rPr>
          <w:lang w:val="pt-BR"/>
        </w:rPr>
        <w:tab/>
      </w:r>
      <w:r w:rsidRPr="00515E05">
        <w:fldChar w:fldCharType="begin"/>
      </w:r>
      <w:r w:rsidRPr="00515E05">
        <w:rPr>
          <w:lang w:val="pt-BR"/>
        </w:rPr>
        <w:instrText xml:space="preserve"> PAGEREF _Toc380098093 \h </w:instrText>
      </w:r>
      <w:r w:rsidRPr="00515E05">
        <w:fldChar w:fldCharType="separate"/>
      </w:r>
      <w:r w:rsidR="00AF1D09">
        <w:rPr>
          <w:lang w:val="pt-BR"/>
        </w:rPr>
        <w:t>68</w:t>
      </w:r>
      <w:r w:rsidRPr="00515E05">
        <w:fldChar w:fldCharType="end"/>
      </w:r>
    </w:p>
    <w:p w14:paraId="4816D27F" w14:textId="77777777" w:rsidR="00515E05" w:rsidRPr="00515E05" w:rsidRDefault="00515E05">
      <w:pPr>
        <w:pStyle w:val="TOC2"/>
        <w:rPr>
          <w:rFonts w:asciiTheme="minorHAnsi" w:eastAsia="SimSun" w:hAnsiTheme="minorHAnsi" w:cstheme="minorBidi"/>
          <w:sz w:val="22"/>
          <w:szCs w:val="22"/>
          <w:lang w:val="pt-BR" w:eastAsia="zh-CN"/>
        </w:rPr>
      </w:pPr>
      <w:r w:rsidRPr="00515E05">
        <w:rPr>
          <w:lang w:val="pt-BR"/>
        </w:rPr>
        <w:t>Pacote Multilíngue do Office</w:t>
      </w:r>
      <w:r w:rsidRPr="00515E05">
        <w:rPr>
          <w:lang w:val="pt-BR"/>
        </w:rPr>
        <w:tab/>
      </w:r>
      <w:r w:rsidRPr="00515E05">
        <w:fldChar w:fldCharType="begin"/>
      </w:r>
      <w:r w:rsidRPr="00515E05">
        <w:rPr>
          <w:lang w:val="pt-BR"/>
        </w:rPr>
        <w:instrText xml:space="preserve"> PAGEREF _Toc380098094 \h </w:instrText>
      </w:r>
      <w:r w:rsidRPr="00515E05">
        <w:fldChar w:fldCharType="separate"/>
      </w:r>
      <w:r w:rsidR="00AF1D09">
        <w:rPr>
          <w:lang w:val="pt-BR"/>
        </w:rPr>
        <w:t>68</w:t>
      </w:r>
      <w:r w:rsidRPr="00515E05">
        <w:fldChar w:fldCharType="end"/>
      </w:r>
    </w:p>
    <w:p w14:paraId="2E963EB6" w14:textId="77777777" w:rsidR="00515E05" w:rsidRPr="008A6DC8" w:rsidRDefault="00515E05">
      <w:pPr>
        <w:pStyle w:val="TOC3"/>
        <w:rPr>
          <w:rFonts w:asciiTheme="minorHAnsi" w:eastAsia="SimSun" w:hAnsiTheme="minorHAnsi" w:cstheme="minorBidi"/>
          <w:bCs w:val="0"/>
          <w:color w:val="auto"/>
          <w:sz w:val="22"/>
          <w:szCs w:val="22"/>
          <w:lang w:eastAsia="zh-CN"/>
        </w:rPr>
      </w:pPr>
      <w:r w:rsidRPr="008A6DC8">
        <w:rPr>
          <w:color w:val="auto"/>
        </w:rPr>
        <w:t>Windows Embedded 8.1 Industry Enterprise</w:t>
      </w:r>
      <w:r w:rsidRPr="008A6DC8">
        <w:rPr>
          <w:color w:val="auto"/>
        </w:rPr>
        <w:tab/>
      </w:r>
      <w:r w:rsidRPr="00515E05">
        <w:rPr>
          <w:color w:val="auto"/>
        </w:rPr>
        <w:fldChar w:fldCharType="begin"/>
      </w:r>
      <w:r w:rsidRPr="008A6DC8">
        <w:rPr>
          <w:color w:val="auto"/>
        </w:rPr>
        <w:instrText xml:space="preserve"> PAGEREF _Toc380098095 \h </w:instrText>
      </w:r>
      <w:r w:rsidRPr="00515E05">
        <w:rPr>
          <w:color w:val="auto"/>
        </w:rPr>
      </w:r>
      <w:r w:rsidRPr="00515E05">
        <w:rPr>
          <w:color w:val="auto"/>
        </w:rPr>
        <w:fldChar w:fldCharType="separate"/>
      </w:r>
      <w:r w:rsidR="00AF1D09">
        <w:rPr>
          <w:color w:val="auto"/>
        </w:rPr>
        <w:t>73</w:t>
      </w:r>
      <w:r w:rsidRPr="00515E05">
        <w:rPr>
          <w:color w:val="auto"/>
        </w:rPr>
        <w:fldChar w:fldCharType="end"/>
      </w:r>
    </w:p>
    <w:p w14:paraId="54F08729" w14:textId="77777777" w:rsidR="00515E05" w:rsidRPr="008A6DC8" w:rsidRDefault="00515E05">
      <w:pPr>
        <w:pStyle w:val="TOC3"/>
        <w:rPr>
          <w:rFonts w:asciiTheme="minorHAnsi" w:eastAsia="SimSun" w:hAnsiTheme="minorHAnsi" w:cstheme="minorBidi"/>
          <w:bCs w:val="0"/>
          <w:color w:val="auto"/>
          <w:sz w:val="22"/>
          <w:szCs w:val="22"/>
          <w:lang w:eastAsia="zh-CN"/>
        </w:rPr>
      </w:pPr>
      <w:r w:rsidRPr="008A6DC8">
        <w:rPr>
          <w:color w:val="auto"/>
        </w:rPr>
        <w:t>Enterprise Sideloading</w:t>
      </w:r>
      <w:r w:rsidRPr="008A6DC8">
        <w:rPr>
          <w:color w:val="auto"/>
        </w:rPr>
        <w:tab/>
      </w:r>
      <w:r w:rsidRPr="00515E05">
        <w:rPr>
          <w:color w:val="auto"/>
        </w:rPr>
        <w:fldChar w:fldCharType="begin"/>
      </w:r>
      <w:r w:rsidRPr="008A6DC8">
        <w:rPr>
          <w:color w:val="auto"/>
        </w:rPr>
        <w:instrText xml:space="preserve"> PAGEREF _Toc380098096 \h </w:instrText>
      </w:r>
      <w:r w:rsidRPr="00515E05">
        <w:rPr>
          <w:color w:val="auto"/>
        </w:rPr>
      </w:r>
      <w:r w:rsidRPr="00515E05">
        <w:rPr>
          <w:color w:val="auto"/>
        </w:rPr>
        <w:fldChar w:fldCharType="separate"/>
      </w:r>
      <w:r w:rsidR="00AF1D09">
        <w:rPr>
          <w:color w:val="auto"/>
        </w:rPr>
        <w:t>73</w:t>
      </w:r>
      <w:r w:rsidRPr="00515E05">
        <w:rPr>
          <w:color w:val="auto"/>
        </w:rPr>
        <w:fldChar w:fldCharType="end"/>
      </w:r>
    </w:p>
    <w:p w14:paraId="2A7E0ED5"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Licença de Assinatura do Windows Companion</w:t>
      </w:r>
      <w:r w:rsidRPr="00515E05">
        <w:rPr>
          <w:color w:val="auto"/>
          <w:lang w:val="pt-BR"/>
        </w:rPr>
        <w:tab/>
      </w:r>
      <w:r w:rsidRPr="00515E05">
        <w:rPr>
          <w:color w:val="auto"/>
        </w:rPr>
        <w:fldChar w:fldCharType="begin"/>
      </w:r>
      <w:r w:rsidRPr="00515E05">
        <w:rPr>
          <w:color w:val="auto"/>
          <w:lang w:val="pt-BR"/>
        </w:rPr>
        <w:instrText xml:space="preserve"> PAGEREF _Toc380098097 \h </w:instrText>
      </w:r>
      <w:r w:rsidRPr="00515E05">
        <w:rPr>
          <w:color w:val="auto"/>
        </w:rPr>
      </w:r>
      <w:r w:rsidRPr="00515E05">
        <w:rPr>
          <w:color w:val="auto"/>
        </w:rPr>
        <w:fldChar w:fldCharType="separate"/>
      </w:r>
      <w:r w:rsidR="00AF1D09">
        <w:rPr>
          <w:color w:val="auto"/>
          <w:lang w:val="pt-BR"/>
        </w:rPr>
        <w:t>73</w:t>
      </w:r>
      <w:r w:rsidRPr="00515E05">
        <w:rPr>
          <w:color w:val="auto"/>
        </w:rPr>
        <w:fldChar w:fldCharType="end"/>
      </w:r>
    </w:p>
    <w:p w14:paraId="410BBA2D"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Cupons de Treinamento</w:t>
      </w:r>
      <w:r w:rsidRPr="00515E05">
        <w:rPr>
          <w:color w:val="auto"/>
          <w:lang w:val="pt-BR"/>
        </w:rPr>
        <w:tab/>
      </w:r>
      <w:r w:rsidRPr="00515E05">
        <w:rPr>
          <w:color w:val="auto"/>
        </w:rPr>
        <w:fldChar w:fldCharType="begin"/>
      </w:r>
      <w:r w:rsidRPr="00515E05">
        <w:rPr>
          <w:color w:val="auto"/>
          <w:lang w:val="pt-BR"/>
        </w:rPr>
        <w:instrText xml:space="preserve"> PAGEREF _Toc380098098 \h </w:instrText>
      </w:r>
      <w:r w:rsidRPr="00515E05">
        <w:rPr>
          <w:color w:val="auto"/>
        </w:rPr>
      </w:r>
      <w:r w:rsidRPr="00515E05">
        <w:rPr>
          <w:color w:val="auto"/>
        </w:rPr>
        <w:fldChar w:fldCharType="separate"/>
      </w:r>
      <w:r w:rsidR="00AF1D09">
        <w:rPr>
          <w:color w:val="auto"/>
          <w:lang w:val="pt-BR"/>
        </w:rPr>
        <w:t>73</w:t>
      </w:r>
      <w:r w:rsidRPr="00515E05">
        <w:rPr>
          <w:color w:val="auto"/>
        </w:rPr>
        <w:fldChar w:fldCharType="end"/>
      </w:r>
    </w:p>
    <w:p w14:paraId="79F21E0C"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E-Learning</w:t>
      </w:r>
      <w:r w:rsidRPr="00515E05">
        <w:rPr>
          <w:color w:val="auto"/>
          <w:lang w:val="pt-BR"/>
        </w:rPr>
        <w:tab/>
      </w:r>
      <w:r w:rsidRPr="00515E05">
        <w:rPr>
          <w:color w:val="auto"/>
        </w:rPr>
        <w:fldChar w:fldCharType="begin"/>
      </w:r>
      <w:r w:rsidRPr="00515E05">
        <w:rPr>
          <w:color w:val="auto"/>
          <w:lang w:val="pt-BR"/>
        </w:rPr>
        <w:instrText xml:space="preserve"> PAGEREF _Toc380098099 \h </w:instrText>
      </w:r>
      <w:r w:rsidRPr="00515E05">
        <w:rPr>
          <w:color w:val="auto"/>
        </w:rPr>
      </w:r>
      <w:r w:rsidRPr="00515E05">
        <w:rPr>
          <w:color w:val="auto"/>
        </w:rPr>
        <w:fldChar w:fldCharType="separate"/>
      </w:r>
      <w:r w:rsidR="00AF1D09">
        <w:rPr>
          <w:color w:val="auto"/>
          <w:lang w:val="pt-BR"/>
        </w:rPr>
        <w:t>75</w:t>
      </w:r>
      <w:r w:rsidRPr="00515E05">
        <w:rPr>
          <w:color w:val="auto"/>
        </w:rPr>
        <w:fldChar w:fldCharType="end"/>
      </w:r>
    </w:p>
    <w:p w14:paraId="58779A0F"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Home Use Program</w:t>
      </w:r>
      <w:r w:rsidRPr="00515E05">
        <w:rPr>
          <w:color w:val="auto"/>
          <w:lang w:val="pt-BR"/>
        </w:rPr>
        <w:tab/>
      </w:r>
      <w:r w:rsidRPr="00515E05">
        <w:rPr>
          <w:color w:val="auto"/>
        </w:rPr>
        <w:fldChar w:fldCharType="begin"/>
      </w:r>
      <w:r w:rsidRPr="00515E05">
        <w:rPr>
          <w:color w:val="auto"/>
          <w:lang w:val="pt-BR"/>
        </w:rPr>
        <w:instrText xml:space="preserve"> PAGEREF _Toc380098100 \h </w:instrText>
      </w:r>
      <w:r w:rsidRPr="00515E05">
        <w:rPr>
          <w:color w:val="auto"/>
        </w:rPr>
      </w:r>
      <w:r w:rsidRPr="00515E05">
        <w:rPr>
          <w:color w:val="auto"/>
        </w:rPr>
        <w:fldChar w:fldCharType="separate"/>
      </w:r>
      <w:r w:rsidR="00AF1D09">
        <w:rPr>
          <w:color w:val="auto"/>
          <w:lang w:val="pt-BR"/>
        </w:rPr>
        <w:t>76</w:t>
      </w:r>
      <w:r w:rsidRPr="00515E05">
        <w:rPr>
          <w:color w:val="auto"/>
        </w:rPr>
        <w:fldChar w:fldCharType="end"/>
      </w:r>
    </w:p>
    <w:p w14:paraId="7F5E1A45"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Suporte para Resolução de Problemas 24x7</w:t>
      </w:r>
      <w:r w:rsidRPr="00515E05">
        <w:rPr>
          <w:color w:val="auto"/>
          <w:lang w:val="pt-BR"/>
        </w:rPr>
        <w:tab/>
      </w:r>
      <w:r w:rsidRPr="00515E05">
        <w:rPr>
          <w:color w:val="auto"/>
        </w:rPr>
        <w:fldChar w:fldCharType="begin"/>
      </w:r>
      <w:r w:rsidRPr="00515E05">
        <w:rPr>
          <w:color w:val="auto"/>
          <w:lang w:val="pt-BR"/>
        </w:rPr>
        <w:instrText xml:space="preserve"> PAGEREF _Toc380098101 \h </w:instrText>
      </w:r>
      <w:r w:rsidRPr="00515E05">
        <w:rPr>
          <w:color w:val="auto"/>
        </w:rPr>
      </w:r>
      <w:r w:rsidRPr="00515E05">
        <w:rPr>
          <w:color w:val="auto"/>
        </w:rPr>
        <w:fldChar w:fldCharType="separate"/>
      </w:r>
      <w:r w:rsidR="00AF1D09">
        <w:rPr>
          <w:color w:val="auto"/>
          <w:lang w:val="pt-BR"/>
        </w:rPr>
        <w:t>78</w:t>
      </w:r>
      <w:r w:rsidRPr="00515E05">
        <w:rPr>
          <w:color w:val="auto"/>
        </w:rPr>
        <w:fldChar w:fldCharType="end"/>
      </w:r>
    </w:p>
    <w:p w14:paraId="5822CDB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Suporte para Resolução de Problemas 24x7 Ilimitado</w:t>
      </w:r>
      <w:r w:rsidRPr="00515E05">
        <w:rPr>
          <w:color w:val="auto"/>
          <w:lang w:val="pt-BR"/>
        </w:rPr>
        <w:tab/>
      </w:r>
      <w:r w:rsidRPr="00515E05">
        <w:rPr>
          <w:color w:val="auto"/>
        </w:rPr>
        <w:fldChar w:fldCharType="begin"/>
      </w:r>
      <w:r w:rsidRPr="00515E05">
        <w:rPr>
          <w:color w:val="auto"/>
          <w:lang w:val="pt-BR"/>
        </w:rPr>
        <w:instrText xml:space="preserve"> PAGEREF _Toc380098102 \h </w:instrText>
      </w:r>
      <w:r w:rsidRPr="00515E05">
        <w:rPr>
          <w:color w:val="auto"/>
        </w:rPr>
      </w:r>
      <w:r w:rsidRPr="00515E05">
        <w:rPr>
          <w:color w:val="auto"/>
        </w:rPr>
        <w:fldChar w:fldCharType="separate"/>
      </w:r>
      <w:r w:rsidR="00AF1D09">
        <w:rPr>
          <w:color w:val="auto"/>
          <w:lang w:val="pt-BR"/>
        </w:rPr>
        <w:t>83</w:t>
      </w:r>
      <w:r w:rsidRPr="00515E05">
        <w:rPr>
          <w:color w:val="auto"/>
        </w:rPr>
        <w:fldChar w:fldCharType="end"/>
      </w:r>
    </w:p>
    <w:p w14:paraId="4A39C642"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lastRenderedPageBreak/>
        <w:t>Backup para Recuperação de Desastres</w:t>
      </w:r>
      <w:r w:rsidRPr="00515E05">
        <w:rPr>
          <w:color w:val="auto"/>
          <w:lang w:val="pt-BR"/>
        </w:rPr>
        <w:tab/>
      </w:r>
      <w:r w:rsidRPr="00515E05">
        <w:rPr>
          <w:color w:val="auto"/>
        </w:rPr>
        <w:fldChar w:fldCharType="begin"/>
      </w:r>
      <w:r w:rsidRPr="00515E05">
        <w:rPr>
          <w:color w:val="auto"/>
          <w:lang w:val="pt-BR"/>
        </w:rPr>
        <w:instrText xml:space="preserve"> PAGEREF _Toc380098103 \h </w:instrText>
      </w:r>
      <w:r w:rsidRPr="00515E05">
        <w:rPr>
          <w:color w:val="auto"/>
        </w:rPr>
      </w:r>
      <w:r w:rsidRPr="00515E05">
        <w:rPr>
          <w:color w:val="auto"/>
        </w:rPr>
        <w:fldChar w:fldCharType="separate"/>
      </w:r>
      <w:r w:rsidR="00AF1D09">
        <w:rPr>
          <w:color w:val="auto"/>
          <w:lang w:val="pt-BR"/>
        </w:rPr>
        <w:t>85</w:t>
      </w:r>
      <w:r w:rsidRPr="00515E05">
        <w:rPr>
          <w:color w:val="auto"/>
        </w:rPr>
        <w:fldChar w:fldCharType="end"/>
      </w:r>
    </w:p>
    <w:p w14:paraId="2577AC5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Serviços de Assinatura do TechNet SA</w:t>
      </w:r>
      <w:r w:rsidRPr="00515E05">
        <w:rPr>
          <w:color w:val="auto"/>
          <w:lang w:val="pt-BR"/>
        </w:rPr>
        <w:tab/>
      </w:r>
      <w:r w:rsidRPr="00515E05">
        <w:rPr>
          <w:color w:val="auto"/>
        </w:rPr>
        <w:fldChar w:fldCharType="begin"/>
      </w:r>
      <w:r w:rsidRPr="00515E05">
        <w:rPr>
          <w:color w:val="auto"/>
          <w:lang w:val="pt-BR"/>
        </w:rPr>
        <w:instrText xml:space="preserve"> PAGEREF _Toc380098104 \h </w:instrText>
      </w:r>
      <w:r w:rsidRPr="00515E05">
        <w:rPr>
          <w:color w:val="auto"/>
        </w:rPr>
      </w:r>
      <w:r w:rsidRPr="00515E05">
        <w:rPr>
          <w:color w:val="auto"/>
        </w:rPr>
        <w:fldChar w:fldCharType="separate"/>
      </w:r>
      <w:r w:rsidR="00AF1D09">
        <w:rPr>
          <w:color w:val="auto"/>
          <w:lang w:val="pt-BR"/>
        </w:rPr>
        <w:t>85</w:t>
      </w:r>
      <w:r w:rsidRPr="00515E05">
        <w:rPr>
          <w:color w:val="auto"/>
        </w:rPr>
        <w:fldChar w:fldCharType="end"/>
      </w:r>
    </w:p>
    <w:p w14:paraId="7B1B61B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TechNet Plus Direct</w:t>
      </w:r>
      <w:r w:rsidRPr="00515E05">
        <w:rPr>
          <w:color w:val="auto"/>
          <w:lang w:val="pt-BR"/>
        </w:rPr>
        <w:tab/>
      </w:r>
      <w:r w:rsidRPr="00515E05">
        <w:rPr>
          <w:color w:val="auto"/>
        </w:rPr>
        <w:fldChar w:fldCharType="begin"/>
      </w:r>
      <w:r w:rsidRPr="00515E05">
        <w:rPr>
          <w:color w:val="auto"/>
          <w:lang w:val="pt-BR"/>
        </w:rPr>
        <w:instrText xml:space="preserve"> PAGEREF _Toc380098105 \h </w:instrText>
      </w:r>
      <w:r w:rsidRPr="00515E05">
        <w:rPr>
          <w:color w:val="auto"/>
        </w:rPr>
      </w:r>
      <w:r w:rsidRPr="00515E05">
        <w:rPr>
          <w:color w:val="auto"/>
        </w:rPr>
        <w:fldChar w:fldCharType="separate"/>
      </w:r>
      <w:r w:rsidR="00AF1D09">
        <w:rPr>
          <w:color w:val="auto"/>
          <w:lang w:val="pt-BR"/>
        </w:rPr>
        <w:t>86</w:t>
      </w:r>
      <w:r w:rsidRPr="00515E05">
        <w:rPr>
          <w:color w:val="auto"/>
        </w:rPr>
        <w:fldChar w:fldCharType="end"/>
      </w:r>
    </w:p>
    <w:p w14:paraId="647FA634"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Mobilidade de Licença por meio do Software Assurance.</w:t>
      </w:r>
      <w:r w:rsidRPr="00515E05">
        <w:rPr>
          <w:color w:val="auto"/>
          <w:lang w:val="pt-BR"/>
        </w:rPr>
        <w:tab/>
      </w:r>
      <w:r w:rsidRPr="00515E05">
        <w:rPr>
          <w:color w:val="auto"/>
        </w:rPr>
        <w:fldChar w:fldCharType="begin"/>
      </w:r>
      <w:r w:rsidRPr="00515E05">
        <w:rPr>
          <w:color w:val="auto"/>
          <w:lang w:val="pt-BR"/>
        </w:rPr>
        <w:instrText xml:space="preserve"> PAGEREF _Toc380098106 \h </w:instrText>
      </w:r>
      <w:r w:rsidRPr="00515E05">
        <w:rPr>
          <w:color w:val="auto"/>
        </w:rPr>
      </w:r>
      <w:r w:rsidRPr="00515E05">
        <w:rPr>
          <w:color w:val="auto"/>
        </w:rPr>
        <w:fldChar w:fldCharType="separate"/>
      </w:r>
      <w:r w:rsidR="00AF1D09">
        <w:rPr>
          <w:color w:val="auto"/>
          <w:lang w:val="pt-BR"/>
        </w:rPr>
        <w:t>87</w:t>
      </w:r>
      <w:r w:rsidRPr="00515E05">
        <w:rPr>
          <w:color w:val="auto"/>
        </w:rPr>
        <w:fldChar w:fldCharType="end"/>
      </w:r>
    </w:p>
    <w:p w14:paraId="1018101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Windows Thin PC</w:t>
      </w:r>
      <w:r w:rsidRPr="00515E05">
        <w:rPr>
          <w:color w:val="auto"/>
        </w:rPr>
        <w:tab/>
      </w:r>
      <w:r w:rsidRPr="00515E05">
        <w:rPr>
          <w:color w:val="auto"/>
        </w:rPr>
        <w:fldChar w:fldCharType="begin"/>
      </w:r>
      <w:r w:rsidRPr="00515E05">
        <w:rPr>
          <w:color w:val="auto"/>
        </w:rPr>
        <w:instrText xml:space="preserve"> PAGEREF _Toc380098107 \h </w:instrText>
      </w:r>
      <w:r w:rsidRPr="00515E05">
        <w:rPr>
          <w:color w:val="auto"/>
        </w:rPr>
      </w:r>
      <w:r w:rsidRPr="00515E05">
        <w:rPr>
          <w:color w:val="auto"/>
        </w:rPr>
        <w:fldChar w:fldCharType="separate"/>
      </w:r>
      <w:r w:rsidR="00AF1D09">
        <w:rPr>
          <w:color w:val="auto"/>
        </w:rPr>
        <w:t>88</w:t>
      </w:r>
      <w:r w:rsidRPr="00515E05">
        <w:rPr>
          <w:color w:val="auto"/>
        </w:rPr>
        <w:fldChar w:fldCharType="end"/>
      </w:r>
    </w:p>
    <w:p w14:paraId="062E8EEA"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rPr>
        <w:t>Microsoft Desktop Optimization Pack para Software Assurance</w:t>
      </w:r>
      <w:r w:rsidRPr="00515E05">
        <w:rPr>
          <w:color w:val="auto"/>
        </w:rPr>
        <w:tab/>
      </w:r>
      <w:r w:rsidRPr="00515E05">
        <w:rPr>
          <w:color w:val="auto"/>
        </w:rPr>
        <w:fldChar w:fldCharType="begin"/>
      </w:r>
      <w:r w:rsidRPr="00515E05">
        <w:rPr>
          <w:color w:val="auto"/>
        </w:rPr>
        <w:instrText xml:space="preserve"> PAGEREF _Toc380098108 \h </w:instrText>
      </w:r>
      <w:r w:rsidRPr="00515E05">
        <w:rPr>
          <w:color w:val="auto"/>
        </w:rPr>
      </w:r>
      <w:r w:rsidRPr="00515E05">
        <w:rPr>
          <w:color w:val="auto"/>
        </w:rPr>
        <w:fldChar w:fldCharType="separate"/>
      </w:r>
      <w:r w:rsidR="00AF1D09">
        <w:rPr>
          <w:color w:val="auto"/>
        </w:rPr>
        <w:t>89</w:t>
      </w:r>
      <w:r w:rsidRPr="00515E05">
        <w:rPr>
          <w:color w:val="auto"/>
        </w:rPr>
        <w:fldChar w:fldCharType="end"/>
      </w:r>
    </w:p>
    <w:p w14:paraId="432D55D7"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Direitos do Windows Virtual Desktop Access (VDA)</w:t>
      </w:r>
      <w:r w:rsidRPr="00515E05">
        <w:rPr>
          <w:color w:val="auto"/>
          <w:lang w:val="pt-BR"/>
        </w:rPr>
        <w:tab/>
      </w:r>
      <w:r w:rsidRPr="00515E05">
        <w:rPr>
          <w:color w:val="auto"/>
        </w:rPr>
        <w:fldChar w:fldCharType="begin"/>
      </w:r>
      <w:r w:rsidRPr="00515E05">
        <w:rPr>
          <w:color w:val="auto"/>
          <w:lang w:val="pt-BR"/>
        </w:rPr>
        <w:instrText xml:space="preserve"> PAGEREF _Toc380098109 \h </w:instrText>
      </w:r>
      <w:r w:rsidRPr="00515E05">
        <w:rPr>
          <w:color w:val="auto"/>
        </w:rPr>
      </w:r>
      <w:r w:rsidRPr="00515E05">
        <w:rPr>
          <w:color w:val="auto"/>
        </w:rPr>
        <w:fldChar w:fldCharType="separate"/>
      </w:r>
      <w:r w:rsidR="00AF1D09">
        <w:rPr>
          <w:color w:val="auto"/>
          <w:lang w:val="pt-BR"/>
        </w:rPr>
        <w:t>89</w:t>
      </w:r>
      <w:r w:rsidRPr="00515E05">
        <w:rPr>
          <w:color w:val="auto"/>
        </w:rPr>
        <w:fldChar w:fldCharType="end"/>
      </w:r>
    </w:p>
    <w:p w14:paraId="3D42E0BD"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Disponibilidade de Licenças Step-up</w:t>
      </w:r>
      <w:r w:rsidRPr="00515E05">
        <w:rPr>
          <w:color w:val="auto"/>
          <w:lang w:val="pt-BR"/>
        </w:rPr>
        <w:tab/>
      </w:r>
      <w:r w:rsidRPr="00515E05">
        <w:rPr>
          <w:color w:val="auto"/>
        </w:rPr>
        <w:fldChar w:fldCharType="begin"/>
      </w:r>
      <w:r w:rsidRPr="00515E05">
        <w:rPr>
          <w:color w:val="auto"/>
          <w:lang w:val="pt-BR"/>
        </w:rPr>
        <w:instrText xml:space="preserve"> PAGEREF _Toc380098110 \h </w:instrText>
      </w:r>
      <w:r w:rsidRPr="00515E05">
        <w:rPr>
          <w:color w:val="auto"/>
        </w:rPr>
      </w:r>
      <w:r w:rsidRPr="00515E05">
        <w:rPr>
          <w:color w:val="auto"/>
        </w:rPr>
        <w:fldChar w:fldCharType="separate"/>
      </w:r>
      <w:r w:rsidR="00AF1D09">
        <w:rPr>
          <w:color w:val="auto"/>
          <w:lang w:val="pt-BR"/>
        </w:rPr>
        <w:t>89</w:t>
      </w:r>
      <w:r w:rsidRPr="00515E05">
        <w:rPr>
          <w:color w:val="auto"/>
        </w:rPr>
        <w:fldChar w:fldCharType="end"/>
      </w:r>
    </w:p>
    <w:p w14:paraId="49B47F03"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8 – ServiÇOS</w:t>
      </w:r>
      <w:r w:rsidRPr="00515E05">
        <w:rPr>
          <w:color w:val="auto"/>
          <w:lang w:val="pt-BR"/>
        </w:rPr>
        <w:tab/>
      </w:r>
      <w:r w:rsidRPr="00515E05">
        <w:rPr>
          <w:color w:val="auto"/>
        </w:rPr>
        <w:fldChar w:fldCharType="begin"/>
      </w:r>
      <w:r w:rsidRPr="00515E05">
        <w:rPr>
          <w:color w:val="auto"/>
          <w:lang w:val="pt-BR"/>
        </w:rPr>
        <w:instrText xml:space="preserve"> PAGEREF _Toc380098111 \h </w:instrText>
      </w:r>
      <w:r w:rsidRPr="00515E05">
        <w:rPr>
          <w:color w:val="auto"/>
        </w:rPr>
      </w:r>
      <w:r w:rsidRPr="00515E05">
        <w:rPr>
          <w:color w:val="auto"/>
        </w:rPr>
        <w:fldChar w:fldCharType="separate"/>
      </w:r>
      <w:r w:rsidR="00AF1D09">
        <w:rPr>
          <w:color w:val="auto"/>
          <w:lang w:val="pt-BR"/>
        </w:rPr>
        <w:t>91</w:t>
      </w:r>
      <w:r w:rsidRPr="00515E05">
        <w:rPr>
          <w:color w:val="auto"/>
        </w:rPr>
        <w:fldChar w:fldCharType="end"/>
      </w:r>
    </w:p>
    <w:p w14:paraId="2C797374" w14:textId="77777777" w:rsidR="00515E05" w:rsidRPr="00515E05" w:rsidRDefault="00515E05">
      <w:pPr>
        <w:pStyle w:val="TOC2"/>
        <w:rPr>
          <w:rFonts w:asciiTheme="minorHAnsi" w:eastAsia="SimSun" w:hAnsiTheme="minorHAnsi" w:cstheme="minorBidi"/>
          <w:sz w:val="22"/>
          <w:szCs w:val="22"/>
          <w:lang w:val="pt-BR" w:eastAsia="zh-CN"/>
        </w:rPr>
      </w:pPr>
      <w:r w:rsidRPr="00515E05">
        <w:rPr>
          <w:lang w:val="pt-BR"/>
        </w:rPr>
        <w:t>Direitos de uso, propriedade e licença</w:t>
      </w:r>
      <w:r w:rsidRPr="00515E05">
        <w:rPr>
          <w:lang w:val="pt-BR"/>
        </w:rPr>
        <w:tab/>
      </w:r>
      <w:r w:rsidRPr="00515E05">
        <w:fldChar w:fldCharType="begin"/>
      </w:r>
      <w:r w:rsidRPr="00515E05">
        <w:rPr>
          <w:lang w:val="pt-BR"/>
        </w:rPr>
        <w:instrText xml:space="preserve"> PAGEREF _Toc380098112 \h </w:instrText>
      </w:r>
      <w:r w:rsidRPr="00515E05">
        <w:fldChar w:fldCharType="separate"/>
      </w:r>
      <w:r w:rsidR="00AF1D09">
        <w:rPr>
          <w:lang w:val="pt-BR"/>
        </w:rPr>
        <w:t>98</w:t>
      </w:r>
      <w:r w:rsidRPr="00515E05">
        <w:fldChar w:fldCharType="end"/>
      </w:r>
    </w:p>
    <w:p w14:paraId="4A4EE90E"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SEÇÃO 9 – termos adicionais</w:t>
      </w:r>
      <w:r w:rsidRPr="00515E05">
        <w:rPr>
          <w:color w:val="auto"/>
          <w:lang w:val="pt-BR"/>
        </w:rPr>
        <w:tab/>
      </w:r>
      <w:r w:rsidRPr="00515E05">
        <w:rPr>
          <w:color w:val="auto"/>
        </w:rPr>
        <w:fldChar w:fldCharType="begin"/>
      </w:r>
      <w:r w:rsidRPr="00515E05">
        <w:rPr>
          <w:color w:val="auto"/>
          <w:lang w:val="pt-BR"/>
        </w:rPr>
        <w:instrText xml:space="preserve"> PAGEREF _Toc380098113 \h </w:instrText>
      </w:r>
      <w:r w:rsidRPr="00515E05">
        <w:rPr>
          <w:color w:val="auto"/>
        </w:rPr>
      </w:r>
      <w:r w:rsidRPr="00515E05">
        <w:rPr>
          <w:color w:val="auto"/>
        </w:rPr>
        <w:fldChar w:fldCharType="separate"/>
      </w:r>
      <w:r w:rsidR="00AF1D09">
        <w:rPr>
          <w:color w:val="auto"/>
          <w:lang w:val="pt-BR"/>
        </w:rPr>
        <w:t>103</w:t>
      </w:r>
      <w:r w:rsidRPr="00515E05">
        <w:rPr>
          <w:color w:val="auto"/>
        </w:rPr>
        <w:fldChar w:fldCharType="end"/>
      </w:r>
    </w:p>
    <w:p w14:paraId="504F959A"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rFonts w:eastAsia="Times New Roman"/>
          <w:color w:val="auto"/>
          <w:lang w:val="pt-BR"/>
        </w:rPr>
        <w:t>Licenças de Acesso para Cliente (CALs) e Licenças de Gerenciamento (MLs) de Cliente</w:t>
      </w:r>
      <w:r w:rsidRPr="00515E05">
        <w:rPr>
          <w:color w:val="auto"/>
          <w:lang w:val="pt-BR"/>
        </w:rPr>
        <w:tab/>
      </w:r>
      <w:r w:rsidRPr="00515E05">
        <w:rPr>
          <w:color w:val="auto"/>
        </w:rPr>
        <w:fldChar w:fldCharType="begin"/>
      </w:r>
      <w:r w:rsidRPr="00515E05">
        <w:rPr>
          <w:color w:val="auto"/>
          <w:lang w:val="pt-BR"/>
        </w:rPr>
        <w:instrText xml:space="preserve"> PAGEREF _Toc380098114 \h </w:instrText>
      </w:r>
      <w:r w:rsidRPr="00515E05">
        <w:rPr>
          <w:color w:val="auto"/>
        </w:rPr>
      </w:r>
      <w:r w:rsidRPr="00515E05">
        <w:rPr>
          <w:color w:val="auto"/>
        </w:rPr>
        <w:fldChar w:fldCharType="separate"/>
      </w:r>
      <w:r w:rsidR="00AF1D09">
        <w:rPr>
          <w:color w:val="auto"/>
          <w:lang w:val="pt-BR"/>
        </w:rPr>
        <w:t>103</w:t>
      </w:r>
      <w:r w:rsidRPr="00515E05">
        <w:rPr>
          <w:color w:val="auto"/>
        </w:rPr>
        <w:fldChar w:fldCharType="end"/>
      </w:r>
    </w:p>
    <w:p w14:paraId="182B14C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Restrições dos Controles de EI.</w:t>
      </w:r>
      <w:r w:rsidRPr="00515E05">
        <w:rPr>
          <w:color w:val="auto"/>
          <w:lang w:val="pt-BR"/>
        </w:rPr>
        <w:tab/>
      </w:r>
      <w:r w:rsidRPr="00515E05">
        <w:rPr>
          <w:color w:val="auto"/>
        </w:rPr>
        <w:fldChar w:fldCharType="begin"/>
      </w:r>
      <w:r w:rsidRPr="00515E05">
        <w:rPr>
          <w:color w:val="auto"/>
          <w:lang w:val="pt-BR"/>
        </w:rPr>
        <w:instrText xml:space="preserve"> PAGEREF _Toc380098115 \h </w:instrText>
      </w:r>
      <w:r w:rsidRPr="00515E05">
        <w:rPr>
          <w:color w:val="auto"/>
        </w:rPr>
      </w:r>
      <w:r w:rsidRPr="00515E05">
        <w:rPr>
          <w:color w:val="auto"/>
        </w:rPr>
        <w:fldChar w:fldCharType="separate"/>
      </w:r>
      <w:r w:rsidR="00AF1D09">
        <w:rPr>
          <w:color w:val="auto"/>
          <w:lang w:val="pt-BR"/>
        </w:rPr>
        <w:t>103</w:t>
      </w:r>
      <w:r w:rsidRPr="00515E05">
        <w:rPr>
          <w:color w:val="auto"/>
        </w:rPr>
        <w:fldChar w:fldCharType="end"/>
      </w:r>
    </w:p>
    <w:p w14:paraId="47C8FC5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Pacotes Multilíngues (MLPs), funcionalidade de MUIs (Multilanguage User Interface) e direitos a novos idiomas</w:t>
      </w:r>
      <w:r w:rsidRPr="00515E05">
        <w:rPr>
          <w:color w:val="auto"/>
          <w:lang w:val="pt-BR"/>
        </w:rPr>
        <w:tab/>
      </w:r>
      <w:r w:rsidRPr="00515E05">
        <w:rPr>
          <w:color w:val="auto"/>
        </w:rPr>
        <w:fldChar w:fldCharType="begin"/>
      </w:r>
      <w:r w:rsidRPr="00515E05">
        <w:rPr>
          <w:color w:val="auto"/>
          <w:lang w:val="pt-BR"/>
        </w:rPr>
        <w:instrText xml:space="preserve"> PAGEREF _Toc380098116 \h </w:instrText>
      </w:r>
      <w:r w:rsidRPr="00515E05">
        <w:rPr>
          <w:color w:val="auto"/>
        </w:rPr>
      </w:r>
      <w:r w:rsidRPr="00515E05">
        <w:rPr>
          <w:color w:val="auto"/>
        </w:rPr>
        <w:fldChar w:fldCharType="separate"/>
      </w:r>
      <w:r w:rsidR="00AF1D09">
        <w:rPr>
          <w:color w:val="auto"/>
          <w:lang w:val="pt-BR"/>
        </w:rPr>
        <w:t>104</w:t>
      </w:r>
      <w:r w:rsidRPr="00515E05">
        <w:rPr>
          <w:color w:val="auto"/>
        </w:rPr>
        <w:fldChar w:fldCharType="end"/>
      </w:r>
    </w:p>
    <w:p w14:paraId="0485A4F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Licenças independentes da plataforma</w:t>
      </w:r>
      <w:r w:rsidRPr="00515E05">
        <w:rPr>
          <w:lang w:val="pt-BR"/>
        </w:rPr>
        <w:tab/>
      </w:r>
      <w:r w:rsidRPr="00515E05">
        <w:fldChar w:fldCharType="begin"/>
      </w:r>
      <w:r w:rsidRPr="00515E05">
        <w:rPr>
          <w:lang w:val="pt-BR"/>
        </w:rPr>
        <w:instrText xml:space="preserve"> PAGEREF _Toc380098117 \h </w:instrText>
      </w:r>
      <w:r w:rsidRPr="00515E05">
        <w:fldChar w:fldCharType="separate"/>
      </w:r>
      <w:r w:rsidR="00AF1D09">
        <w:rPr>
          <w:lang w:val="pt-BR"/>
        </w:rPr>
        <w:t>104</w:t>
      </w:r>
      <w:r w:rsidRPr="00515E05">
        <w:fldChar w:fldCharType="end"/>
      </w:r>
    </w:p>
    <w:p w14:paraId="16159DC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Chaves de Produto em Licenças por Volume</w:t>
      </w:r>
      <w:r w:rsidRPr="00515E05">
        <w:rPr>
          <w:lang w:val="pt-BR"/>
        </w:rPr>
        <w:tab/>
      </w:r>
      <w:r w:rsidRPr="00515E05">
        <w:fldChar w:fldCharType="begin"/>
      </w:r>
      <w:r w:rsidRPr="00515E05">
        <w:rPr>
          <w:lang w:val="pt-BR"/>
        </w:rPr>
        <w:instrText xml:space="preserve"> PAGEREF _Toc380098118 \h </w:instrText>
      </w:r>
      <w:r w:rsidRPr="00515E05">
        <w:fldChar w:fldCharType="separate"/>
      </w:r>
      <w:r w:rsidR="00AF1D09">
        <w:rPr>
          <w:lang w:val="pt-BR"/>
        </w:rPr>
        <w:t>105</w:t>
      </w:r>
      <w:r w:rsidRPr="00515E05">
        <w:fldChar w:fldCharType="end"/>
      </w:r>
    </w:p>
    <w:p w14:paraId="56518D50"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 xml:space="preserve">Seção 10 – Termos Complementares para Serviços Online </w:t>
      </w:r>
      <w:r>
        <w:rPr>
          <w:color w:val="auto"/>
          <w:lang w:val="pt-BR"/>
        </w:rPr>
        <w:br/>
      </w:r>
      <w:r w:rsidRPr="00515E05">
        <w:rPr>
          <w:color w:val="auto"/>
          <w:lang w:val="pt-BR"/>
        </w:rPr>
        <w:t>USADOS com Software Local</w:t>
      </w:r>
      <w:r w:rsidRPr="00515E05">
        <w:rPr>
          <w:color w:val="auto"/>
          <w:lang w:val="pt-BR"/>
        </w:rPr>
        <w:tab/>
      </w:r>
      <w:r w:rsidRPr="00515E05">
        <w:rPr>
          <w:color w:val="auto"/>
        </w:rPr>
        <w:fldChar w:fldCharType="begin"/>
      </w:r>
      <w:r w:rsidRPr="00515E05">
        <w:rPr>
          <w:color w:val="auto"/>
          <w:lang w:val="pt-BR"/>
        </w:rPr>
        <w:instrText xml:space="preserve"> PAGEREF _Toc380098119 \h </w:instrText>
      </w:r>
      <w:r w:rsidRPr="00515E05">
        <w:rPr>
          <w:color w:val="auto"/>
        </w:rPr>
      </w:r>
      <w:r w:rsidRPr="00515E05">
        <w:rPr>
          <w:color w:val="auto"/>
        </w:rPr>
        <w:fldChar w:fldCharType="separate"/>
      </w:r>
      <w:r w:rsidR="00AF1D09">
        <w:rPr>
          <w:color w:val="auto"/>
          <w:lang w:val="pt-BR"/>
        </w:rPr>
        <w:t>106</w:t>
      </w:r>
      <w:r w:rsidRPr="00515E05">
        <w:rPr>
          <w:color w:val="auto"/>
        </w:rPr>
        <w:fldChar w:fldCharType="end"/>
      </w:r>
    </w:p>
    <w:p w14:paraId="11A7299B" w14:textId="77777777" w:rsidR="00515E05" w:rsidRPr="00515E05" w:rsidRDefault="00515E05">
      <w:pPr>
        <w:pStyle w:val="TOC1"/>
        <w:rPr>
          <w:rFonts w:asciiTheme="minorHAnsi" w:eastAsia="SimSun" w:hAnsiTheme="minorHAnsi" w:cstheme="minorBidi"/>
          <w:b w:val="0"/>
          <w:caps w:val="0"/>
          <w:color w:val="auto"/>
          <w:szCs w:val="22"/>
          <w:lang w:val="pt-BR" w:eastAsia="zh-CN"/>
        </w:rPr>
      </w:pPr>
      <w:r w:rsidRPr="00515E05">
        <w:rPr>
          <w:color w:val="auto"/>
          <w:lang w:val="pt-BR"/>
        </w:rPr>
        <w:t>NoTAS do Produto</w:t>
      </w:r>
      <w:r w:rsidRPr="00515E05">
        <w:rPr>
          <w:color w:val="auto"/>
          <w:lang w:val="pt-BR"/>
        </w:rPr>
        <w:tab/>
      </w:r>
      <w:r w:rsidRPr="00515E05">
        <w:rPr>
          <w:color w:val="auto"/>
        </w:rPr>
        <w:fldChar w:fldCharType="begin"/>
      </w:r>
      <w:r w:rsidRPr="00515E05">
        <w:rPr>
          <w:color w:val="auto"/>
          <w:lang w:val="pt-BR"/>
        </w:rPr>
        <w:instrText xml:space="preserve"> PAGEREF _Toc380098120 \h </w:instrText>
      </w:r>
      <w:r w:rsidRPr="00515E05">
        <w:rPr>
          <w:color w:val="auto"/>
        </w:rPr>
      </w:r>
      <w:r w:rsidRPr="00515E05">
        <w:rPr>
          <w:color w:val="auto"/>
        </w:rPr>
        <w:fldChar w:fldCharType="separate"/>
      </w:r>
      <w:r w:rsidR="00AF1D09">
        <w:rPr>
          <w:color w:val="auto"/>
          <w:lang w:val="pt-BR"/>
        </w:rPr>
        <w:t>109</w:t>
      </w:r>
      <w:r w:rsidRPr="00515E05">
        <w:rPr>
          <w:color w:val="auto"/>
        </w:rPr>
        <w:fldChar w:fldCharType="end"/>
      </w:r>
    </w:p>
    <w:p w14:paraId="54F3D63B"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Pool de Aplicativos</w:t>
      </w:r>
      <w:r w:rsidRPr="00515E05">
        <w:rPr>
          <w:lang w:val="pt-BR"/>
        </w:rPr>
        <w:tab/>
      </w:r>
      <w:r w:rsidRPr="00515E05">
        <w:fldChar w:fldCharType="begin"/>
      </w:r>
      <w:r w:rsidRPr="00515E05">
        <w:rPr>
          <w:lang w:val="pt-BR"/>
        </w:rPr>
        <w:instrText xml:space="preserve"> PAGEREF _Toc380098121 \h </w:instrText>
      </w:r>
      <w:r w:rsidRPr="00515E05">
        <w:fldChar w:fldCharType="separate"/>
      </w:r>
      <w:r w:rsidR="00AF1D09">
        <w:rPr>
          <w:lang w:val="pt-BR"/>
        </w:rPr>
        <w:t>109</w:t>
      </w:r>
      <w:r w:rsidRPr="00515E05">
        <w:fldChar w:fldCharType="end"/>
      </w:r>
    </w:p>
    <w:p w14:paraId="296E74BE"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w:t>
      </w:r>
      <w:r w:rsidRPr="00515E05">
        <w:rPr>
          <w:color w:val="auto"/>
          <w:lang w:val="pt-BR"/>
        </w:rPr>
        <w:t xml:space="preserve"> Expression Encoder Pro 4</w:t>
      </w:r>
      <w:r w:rsidRPr="00515E05">
        <w:rPr>
          <w:color w:val="auto"/>
          <w:lang w:val="pt-BR"/>
        </w:rPr>
        <w:tab/>
      </w:r>
      <w:r w:rsidRPr="00515E05">
        <w:rPr>
          <w:color w:val="auto"/>
        </w:rPr>
        <w:fldChar w:fldCharType="begin"/>
      </w:r>
      <w:r w:rsidRPr="00515E05">
        <w:rPr>
          <w:color w:val="auto"/>
          <w:lang w:val="pt-BR"/>
        </w:rPr>
        <w:instrText xml:space="preserve"> PAGEREF _Toc380098122 \h </w:instrText>
      </w:r>
      <w:r w:rsidRPr="00515E05">
        <w:rPr>
          <w:color w:val="auto"/>
        </w:rPr>
      </w:r>
      <w:r w:rsidRPr="00515E05">
        <w:rPr>
          <w:color w:val="auto"/>
        </w:rPr>
        <w:fldChar w:fldCharType="separate"/>
      </w:r>
      <w:r w:rsidR="00AF1D09">
        <w:rPr>
          <w:color w:val="auto"/>
          <w:lang w:val="pt-BR"/>
        </w:rPr>
        <w:t>109</w:t>
      </w:r>
      <w:r w:rsidRPr="00515E05">
        <w:rPr>
          <w:color w:val="auto"/>
        </w:rPr>
        <w:fldChar w:fldCharType="end"/>
      </w:r>
    </w:p>
    <w:p w14:paraId="0D8178AA"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w:t>
      </w:r>
      <w:r w:rsidRPr="00515E05">
        <w:rPr>
          <w:color w:val="auto"/>
          <w:lang w:val="pt-BR"/>
        </w:rPr>
        <w:t xml:space="preserve"> Lync para Mac 2011</w:t>
      </w:r>
      <w:r w:rsidRPr="00515E05">
        <w:rPr>
          <w:color w:val="auto"/>
          <w:lang w:val="pt-BR"/>
        </w:rPr>
        <w:tab/>
      </w:r>
      <w:r w:rsidRPr="00515E05">
        <w:rPr>
          <w:color w:val="auto"/>
        </w:rPr>
        <w:fldChar w:fldCharType="begin"/>
      </w:r>
      <w:r w:rsidRPr="00515E05">
        <w:rPr>
          <w:color w:val="auto"/>
          <w:lang w:val="pt-BR"/>
        </w:rPr>
        <w:instrText xml:space="preserve"> PAGEREF _Toc380098123 \h </w:instrText>
      </w:r>
      <w:r w:rsidRPr="00515E05">
        <w:rPr>
          <w:color w:val="auto"/>
        </w:rPr>
      </w:r>
      <w:r w:rsidRPr="00515E05">
        <w:rPr>
          <w:color w:val="auto"/>
        </w:rPr>
        <w:fldChar w:fldCharType="separate"/>
      </w:r>
      <w:r w:rsidR="00AF1D09">
        <w:rPr>
          <w:color w:val="auto"/>
          <w:lang w:val="pt-BR"/>
        </w:rPr>
        <w:t>109</w:t>
      </w:r>
      <w:r w:rsidRPr="00515E05">
        <w:rPr>
          <w:color w:val="auto"/>
        </w:rPr>
        <w:fldChar w:fldCharType="end"/>
      </w:r>
    </w:p>
    <w:p w14:paraId="3AFECADB"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3</w:t>
      </w:r>
      <w:r w:rsidRPr="00515E05">
        <w:rPr>
          <w:color w:val="auto"/>
          <w:lang w:val="pt-BR"/>
        </w:rPr>
        <w:t xml:space="preserve"> Sistemas Operacionais MSDN</w:t>
      </w:r>
      <w:r w:rsidRPr="00515E05">
        <w:rPr>
          <w:color w:val="auto"/>
          <w:lang w:val="pt-BR"/>
        </w:rPr>
        <w:tab/>
      </w:r>
      <w:r w:rsidRPr="00515E05">
        <w:rPr>
          <w:color w:val="auto"/>
        </w:rPr>
        <w:fldChar w:fldCharType="begin"/>
      </w:r>
      <w:r w:rsidRPr="00515E05">
        <w:rPr>
          <w:color w:val="auto"/>
          <w:lang w:val="pt-BR"/>
        </w:rPr>
        <w:instrText xml:space="preserve"> PAGEREF _Toc380098124 \h </w:instrText>
      </w:r>
      <w:r w:rsidRPr="00515E05">
        <w:rPr>
          <w:color w:val="auto"/>
        </w:rPr>
      </w:r>
      <w:r w:rsidRPr="00515E05">
        <w:rPr>
          <w:color w:val="auto"/>
        </w:rPr>
        <w:fldChar w:fldCharType="separate"/>
      </w:r>
      <w:r w:rsidR="00AF1D09">
        <w:rPr>
          <w:color w:val="auto"/>
          <w:lang w:val="pt-BR"/>
        </w:rPr>
        <w:t>109</w:t>
      </w:r>
      <w:r w:rsidRPr="00515E05">
        <w:rPr>
          <w:color w:val="auto"/>
        </w:rPr>
        <w:fldChar w:fldCharType="end"/>
      </w:r>
    </w:p>
    <w:p w14:paraId="5BB8F6C5"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caps/>
          <w:vertAlign w:val="superscript"/>
          <w:lang w:val="pt-BR"/>
        </w:rPr>
        <w:t>4</w:t>
      </w:r>
      <w:r w:rsidRPr="008A6DC8">
        <w:rPr>
          <w:lang w:val="pt-BR"/>
        </w:rPr>
        <w:t xml:space="preserve"> </w:t>
      </w:r>
      <w:r w:rsidRPr="008A6DC8">
        <w:rPr>
          <w:rFonts w:cs="Tahoma"/>
          <w:lang w:val="pt-BR"/>
        </w:rPr>
        <w:t>Plataformas MSDN</w:t>
      </w:r>
      <w:r w:rsidRPr="008A6DC8">
        <w:rPr>
          <w:lang w:val="pt-BR"/>
        </w:rPr>
        <w:tab/>
      </w:r>
      <w:r w:rsidRPr="00515E05">
        <w:fldChar w:fldCharType="begin"/>
      </w:r>
      <w:r w:rsidRPr="008A6DC8">
        <w:rPr>
          <w:lang w:val="pt-BR"/>
        </w:rPr>
        <w:instrText xml:space="preserve"> PAGEREF _Toc380098125 \h </w:instrText>
      </w:r>
      <w:r w:rsidRPr="00515E05">
        <w:fldChar w:fldCharType="separate"/>
      </w:r>
      <w:r w:rsidR="00AF1D09">
        <w:rPr>
          <w:lang w:val="pt-BR"/>
        </w:rPr>
        <w:t>110</w:t>
      </w:r>
      <w:r w:rsidRPr="00515E05">
        <w:fldChar w:fldCharType="end"/>
      </w:r>
    </w:p>
    <w:p w14:paraId="61DFBAC8"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caps/>
          <w:vertAlign w:val="superscript"/>
          <w:lang w:val="pt-BR"/>
        </w:rPr>
        <w:t>5</w:t>
      </w:r>
      <w:r w:rsidRPr="008A6DC8">
        <w:rPr>
          <w:rFonts w:cs="Tahoma"/>
          <w:lang w:val="pt-BR"/>
        </w:rPr>
        <w:t xml:space="preserve"> Office 365 Education A2-A4 (SL de Usuário)</w:t>
      </w:r>
      <w:r w:rsidRPr="008A6DC8">
        <w:rPr>
          <w:lang w:val="pt-BR"/>
        </w:rPr>
        <w:tab/>
      </w:r>
      <w:r w:rsidRPr="00515E05">
        <w:fldChar w:fldCharType="begin"/>
      </w:r>
      <w:r w:rsidRPr="008A6DC8">
        <w:rPr>
          <w:lang w:val="pt-BR"/>
        </w:rPr>
        <w:instrText xml:space="preserve"> PAGEREF _Toc380098126 \h </w:instrText>
      </w:r>
      <w:r w:rsidRPr="00515E05">
        <w:fldChar w:fldCharType="separate"/>
      </w:r>
      <w:r w:rsidR="00AF1D09">
        <w:rPr>
          <w:lang w:val="pt-BR"/>
        </w:rPr>
        <w:t>110</w:t>
      </w:r>
      <w:r w:rsidRPr="00515E05">
        <w:fldChar w:fldCharType="end"/>
      </w:r>
    </w:p>
    <w:p w14:paraId="5F0D74FA"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caps/>
          <w:vertAlign w:val="superscript"/>
          <w:lang w:val="pt-BR"/>
        </w:rPr>
        <w:t>6</w:t>
      </w:r>
      <w:r w:rsidRPr="008A6DC8">
        <w:rPr>
          <w:rFonts w:cs="Tahoma"/>
          <w:lang w:val="pt-BR"/>
        </w:rPr>
        <w:t xml:space="preserve"> Office 365 Midsize Business</w:t>
      </w:r>
      <w:r w:rsidRPr="008A6DC8">
        <w:rPr>
          <w:lang w:val="pt-BR"/>
        </w:rPr>
        <w:tab/>
      </w:r>
      <w:r w:rsidRPr="00515E05">
        <w:fldChar w:fldCharType="begin"/>
      </w:r>
      <w:r w:rsidRPr="008A6DC8">
        <w:rPr>
          <w:lang w:val="pt-BR"/>
        </w:rPr>
        <w:instrText xml:space="preserve"> PAGEREF _Toc380098127 \h </w:instrText>
      </w:r>
      <w:r w:rsidRPr="00515E05">
        <w:fldChar w:fldCharType="separate"/>
      </w:r>
      <w:r w:rsidR="00AF1D09">
        <w:rPr>
          <w:lang w:val="pt-BR"/>
        </w:rPr>
        <w:t>111</w:t>
      </w:r>
      <w:r w:rsidRPr="00515E05">
        <w:fldChar w:fldCharType="end"/>
      </w:r>
    </w:p>
    <w:p w14:paraId="224D915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7</w:t>
      </w:r>
      <w:r w:rsidRPr="008A4BFB">
        <w:rPr>
          <w:rFonts w:cs="Tahoma"/>
          <w:caps/>
          <w:lang w:val="pt-BR"/>
        </w:rPr>
        <w:t xml:space="preserve"> </w:t>
      </w:r>
      <w:r w:rsidRPr="00515E05">
        <w:rPr>
          <w:rFonts w:cs="Tahoma"/>
          <w:lang w:val="pt-BR"/>
        </w:rPr>
        <w:t>Licenças de Assinatura de Usuário Complementares para Office 365 e Enterprise Workloads</w:t>
      </w:r>
      <w:r w:rsidRPr="00515E05">
        <w:rPr>
          <w:lang w:val="pt-BR"/>
        </w:rPr>
        <w:tab/>
      </w:r>
      <w:r w:rsidRPr="00515E05">
        <w:fldChar w:fldCharType="begin"/>
      </w:r>
      <w:r w:rsidRPr="00515E05">
        <w:rPr>
          <w:lang w:val="pt-BR"/>
        </w:rPr>
        <w:instrText xml:space="preserve"> PAGEREF _Toc380098128 \h </w:instrText>
      </w:r>
      <w:r w:rsidRPr="00515E05">
        <w:fldChar w:fldCharType="separate"/>
      </w:r>
      <w:r w:rsidR="00AF1D09">
        <w:rPr>
          <w:lang w:val="pt-BR"/>
        </w:rPr>
        <w:t>112</w:t>
      </w:r>
      <w:r w:rsidRPr="00515E05">
        <w:fldChar w:fldCharType="end"/>
      </w:r>
    </w:p>
    <w:p w14:paraId="14CE378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8</w:t>
      </w:r>
      <w:r w:rsidRPr="008A4BFB">
        <w:rPr>
          <w:rFonts w:cs="Tahoma"/>
          <w:caps/>
          <w:lang w:val="pt-BR"/>
        </w:rPr>
        <w:t xml:space="preserve"> </w:t>
      </w:r>
      <w:r w:rsidRPr="00515E05">
        <w:rPr>
          <w:rFonts w:cs="Tahoma"/>
          <w:lang w:val="pt-BR"/>
        </w:rPr>
        <w:t>Office 365 Enterprise E3-E4</w:t>
      </w:r>
      <w:r w:rsidRPr="00515E05">
        <w:rPr>
          <w:lang w:val="pt-BR"/>
        </w:rPr>
        <w:tab/>
      </w:r>
      <w:r w:rsidRPr="00515E05">
        <w:fldChar w:fldCharType="begin"/>
      </w:r>
      <w:r w:rsidRPr="00515E05">
        <w:rPr>
          <w:lang w:val="pt-BR"/>
        </w:rPr>
        <w:instrText xml:space="preserve"> PAGEREF _Toc380098129 \h </w:instrText>
      </w:r>
      <w:r w:rsidRPr="00515E05">
        <w:fldChar w:fldCharType="separate"/>
      </w:r>
      <w:r w:rsidR="00AF1D09">
        <w:rPr>
          <w:lang w:val="pt-BR"/>
        </w:rPr>
        <w:t>114</w:t>
      </w:r>
      <w:r w:rsidRPr="00515E05">
        <w:fldChar w:fldCharType="end"/>
      </w:r>
    </w:p>
    <w:p w14:paraId="463556B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9</w:t>
      </w:r>
      <w:r w:rsidRPr="008A4BFB">
        <w:rPr>
          <w:caps/>
          <w:color w:val="auto"/>
          <w:lang w:val="pt-BR"/>
        </w:rPr>
        <w:t xml:space="preserve"> </w:t>
      </w:r>
      <w:r w:rsidRPr="00515E05">
        <w:rPr>
          <w:color w:val="auto"/>
          <w:lang w:val="pt-BR"/>
        </w:rPr>
        <w:t>Office para Mac Standard 2011</w:t>
      </w:r>
      <w:r w:rsidRPr="00515E05">
        <w:rPr>
          <w:color w:val="auto"/>
          <w:lang w:val="pt-BR"/>
        </w:rPr>
        <w:tab/>
      </w:r>
      <w:r w:rsidRPr="00515E05">
        <w:rPr>
          <w:color w:val="auto"/>
        </w:rPr>
        <w:fldChar w:fldCharType="begin"/>
      </w:r>
      <w:r w:rsidRPr="00515E05">
        <w:rPr>
          <w:color w:val="auto"/>
          <w:lang w:val="pt-BR"/>
        </w:rPr>
        <w:instrText xml:space="preserve"> PAGEREF _Toc380098130 \h </w:instrText>
      </w:r>
      <w:r w:rsidRPr="00515E05">
        <w:rPr>
          <w:color w:val="auto"/>
        </w:rPr>
      </w:r>
      <w:r w:rsidRPr="00515E05">
        <w:rPr>
          <w:color w:val="auto"/>
        </w:rPr>
        <w:fldChar w:fldCharType="separate"/>
      </w:r>
      <w:r w:rsidR="00AF1D09">
        <w:rPr>
          <w:color w:val="auto"/>
          <w:lang w:val="pt-BR"/>
        </w:rPr>
        <w:t>115</w:t>
      </w:r>
      <w:r w:rsidRPr="00515E05">
        <w:rPr>
          <w:color w:val="auto"/>
        </w:rPr>
        <w:fldChar w:fldCharType="end"/>
      </w:r>
    </w:p>
    <w:p w14:paraId="074B889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10</w:t>
      </w:r>
      <w:r w:rsidRPr="00515E05">
        <w:rPr>
          <w:color w:val="auto"/>
          <w:lang w:val="pt-BR"/>
        </w:rPr>
        <w:t xml:space="preserve"> Pacote Multilíngue do Office 2013</w:t>
      </w:r>
      <w:r w:rsidRPr="00515E05">
        <w:rPr>
          <w:color w:val="auto"/>
          <w:lang w:val="pt-BR"/>
        </w:rPr>
        <w:tab/>
      </w:r>
      <w:r w:rsidRPr="00515E05">
        <w:rPr>
          <w:color w:val="auto"/>
        </w:rPr>
        <w:fldChar w:fldCharType="begin"/>
      </w:r>
      <w:r w:rsidRPr="00515E05">
        <w:rPr>
          <w:color w:val="auto"/>
          <w:lang w:val="pt-BR"/>
        </w:rPr>
        <w:instrText xml:space="preserve"> PAGEREF _Toc380098131 \h </w:instrText>
      </w:r>
      <w:r w:rsidRPr="00515E05">
        <w:rPr>
          <w:color w:val="auto"/>
        </w:rPr>
      </w:r>
      <w:r w:rsidRPr="00515E05">
        <w:rPr>
          <w:color w:val="auto"/>
        </w:rPr>
        <w:fldChar w:fldCharType="separate"/>
      </w:r>
      <w:r w:rsidR="00AF1D09">
        <w:rPr>
          <w:color w:val="auto"/>
          <w:lang w:val="pt-BR"/>
        </w:rPr>
        <w:t>115</w:t>
      </w:r>
      <w:r w:rsidRPr="00515E05">
        <w:rPr>
          <w:color w:val="auto"/>
        </w:rPr>
        <w:fldChar w:fldCharType="end"/>
      </w:r>
    </w:p>
    <w:p w14:paraId="77C2C1F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11</w:t>
      </w:r>
      <w:r w:rsidRPr="00515E05">
        <w:rPr>
          <w:color w:val="auto"/>
        </w:rPr>
        <w:t xml:space="preserve"> Office Professional Plus 2013</w:t>
      </w:r>
      <w:r w:rsidRPr="00515E05">
        <w:rPr>
          <w:color w:val="auto"/>
        </w:rPr>
        <w:tab/>
      </w:r>
      <w:r w:rsidRPr="00515E05">
        <w:rPr>
          <w:color w:val="auto"/>
        </w:rPr>
        <w:fldChar w:fldCharType="begin"/>
      </w:r>
      <w:r w:rsidRPr="00515E05">
        <w:rPr>
          <w:color w:val="auto"/>
        </w:rPr>
        <w:instrText xml:space="preserve"> PAGEREF _Toc380098132 \h </w:instrText>
      </w:r>
      <w:r w:rsidRPr="00515E05">
        <w:rPr>
          <w:color w:val="auto"/>
        </w:rPr>
      </w:r>
      <w:r w:rsidRPr="00515E05">
        <w:rPr>
          <w:color w:val="auto"/>
        </w:rPr>
        <w:fldChar w:fldCharType="separate"/>
      </w:r>
      <w:r w:rsidR="00AF1D09">
        <w:rPr>
          <w:color w:val="auto"/>
        </w:rPr>
        <w:t>115</w:t>
      </w:r>
      <w:r w:rsidRPr="00515E05">
        <w:rPr>
          <w:color w:val="auto"/>
        </w:rPr>
        <w:fldChar w:fldCharType="end"/>
      </w:r>
    </w:p>
    <w:p w14:paraId="05992AA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12</w:t>
      </w:r>
      <w:r w:rsidRPr="00515E05">
        <w:rPr>
          <w:color w:val="auto"/>
        </w:rPr>
        <w:t xml:space="preserve"> Office Standard 2013</w:t>
      </w:r>
      <w:r w:rsidRPr="00515E05">
        <w:rPr>
          <w:color w:val="auto"/>
        </w:rPr>
        <w:tab/>
      </w:r>
      <w:r w:rsidRPr="00515E05">
        <w:rPr>
          <w:color w:val="auto"/>
        </w:rPr>
        <w:fldChar w:fldCharType="begin"/>
      </w:r>
      <w:r w:rsidRPr="00515E05">
        <w:rPr>
          <w:color w:val="auto"/>
        </w:rPr>
        <w:instrText xml:space="preserve"> PAGEREF _Toc380098133 \h </w:instrText>
      </w:r>
      <w:r w:rsidRPr="00515E05">
        <w:rPr>
          <w:color w:val="auto"/>
        </w:rPr>
      </w:r>
      <w:r w:rsidRPr="00515E05">
        <w:rPr>
          <w:color w:val="auto"/>
        </w:rPr>
        <w:fldChar w:fldCharType="separate"/>
      </w:r>
      <w:r w:rsidR="00AF1D09">
        <w:rPr>
          <w:color w:val="auto"/>
        </w:rPr>
        <w:t>116</w:t>
      </w:r>
      <w:r w:rsidRPr="00515E05">
        <w:rPr>
          <w:color w:val="auto"/>
        </w:rPr>
        <w:fldChar w:fldCharType="end"/>
      </w:r>
    </w:p>
    <w:p w14:paraId="600537F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13</w:t>
      </w:r>
      <w:r w:rsidRPr="00515E05">
        <w:rPr>
          <w:color w:val="auto"/>
        </w:rPr>
        <w:t xml:space="preserve"> Office 365 ProPlus (SL de Usuário)</w:t>
      </w:r>
      <w:r w:rsidRPr="00515E05">
        <w:rPr>
          <w:color w:val="auto"/>
        </w:rPr>
        <w:tab/>
      </w:r>
      <w:r w:rsidRPr="00515E05">
        <w:rPr>
          <w:color w:val="auto"/>
        </w:rPr>
        <w:fldChar w:fldCharType="begin"/>
      </w:r>
      <w:r w:rsidRPr="00515E05">
        <w:rPr>
          <w:color w:val="auto"/>
        </w:rPr>
        <w:instrText xml:space="preserve"> PAGEREF _Toc380098134 \h </w:instrText>
      </w:r>
      <w:r w:rsidRPr="00515E05">
        <w:rPr>
          <w:color w:val="auto"/>
        </w:rPr>
      </w:r>
      <w:r w:rsidRPr="00515E05">
        <w:rPr>
          <w:color w:val="auto"/>
        </w:rPr>
        <w:fldChar w:fldCharType="separate"/>
      </w:r>
      <w:r w:rsidR="00AF1D09">
        <w:rPr>
          <w:color w:val="auto"/>
        </w:rPr>
        <w:t>116</w:t>
      </w:r>
      <w:r w:rsidRPr="00515E05">
        <w:rPr>
          <w:color w:val="auto"/>
        </w:rPr>
        <w:fldChar w:fldCharType="end"/>
      </w:r>
    </w:p>
    <w:p w14:paraId="43417BB0"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14</w:t>
      </w:r>
      <w:r w:rsidRPr="00515E05">
        <w:rPr>
          <w:color w:val="auto"/>
        </w:rPr>
        <w:t xml:space="preserve"> Outlook para Mac 2011</w:t>
      </w:r>
      <w:r w:rsidRPr="00515E05">
        <w:rPr>
          <w:color w:val="auto"/>
        </w:rPr>
        <w:tab/>
      </w:r>
      <w:r w:rsidRPr="00515E05">
        <w:rPr>
          <w:color w:val="auto"/>
        </w:rPr>
        <w:fldChar w:fldCharType="begin"/>
      </w:r>
      <w:r w:rsidRPr="00515E05">
        <w:rPr>
          <w:color w:val="auto"/>
        </w:rPr>
        <w:instrText xml:space="preserve"> PAGEREF _Toc380098135 \h </w:instrText>
      </w:r>
      <w:r w:rsidRPr="00515E05">
        <w:rPr>
          <w:color w:val="auto"/>
        </w:rPr>
      </w:r>
      <w:r w:rsidRPr="00515E05">
        <w:rPr>
          <w:color w:val="auto"/>
        </w:rPr>
        <w:fldChar w:fldCharType="separate"/>
      </w:r>
      <w:r w:rsidR="00AF1D09">
        <w:rPr>
          <w:color w:val="auto"/>
        </w:rPr>
        <w:t>117</w:t>
      </w:r>
      <w:r w:rsidRPr="00515E05">
        <w:rPr>
          <w:color w:val="auto"/>
        </w:rPr>
        <w:fldChar w:fldCharType="end"/>
      </w:r>
    </w:p>
    <w:p w14:paraId="4232F12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15</w:t>
      </w:r>
      <w:r w:rsidRPr="00515E05">
        <w:rPr>
          <w:color w:val="auto"/>
        </w:rPr>
        <w:t xml:space="preserve"> Project Professional 2013</w:t>
      </w:r>
      <w:r w:rsidRPr="00515E05">
        <w:rPr>
          <w:color w:val="auto"/>
        </w:rPr>
        <w:tab/>
      </w:r>
      <w:r w:rsidRPr="00515E05">
        <w:rPr>
          <w:color w:val="auto"/>
        </w:rPr>
        <w:fldChar w:fldCharType="begin"/>
      </w:r>
      <w:r w:rsidRPr="00515E05">
        <w:rPr>
          <w:color w:val="auto"/>
        </w:rPr>
        <w:instrText xml:space="preserve"> PAGEREF _Toc380098136 \h </w:instrText>
      </w:r>
      <w:r w:rsidRPr="00515E05">
        <w:rPr>
          <w:color w:val="auto"/>
        </w:rPr>
      </w:r>
      <w:r w:rsidRPr="00515E05">
        <w:rPr>
          <w:color w:val="auto"/>
        </w:rPr>
        <w:fldChar w:fldCharType="separate"/>
      </w:r>
      <w:r w:rsidR="00AF1D09">
        <w:rPr>
          <w:color w:val="auto"/>
        </w:rPr>
        <w:t>117</w:t>
      </w:r>
      <w:r w:rsidRPr="00515E05">
        <w:rPr>
          <w:color w:val="auto"/>
        </w:rPr>
        <w:fldChar w:fldCharType="end"/>
      </w:r>
    </w:p>
    <w:p w14:paraId="375ADD7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16</w:t>
      </w:r>
      <w:r w:rsidRPr="008A4BFB">
        <w:rPr>
          <w:caps/>
          <w:color w:val="auto"/>
        </w:rPr>
        <w:t xml:space="preserve"> </w:t>
      </w:r>
      <w:r w:rsidRPr="00515E05">
        <w:rPr>
          <w:color w:val="auto"/>
        </w:rPr>
        <w:t>Project Pro para Office 365</w:t>
      </w:r>
      <w:r w:rsidRPr="00515E05">
        <w:rPr>
          <w:color w:val="auto"/>
        </w:rPr>
        <w:tab/>
      </w:r>
      <w:r w:rsidRPr="00515E05">
        <w:rPr>
          <w:color w:val="auto"/>
        </w:rPr>
        <w:fldChar w:fldCharType="begin"/>
      </w:r>
      <w:r w:rsidRPr="00515E05">
        <w:rPr>
          <w:color w:val="auto"/>
        </w:rPr>
        <w:instrText xml:space="preserve"> PAGEREF _Toc380098137 \h </w:instrText>
      </w:r>
      <w:r w:rsidRPr="00515E05">
        <w:rPr>
          <w:color w:val="auto"/>
        </w:rPr>
      </w:r>
      <w:r w:rsidRPr="00515E05">
        <w:rPr>
          <w:color w:val="auto"/>
        </w:rPr>
        <w:fldChar w:fldCharType="separate"/>
      </w:r>
      <w:r w:rsidR="00AF1D09">
        <w:rPr>
          <w:color w:val="auto"/>
        </w:rPr>
        <w:t>117</w:t>
      </w:r>
      <w:r w:rsidRPr="00515E05">
        <w:rPr>
          <w:color w:val="auto"/>
        </w:rPr>
        <w:fldChar w:fldCharType="end"/>
      </w:r>
    </w:p>
    <w:p w14:paraId="33EF8FE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17</w:t>
      </w:r>
      <w:r w:rsidRPr="00515E05">
        <w:rPr>
          <w:color w:val="auto"/>
          <w:lang w:val="pt-BR"/>
        </w:rPr>
        <w:t xml:space="preserve"> Direitos de Locação do Office</w:t>
      </w:r>
      <w:r w:rsidRPr="00515E05">
        <w:rPr>
          <w:color w:val="auto"/>
          <w:lang w:val="pt-BR"/>
        </w:rPr>
        <w:tab/>
      </w:r>
      <w:r w:rsidRPr="00515E05">
        <w:rPr>
          <w:color w:val="auto"/>
        </w:rPr>
        <w:fldChar w:fldCharType="begin"/>
      </w:r>
      <w:r w:rsidRPr="00515E05">
        <w:rPr>
          <w:color w:val="auto"/>
          <w:lang w:val="pt-BR"/>
        </w:rPr>
        <w:instrText xml:space="preserve"> PAGEREF _Toc380098138 \h </w:instrText>
      </w:r>
      <w:r w:rsidRPr="00515E05">
        <w:rPr>
          <w:color w:val="auto"/>
        </w:rPr>
      </w:r>
      <w:r w:rsidRPr="00515E05">
        <w:rPr>
          <w:color w:val="auto"/>
        </w:rPr>
        <w:fldChar w:fldCharType="separate"/>
      </w:r>
      <w:r w:rsidR="00AF1D09">
        <w:rPr>
          <w:color w:val="auto"/>
          <w:lang w:val="pt-BR"/>
        </w:rPr>
        <w:t>118</w:t>
      </w:r>
      <w:r w:rsidRPr="00515E05">
        <w:rPr>
          <w:color w:val="auto"/>
        </w:rPr>
        <w:fldChar w:fldCharType="end"/>
      </w:r>
    </w:p>
    <w:p w14:paraId="086F5633" w14:textId="77777777" w:rsidR="00515E05" w:rsidRPr="00515E05" w:rsidRDefault="00515E05">
      <w:pPr>
        <w:pStyle w:val="TOC3"/>
        <w:rPr>
          <w:rFonts w:asciiTheme="minorHAnsi" w:eastAsia="SimSun" w:hAnsiTheme="minorHAnsi" w:cstheme="minorBidi"/>
          <w:bCs w:val="0"/>
          <w:color w:val="auto"/>
          <w:sz w:val="22"/>
          <w:szCs w:val="22"/>
          <w:lang w:val="it-IT" w:eastAsia="zh-CN"/>
        </w:rPr>
      </w:pPr>
      <w:r w:rsidRPr="00515E05">
        <w:rPr>
          <w:caps/>
          <w:color w:val="auto"/>
          <w:vertAlign w:val="superscript"/>
          <w:lang w:val="it-IT"/>
        </w:rPr>
        <w:t>18</w:t>
      </w:r>
      <w:r w:rsidRPr="00515E05">
        <w:rPr>
          <w:color w:val="auto"/>
          <w:lang w:val="it-IT"/>
        </w:rPr>
        <w:t xml:space="preserve"> Visio Professional 2013</w:t>
      </w:r>
      <w:r w:rsidRPr="00515E05">
        <w:rPr>
          <w:color w:val="auto"/>
          <w:lang w:val="it-IT"/>
        </w:rPr>
        <w:tab/>
      </w:r>
      <w:r w:rsidRPr="00515E05">
        <w:rPr>
          <w:color w:val="auto"/>
        </w:rPr>
        <w:fldChar w:fldCharType="begin"/>
      </w:r>
      <w:r w:rsidRPr="00515E05">
        <w:rPr>
          <w:color w:val="auto"/>
          <w:lang w:val="it-IT"/>
        </w:rPr>
        <w:instrText xml:space="preserve"> PAGEREF _Toc380098139 \h </w:instrText>
      </w:r>
      <w:r w:rsidRPr="00515E05">
        <w:rPr>
          <w:color w:val="auto"/>
        </w:rPr>
      </w:r>
      <w:r w:rsidRPr="00515E05">
        <w:rPr>
          <w:color w:val="auto"/>
        </w:rPr>
        <w:fldChar w:fldCharType="separate"/>
      </w:r>
      <w:r w:rsidR="00AF1D09">
        <w:rPr>
          <w:color w:val="auto"/>
          <w:lang w:val="it-IT"/>
        </w:rPr>
        <w:t>118</w:t>
      </w:r>
      <w:r w:rsidRPr="00515E05">
        <w:rPr>
          <w:color w:val="auto"/>
        </w:rPr>
        <w:fldChar w:fldCharType="end"/>
      </w:r>
    </w:p>
    <w:p w14:paraId="324AA37E" w14:textId="77777777" w:rsidR="00515E05" w:rsidRPr="00515E05" w:rsidRDefault="00515E05">
      <w:pPr>
        <w:pStyle w:val="TOC3"/>
        <w:rPr>
          <w:rFonts w:asciiTheme="minorHAnsi" w:eastAsia="SimSun" w:hAnsiTheme="minorHAnsi" w:cstheme="minorBidi"/>
          <w:bCs w:val="0"/>
          <w:color w:val="auto"/>
          <w:sz w:val="22"/>
          <w:szCs w:val="22"/>
          <w:lang w:val="it-IT" w:eastAsia="zh-CN"/>
        </w:rPr>
      </w:pPr>
      <w:r w:rsidRPr="00515E05">
        <w:rPr>
          <w:caps/>
          <w:color w:val="auto"/>
          <w:vertAlign w:val="superscript"/>
          <w:lang w:val="it-IT"/>
        </w:rPr>
        <w:t>19</w:t>
      </w:r>
      <w:r w:rsidRPr="00515E05">
        <w:rPr>
          <w:color w:val="auto"/>
          <w:lang w:val="it-IT"/>
        </w:rPr>
        <w:t xml:space="preserve"> Visio Pro para Office 365</w:t>
      </w:r>
      <w:r w:rsidRPr="00515E05">
        <w:rPr>
          <w:color w:val="auto"/>
          <w:lang w:val="it-IT"/>
        </w:rPr>
        <w:tab/>
      </w:r>
      <w:r w:rsidRPr="00515E05">
        <w:rPr>
          <w:color w:val="auto"/>
        </w:rPr>
        <w:fldChar w:fldCharType="begin"/>
      </w:r>
      <w:r w:rsidRPr="00515E05">
        <w:rPr>
          <w:color w:val="auto"/>
          <w:lang w:val="it-IT"/>
        </w:rPr>
        <w:instrText xml:space="preserve"> PAGEREF _Toc380098140 \h </w:instrText>
      </w:r>
      <w:r w:rsidRPr="00515E05">
        <w:rPr>
          <w:color w:val="auto"/>
        </w:rPr>
      </w:r>
      <w:r w:rsidRPr="00515E05">
        <w:rPr>
          <w:color w:val="auto"/>
        </w:rPr>
        <w:fldChar w:fldCharType="separate"/>
      </w:r>
      <w:r w:rsidR="00AF1D09">
        <w:rPr>
          <w:color w:val="auto"/>
          <w:lang w:val="it-IT"/>
        </w:rPr>
        <w:t>119</w:t>
      </w:r>
      <w:r w:rsidRPr="00515E05">
        <w:rPr>
          <w:color w:val="auto"/>
        </w:rPr>
        <w:fldChar w:fldCharType="end"/>
      </w:r>
    </w:p>
    <w:p w14:paraId="746EDEC1"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20</w:t>
      </w:r>
      <w:r w:rsidRPr="00515E05">
        <w:rPr>
          <w:color w:val="auto"/>
          <w:lang w:val="pt-BR"/>
        </w:rPr>
        <w:t xml:space="preserve"> Visual Studio Professional 2012</w:t>
      </w:r>
      <w:r w:rsidRPr="00515E05">
        <w:rPr>
          <w:color w:val="auto"/>
          <w:lang w:val="pt-BR"/>
        </w:rPr>
        <w:tab/>
      </w:r>
      <w:r w:rsidRPr="00515E05">
        <w:rPr>
          <w:color w:val="auto"/>
        </w:rPr>
        <w:fldChar w:fldCharType="begin"/>
      </w:r>
      <w:r w:rsidRPr="00515E05">
        <w:rPr>
          <w:color w:val="auto"/>
          <w:lang w:val="pt-BR"/>
        </w:rPr>
        <w:instrText xml:space="preserve"> PAGEREF _Toc380098141 \h </w:instrText>
      </w:r>
      <w:r w:rsidRPr="00515E05">
        <w:rPr>
          <w:color w:val="auto"/>
        </w:rPr>
      </w:r>
      <w:r w:rsidRPr="00515E05">
        <w:rPr>
          <w:color w:val="auto"/>
        </w:rPr>
        <w:fldChar w:fldCharType="separate"/>
      </w:r>
      <w:r w:rsidR="00AF1D09">
        <w:rPr>
          <w:color w:val="auto"/>
          <w:lang w:val="pt-BR"/>
        </w:rPr>
        <w:t>119</w:t>
      </w:r>
      <w:r w:rsidRPr="00515E05">
        <w:rPr>
          <w:color w:val="auto"/>
        </w:rPr>
        <w:fldChar w:fldCharType="end"/>
      </w:r>
    </w:p>
    <w:p w14:paraId="5C6484FA"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21</w:t>
      </w:r>
      <w:r w:rsidRPr="00515E05">
        <w:rPr>
          <w:color w:val="auto"/>
          <w:lang w:val="pt-BR"/>
        </w:rPr>
        <w:t xml:space="preserve"> Visual Studio Professional 2013 com MSDN</w:t>
      </w:r>
      <w:r w:rsidRPr="00515E05">
        <w:rPr>
          <w:color w:val="auto"/>
          <w:lang w:val="pt-BR"/>
        </w:rPr>
        <w:tab/>
      </w:r>
      <w:r w:rsidRPr="00515E05">
        <w:rPr>
          <w:color w:val="auto"/>
        </w:rPr>
        <w:fldChar w:fldCharType="begin"/>
      </w:r>
      <w:r w:rsidRPr="00515E05">
        <w:rPr>
          <w:color w:val="auto"/>
          <w:lang w:val="pt-BR"/>
        </w:rPr>
        <w:instrText xml:space="preserve"> PAGEREF _Toc380098142 \h </w:instrText>
      </w:r>
      <w:r w:rsidRPr="00515E05">
        <w:rPr>
          <w:color w:val="auto"/>
        </w:rPr>
      </w:r>
      <w:r w:rsidRPr="00515E05">
        <w:rPr>
          <w:color w:val="auto"/>
        </w:rPr>
        <w:fldChar w:fldCharType="separate"/>
      </w:r>
      <w:r w:rsidR="00AF1D09">
        <w:rPr>
          <w:color w:val="auto"/>
          <w:lang w:val="pt-BR"/>
        </w:rPr>
        <w:t>119</w:t>
      </w:r>
      <w:r w:rsidRPr="00515E05">
        <w:rPr>
          <w:color w:val="auto"/>
        </w:rPr>
        <w:fldChar w:fldCharType="end"/>
      </w:r>
    </w:p>
    <w:p w14:paraId="174E5632"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22</w:t>
      </w:r>
      <w:r w:rsidRPr="00515E05">
        <w:rPr>
          <w:color w:val="auto"/>
          <w:lang w:val="pt-BR"/>
        </w:rPr>
        <w:t xml:space="preserve"> Visual Studio Premium 2013 com MSDN</w:t>
      </w:r>
      <w:r w:rsidRPr="00515E05">
        <w:rPr>
          <w:color w:val="auto"/>
          <w:lang w:val="pt-BR"/>
        </w:rPr>
        <w:tab/>
      </w:r>
      <w:r w:rsidRPr="00515E05">
        <w:rPr>
          <w:color w:val="auto"/>
        </w:rPr>
        <w:fldChar w:fldCharType="begin"/>
      </w:r>
      <w:r w:rsidRPr="00515E05">
        <w:rPr>
          <w:color w:val="auto"/>
          <w:lang w:val="pt-BR"/>
        </w:rPr>
        <w:instrText xml:space="preserve"> PAGEREF _Toc380098143 \h </w:instrText>
      </w:r>
      <w:r w:rsidRPr="00515E05">
        <w:rPr>
          <w:color w:val="auto"/>
        </w:rPr>
      </w:r>
      <w:r w:rsidRPr="00515E05">
        <w:rPr>
          <w:color w:val="auto"/>
        </w:rPr>
        <w:fldChar w:fldCharType="separate"/>
      </w:r>
      <w:r w:rsidR="00AF1D09">
        <w:rPr>
          <w:color w:val="auto"/>
          <w:lang w:val="pt-BR"/>
        </w:rPr>
        <w:t>120</w:t>
      </w:r>
      <w:r w:rsidRPr="00515E05">
        <w:rPr>
          <w:color w:val="auto"/>
        </w:rPr>
        <w:fldChar w:fldCharType="end"/>
      </w:r>
    </w:p>
    <w:p w14:paraId="334D7ACE"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23</w:t>
      </w:r>
      <w:r w:rsidRPr="00515E05">
        <w:rPr>
          <w:color w:val="auto"/>
          <w:lang w:val="pt-BR"/>
        </w:rPr>
        <w:t xml:space="preserve"> Visual Studio Ultimate 2013 com MSDN</w:t>
      </w:r>
      <w:r w:rsidRPr="00515E05">
        <w:rPr>
          <w:color w:val="auto"/>
          <w:lang w:val="pt-BR"/>
        </w:rPr>
        <w:tab/>
      </w:r>
      <w:r w:rsidRPr="00515E05">
        <w:rPr>
          <w:color w:val="auto"/>
        </w:rPr>
        <w:fldChar w:fldCharType="begin"/>
      </w:r>
      <w:r w:rsidRPr="00515E05">
        <w:rPr>
          <w:color w:val="auto"/>
          <w:lang w:val="pt-BR"/>
        </w:rPr>
        <w:instrText xml:space="preserve"> PAGEREF _Toc380098144 \h </w:instrText>
      </w:r>
      <w:r w:rsidRPr="00515E05">
        <w:rPr>
          <w:color w:val="auto"/>
        </w:rPr>
      </w:r>
      <w:r w:rsidRPr="00515E05">
        <w:rPr>
          <w:color w:val="auto"/>
        </w:rPr>
        <w:fldChar w:fldCharType="separate"/>
      </w:r>
      <w:r w:rsidR="00AF1D09">
        <w:rPr>
          <w:color w:val="auto"/>
          <w:lang w:val="pt-BR"/>
        </w:rPr>
        <w:t>121</w:t>
      </w:r>
      <w:r w:rsidRPr="00515E05">
        <w:rPr>
          <w:color w:val="auto"/>
        </w:rPr>
        <w:fldChar w:fldCharType="end"/>
      </w:r>
    </w:p>
    <w:p w14:paraId="3E6D04FB"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24</w:t>
      </w:r>
      <w:r w:rsidRPr="00515E05">
        <w:rPr>
          <w:color w:val="auto"/>
          <w:lang w:val="pt-BR"/>
        </w:rPr>
        <w:t xml:space="preserve"> Visual Studio Test Professional 2013 com MSDN</w:t>
      </w:r>
      <w:r w:rsidRPr="00515E05">
        <w:rPr>
          <w:color w:val="auto"/>
          <w:lang w:val="pt-BR"/>
        </w:rPr>
        <w:tab/>
      </w:r>
      <w:r w:rsidRPr="00515E05">
        <w:rPr>
          <w:color w:val="auto"/>
        </w:rPr>
        <w:fldChar w:fldCharType="begin"/>
      </w:r>
      <w:r w:rsidRPr="00515E05">
        <w:rPr>
          <w:color w:val="auto"/>
          <w:lang w:val="pt-BR"/>
        </w:rPr>
        <w:instrText xml:space="preserve"> PAGEREF _Toc380098145 \h </w:instrText>
      </w:r>
      <w:r w:rsidRPr="00515E05">
        <w:rPr>
          <w:color w:val="auto"/>
        </w:rPr>
      </w:r>
      <w:r w:rsidRPr="00515E05">
        <w:rPr>
          <w:color w:val="auto"/>
        </w:rPr>
        <w:fldChar w:fldCharType="separate"/>
      </w:r>
      <w:r w:rsidR="00AF1D09">
        <w:rPr>
          <w:color w:val="auto"/>
          <w:lang w:val="pt-BR"/>
        </w:rPr>
        <w:t>122</w:t>
      </w:r>
      <w:r w:rsidRPr="00515E05">
        <w:rPr>
          <w:color w:val="auto"/>
        </w:rPr>
        <w:fldChar w:fldCharType="end"/>
      </w:r>
    </w:p>
    <w:p w14:paraId="7764EA5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Pool de Sistemas</w:t>
      </w:r>
      <w:r w:rsidRPr="00515E05">
        <w:rPr>
          <w:lang w:val="pt-BR"/>
        </w:rPr>
        <w:tab/>
      </w:r>
      <w:r w:rsidRPr="00515E05">
        <w:fldChar w:fldCharType="begin"/>
      </w:r>
      <w:r w:rsidRPr="00515E05">
        <w:rPr>
          <w:lang w:val="pt-BR"/>
        </w:rPr>
        <w:instrText xml:space="preserve"> PAGEREF _Toc380098146 \h </w:instrText>
      </w:r>
      <w:r w:rsidRPr="00515E05">
        <w:fldChar w:fldCharType="separate"/>
      </w:r>
      <w:r w:rsidR="00AF1D09">
        <w:rPr>
          <w:lang w:val="pt-BR"/>
        </w:rPr>
        <w:t>124</w:t>
      </w:r>
      <w:r w:rsidRPr="00515E05">
        <w:fldChar w:fldCharType="end"/>
      </w:r>
    </w:p>
    <w:p w14:paraId="757F3803"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25</w:t>
      </w:r>
      <w:r w:rsidRPr="008A4BFB">
        <w:rPr>
          <w:caps/>
          <w:color w:val="auto"/>
        </w:rPr>
        <w:t xml:space="preserve"> </w:t>
      </w:r>
      <w:r w:rsidRPr="00515E05">
        <w:rPr>
          <w:color w:val="auto"/>
        </w:rPr>
        <w:t>Enterprise Sideloading para Windows Embedded 8.1</w:t>
      </w:r>
      <w:r w:rsidRPr="00515E05">
        <w:rPr>
          <w:color w:val="auto"/>
        </w:rPr>
        <w:tab/>
      </w:r>
      <w:r w:rsidRPr="00515E05">
        <w:rPr>
          <w:color w:val="auto"/>
        </w:rPr>
        <w:fldChar w:fldCharType="begin"/>
      </w:r>
      <w:r w:rsidRPr="00515E05">
        <w:rPr>
          <w:color w:val="auto"/>
        </w:rPr>
        <w:instrText xml:space="preserve"> PAGEREF _Toc380098147 \h </w:instrText>
      </w:r>
      <w:r w:rsidRPr="00515E05">
        <w:rPr>
          <w:color w:val="auto"/>
        </w:rPr>
      </w:r>
      <w:r w:rsidRPr="00515E05">
        <w:rPr>
          <w:color w:val="auto"/>
        </w:rPr>
        <w:fldChar w:fldCharType="separate"/>
      </w:r>
      <w:r w:rsidR="00AF1D09">
        <w:rPr>
          <w:color w:val="auto"/>
        </w:rPr>
        <w:t>124</w:t>
      </w:r>
      <w:r w:rsidRPr="00515E05">
        <w:rPr>
          <w:color w:val="auto"/>
        </w:rPr>
        <w:fldChar w:fldCharType="end"/>
      </w:r>
    </w:p>
    <w:p w14:paraId="2C94C9A5"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26</w:t>
      </w:r>
      <w:r w:rsidRPr="00515E05">
        <w:rPr>
          <w:color w:val="auto"/>
        </w:rPr>
        <w:t xml:space="preserve"> Microsoft Desktop Optimization Pack para Software Assurance</w:t>
      </w:r>
      <w:r w:rsidRPr="00515E05">
        <w:rPr>
          <w:color w:val="auto"/>
        </w:rPr>
        <w:tab/>
      </w:r>
      <w:r w:rsidRPr="00515E05">
        <w:rPr>
          <w:color w:val="auto"/>
        </w:rPr>
        <w:fldChar w:fldCharType="begin"/>
      </w:r>
      <w:r w:rsidRPr="00515E05">
        <w:rPr>
          <w:color w:val="auto"/>
        </w:rPr>
        <w:instrText xml:space="preserve"> PAGEREF _Toc380098148 \h </w:instrText>
      </w:r>
      <w:r w:rsidRPr="00515E05">
        <w:rPr>
          <w:color w:val="auto"/>
        </w:rPr>
      </w:r>
      <w:r w:rsidRPr="00515E05">
        <w:rPr>
          <w:color w:val="auto"/>
        </w:rPr>
        <w:fldChar w:fldCharType="separate"/>
      </w:r>
      <w:r w:rsidR="00AF1D09">
        <w:rPr>
          <w:color w:val="auto"/>
        </w:rPr>
        <w:t>124</w:t>
      </w:r>
      <w:r w:rsidRPr="00515E05">
        <w:rPr>
          <w:color w:val="auto"/>
        </w:rPr>
        <w:fldChar w:fldCharType="end"/>
      </w:r>
    </w:p>
    <w:p w14:paraId="630890D6"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27</w:t>
      </w:r>
      <w:r w:rsidRPr="00515E05">
        <w:rPr>
          <w:rFonts w:eastAsia="Times New Roman"/>
          <w:color w:val="auto"/>
          <w:lang w:val="pt-BR"/>
        </w:rPr>
        <w:t xml:space="preserve"> </w:t>
      </w:r>
      <w:r w:rsidRPr="00515E05">
        <w:rPr>
          <w:color w:val="auto"/>
          <w:lang w:val="pt-BR"/>
        </w:rPr>
        <w:t>Parceiros na Aprendizagem do Windows</w:t>
      </w:r>
      <w:r w:rsidRPr="00515E05">
        <w:rPr>
          <w:color w:val="auto"/>
          <w:lang w:val="pt-BR"/>
        </w:rPr>
        <w:tab/>
      </w:r>
      <w:r w:rsidRPr="00515E05">
        <w:rPr>
          <w:color w:val="auto"/>
        </w:rPr>
        <w:fldChar w:fldCharType="begin"/>
      </w:r>
      <w:r w:rsidRPr="00515E05">
        <w:rPr>
          <w:color w:val="auto"/>
          <w:lang w:val="pt-BR"/>
        </w:rPr>
        <w:instrText xml:space="preserve"> PAGEREF _Toc380098149 \h </w:instrText>
      </w:r>
      <w:r w:rsidRPr="00515E05">
        <w:rPr>
          <w:color w:val="auto"/>
        </w:rPr>
      </w:r>
      <w:r w:rsidRPr="00515E05">
        <w:rPr>
          <w:color w:val="auto"/>
        </w:rPr>
        <w:fldChar w:fldCharType="separate"/>
      </w:r>
      <w:r w:rsidR="00AF1D09">
        <w:rPr>
          <w:color w:val="auto"/>
          <w:lang w:val="pt-BR"/>
        </w:rPr>
        <w:t>125</w:t>
      </w:r>
      <w:r w:rsidRPr="00515E05">
        <w:rPr>
          <w:color w:val="auto"/>
        </w:rPr>
        <w:fldChar w:fldCharType="end"/>
      </w:r>
    </w:p>
    <w:p w14:paraId="5AA95009"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28</w:t>
      </w:r>
      <w:r w:rsidRPr="00515E05">
        <w:rPr>
          <w:color w:val="auto"/>
          <w:lang w:val="pt-BR"/>
        </w:rPr>
        <w:t xml:space="preserve"> Windows 8.1 Enterprise Sideloading</w:t>
      </w:r>
      <w:r w:rsidRPr="00515E05">
        <w:rPr>
          <w:color w:val="auto"/>
          <w:lang w:val="pt-BR"/>
        </w:rPr>
        <w:tab/>
      </w:r>
      <w:r w:rsidRPr="00515E05">
        <w:rPr>
          <w:color w:val="auto"/>
        </w:rPr>
        <w:fldChar w:fldCharType="begin"/>
      </w:r>
      <w:r w:rsidRPr="00515E05">
        <w:rPr>
          <w:color w:val="auto"/>
          <w:lang w:val="pt-BR"/>
        </w:rPr>
        <w:instrText xml:space="preserve"> PAGEREF _Toc380098150 \h </w:instrText>
      </w:r>
      <w:r w:rsidRPr="00515E05">
        <w:rPr>
          <w:color w:val="auto"/>
        </w:rPr>
      </w:r>
      <w:r w:rsidRPr="00515E05">
        <w:rPr>
          <w:color w:val="auto"/>
        </w:rPr>
        <w:fldChar w:fldCharType="separate"/>
      </w:r>
      <w:r w:rsidR="00AF1D09">
        <w:rPr>
          <w:color w:val="auto"/>
          <w:lang w:val="pt-BR"/>
        </w:rPr>
        <w:t>125</w:t>
      </w:r>
      <w:r w:rsidRPr="00515E05">
        <w:rPr>
          <w:color w:val="auto"/>
        </w:rPr>
        <w:fldChar w:fldCharType="end"/>
      </w:r>
    </w:p>
    <w:p w14:paraId="2C70517F"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29</w:t>
      </w:r>
      <w:r w:rsidRPr="00515E05">
        <w:rPr>
          <w:color w:val="auto"/>
          <w:lang w:val="pt-BR"/>
        </w:rPr>
        <w:t xml:space="preserve"> Atualização do Windows 8.1 Pro e Enterprise</w:t>
      </w:r>
      <w:r w:rsidRPr="00515E05">
        <w:rPr>
          <w:color w:val="auto"/>
          <w:lang w:val="pt-BR"/>
        </w:rPr>
        <w:tab/>
      </w:r>
      <w:r w:rsidRPr="00515E05">
        <w:rPr>
          <w:color w:val="auto"/>
        </w:rPr>
        <w:fldChar w:fldCharType="begin"/>
      </w:r>
      <w:r w:rsidRPr="00515E05">
        <w:rPr>
          <w:color w:val="auto"/>
          <w:lang w:val="pt-BR"/>
        </w:rPr>
        <w:instrText xml:space="preserve"> PAGEREF _Toc380098151 \h </w:instrText>
      </w:r>
      <w:r w:rsidRPr="00515E05">
        <w:rPr>
          <w:color w:val="auto"/>
        </w:rPr>
      </w:r>
      <w:r w:rsidRPr="00515E05">
        <w:rPr>
          <w:color w:val="auto"/>
        </w:rPr>
        <w:fldChar w:fldCharType="separate"/>
      </w:r>
      <w:r w:rsidR="00AF1D09">
        <w:rPr>
          <w:color w:val="auto"/>
          <w:lang w:val="pt-BR"/>
        </w:rPr>
        <w:t>126</w:t>
      </w:r>
      <w:r w:rsidRPr="00515E05">
        <w:rPr>
          <w:color w:val="auto"/>
        </w:rPr>
        <w:fldChar w:fldCharType="end"/>
      </w:r>
    </w:p>
    <w:p w14:paraId="6BF34203"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Sistemas operacionais qualificados</w:t>
      </w:r>
      <w:r w:rsidRPr="00515E05">
        <w:rPr>
          <w:lang w:val="pt-BR"/>
        </w:rPr>
        <w:tab/>
      </w:r>
      <w:r w:rsidRPr="00515E05">
        <w:fldChar w:fldCharType="begin"/>
      </w:r>
      <w:r w:rsidRPr="00515E05">
        <w:rPr>
          <w:lang w:val="pt-BR"/>
        </w:rPr>
        <w:instrText xml:space="preserve"> PAGEREF _Toc380098152 \h </w:instrText>
      </w:r>
      <w:r w:rsidRPr="00515E05">
        <w:fldChar w:fldCharType="separate"/>
      </w:r>
      <w:r w:rsidR="00AF1D09">
        <w:rPr>
          <w:lang w:val="pt-BR"/>
        </w:rPr>
        <w:t>126</w:t>
      </w:r>
      <w:r w:rsidRPr="00515E05">
        <w:fldChar w:fldCharType="end"/>
      </w:r>
    </w:p>
    <w:p w14:paraId="6E3854DD"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lang w:val="pt-BR"/>
        </w:rPr>
        <w:t>Regras de Sistemas Operacionais Qualificados</w:t>
      </w:r>
      <w:r w:rsidRPr="00515E05">
        <w:rPr>
          <w:color w:val="auto"/>
          <w:lang w:val="pt-BR"/>
        </w:rPr>
        <w:tab/>
      </w:r>
      <w:r w:rsidRPr="00515E05">
        <w:rPr>
          <w:color w:val="auto"/>
        </w:rPr>
        <w:fldChar w:fldCharType="begin"/>
      </w:r>
      <w:r w:rsidRPr="00515E05">
        <w:rPr>
          <w:color w:val="auto"/>
          <w:lang w:val="pt-BR"/>
        </w:rPr>
        <w:instrText xml:space="preserve"> PAGEREF _Toc380098153 \h </w:instrText>
      </w:r>
      <w:r w:rsidRPr="00515E05">
        <w:rPr>
          <w:color w:val="auto"/>
        </w:rPr>
      </w:r>
      <w:r w:rsidRPr="00515E05">
        <w:rPr>
          <w:color w:val="auto"/>
        </w:rPr>
        <w:fldChar w:fldCharType="separate"/>
      </w:r>
      <w:r w:rsidR="00AF1D09">
        <w:rPr>
          <w:color w:val="auto"/>
          <w:lang w:val="pt-BR"/>
        </w:rPr>
        <w:t>128</w:t>
      </w:r>
      <w:r w:rsidRPr="00515E05">
        <w:rPr>
          <w:color w:val="auto"/>
        </w:rPr>
        <w:fldChar w:fldCharType="end"/>
      </w:r>
    </w:p>
    <w:p w14:paraId="021C9228"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Disponibilidade de Licença e Software Assurance por Programa</w:t>
      </w:r>
      <w:r w:rsidRPr="00515E05">
        <w:rPr>
          <w:lang w:val="pt-BR"/>
        </w:rPr>
        <w:tab/>
      </w:r>
      <w:r w:rsidRPr="00515E05">
        <w:fldChar w:fldCharType="begin"/>
      </w:r>
      <w:r w:rsidRPr="00515E05">
        <w:rPr>
          <w:lang w:val="pt-BR"/>
        </w:rPr>
        <w:instrText xml:space="preserve"> PAGEREF _Toc380098154 \h </w:instrText>
      </w:r>
      <w:r w:rsidRPr="00515E05">
        <w:fldChar w:fldCharType="separate"/>
      </w:r>
      <w:r w:rsidR="00AF1D09">
        <w:rPr>
          <w:lang w:val="pt-BR"/>
        </w:rPr>
        <w:t>128</w:t>
      </w:r>
      <w:r w:rsidRPr="00515E05">
        <w:fldChar w:fldCharType="end"/>
      </w:r>
    </w:p>
    <w:p w14:paraId="1D1FC35A" w14:textId="77777777" w:rsidR="00515E05" w:rsidRPr="008A6DC8" w:rsidRDefault="00515E05">
      <w:pPr>
        <w:pStyle w:val="TOC2"/>
        <w:rPr>
          <w:rFonts w:asciiTheme="minorHAnsi" w:eastAsia="SimSun" w:hAnsiTheme="minorHAnsi" w:cstheme="minorBidi"/>
          <w:sz w:val="22"/>
          <w:szCs w:val="22"/>
          <w:lang w:val="pt-BR" w:eastAsia="zh-CN"/>
        </w:rPr>
      </w:pPr>
      <w:r w:rsidRPr="00515E05">
        <w:rPr>
          <w:rFonts w:cs="Tahoma"/>
          <w:lang w:val="pt-BR"/>
        </w:rPr>
        <w:t>Cobertura do Software Assurance</w:t>
      </w:r>
      <w:r w:rsidRPr="008A6DC8">
        <w:rPr>
          <w:lang w:val="pt-BR"/>
        </w:rPr>
        <w:tab/>
      </w:r>
      <w:r w:rsidRPr="00515E05">
        <w:fldChar w:fldCharType="begin"/>
      </w:r>
      <w:r w:rsidRPr="008A6DC8">
        <w:rPr>
          <w:lang w:val="pt-BR"/>
        </w:rPr>
        <w:instrText xml:space="preserve"> PAGEREF _Toc380098155 \h </w:instrText>
      </w:r>
      <w:r w:rsidRPr="00515E05">
        <w:fldChar w:fldCharType="separate"/>
      </w:r>
      <w:r w:rsidR="00AF1D09">
        <w:rPr>
          <w:lang w:val="pt-BR"/>
        </w:rPr>
        <w:t>128</w:t>
      </w:r>
      <w:r w:rsidRPr="00515E05">
        <w:fldChar w:fldCharType="end"/>
      </w:r>
    </w:p>
    <w:p w14:paraId="66961DBA"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Restaurar ao Estado Anterior com Windows 8 e Windows 8.1</w:t>
      </w:r>
      <w:r w:rsidRPr="00515E05">
        <w:rPr>
          <w:lang w:val="pt-BR"/>
        </w:rPr>
        <w:tab/>
      </w:r>
      <w:r w:rsidRPr="00515E05">
        <w:fldChar w:fldCharType="begin"/>
      </w:r>
      <w:r w:rsidRPr="00515E05">
        <w:rPr>
          <w:lang w:val="pt-BR"/>
        </w:rPr>
        <w:instrText xml:space="preserve"> PAGEREF _Toc380098156 \h </w:instrText>
      </w:r>
      <w:r w:rsidRPr="00515E05">
        <w:fldChar w:fldCharType="separate"/>
      </w:r>
      <w:r w:rsidR="00AF1D09">
        <w:rPr>
          <w:lang w:val="pt-BR"/>
        </w:rPr>
        <w:t>129</w:t>
      </w:r>
      <w:r w:rsidRPr="00515E05">
        <w:fldChar w:fldCharType="end"/>
      </w:r>
    </w:p>
    <w:p w14:paraId="27FF44BC"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30</w:t>
      </w:r>
      <w:r w:rsidRPr="008A4BFB">
        <w:rPr>
          <w:caps/>
          <w:color w:val="auto"/>
          <w:lang w:val="pt-BR"/>
        </w:rPr>
        <w:t xml:space="preserve"> </w:t>
      </w:r>
      <w:r w:rsidRPr="00515E05">
        <w:rPr>
          <w:color w:val="auto"/>
          <w:lang w:val="pt-BR"/>
        </w:rPr>
        <w:t>Licença de Assinatura do Windows</w:t>
      </w:r>
      <w:r w:rsidRPr="00515E05">
        <w:rPr>
          <w:color w:val="auto"/>
          <w:vertAlign w:val="superscript"/>
          <w:lang w:val="pt-BR"/>
        </w:rPr>
        <w:t>®</w:t>
      </w:r>
      <w:r w:rsidRPr="00515E05">
        <w:rPr>
          <w:color w:val="auto"/>
          <w:lang w:val="pt-BR"/>
        </w:rPr>
        <w:t xml:space="preserve"> Companion</w:t>
      </w:r>
      <w:r w:rsidRPr="00515E05">
        <w:rPr>
          <w:color w:val="auto"/>
          <w:lang w:val="pt-BR"/>
        </w:rPr>
        <w:tab/>
      </w:r>
      <w:r w:rsidRPr="00515E05">
        <w:rPr>
          <w:color w:val="auto"/>
        </w:rPr>
        <w:fldChar w:fldCharType="begin"/>
      </w:r>
      <w:r w:rsidRPr="00515E05">
        <w:rPr>
          <w:color w:val="auto"/>
          <w:lang w:val="pt-BR"/>
        </w:rPr>
        <w:instrText xml:space="preserve"> PAGEREF _Toc380098157 \h </w:instrText>
      </w:r>
      <w:r w:rsidRPr="00515E05">
        <w:rPr>
          <w:color w:val="auto"/>
        </w:rPr>
      </w:r>
      <w:r w:rsidRPr="00515E05">
        <w:rPr>
          <w:color w:val="auto"/>
        </w:rPr>
        <w:fldChar w:fldCharType="separate"/>
      </w:r>
      <w:r w:rsidR="00AF1D09">
        <w:rPr>
          <w:color w:val="auto"/>
          <w:lang w:val="pt-BR"/>
        </w:rPr>
        <w:t>133</w:t>
      </w:r>
      <w:r w:rsidRPr="00515E05">
        <w:rPr>
          <w:color w:val="auto"/>
        </w:rPr>
        <w:fldChar w:fldCharType="end"/>
      </w:r>
    </w:p>
    <w:p w14:paraId="06FCA3D0"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lastRenderedPageBreak/>
        <w:t>31</w:t>
      </w:r>
      <w:r w:rsidRPr="008A4BFB">
        <w:rPr>
          <w:caps/>
          <w:color w:val="auto"/>
        </w:rPr>
        <w:t xml:space="preserve"> </w:t>
      </w:r>
      <w:r w:rsidRPr="00515E05">
        <w:rPr>
          <w:color w:val="auto"/>
        </w:rPr>
        <w:t>Windows Embedded 8 Standard Enterprise Kit</w:t>
      </w:r>
      <w:r w:rsidRPr="00515E05">
        <w:rPr>
          <w:color w:val="auto"/>
        </w:rPr>
        <w:tab/>
      </w:r>
      <w:r w:rsidRPr="00515E05">
        <w:rPr>
          <w:color w:val="auto"/>
        </w:rPr>
        <w:fldChar w:fldCharType="begin"/>
      </w:r>
      <w:r w:rsidRPr="00515E05">
        <w:rPr>
          <w:color w:val="auto"/>
        </w:rPr>
        <w:instrText xml:space="preserve"> PAGEREF _Toc380098158 \h </w:instrText>
      </w:r>
      <w:r w:rsidRPr="00515E05">
        <w:rPr>
          <w:color w:val="auto"/>
        </w:rPr>
      </w:r>
      <w:r w:rsidRPr="00515E05">
        <w:rPr>
          <w:color w:val="auto"/>
        </w:rPr>
        <w:fldChar w:fldCharType="separate"/>
      </w:r>
      <w:r w:rsidR="00AF1D09">
        <w:rPr>
          <w:color w:val="auto"/>
        </w:rPr>
        <w:t>133</w:t>
      </w:r>
      <w:r w:rsidRPr="00515E05">
        <w:rPr>
          <w:color w:val="auto"/>
        </w:rPr>
        <w:fldChar w:fldCharType="end"/>
      </w:r>
    </w:p>
    <w:p w14:paraId="252508E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32</w:t>
      </w:r>
      <w:r w:rsidRPr="008A4BFB">
        <w:rPr>
          <w:caps/>
          <w:color w:val="auto"/>
        </w:rPr>
        <w:t xml:space="preserve"> </w:t>
      </w:r>
      <w:r w:rsidRPr="00515E05">
        <w:rPr>
          <w:color w:val="auto"/>
        </w:rPr>
        <w:t>Atualização para Windows</w:t>
      </w:r>
      <w:r w:rsidRPr="00515E05">
        <w:rPr>
          <w:color w:val="auto"/>
          <w:vertAlign w:val="superscript"/>
        </w:rPr>
        <w:t>®</w:t>
      </w:r>
      <w:r w:rsidRPr="00515E05">
        <w:rPr>
          <w:color w:val="auto"/>
        </w:rPr>
        <w:t xml:space="preserve"> Embedded 8.1 Industry Pro</w:t>
      </w:r>
      <w:r w:rsidRPr="00515E05">
        <w:rPr>
          <w:color w:val="auto"/>
        </w:rPr>
        <w:tab/>
      </w:r>
      <w:r w:rsidRPr="00515E05">
        <w:rPr>
          <w:color w:val="auto"/>
        </w:rPr>
        <w:fldChar w:fldCharType="begin"/>
      </w:r>
      <w:r w:rsidRPr="00515E05">
        <w:rPr>
          <w:color w:val="auto"/>
        </w:rPr>
        <w:instrText xml:space="preserve"> PAGEREF _Toc380098159 \h </w:instrText>
      </w:r>
      <w:r w:rsidRPr="00515E05">
        <w:rPr>
          <w:color w:val="auto"/>
        </w:rPr>
      </w:r>
      <w:r w:rsidRPr="00515E05">
        <w:rPr>
          <w:color w:val="auto"/>
        </w:rPr>
        <w:fldChar w:fldCharType="separate"/>
      </w:r>
      <w:r w:rsidR="00AF1D09">
        <w:rPr>
          <w:color w:val="auto"/>
        </w:rPr>
        <w:t>133</w:t>
      </w:r>
      <w:r w:rsidRPr="00515E05">
        <w:rPr>
          <w:color w:val="auto"/>
        </w:rPr>
        <w:fldChar w:fldCharType="end"/>
      </w:r>
    </w:p>
    <w:p w14:paraId="18D445F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33</w:t>
      </w:r>
      <w:r w:rsidRPr="008A4BFB">
        <w:rPr>
          <w:rFonts w:cs="Tahoma"/>
          <w:caps/>
          <w:lang w:val="pt-BR"/>
        </w:rPr>
        <w:t xml:space="preserve"> </w:t>
      </w:r>
      <w:r w:rsidRPr="00515E05">
        <w:rPr>
          <w:rFonts w:cs="Tahoma"/>
          <w:lang w:val="pt-BR"/>
        </w:rPr>
        <w:t>Complemento do Windows Intune (Por Dispositivo)</w:t>
      </w:r>
      <w:r w:rsidRPr="00515E05">
        <w:rPr>
          <w:lang w:val="pt-BR"/>
        </w:rPr>
        <w:tab/>
      </w:r>
      <w:r w:rsidRPr="00515E05">
        <w:fldChar w:fldCharType="begin"/>
      </w:r>
      <w:r w:rsidRPr="00515E05">
        <w:rPr>
          <w:lang w:val="pt-BR"/>
        </w:rPr>
        <w:instrText xml:space="preserve"> PAGEREF _Toc380098160 \h </w:instrText>
      </w:r>
      <w:r w:rsidRPr="00515E05">
        <w:fldChar w:fldCharType="separate"/>
      </w:r>
      <w:r w:rsidR="00AF1D09">
        <w:rPr>
          <w:lang w:val="pt-BR"/>
        </w:rPr>
        <w:t>135</w:t>
      </w:r>
      <w:r w:rsidRPr="00515E05">
        <w:fldChar w:fldCharType="end"/>
      </w:r>
    </w:p>
    <w:p w14:paraId="228BD9DD"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lang w:val="pt-BR"/>
        </w:rPr>
        <w:t>Pool de Servidores</w:t>
      </w:r>
      <w:r w:rsidRPr="00515E05">
        <w:rPr>
          <w:lang w:val="pt-BR"/>
        </w:rPr>
        <w:tab/>
      </w:r>
      <w:r w:rsidRPr="00515E05">
        <w:fldChar w:fldCharType="begin"/>
      </w:r>
      <w:r w:rsidRPr="00515E05">
        <w:rPr>
          <w:lang w:val="pt-BR"/>
        </w:rPr>
        <w:instrText xml:space="preserve"> PAGEREF _Toc380098161 \h </w:instrText>
      </w:r>
      <w:r w:rsidRPr="00515E05">
        <w:fldChar w:fldCharType="separate"/>
      </w:r>
      <w:r w:rsidR="00AF1D09">
        <w:rPr>
          <w:lang w:val="pt-BR"/>
        </w:rPr>
        <w:t>136</w:t>
      </w:r>
      <w:r w:rsidRPr="00515E05">
        <w:fldChar w:fldCharType="end"/>
      </w:r>
    </w:p>
    <w:p w14:paraId="6A31A64F" w14:textId="77777777" w:rsidR="00515E05" w:rsidRPr="00515E05" w:rsidRDefault="00515E05" w:rsidP="00515E05">
      <w:pPr>
        <w:pStyle w:val="TOC2"/>
        <w:ind w:left="173" w:hanging="173"/>
        <w:rPr>
          <w:rFonts w:asciiTheme="minorHAnsi" w:eastAsia="SimSun" w:hAnsiTheme="minorHAnsi" w:cstheme="minorBidi"/>
          <w:sz w:val="22"/>
          <w:szCs w:val="22"/>
          <w:lang w:val="pt-BR" w:eastAsia="zh-CN"/>
        </w:rPr>
      </w:pPr>
      <w:r w:rsidRPr="00515E05">
        <w:rPr>
          <w:rFonts w:cs="Tahoma"/>
          <w:caps/>
          <w:vertAlign w:val="superscript"/>
          <w:lang w:val="pt-BR"/>
        </w:rPr>
        <w:t>34</w:t>
      </w:r>
      <w:r w:rsidRPr="00515E05">
        <w:rPr>
          <w:rFonts w:cs="Tahoma"/>
          <w:lang w:val="pt-BR"/>
        </w:rPr>
        <w:t xml:space="preserve"> Complemento de Uso do Site Público dos Bing Maps e SL Complementar de Uso do Site Interno </w:t>
      </w:r>
      <w:r>
        <w:rPr>
          <w:rFonts w:cs="Tahoma"/>
          <w:lang w:val="pt-BR"/>
        </w:rPr>
        <w:br/>
      </w:r>
      <w:r w:rsidRPr="00515E05">
        <w:rPr>
          <w:rFonts w:cs="Tahoma"/>
          <w:lang w:val="pt-BR"/>
        </w:rPr>
        <w:t>do Bing Maps</w:t>
      </w:r>
      <w:r w:rsidRPr="00515E05">
        <w:rPr>
          <w:lang w:val="pt-BR"/>
        </w:rPr>
        <w:tab/>
      </w:r>
      <w:r w:rsidRPr="00515E05">
        <w:fldChar w:fldCharType="begin"/>
      </w:r>
      <w:r w:rsidRPr="00515E05">
        <w:rPr>
          <w:lang w:val="pt-BR"/>
        </w:rPr>
        <w:instrText xml:space="preserve"> PAGEREF _Toc380098162 \h </w:instrText>
      </w:r>
      <w:r w:rsidRPr="00515E05">
        <w:fldChar w:fldCharType="separate"/>
      </w:r>
      <w:r w:rsidR="00AF1D09">
        <w:rPr>
          <w:lang w:val="pt-BR"/>
        </w:rPr>
        <w:t>136</w:t>
      </w:r>
      <w:r w:rsidRPr="00515E05">
        <w:fldChar w:fldCharType="end"/>
      </w:r>
    </w:p>
    <w:p w14:paraId="0DC6194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35</w:t>
      </w:r>
      <w:r w:rsidRPr="008A4BFB">
        <w:rPr>
          <w:caps/>
          <w:color w:val="auto"/>
        </w:rPr>
        <w:t xml:space="preserve"> </w:t>
      </w:r>
      <w:r w:rsidRPr="00515E05">
        <w:rPr>
          <w:color w:val="auto"/>
        </w:rPr>
        <w:t>BizTalk Server</w:t>
      </w:r>
      <w:r w:rsidRPr="00515E05">
        <w:rPr>
          <w:color w:val="auto"/>
          <w:vertAlign w:val="superscript"/>
        </w:rPr>
        <w:t>®</w:t>
      </w:r>
      <w:r w:rsidRPr="00515E05">
        <w:rPr>
          <w:color w:val="auto"/>
        </w:rPr>
        <w:t xml:space="preserve"> 2013 Branch</w:t>
      </w:r>
      <w:r w:rsidRPr="00515E05">
        <w:rPr>
          <w:color w:val="auto"/>
        </w:rPr>
        <w:tab/>
      </w:r>
      <w:r w:rsidRPr="00515E05">
        <w:rPr>
          <w:color w:val="auto"/>
        </w:rPr>
        <w:fldChar w:fldCharType="begin"/>
      </w:r>
      <w:r w:rsidRPr="00515E05">
        <w:rPr>
          <w:color w:val="auto"/>
        </w:rPr>
        <w:instrText xml:space="preserve"> PAGEREF _Toc380098163 \h </w:instrText>
      </w:r>
      <w:r w:rsidRPr="00515E05">
        <w:rPr>
          <w:color w:val="auto"/>
        </w:rPr>
      </w:r>
      <w:r w:rsidRPr="00515E05">
        <w:rPr>
          <w:color w:val="auto"/>
        </w:rPr>
        <w:fldChar w:fldCharType="separate"/>
      </w:r>
      <w:r w:rsidR="00AF1D09">
        <w:rPr>
          <w:color w:val="auto"/>
        </w:rPr>
        <w:t>137</w:t>
      </w:r>
      <w:r w:rsidRPr="00515E05">
        <w:rPr>
          <w:color w:val="auto"/>
        </w:rPr>
        <w:fldChar w:fldCharType="end"/>
      </w:r>
    </w:p>
    <w:p w14:paraId="03C4F7A4"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36</w:t>
      </w:r>
      <w:r w:rsidRPr="008A4BFB">
        <w:rPr>
          <w:caps/>
          <w:color w:val="auto"/>
        </w:rPr>
        <w:t xml:space="preserve"> </w:t>
      </w:r>
      <w:r w:rsidRPr="00515E05">
        <w:rPr>
          <w:color w:val="auto"/>
        </w:rPr>
        <w:t>BizTalk Server</w:t>
      </w:r>
      <w:r w:rsidRPr="00515E05">
        <w:rPr>
          <w:color w:val="auto"/>
          <w:vertAlign w:val="superscript"/>
        </w:rPr>
        <w:t>®</w:t>
      </w:r>
      <w:r w:rsidRPr="00515E05">
        <w:rPr>
          <w:color w:val="auto"/>
        </w:rPr>
        <w:t xml:space="preserve"> 2013 Enterprise</w:t>
      </w:r>
      <w:r w:rsidRPr="00515E05">
        <w:rPr>
          <w:color w:val="auto"/>
        </w:rPr>
        <w:tab/>
      </w:r>
      <w:r w:rsidRPr="00515E05">
        <w:rPr>
          <w:color w:val="auto"/>
        </w:rPr>
        <w:fldChar w:fldCharType="begin"/>
      </w:r>
      <w:r w:rsidRPr="00515E05">
        <w:rPr>
          <w:color w:val="auto"/>
        </w:rPr>
        <w:instrText xml:space="preserve"> PAGEREF _Toc380098164 \h </w:instrText>
      </w:r>
      <w:r w:rsidRPr="00515E05">
        <w:rPr>
          <w:color w:val="auto"/>
        </w:rPr>
      </w:r>
      <w:r w:rsidRPr="00515E05">
        <w:rPr>
          <w:color w:val="auto"/>
        </w:rPr>
        <w:fldChar w:fldCharType="separate"/>
      </w:r>
      <w:r w:rsidR="00AF1D09">
        <w:rPr>
          <w:color w:val="auto"/>
        </w:rPr>
        <w:t>138</w:t>
      </w:r>
      <w:r w:rsidRPr="00515E05">
        <w:rPr>
          <w:color w:val="auto"/>
        </w:rPr>
        <w:fldChar w:fldCharType="end"/>
      </w:r>
    </w:p>
    <w:p w14:paraId="365CF431"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37</w:t>
      </w:r>
      <w:r w:rsidRPr="00515E05">
        <w:rPr>
          <w:color w:val="auto"/>
        </w:rPr>
        <w:t xml:space="preserve"> BizTalk Server</w:t>
      </w:r>
      <w:r w:rsidRPr="00515E05">
        <w:rPr>
          <w:color w:val="auto"/>
          <w:vertAlign w:val="superscript"/>
        </w:rPr>
        <w:t>®</w:t>
      </w:r>
      <w:r w:rsidRPr="00515E05">
        <w:rPr>
          <w:color w:val="auto"/>
        </w:rPr>
        <w:t xml:space="preserve"> 2013 Standard</w:t>
      </w:r>
      <w:r w:rsidRPr="00515E05">
        <w:rPr>
          <w:color w:val="auto"/>
        </w:rPr>
        <w:tab/>
      </w:r>
      <w:r w:rsidRPr="00515E05">
        <w:rPr>
          <w:color w:val="auto"/>
        </w:rPr>
        <w:fldChar w:fldCharType="begin"/>
      </w:r>
      <w:r w:rsidRPr="00515E05">
        <w:rPr>
          <w:color w:val="auto"/>
        </w:rPr>
        <w:instrText xml:space="preserve"> PAGEREF _Toc380098165 \h </w:instrText>
      </w:r>
      <w:r w:rsidRPr="00515E05">
        <w:rPr>
          <w:color w:val="auto"/>
        </w:rPr>
      </w:r>
      <w:r w:rsidRPr="00515E05">
        <w:rPr>
          <w:color w:val="auto"/>
        </w:rPr>
        <w:fldChar w:fldCharType="separate"/>
      </w:r>
      <w:r w:rsidR="00AF1D09">
        <w:rPr>
          <w:color w:val="auto"/>
        </w:rPr>
        <w:t>139</w:t>
      </w:r>
      <w:r w:rsidRPr="00515E05">
        <w:rPr>
          <w:color w:val="auto"/>
        </w:rPr>
        <w:fldChar w:fldCharType="end"/>
      </w:r>
    </w:p>
    <w:p w14:paraId="2710DCAF"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38</w:t>
      </w:r>
      <w:r w:rsidRPr="008A4BFB">
        <w:rPr>
          <w:caps/>
          <w:color w:val="auto"/>
        </w:rPr>
        <w:t xml:space="preserve"> </w:t>
      </w:r>
      <w:r w:rsidRPr="00515E05">
        <w:rPr>
          <w:color w:val="auto"/>
        </w:rPr>
        <w:t>Business Intelligence Appliance 2012</w:t>
      </w:r>
      <w:r w:rsidRPr="00515E05">
        <w:rPr>
          <w:color w:val="auto"/>
        </w:rPr>
        <w:tab/>
      </w:r>
      <w:r w:rsidRPr="00515E05">
        <w:rPr>
          <w:color w:val="auto"/>
        </w:rPr>
        <w:fldChar w:fldCharType="begin"/>
      </w:r>
      <w:r w:rsidRPr="00515E05">
        <w:rPr>
          <w:color w:val="auto"/>
        </w:rPr>
        <w:instrText xml:space="preserve"> PAGEREF _Toc380098166 \h </w:instrText>
      </w:r>
      <w:r w:rsidRPr="00515E05">
        <w:rPr>
          <w:color w:val="auto"/>
        </w:rPr>
      </w:r>
      <w:r w:rsidRPr="00515E05">
        <w:rPr>
          <w:color w:val="auto"/>
        </w:rPr>
        <w:fldChar w:fldCharType="separate"/>
      </w:r>
      <w:r w:rsidR="00AF1D09">
        <w:rPr>
          <w:color w:val="auto"/>
        </w:rPr>
        <w:t>141</w:t>
      </w:r>
      <w:r w:rsidRPr="00515E05">
        <w:rPr>
          <w:color w:val="auto"/>
        </w:rPr>
        <w:fldChar w:fldCharType="end"/>
      </w:r>
    </w:p>
    <w:p w14:paraId="4CEEFA1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39</w:t>
      </w:r>
      <w:r w:rsidRPr="00515E05">
        <w:rPr>
          <w:color w:val="auto"/>
          <w:lang w:val="pt-BR"/>
        </w:rPr>
        <w:t xml:space="preserve"> Bridge do Pacote de CALs Principais para Office 365, Bridge do Pacote de CALs Principais para </w:t>
      </w:r>
      <w:r>
        <w:rPr>
          <w:color w:val="auto"/>
          <w:lang w:val="pt-BR"/>
        </w:rPr>
        <w:br/>
      </w:r>
      <w:r w:rsidRPr="00515E05">
        <w:rPr>
          <w:color w:val="auto"/>
          <w:lang w:val="pt-BR"/>
        </w:rPr>
        <w:t>Office 365 e Windows Intune e Bridge do Pacote de CALs Principais para Windows Intune</w:t>
      </w:r>
      <w:r w:rsidRPr="00515E05">
        <w:rPr>
          <w:color w:val="auto"/>
          <w:lang w:val="pt-BR"/>
        </w:rPr>
        <w:tab/>
      </w:r>
      <w:r w:rsidRPr="00515E05">
        <w:rPr>
          <w:color w:val="auto"/>
        </w:rPr>
        <w:fldChar w:fldCharType="begin"/>
      </w:r>
      <w:r w:rsidRPr="00515E05">
        <w:rPr>
          <w:color w:val="auto"/>
          <w:lang w:val="pt-BR"/>
        </w:rPr>
        <w:instrText xml:space="preserve"> PAGEREF _Toc380098167 \h </w:instrText>
      </w:r>
      <w:r w:rsidRPr="00515E05">
        <w:rPr>
          <w:color w:val="auto"/>
        </w:rPr>
      </w:r>
      <w:r w:rsidRPr="00515E05">
        <w:rPr>
          <w:color w:val="auto"/>
        </w:rPr>
        <w:fldChar w:fldCharType="separate"/>
      </w:r>
      <w:r w:rsidR="00AF1D09">
        <w:rPr>
          <w:color w:val="auto"/>
          <w:lang w:val="pt-BR"/>
        </w:rPr>
        <w:t>141</w:t>
      </w:r>
      <w:r w:rsidRPr="00515E05">
        <w:rPr>
          <w:color w:val="auto"/>
        </w:rPr>
        <w:fldChar w:fldCharType="end"/>
      </w:r>
    </w:p>
    <w:p w14:paraId="06FD405E" w14:textId="77777777" w:rsidR="00515E05" w:rsidRPr="00515E05" w:rsidRDefault="00515E05">
      <w:pPr>
        <w:pStyle w:val="TOC3"/>
        <w:rPr>
          <w:rFonts w:asciiTheme="minorHAnsi" w:eastAsia="SimSun" w:hAnsiTheme="minorHAnsi" w:cstheme="minorBidi"/>
          <w:bCs w:val="0"/>
          <w:color w:val="auto"/>
          <w:sz w:val="22"/>
          <w:szCs w:val="22"/>
          <w:lang w:val="fr-FR" w:eastAsia="zh-CN"/>
        </w:rPr>
      </w:pPr>
      <w:r w:rsidRPr="00515E05">
        <w:rPr>
          <w:caps/>
          <w:color w:val="auto"/>
          <w:vertAlign w:val="superscript"/>
          <w:lang w:val="fr-FR"/>
        </w:rPr>
        <w:t>40</w:t>
      </w:r>
      <w:r w:rsidRPr="00515E05">
        <w:rPr>
          <w:color w:val="auto"/>
          <w:lang w:val="fr-FR"/>
        </w:rPr>
        <w:t xml:space="preserve"> Pacote de CALs Principais</w:t>
      </w:r>
      <w:r w:rsidRPr="00515E05">
        <w:rPr>
          <w:color w:val="auto"/>
          <w:lang w:val="fr-FR"/>
        </w:rPr>
        <w:tab/>
      </w:r>
      <w:r w:rsidRPr="00515E05">
        <w:rPr>
          <w:color w:val="auto"/>
        </w:rPr>
        <w:fldChar w:fldCharType="begin"/>
      </w:r>
      <w:r w:rsidRPr="00515E05">
        <w:rPr>
          <w:color w:val="auto"/>
          <w:lang w:val="fr-FR"/>
        </w:rPr>
        <w:instrText xml:space="preserve"> PAGEREF _Toc380098168 \h </w:instrText>
      </w:r>
      <w:r w:rsidRPr="00515E05">
        <w:rPr>
          <w:color w:val="auto"/>
        </w:rPr>
      </w:r>
      <w:r w:rsidRPr="00515E05">
        <w:rPr>
          <w:color w:val="auto"/>
        </w:rPr>
        <w:fldChar w:fldCharType="separate"/>
      </w:r>
      <w:r w:rsidR="00AF1D09">
        <w:rPr>
          <w:color w:val="auto"/>
          <w:lang w:val="fr-FR"/>
        </w:rPr>
        <w:t>142</w:t>
      </w:r>
      <w:r w:rsidRPr="00515E05">
        <w:rPr>
          <w:color w:val="auto"/>
        </w:rPr>
        <w:fldChar w:fldCharType="end"/>
      </w:r>
    </w:p>
    <w:p w14:paraId="3C9AFADD" w14:textId="77777777" w:rsidR="00515E05" w:rsidRPr="00515E05" w:rsidRDefault="00515E05">
      <w:pPr>
        <w:pStyle w:val="TOC3"/>
        <w:rPr>
          <w:rFonts w:asciiTheme="minorHAnsi" w:eastAsia="SimSun" w:hAnsiTheme="minorHAnsi" w:cstheme="minorBidi"/>
          <w:bCs w:val="0"/>
          <w:color w:val="auto"/>
          <w:sz w:val="22"/>
          <w:szCs w:val="22"/>
          <w:lang w:val="fr-FR" w:eastAsia="zh-CN"/>
        </w:rPr>
      </w:pPr>
      <w:r w:rsidRPr="00515E05">
        <w:rPr>
          <w:caps/>
          <w:color w:val="auto"/>
          <w:vertAlign w:val="superscript"/>
          <w:lang w:val="fr-FR"/>
        </w:rPr>
        <w:t>41</w:t>
      </w:r>
      <w:r w:rsidRPr="00515E05">
        <w:rPr>
          <w:color w:val="auto"/>
          <w:lang w:val="fr-FR"/>
        </w:rPr>
        <w:t xml:space="preserve"> Core Infrastructure Server Suite Standard</w:t>
      </w:r>
      <w:r w:rsidRPr="00515E05">
        <w:rPr>
          <w:color w:val="auto"/>
          <w:lang w:val="fr-FR"/>
        </w:rPr>
        <w:tab/>
      </w:r>
      <w:r w:rsidRPr="00515E05">
        <w:rPr>
          <w:color w:val="auto"/>
        </w:rPr>
        <w:fldChar w:fldCharType="begin"/>
      </w:r>
      <w:r w:rsidRPr="00515E05">
        <w:rPr>
          <w:color w:val="auto"/>
          <w:lang w:val="fr-FR"/>
        </w:rPr>
        <w:instrText xml:space="preserve"> PAGEREF _Toc380098169 \h </w:instrText>
      </w:r>
      <w:r w:rsidRPr="00515E05">
        <w:rPr>
          <w:color w:val="auto"/>
        </w:rPr>
      </w:r>
      <w:r w:rsidRPr="00515E05">
        <w:rPr>
          <w:color w:val="auto"/>
        </w:rPr>
        <w:fldChar w:fldCharType="separate"/>
      </w:r>
      <w:r w:rsidR="00AF1D09">
        <w:rPr>
          <w:color w:val="auto"/>
          <w:lang w:val="fr-FR"/>
        </w:rPr>
        <w:t>143</w:t>
      </w:r>
      <w:r w:rsidRPr="00515E05">
        <w:rPr>
          <w:color w:val="auto"/>
        </w:rPr>
        <w:fldChar w:fldCharType="end"/>
      </w:r>
    </w:p>
    <w:p w14:paraId="2096CA47" w14:textId="77777777" w:rsidR="00515E05" w:rsidRPr="00515E05" w:rsidRDefault="00515E05">
      <w:pPr>
        <w:pStyle w:val="TOC3"/>
        <w:rPr>
          <w:rFonts w:asciiTheme="minorHAnsi" w:eastAsia="SimSun" w:hAnsiTheme="minorHAnsi" w:cstheme="minorBidi"/>
          <w:bCs w:val="0"/>
          <w:color w:val="auto"/>
          <w:sz w:val="22"/>
          <w:szCs w:val="22"/>
          <w:lang w:val="fr-FR" w:eastAsia="zh-CN"/>
        </w:rPr>
      </w:pPr>
      <w:r w:rsidRPr="00515E05">
        <w:rPr>
          <w:caps/>
          <w:color w:val="auto"/>
          <w:vertAlign w:val="superscript"/>
          <w:lang w:val="fr-FR"/>
        </w:rPr>
        <w:t>42</w:t>
      </w:r>
      <w:r w:rsidRPr="00515E05">
        <w:rPr>
          <w:color w:val="auto"/>
          <w:lang w:val="fr-FR"/>
        </w:rPr>
        <w:t xml:space="preserve"> Core Infrastructure Server Suite Enterprise</w:t>
      </w:r>
      <w:r w:rsidRPr="00515E05">
        <w:rPr>
          <w:color w:val="auto"/>
          <w:lang w:val="fr-FR"/>
        </w:rPr>
        <w:tab/>
      </w:r>
      <w:r w:rsidRPr="00515E05">
        <w:rPr>
          <w:color w:val="auto"/>
        </w:rPr>
        <w:fldChar w:fldCharType="begin"/>
      </w:r>
      <w:r w:rsidRPr="00515E05">
        <w:rPr>
          <w:color w:val="auto"/>
          <w:lang w:val="fr-FR"/>
        </w:rPr>
        <w:instrText xml:space="preserve"> PAGEREF _Toc380098170 \h </w:instrText>
      </w:r>
      <w:r w:rsidRPr="00515E05">
        <w:rPr>
          <w:color w:val="auto"/>
        </w:rPr>
      </w:r>
      <w:r w:rsidRPr="00515E05">
        <w:rPr>
          <w:color w:val="auto"/>
        </w:rPr>
        <w:fldChar w:fldCharType="separate"/>
      </w:r>
      <w:r w:rsidR="00AF1D09">
        <w:rPr>
          <w:color w:val="auto"/>
          <w:lang w:val="fr-FR"/>
        </w:rPr>
        <w:t>144</w:t>
      </w:r>
      <w:r w:rsidRPr="00515E05">
        <w:rPr>
          <w:color w:val="auto"/>
        </w:rPr>
        <w:fldChar w:fldCharType="end"/>
      </w:r>
    </w:p>
    <w:p w14:paraId="53DABF0A" w14:textId="77777777" w:rsidR="00515E05" w:rsidRPr="00515E05" w:rsidRDefault="00515E05">
      <w:pPr>
        <w:pStyle w:val="TOC3"/>
        <w:rPr>
          <w:rFonts w:asciiTheme="minorHAnsi" w:eastAsia="SimSun" w:hAnsiTheme="minorHAnsi" w:cstheme="minorBidi"/>
          <w:bCs w:val="0"/>
          <w:color w:val="auto"/>
          <w:sz w:val="22"/>
          <w:szCs w:val="22"/>
          <w:lang w:val="fr-FR" w:eastAsia="zh-CN"/>
        </w:rPr>
      </w:pPr>
      <w:r w:rsidRPr="00515E05">
        <w:rPr>
          <w:caps/>
          <w:color w:val="auto"/>
          <w:vertAlign w:val="superscript"/>
          <w:lang w:val="fr-FR"/>
        </w:rPr>
        <w:t>43</w:t>
      </w:r>
      <w:r w:rsidRPr="00515E05">
        <w:rPr>
          <w:color w:val="auto"/>
          <w:lang w:val="fr-FR"/>
        </w:rPr>
        <w:t xml:space="preserve"> Core Infrastructure Server Suite Datacenter</w:t>
      </w:r>
      <w:r w:rsidRPr="00515E05">
        <w:rPr>
          <w:color w:val="auto"/>
          <w:lang w:val="fr-FR"/>
        </w:rPr>
        <w:tab/>
      </w:r>
      <w:r w:rsidRPr="00515E05">
        <w:rPr>
          <w:color w:val="auto"/>
        </w:rPr>
        <w:fldChar w:fldCharType="begin"/>
      </w:r>
      <w:r w:rsidRPr="00515E05">
        <w:rPr>
          <w:color w:val="auto"/>
          <w:lang w:val="fr-FR"/>
        </w:rPr>
        <w:instrText xml:space="preserve"> PAGEREF _Toc380098171 \h </w:instrText>
      </w:r>
      <w:r w:rsidRPr="00515E05">
        <w:rPr>
          <w:color w:val="auto"/>
        </w:rPr>
      </w:r>
      <w:r w:rsidRPr="00515E05">
        <w:rPr>
          <w:color w:val="auto"/>
        </w:rPr>
        <w:fldChar w:fldCharType="separate"/>
      </w:r>
      <w:r w:rsidR="00AF1D09">
        <w:rPr>
          <w:color w:val="auto"/>
          <w:lang w:val="fr-FR"/>
        </w:rPr>
        <w:t>144</w:t>
      </w:r>
      <w:r w:rsidRPr="00515E05">
        <w:rPr>
          <w:color w:val="auto"/>
        </w:rPr>
        <w:fldChar w:fldCharType="end"/>
      </w:r>
    </w:p>
    <w:p w14:paraId="09DFB3C9"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eastAsia="Times New Roman" w:cs="Tahoma"/>
          <w:caps/>
          <w:vertAlign w:val="superscript"/>
          <w:lang w:val="pt-BR"/>
        </w:rPr>
        <w:t>44</w:t>
      </w:r>
      <w:r w:rsidRPr="008A4BFB">
        <w:rPr>
          <w:rFonts w:eastAsia="Times New Roman" w:cs="Tahoma"/>
          <w:caps/>
          <w:lang w:val="pt-BR"/>
        </w:rPr>
        <w:t xml:space="preserve"> </w:t>
      </w:r>
      <w:r w:rsidRPr="00515E05">
        <w:rPr>
          <w:rFonts w:eastAsia="Times New Roman" w:cs="Tahoma"/>
          <w:lang w:val="pt-BR"/>
        </w:rPr>
        <w:t>Duet Enterprise 2.0</w:t>
      </w:r>
      <w:r w:rsidRPr="00515E05">
        <w:rPr>
          <w:lang w:val="pt-BR"/>
        </w:rPr>
        <w:tab/>
      </w:r>
      <w:r w:rsidRPr="00515E05">
        <w:fldChar w:fldCharType="begin"/>
      </w:r>
      <w:r w:rsidRPr="00515E05">
        <w:rPr>
          <w:lang w:val="pt-BR"/>
        </w:rPr>
        <w:instrText xml:space="preserve"> PAGEREF _Toc380098172 \h </w:instrText>
      </w:r>
      <w:r w:rsidRPr="00515E05">
        <w:fldChar w:fldCharType="separate"/>
      </w:r>
      <w:r w:rsidR="00AF1D09">
        <w:rPr>
          <w:lang w:val="pt-BR"/>
        </w:rPr>
        <w:t>145</w:t>
      </w:r>
      <w:r w:rsidRPr="00515E05">
        <w:fldChar w:fldCharType="end"/>
      </w:r>
    </w:p>
    <w:p w14:paraId="6600CEA1"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45</w:t>
      </w:r>
      <w:r w:rsidRPr="008A4BFB">
        <w:rPr>
          <w:caps/>
          <w:color w:val="auto"/>
          <w:lang w:val="pt-BR"/>
        </w:rPr>
        <w:t xml:space="preserve"> </w:t>
      </w:r>
      <w:r w:rsidRPr="00515E05">
        <w:rPr>
          <w:color w:val="auto"/>
          <w:lang w:val="pt-BR"/>
        </w:rPr>
        <w:t xml:space="preserve">Bridge do Pacote de CALs Empresariais para Office 365, Bridge do Pacote de CALs Empresariais </w:t>
      </w:r>
      <w:r>
        <w:rPr>
          <w:color w:val="auto"/>
          <w:lang w:val="pt-BR"/>
        </w:rPr>
        <w:br/>
      </w:r>
      <w:r w:rsidRPr="00515E05">
        <w:rPr>
          <w:color w:val="auto"/>
          <w:lang w:val="pt-BR"/>
        </w:rPr>
        <w:t>para Office 365 e Windows Intune e Bridge do Pacote de CALs Empresariais para Windows Intune</w:t>
      </w:r>
      <w:r w:rsidRPr="00515E05">
        <w:rPr>
          <w:color w:val="auto"/>
          <w:lang w:val="pt-BR"/>
        </w:rPr>
        <w:tab/>
      </w:r>
      <w:r w:rsidRPr="00515E05">
        <w:rPr>
          <w:color w:val="auto"/>
        </w:rPr>
        <w:fldChar w:fldCharType="begin"/>
      </w:r>
      <w:r w:rsidRPr="00515E05">
        <w:rPr>
          <w:color w:val="auto"/>
          <w:lang w:val="pt-BR"/>
        </w:rPr>
        <w:instrText xml:space="preserve"> PAGEREF _Toc380098173 \h </w:instrText>
      </w:r>
      <w:r w:rsidRPr="00515E05">
        <w:rPr>
          <w:color w:val="auto"/>
        </w:rPr>
      </w:r>
      <w:r w:rsidRPr="00515E05">
        <w:rPr>
          <w:color w:val="auto"/>
        </w:rPr>
        <w:fldChar w:fldCharType="separate"/>
      </w:r>
      <w:r w:rsidR="00AF1D09">
        <w:rPr>
          <w:color w:val="auto"/>
          <w:lang w:val="pt-BR"/>
        </w:rPr>
        <w:t>146</w:t>
      </w:r>
      <w:r w:rsidRPr="00515E05">
        <w:rPr>
          <w:color w:val="auto"/>
        </w:rPr>
        <w:fldChar w:fldCharType="end"/>
      </w:r>
    </w:p>
    <w:p w14:paraId="4803E190"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46</w:t>
      </w:r>
      <w:r w:rsidRPr="00515E05">
        <w:rPr>
          <w:color w:val="auto"/>
          <w:lang w:val="pt-BR"/>
        </w:rPr>
        <w:t xml:space="preserve"> Pacotes CAL Empresarial</w:t>
      </w:r>
      <w:r w:rsidRPr="00515E05">
        <w:rPr>
          <w:color w:val="auto"/>
          <w:lang w:val="pt-BR"/>
        </w:rPr>
        <w:tab/>
      </w:r>
      <w:r w:rsidRPr="00515E05">
        <w:rPr>
          <w:color w:val="auto"/>
        </w:rPr>
        <w:fldChar w:fldCharType="begin"/>
      </w:r>
      <w:r w:rsidRPr="00515E05">
        <w:rPr>
          <w:color w:val="auto"/>
          <w:lang w:val="pt-BR"/>
        </w:rPr>
        <w:instrText xml:space="preserve"> PAGEREF _Toc380098174 \h </w:instrText>
      </w:r>
      <w:r w:rsidRPr="00515E05">
        <w:rPr>
          <w:color w:val="auto"/>
        </w:rPr>
      </w:r>
      <w:r w:rsidRPr="00515E05">
        <w:rPr>
          <w:color w:val="auto"/>
        </w:rPr>
        <w:fldChar w:fldCharType="separate"/>
      </w:r>
      <w:r w:rsidR="00AF1D09">
        <w:rPr>
          <w:color w:val="auto"/>
          <w:lang w:val="pt-BR"/>
        </w:rPr>
        <w:t>147</w:t>
      </w:r>
      <w:r w:rsidRPr="00515E05">
        <w:rPr>
          <w:color w:val="auto"/>
        </w:rPr>
        <w:fldChar w:fldCharType="end"/>
      </w:r>
    </w:p>
    <w:p w14:paraId="57F11A71"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47</w:t>
      </w:r>
      <w:r w:rsidRPr="00515E05">
        <w:rPr>
          <w:color w:val="auto"/>
          <w:lang w:val="pt-BR"/>
        </w:rPr>
        <w:t xml:space="preserve"> CAL Empresarial do Exchange com Serviços 2013</w:t>
      </w:r>
      <w:r w:rsidRPr="00515E05">
        <w:rPr>
          <w:color w:val="auto"/>
          <w:lang w:val="pt-BR"/>
        </w:rPr>
        <w:tab/>
      </w:r>
      <w:r w:rsidRPr="00515E05">
        <w:rPr>
          <w:color w:val="auto"/>
        </w:rPr>
        <w:fldChar w:fldCharType="begin"/>
      </w:r>
      <w:r w:rsidRPr="00515E05">
        <w:rPr>
          <w:color w:val="auto"/>
          <w:lang w:val="pt-BR"/>
        </w:rPr>
        <w:instrText xml:space="preserve"> PAGEREF _Toc380098175 \h </w:instrText>
      </w:r>
      <w:r w:rsidRPr="00515E05">
        <w:rPr>
          <w:color w:val="auto"/>
        </w:rPr>
      </w:r>
      <w:r w:rsidRPr="00515E05">
        <w:rPr>
          <w:color w:val="auto"/>
        </w:rPr>
        <w:fldChar w:fldCharType="separate"/>
      </w:r>
      <w:r w:rsidR="00AF1D09">
        <w:rPr>
          <w:color w:val="auto"/>
          <w:lang w:val="pt-BR"/>
        </w:rPr>
        <w:t>148</w:t>
      </w:r>
      <w:r w:rsidRPr="00515E05">
        <w:rPr>
          <w:color w:val="auto"/>
        </w:rPr>
        <w:fldChar w:fldCharType="end"/>
      </w:r>
    </w:p>
    <w:p w14:paraId="579045AE"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vertAlign w:val="superscript"/>
          <w:lang w:val="pt-BR"/>
        </w:rPr>
        <w:t>48</w:t>
      </w:r>
      <w:r w:rsidRPr="00515E05">
        <w:rPr>
          <w:rFonts w:cs="Tahoma"/>
          <w:lang w:val="pt-BR"/>
        </w:rPr>
        <w:t xml:space="preserve"> Arquivamento do Exchange Online para Exchange Server (SL de Usuário)</w:t>
      </w:r>
      <w:r w:rsidRPr="00515E05">
        <w:rPr>
          <w:lang w:val="pt-BR"/>
        </w:rPr>
        <w:tab/>
      </w:r>
      <w:r w:rsidRPr="00515E05">
        <w:fldChar w:fldCharType="begin"/>
      </w:r>
      <w:r w:rsidRPr="00515E05">
        <w:rPr>
          <w:lang w:val="pt-BR"/>
        </w:rPr>
        <w:instrText xml:space="preserve"> PAGEREF _Toc380098176 \h </w:instrText>
      </w:r>
      <w:r w:rsidRPr="00515E05">
        <w:fldChar w:fldCharType="separate"/>
      </w:r>
      <w:r w:rsidR="00AF1D09">
        <w:rPr>
          <w:lang w:val="pt-BR"/>
        </w:rPr>
        <w:t>148</w:t>
      </w:r>
      <w:r w:rsidRPr="00515E05">
        <w:fldChar w:fldCharType="end"/>
      </w:r>
    </w:p>
    <w:p w14:paraId="54CDFBE0"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vertAlign w:val="superscript"/>
          <w:lang w:val="pt-BR"/>
        </w:rPr>
        <w:t>49</w:t>
      </w:r>
      <w:r w:rsidRPr="00515E05">
        <w:rPr>
          <w:rFonts w:cs="Tahoma"/>
          <w:lang w:val="pt-BR"/>
        </w:rPr>
        <w:t xml:space="preserve"> Arquivamento Online do Exchange para Exchange Server A (SL de Usuário)</w:t>
      </w:r>
      <w:r w:rsidRPr="00515E05">
        <w:rPr>
          <w:lang w:val="pt-BR"/>
        </w:rPr>
        <w:tab/>
      </w:r>
      <w:r w:rsidRPr="00515E05">
        <w:fldChar w:fldCharType="begin"/>
      </w:r>
      <w:r w:rsidRPr="00515E05">
        <w:rPr>
          <w:lang w:val="pt-BR"/>
        </w:rPr>
        <w:instrText xml:space="preserve"> PAGEREF _Toc380098177 \h </w:instrText>
      </w:r>
      <w:r w:rsidRPr="00515E05">
        <w:fldChar w:fldCharType="separate"/>
      </w:r>
      <w:r w:rsidR="00AF1D09">
        <w:rPr>
          <w:lang w:val="pt-BR"/>
        </w:rPr>
        <w:t>149</w:t>
      </w:r>
      <w:r w:rsidRPr="00515E05">
        <w:fldChar w:fldCharType="end"/>
      </w:r>
    </w:p>
    <w:p w14:paraId="7D44AE24"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vertAlign w:val="superscript"/>
          <w:lang w:val="pt-BR"/>
        </w:rPr>
        <w:t>50</w:t>
      </w:r>
      <w:r w:rsidRPr="00515E05">
        <w:rPr>
          <w:rFonts w:cs="Tahoma"/>
          <w:lang w:val="pt-BR"/>
        </w:rPr>
        <w:t xml:space="preserve"> Exchange Hosted Archive (SL de Usuário), Exchange Hosted Archive Extra Storage (SL Complementar)</w:t>
      </w:r>
      <w:r w:rsidRPr="00515E05">
        <w:rPr>
          <w:lang w:val="pt-BR"/>
        </w:rPr>
        <w:tab/>
      </w:r>
      <w:r w:rsidRPr="00515E05">
        <w:fldChar w:fldCharType="begin"/>
      </w:r>
      <w:r w:rsidRPr="00515E05">
        <w:rPr>
          <w:lang w:val="pt-BR"/>
        </w:rPr>
        <w:instrText xml:space="preserve"> PAGEREF _Toc380098178 \h </w:instrText>
      </w:r>
      <w:r w:rsidRPr="00515E05">
        <w:fldChar w:fldCharType="separate"/>
      </w:r>
      <w:r w:rsidR="00AF1D09">
        <w:rPr>
          <w:lang w:val="pt-BR"/>
        </w:rPr>
        <w:t>149</w:t>
      </w:r>
      <w:r w:rsidRPr="00515E05">
        <w:fldChar w:fldCharType="end"/>
      </w:r>
    </w:p>
    <w:p w14:paraId="4ED99F40" w14:textId="77777777" w:rsidR="00515E05" w:rsidRPr="00515E05" w:rsidRDefault="00515E05">
      <w:pPr>
        <w:pStyle w:val="TOC2"/>
        <w:rPr>
          <w:rFonts w:asciiTheme="minorHAnsi" w:eastAsia="SimSun" w:hAnsiTheme="minorHAnsi" w:cstheme="minorBidi"/>
          <w:sz w:val="22"/>
          <w:szCs w:val="22"/>
          <w:lang w:val="da-DK" w:eastAsia="zh-CN"/>
        </w:rPr>
      </w:pPr>
      <w:r w:rsidRPr="00515E05">
        <w:rPr>
          <w:rFonts w:cs="Tahoma"/>
          <w:vertAlign w:val="superscript"/>
          <w:lang w:val="da-DK"/>
        </w:rPr>
        <w:t>51</w:t>
      </w:r>
      <w:r w:rsidRPr="00515E05">
        <w:rPr>
          <w:rFonts w:cs="Tahoma"/>
          <w:lang w:val="da-DK"/>
        </w:rPr>
        <w:t xml:space="preserve"> Exchange Hosted Encryption (SL de Usuário)</w:t>
      </w:r>
      <w:r w:rsidRPr="00515E05">
        <w:rPr>
          <w:lang w:val="da-DK"/>
        </w:rPr>
        <w:tab/>
      </w:r>
      <w:r w:rsidRPr="00515E05">
        <w:fldChar w:fldCharType="begin"/>
      </w:r>
      <w:r w:rsidRPr="00515E05">
        <w:rPr>
          <w:lang w:val="da-DK"/>
        </w:rPr>
        <w:instrText xml:space="preserve"> PAGEREF _Toc380098179 \h </w:instrText>
      </w:r>
      <w:r w:rsidRPr="00515E05">
        <w:fldChar w:fldCharType="separate"/>
      </w:r>
      <w:r w:rsidR="00AF1D09">
        <w:rPr>
          <w:lang w:val="da-DK"/>
        </w:rPr>
        <w:t>150</w:t>
      </w:r>
      <w:r w:rsidRPr="00515E05">
        <w:fldChar w:fldCharType="end"/>
      </w:r>
    </w:p>
    <w:p w14:paraId="0DBF43FA" w14:textId="77777777" w:rsidR="00515E05" w:rsidRPr="00515E05" w:rsidRDefault="00515E05">
      <w:pPr>
        <w:pStyle w:val="TOC3"/>
        <w:rPr>
          <w:rFonts w:asciiTheme="minorHAnsi" w:eastAsia="SimSun" w:hAnsiTheme="minorHAnsi" w:cstheme="minorBidi"/>
          <w:bCs w:val="0"/>
          <w:color w:val="auto"/>
          <w:sz w:val="22"/>
          <w:szCs w:val="22"/>
          <w:lang w:val="da-DK" w:eastAsia="zh-CN"/>
        </w:rPr>
      </w:pPr>
      <w:r w:rsidRPr="00515E05">
        <w:rPr>
          <w:caps/>
          <w:color w:val="auto"/>
          <w:vertAlign w:val="superscript"/>
          <w:lang w:val="da-DK"/>
        </w:rPr>
        <w:t>52</w:t>
      </w:r>
      <w:r w:rsidRPr="00515E05">
        <w:rPr>
          <w:color w:val="auto"/>
          <w:lang w:val="da-DK"/>
        </w:rPr>
        <w:t xml:space="preserve"> Exchange Online Kiosk (SL de Usuário)</w:t>
      </w:r>
      <w:r w:rsidRPr="00515E05">
        <w:rPr>
          <w:color w:val="auto"/>
          <w:lang w:val="da-DK"/>
        </w:rPr>
        <w:tab/>
      </w:r>
      <w:r w:rsidRPr="00515E05">
        <w:rPr>
          <w:color w:val="auto"/>
        </w:rPr>
        <w:fldChar w:fldCharType="begin"/>
      </w:r>
      <w:r w:rsidRPr="00515E05">
        <w:rPr>
          <w:color w:val="auto"/>
          <w:lang w:val="da-DK"/>
        </w:rPr>
        <w:instrText xml:space="preserve"> PAGEREF _Toc380098180 \h </w:instrText>
      </w:r>
      <w:r w:rsidRPr="00515E05">
        <w:rPr>
          <w:color w:val="auto"/>
        </w:rPr>
      </w:r>
      <w:r w:rsidRPr="00515E05">
        <w:rPr>
          <w:color w:val="auto"/>
        </w:rPr>
        <w:fldChar w:fldCharType="separate"/>
      </w:r>
      <w:r w:rsidR="00AF1D09">
        <w:rPr>
          <w:color w:val="auto"/>
          <w:lang w:val="da-DK"/>
        </w:rPr>
        <w:t>150</w:t>
      </w:r>
      <w:r w:rsidRPr="00515E05">
        <w:rPr>
          <w:color w:val="auto"/>
        </w:rPr>
        <w:fldChar w:fldCharType="end"/>
      </w:r>
    </w:p>
    <w:p w14:paraId="7D9F8C9B" w14:textId="77777777" w:rsidR="00515E05" w:rsidRPr="00515E05" w:rsidRDefault="00515E05">
      <w:pPr>
        <w:pStyle w:val="TOC3"/>
        <w:rPr>
          <w:rFonts w:asciiTheme="minorHAnsi" w:eastAsia="SimSun" w:hAnsiTheme="minorHAnsi" w:cstheme="minorBidi"/>
          <w:bCs w:val="0"/>
          <w:color w:val="auto"/>
          <w:sz w:val="22"/>
          <w:szCs w:val="22"/>
          <w:lang w:val="da-DK" w:eastAsia="zh-CN"/>
        </w:rPr>
      </w:pPr>
      <w:r w:rsidRPr="00515E05">
        <w:rPr>
          <w:caps/>
          <w:color w:val="auto"/>
          <w:vertAlign w:val="superscript"/>
          <w:lang w:val="da-DK"/>
        </w:rPr>
        <w:t>53</w:t>
      </w:r>
      <w:r w:rsidRPr="008A4BFB">
        <w:rPr>
          <w:caps/>
          <w:color w:val="auto"/>
          <w:lang w:val="da-DK"/>
        </w:rPr>
        <w:t xml:space="preserve"> </w:t>
      </w:r>
      <w:r w:rsidRPr="00515E05">
        <w:rPr>
          <w:color w:val="auto"/>
          <w:lang w:val="da-DK"/>
        </w:rPr>
        <w:t>Exchange Online Plano 1</w:t>
      </w:r>
      <w:r w:rsidRPr="00515E05">
        <w:rPr>
          <w:color w:val="auto"/>
          <w:lang w:val="da-DK"/>
        </w:rPr>
        <w:tab/>
      </w:r>
      <w:r w:rsidRPr="00515E05">
        <w:rPr>
          <w:color w:val="auto"/>
        </w:rPr>
        <w:fldChar w:fldCharType="begin"/>
      </w:r>
      <w:r w:rsidRPr="00515E05">
        <w:rPr>
          <w:color w:val="auto"/>
          <w:lang w:val="da-DK"/>
        </w:rPr>
        <w:instrText xml:space="preserve"> PAGEREF _Toc380098181 \h </w:instrText>
      </w:r>
      <w:r w:rsidRPr="00515E05">
        <w:rPr>
          <w:color w:val="auto"/>
        </w:rPr>
      </w:r>
      <w:r w:rsidRPr="00515E05">
        <w:rPr>
          <w:color w:val="auto"/>
        </w:rPr>
        <w:fldChar w:fldCharType="separate"/>
      </w:r>
      <w:r w:rsidR="00AF1D09">
        <w:rPr>
          <w:color w:val="auto"/>
          <w:lang w:val="da-DK"/>
        </w:rPr>
        <w:t>151</w:t>
      </w:r>
      <w:r w:rsidRPr="00515E05">
        <w:rPr>
          <w:color w:val="auto"/>
        </w:rPr>
        <w:fldChar w:fldCharType="end"/>
      </w:r>
    </w:p>
    <w:p w14:paraId="6CE21EC0" w14:textId="77777777" w:rsidR="00515E05" w:rsidRPr="00515E05" w:rsidRDefault="00515E05">
      <w:pPr>
        <w:pStyle w:val="TOC2"/>
        <w:rPr>
          <w:rFonts w:asciiTheme="minorHAnsi" w:eastAsia="SimSun" w:hAnsiTheme="minorHAnsi" w:cstheme="minorBidi"/>
          <w:sz w:val="22"/>
          <w:szCs w:val="22"/>
          <w:lang w:val="da-DK" w:eastAsia="zh-CN"/>
        </w:rPr>
      </w:pPr>
      <w:r w:rsidRPr="00515E05">
        <w:rPr>
          <w:rFonts w:cs="Tahoma"/>
          <w:caps/>
          <w:vertAlign w:val="superscript"/>
          <w:lang w:val="da-DK"/>
        </w:rPr>
        <w:t>54</w:t>
      </w:r>
      <w:r w:rsidRPr="00515E05">
        <w:rPr>
          <w:rFonts w:cs="Tahoma"/>
          <w:lang w:val="da-DK"/>
        </w:rPr>
        <w:t xml:space="preserve"> Exchange Online Plano 2</w:t>
      </w:r>
      <w:r w:rsidRPr="00515E05">
        <w:rPr>
          <w:lang w:val="da-DK"/>
        </w:rPr>
        <w:tab/>
      </w:r>
      <w:r w:rsidRPr="00515E05">
        <w:fldChar w:fldCharType="begin"/>
      </w:r>
      <w:r w:rsidRPr="00515E05">
        <w:rPr>
          <w:lang w:val="da-DK"/>
        </w:rPr>
        <w:instrText xml:space="preserve"> PAGEREF _Toc380098182 \h </w:instrText>
      </w:r>
      <w:r w:rsidRPr="00515E05">
        <w:fldChar w:fldCharType="separate"/>
      </w:r>
      <w:r w:rsidR="00AF1D09">
        <w:rPr>
          <w:lang w:val="da-DK"/>
        </w:rPr>
        <w:t>151</w:t>
      </w:r>
      <w:r w:rsidRPr="00515E05">
        <w:fldChar w:fldCharType="end"/>
      </w:r>
    </w:p>
    <w:p w14:paraId="39C2A31D" w14:textId="77777777" w:rsidR="00515E05" w:rsidRPr="00515E05" w:rsidRDefault="00515E05">
      <w:pPr>
        <w:pStyle w:val="TOC2"/>
        <w:rPr>
          <w:rFonts w:asciiTheme="minorHAnsi" w:eastAsia="SimSun" w:hAnsiTheme="minorHAnsi" w:cstheme="minorBidi"/>
          <w:sz w:val="22"/>
          <w:szCs w:val="22"/>
          <w:lang w:val="da-DK" w:eastAsia="zh-CN"/>
        </w:rPr>
      </w:pPr>
      <w:r w:rsidRPr="00515E05">
        <w:rPr>
          <w:rFonts w:cs="Tahoma"/>
          <w:caps/>
          <w:vertAlign w:val="superscript"/>
          <w:lang w:val="da-DK"/>
        </w:rPr>
        <w:t>55</w:t>
      </w:r>
      <w:r w:rsidRPr="008A4BFB">
        <w:rPr>
          <w:rFonts w:cs="Tahoma"/>
          <w:caps/>
          <w:lang w:val="da-DK"/>
        </w:rPr>
        <w:t xml:space="preserve"> </w:t>
      </w:r>
      <w:r w:rsidRPr="00515E05">
        <w:rPr>
          <w:rFonts w:cs="Tahoma"/>
          <w:lang w:val="da-DK"/>
        </w:rPr>
        <w:t>Exchange Online Protection (SL de Usuário)</w:t>
      </w:r>
      <w:r w:rsidRPr="00515E05">
        <w:rPr>
          <w:lang w:val="da-DK"/>
        </w:rPr>
        <w:tab/>
      </w:r>
      <w:r w:rsidRPr="00515E05">
        <w:fldChar w:fldCharType="begin"/>
      </w:r>
      <w:r w:rsidRPr="00515E05">
        <w:rPr>
          <w:lang w:val="da-DK"/>
        </w:rPr>
        <w:instrText xml:space="preserve"> PAGEREF _Toc380098183 \h </w:instrText>
      </w:r>
      <w:r w:rsidRPr="00515E05">
        <w:fldChar w:fldCharType="separate"/>
      </w:r>
      <w:r w:rsidR="00AF1D09">
        <w:rPr>
          <w:lang w:val="da-DK"/>
        </w:rPr>
        <w:t>151</w:t>
      </w:r>
      <w:r w:rsidRPr="00515E05">
        <w:fldChar w:fldCharType="end"/>
      </w:r>
    </w:p>
    <w:p w14:paraId="7AF850A5" w14:textId="77777777" w:rsidR="00515E05" w:rsidRPr="00515E05" w:rsidRDefault="00515E05">
      <w:pPr>
        <w:pStyle w:val="TOC2"/>
        <w:rPr>
          <w:rFonts w:asciiTheme="minorHAnsi" w:eastAsia="SimSun" w:hAnsiTheme="minorHAnsi" w:cstheme="minorBidi"/>
          <w:sz w:val="22"/>
          <w:szCs w:val="22"/>
          <w:lang w:val="da-DK" w:eastAsia="zh-CN"/>
        </w:rPr>
      </w:pPr>
      <w:r w:rsidRPr="00515E05">
        <w:rPr>
          <w:rFonts w:cs="Tahoma"/>
          <w:caps/>
          <w:vertAlign w:val="superscript"/>
          <w:lang w:val="da-DK"/>
        </w:rPr>
        <w:t>56</w:t>
      </w:r>
      <w:r w:rsidRPr="008A4BFB">
        <w:rPr>
          <w:rFonts w:cs="Tahoma"/>
          <w:caps/>
          <w:lang w:val="da-DK"/>
        </w:rPr>
        <w:t xml:space="preserve"> </w:t>
      </w:r>
      <w:r w:rsidRPr="00515E05">
        <w:rPr>
          <w:rFonts w:cs="Tahoma"/>
          <w:lang w:val="da-DK"/>
        </w:rPr>
        <w:t>Exchange Server 2013 Enterprise e Standard Editions</w:t>
      </w:r>
      <w:r w:rsidRPr="00515E05">
        <w:rPr>
          <w:lang w:val="da-DK"/>
        </w:rPr>
        <w:tab/>
      </w:r>
      <w:r w:rsidRPr="00515E05">
        <w:fldChar w:fldCharType="begin"/>
      </w:r>
      <w:r w:rsidRPr="00515E05">
        <w:rPr>
          <w:lang w:val="da-DK"/>
        </w:rPr>
        <w:instrText xml:space="preserve"> PAGEREF _Toc380098184 \h </w:instrText>
      </w:r>
      <w:r w:rsidRPr="00515E05">
        <w:fldChar w:fldCharType="separate"/>
      </w:r>
      <w:r w:rsidR="00AF1D09">
        <w:rPr>
          <w:lang w:val="da-DK"/>
        </w:rPr>
        <w:t>152</w:t>
      </w:r>
      <w:r w:rsidRPr="00515E05">
        <w:fldChar w:fldCharType="end"/>
      </w:r>
    </w:p>
    <w:p w14:paraId="233AC43A"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57</w:t>
      </w:r>
      <w:r w:rsidRPr="00515E05">
        <w:rPr>
          <w:color w:val="auto"/>
        </w:rPr>
        <w:t xml:space="preserve"> CAL do Exchange Server 2010 Standard</w:t>
      </w:r>
      <w:r w:rsidRPr="00515E05">
        <w:rPr>
          <w:color w:val="auto"/>
        </w:rPr>
        <w:tab/>
      </w:r>
      <w:r w:rsidRPr="00515E05">
        <w:rPr>
          <w:color w:val="auto"/>
        </w:rPr>
        <w:fldChar w:fldCharType="begin"/>
      </w:r>
      <w:r w:rsidRPr="00515E05">
        <w:rPr>
          <w:color w:val="auto"/>
        </w:rPr>
        <w:instrText xml:space="preserve"> PAGEREF _Toc380098185 \h </w:instrText>
      </w:r>
      <w:r w:rsidRPr="00515E05">
        <w:rPr>
          <w:color w:val="auto"/>
        </w:rPr>
      </w:r>
      <w:r w:rsidRPr="00515E05">
        <w:rPr>
          <w:color w:val="auto"/>
        </w:rPr>
        <w:fldChar w:fldCharType="separate"/>
      </w:r>
      <w:r w:rsidR="00AF1D09">
        <w:rPr>
          <w:color w:val="auto"/>
        </w:rPr>
        <w:t>153</w:t>
      </w:r>
      <w:r w:rsidRPr="00515E05">
        <w:rPr>
          <w:color w:val="auto"/>
        </w:rPr>
        <w:fldChar w:fldCharType="end"/>
      </w:r>
    </w:p>
    <w:p w14:paraId="2086A955"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58</w:t>
      </w:r>
      <w:r w:rsidRPr="00515E05">
        <w:rPr>
          <w:color w:val="auto"/>
        </w:rPr>
        <w:t xml:space="preserve"> Forefront Endpoint Protection</w:t>
      </w:r>
      <w:r w:rsidRPr="00515E05">
        <w:rPr>
          <w:color w:val="auto"/>
        </w:rPr>
        <w:tab/>
      </w:r>
      <w:r w:rsidRPr="00515E05">
        <w:rPr>
          <w:color w:val="auto"/>
        </w:rPr>
        <w:fldChar w:fldCharType="begin"/>
      </w:r>
      <w:r w:rsidRPr="00515E05">
        <w:rPr>
          <w:color w:val="auto"/>
        </w:rPr>
        <w:instrText xml:space="preserve"> PAGEREF _Toc380098186 \h </w:instrText>
      </w:r>
      <w:r w:rsidRPr="00515E05">
        <w:rPr>
          <w:color w:val="auto"/>
        </w:rPr>
      </w:r>
      <w:r w:rsidRPr="00515E05">
        <w:rPr>
          <w:color w:val="auto"/>
        </w:rPr>
        <w:fldChar w:fldCharType="separate"/>
      </w:r>
      <w:r w:rsidR="00AF1D09">
        <w:rPr>
          <w:color w:val="auto"/>
        </w:rPr>
        <w:t>153</w:t>
      </w:r>
      <w:r w:rsidRPr="00515E05">
        <w:rPr>
          <w:color w:val="auto"/>
        </w:rPr>
        <w:fldChar w:fldCharType="end"/>
      </w:r>
    </w:p>
    <w:p w14:paraId="691AE78F"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59</w:t>
      </w:r>
      <w:r w:rsidRPr="008A4BFB">
        <w:rPr>
          <w:caps/>
          <w:color w:val="auto"/>
        </w:rPr>
        <w:t xml:space="preserve"> </w:t>
      </w:r>
      <w:r w:rsidRPr="00515E05">
        <w:rPr>
          <w:color w:val="auto"/>
        </w:rPr>
        <w:t>Forefront Identity Manager 2010 R2</w:t>
      </w:r>
      <w:r w:rsidRPr="00515E05">
        <w:rPr>
          <w:color w:val="auto"/>
        </w:rPr>
        <w:tab/>
      </w:r>
      <w:r w:rsidRPr="00515E05">
        <w:rPr>
          <w:color w:val="auto"/>
        </w:rPr>
        <w:fldChar w:fldCharType="begin"/>
      </w:r>
      <w:r w:rsidRPr="00515E05">
        <w:rPr>
          <w:color w:val="auto"/>
        </w:rPr>
        <w:instrText xml:space="preserve"> PAGEREF _Toc380098187 \h </w:instrText>
      </w:r>
      <w:r w:rsidRPr="00515E05">
        <w:rPr>
          <w:color w:val="auto"/>
        </w:rPr>
      </w:r>
      <w:r w:rsidRPr="00515E05">
        <w:rPr>
          <w:color w:val="auto"/>
        </w:rPr>
        <w:fldChar w:fldCharType="separate"/>
      </w:r>
      <w:r w:rsidR="00AF1D09">
        <w:rPr>
          <w:color w:val="auto"/>
        </w:rPr>
        <w:t>153</w:t>
      </w:r>
      <w:r w:rsidRPr="00515E05">
        <w:rPr>
          <w:color w:val="auto"/>
        </w:rPr>
        <w:fldChar w:fldCharType="end"/>
      </w:r>
    </w:p>
    <w:p w14:paraId="4832564E"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60</w:t>
      </w:r>
      <w:r w:rsidRPr="00515E05">
        <w:rPr>
          <w:rFonts w:cs="Tahoma"/>
        </w:rPr>
        <w:t xml:space="preserve"> Forefront Identity Manager 2010 – Windows Live Edition</w:t>
      </w:r>
      <w:r w:rsidRPr="00515E05">
        <w:tab/>
      </w:r>
      <w:r w:rsidRPr="00515E05">
        <w:fldChar w:fldCharType="begin"/>
      </w:r>
      <w:r w:rsidRPr="00515E05">
        <w:instrText xml:space="preserve"> PAGEREF _Toc380098188 \h </w:instrText>
      </w:r>
      <w:r w:rsidRPr="00515E05">
        <w:fldChar w:fldCharType="separate"/>
      </w:r>
      <w:r w:rsidR="00AF1D09">
        <w:t>153</w:t>
      </w:r>
      <w:r w:rsidRPr="00515E05">
        <w:fldChar w:fldCharType="end"/>
      </w:r>
    </w:p>
    <w:p w14:paraId="4E25C3C1"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61</w:t>
      </w:r>
      <w:r w:rsidRPr="00515E05">
        <w:rPr>
          <w:color w:val="auto"/>
          <w:lang w:val="pt-BR"/>
        </w:rPr>
        <w:t xml:space="preserve"> Forefront Online Protection para Exchange (SL de Dispositivo e Usuário)</w:t>
      </w:r>
      <w:r w:rsidRPr="00515E05">
        <w:rPr>
          <w:color w:val="auto"/>
          <w:lang w:val="pt-BR"/>
        </w:rPr>
        <w:tab/>
      </w:r>
      <w:r w:rsidRPr="00515E05">
        <w:rPr>
          <w:color w:val="auto"/>
        </w:rPr>
        <w:fldChar w:fldCharType="begin"/>
      </w:r>
      <w:r w:rsidRPr="00515E05">
        <w:rPr>
          <w:color w:val="auto"/>
          <w:lang w:val="pt-BR"/>
        </w:rPr>
        <w:instrText xml:space="preserve"> PAGEREF _Toc380098189 \h </w:instrText>
      </w:r>
      <w:r w:rsidRPr="00515E05">
        <w:rPr>
          <w:color w:val="auto"/>
        </w:rPr>
      </w:r>
      <w:r w:rsidRPr="00515E05">
        <w:rPr>
          <w:color w:val="auto"/>
        </w:rPr>
        <w:fldChar w:fldCharType="separate"/>
      </w:r>
      <w:r w:rsidR="00AF1D09">
        <w:rPr>
          <w:color w:val="auto"/>
          <w:lang w:val="pt-BR"/>
        </w:rPr>
        <w:t>154</w:t>
      </w:r>
      <w:r w:rsidRPr="00515E05">
        <w:rPr>
          <w:color w:val="auto"/>
        </w:rPr>
        <w:fldChar w:fldCharType="end"/>
      </w:r>
    </w:p>
    <w:p w14:paraId="19D39FA7"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62</w:t>
      </w:r>
      <w:r w:rsidRPr="00515E05">
        <w:rPr>
          <w:color w:val="auto"/>
          <w:lang w:val="pt-BR"/>
        </w:rPr>
        <w:t xml:space="preserve"> Forefront Protection 2010 para Exchange Server (SL de Usuário e Dispositivo), </w:t>
      </w:r>
      <w:r>
        <w:rPr>
          <w:color w:val="auto"/>
          <w:lang w:val="pt-BR"/>
        </w:rPr>
        <w:br/>
      </w:r>
      <w:r w:rsidRPr="00515E05">
        <w:rPr>
          <w:color w:val="auto"/>
          <w:lang w:val="pt-BR"/>
        </w:rPr>
        <w:t xml:space="preserve">Forefront Protection 2010 para SharePoint (SL de Usuário e Dispositivo) e Forefront Protection 2010 </w:t>
      </w:r>
      <w:r>
        <w:rPr>
          <w:color w:val="auto"/>
          <w:lang w:val="pt-BR"/>
        </w:rPr>
        <w:br/>
      </w:r>
      <w:r w:rsidRPr="00515E05">
        <w:rPr>
          <w:color w:val="auto"/>
          <w:lang w:val="pt-BR"/>
        </w:rPr>
        <w:t>para Sites de Internet (SL Complementar)</w:t>
      </w:r>
      <w:r w:rsidRPr="00515E05">
        <w:rPr>
          <w:color w:val="auto"/>
          <w:lang w:val="pt-BR"/>
        </w:rPr>
        <w:tab/>
      </w:r>
      <w:r w:rsidRPr="00515E05">
        <w:rPr>
          <w:color w:val="auto"/>
        </w:rPr>
        <w:fldChar w:fldCharType="begin"/>
      </w:r>
      <w:r w:rsidRPr="00515E05">
        <w:rPr>
          <w:color w:val="auto"/>
          <w:lang w:val="pt-BR"/>
        </w:rPr>
        <w:instrText xml:space="preserve"> PAGEREF _Toc380098190 \h </w:instrText>
      </w:r>
      <w:r w:rsidRPr="00515E05">
        <w:rPr>
          <w:color w:val="auto"/>
        </w:rPr>
      </w:r>
      <w:r w:rsidRPr="00515E05">
        <w:rPr>
          <w:color w:val="auto"/>
        </w:rPr>
        <w:fldChar w:fldCharType="separate"/>
      </w:r>
      <w:r w:rsidR="00AF1D09">
        <w:rPr>
          <w:color w:val="auto"/>
          <w:lang w:val="pt-BR"/>
        </w:rPr>
        <w:t>154</w:t>
      </w:r>
      <w:r w:rsidRPr="00515E05">
        <w:rPr>
          <w:color w:val="auto"/>
        </w:rPr>
        <w:fldChar w:fldCharType="end"/>
      </w:r>
    </w:p>
    <w:p w14:paraId="66A089A8"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63</w:t>
      </w:r>
      <w:r w:rsidRPr="00515E05">
        <w:rPr>
          <w:color w:val="auto"/>
          <w:lang w:val="pt-BR"/>
        </w:rPr>
        <w:t xml:space="preserve"> Forefront Protection Suite (Dispositivo e Usuário)</w:t>
      </w:r>
      <w:r w:rsidRPr="00515E05">
        <w:rPr>
          <w:color w:val="auto"/>
          <w:lang w:val="pt-BR"/>
        </w:rPr>
        <w:tab/>
      </w:r>
      <w:r w:rsidRPr="00515E05">
        <w:rPr>
          <w:color w:val="auto"/>
        </w:rPr>
        <w:fldChar w:fldCharType="begin"/>
      </w:r>
      <w:r w:rsidRPr="00515E05">
        <w:rPr>
          <w:color w:val="auto"/>
          <w:lang w:val="pt-BR"/>
        </w:rPr>
        <w:instrText xml:space="preserve"> PAGEREF _Toc380098191 \h </w:instrText>
      </w:r>
      <w:r w:rsidRPr="00515E05">
        <w:rPr>
          <w:color w:val="auto"/>
        </w:rPr>
      </w:r>
      <w:r w:rsidRPr="00515E05">
        <w:rPr>
          <w:color w:val="auto"/>
        </w:rPr>
        <w:fldChar w:fldCharType="separate"/>
      </w:r>
      <w:r w:rsidR="00AF1D09">
        <w:rPr>
          <w:color w:val="auto"/>
          <w:lang w:val="pt-BR"/>
        </w:rPr>
        <w:t>155</w:t>
      </w:r>
      <w:r w:rsidRPr="00515E05">
        <w:rPr>
          <w:color w:val="auto"/>
        </w:rPr>
        <w:fldChar w:fldCharType="end"/>
      </w:r>
    </w:p>
    <w:p w14:paraId="37CDD084"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spacing w:val="-2"/>
          <w:vertAlign w:val="superscript"/>
          <w:lang w:val="pt-BR"/>
        </w:rPr>
        <w:t>64</w:t>
      </w:r>
      <w:r w:rsidRPr="008A4BFB">
        <w:rPr>
          <w:caps/>
          <w:color w:val="auto"/>
          <w:spacing w:val="-2"/>
          <w:lang w:val="pt-BR"/>
        </w:rPr>
        <w:t xml:space="preserve"> </w:t>
      </w:r>
      <w:r w:rsidRPr="00515E05">
        <w:rPr>
          <w:color w:val="auto"/>
          <w:spacing w:val="-2"/>
          <w:lang w:val="pt-BR"/>
        </w:rPr>
        <w:t>Forefront Security para Office Communications Server (SL de Usuário e Dispositivo)</w:t>
      </w:r>
      <w:r w:rsidRPr="00515E05">
        <w:rPr>
          <w:color w:val="auto"/>
          <w:lang w:val="pt-BR"/>
        </w:rPr>
        <w:tab/>
      </w:r>
      <w:r w:rsidRPr="00515E05">
        <w:rPr>
          <w:color w:val="auto"/>
        </w:rPr>
        <w:fldChar w:fldCharType="begin"/>
      </w:r>
      <w:r w:rsidRPr="00515E05">
        <w:rPr>
          <w:color w:val="auto"/>
          <w:lang w:val="pt-BR"/>
        </w:rPr>
        <w:instrText xml:space="preserve"> PAGEREF _Toc380098192 \h </w:instrText>
      </w:r>
      <w:r w:rsidRPr="00515E05">
        <w:rPr>
          <w:color w:val="auto"/>
        </w:rPr>
      </w:r>
      <w:r w:rsidRPr="00515E05">
        <w:rPr>
          <w:color w:val="auto"/>
        </w:rPr>
        <w:fldChar w:fldCharType="separate"/>
      </w:r>
      <w:r w:rsidR="00AF1D09">
        <w:rPr>
          <w:color w:val="auto"/>
          <w:lang w:val="pt-BR"/>
        </w:rPr>
        <w:t>155</w:t>
      </w:r>
      <w:r w:rsidRPr="00515E05">
        <w:rPr>
          <w:color w:val="auto"/>
        </w:rPr>
        <w:fldChar w:fldCharType="end"/>
      </w:r>
    </w:p>
    <w:p w14:paraId="6DC533AA"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65</w:t>
      </w:r>
      <w:r w:rsidRPr="008A4BFB">
        <w:rPr>
          <w:caps/>
          <w:color w:val="auto"/>
          <w:lang w:val="pt-BR"/>
        </w:rPr>
        <w:t xml:space="preserve"> </w:t>
      </w:r>
      <w:r w:rsidRPr="00515E05">
        <w:rPr>
          <w:color w:val="auto"/>
          <w:lang w:val="pt-BR"/>
        </w:rPr>
        <w:t>Forefront Threat Management Gateway Web Protection Service</w:t>
      </w:r>
      <w:r w:rsidRPr="00515E05">
        <w:rPr>
          <w:color w:val="auto"/>
          <w:lang w:val="pt-BR"/>
        </w:rPr>
        <w:tab/>
      </w:r>
      <w:r w:rsidRPr="00515E05">
        <w:rPr>
          <w:color w:val="auto"/>
        </w:rPr>
        <w:fldChar w:fldCharType="begin"/>
      </w:r>
      <w:r w:rsidRPr="00515E05">
        <w:rPr>
          <w:color w:val="auto"/>
          <w:lang w:val="pt-BR"/>
        </w:rPr>
        <w:instrText xml:space="preserve"> PAGEREF _Toc380098193 \h </w:instrText>
      </w:r>
      <w:r w:rsidRPr="00515E05">
        <w:rPr>
          <w:color w:val="auto"/>
        </w:rPr>
      </w:r>
      <w:r w:rsidRPr="00515E05">
        <w:rPr>
          <w:color w:val="auto"/>
        </w:rPr>
        <w:fldChar w:fldCharType="separate"/>
      </w:r>
      <w:r w:rsidR="00AF1D09">
        <w:rPr>
          <w:color w:val="auto"/>
          <w:lang w:val="pt-BR"/>
        </w:rPr>
        <w:t>155</w:t>
      </w:r>
      <w:r w:rsidRPr="00515E05">
        <w:rPr>
          <w:color w:val="auto"/>
        </w:rPr>
        <w:fldChar w:fldCharType="end"/>
      </w:r>
    </w:p>
    <w:p w14:paraId="415BE72F" w14:textId="77777777" w:rsidR="00515E05" w:rsidRPr="008A6DC8"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66</w:t>
      </w:r>
      <w:r w:rsidRPr="008A6DC8">
        <w:rPr>
          <w:caps/>
          <w:color w:val="auto"/>
        </w:rPr>
        <w:t xml:space="preserve"> </w:t>
      </w:r>
      <w:r w:rsidRPr="008A6DC8">
        <w:rPr>
          <w:color w:val="auto"/>
        </w:rPr>
        <w:t>Forefront Unified Access Gateway 2010</w:t>
      </w:r>
      <w:r w:rsidRPr="008A6DC8">
        <w:rPr>
          <w:color w:val="auto"/>
        </w:rPr>
        <w:tab/>
      </w:r>
      <w:r w:rsidRPr="00515E05">
        <w:rPr>
          <w:color w:val="auto"/>
        </w:rPr>
        <w:fldChar w:fldCharType="begin"/>
      </w:r>
      <w:r w:rsidRPr="008A6DC8">
        <w:rPr>
          <w:color w:val="auto"/>
        </w:rPr>
        <w:instrText xml:space="preserve"> PAGEREF _Toc380098194 \h </w:instrText>
      </w:r>
      <w:r w:rsidRPr="00515E05">
        <w:rPr>
          <w:color w:val="auto"/>
        </w:rPr>
      </w:r>
      <w:r w:rsidRPr="00515E05">
        <w:rPr>
          <w:color w:val="auto"/>
        </w:rPr>
        <w:fldChar w:fldCharType="separate"/>
      </w:r>
      <w:r w:rsidR="00AF1D09">
        <w:rPr>
          <w:color w:val="auto"/>
        </w:rPr>
        <w:t>155</w:t>
      </w:r>
      <w:r w:rsidRPr="00515E05">
        <w:rPr>
          <w:color w:val="auto"/>
        </w:rPr>
        <w:fldChar w:fldCharType="end"/>
      </w:r>
    </w:p>
    <w:p w14:paraId="7DC0DB99" w14:textId="77777777" w:rsidR="00515E05" w:rsidRPr="008A6DC8"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67</w:t>
      </w:r>
      <w:r w:rsidRPr="008A6DC8">
        <w:rPr>
          <w:caps/>
          <w:color w:val="auto"/>
        </w:rPr>
        <w:t xml:space="preserve"> </w:t>
      </w:r>
      <w:r w:rsidRPr="008A6DC8">
        <w:rPr>
          <w:color w:val="auto"/>
        </w:rPr>
        <w:t>HPC Pack 2008 R2 Enterprise</w:t>
      </w:r>
      <w:r w:rsidRPr="008A6DC8">
        <w:rPr>
          <w:color w:val="auto"/>
        </w:rPr>
        <w:tab/>
      </w:r>
      <w:r w:rsidRPr="00515E05">
        <w:rPr>
          <w:color w:val="auto"/>
        </w:rPr>
        <w:fldChar w:fldCharType="begin"/>
      </w:r>
      <w:r w:rsidRPr="008A6DC8">
        <w:rPr>
          <w:color w:val="auto"/>
        </w:rPr>
        <w:instrText xml:space="preserve"> PAGEREF _Toc380098195 \h </w:instrText>
      </w:r>
      <w:r w:rsidRPr="00515E05">
        <w:rPr>
          <w:color w:val="auto"/>
        </w:rPr>
      </w:r>
      <w:r w:rsidRPr="00515E05">
        <w:rPr>
          <w:color w:val="auto"/>
        </w:rPr>
        <w:fldChar w:fldCharType="separate"/>
      </w:r>
      <w:r w:rsidR="00AF1D09">
        <w:rPr>
          <w:color w:val="auto"/>
        </w:rPr>
        <w:t>156</w:t>
      </w:r>
      <w:r w:rsidRPr="00515E05">
        <w:rPr>
          <w:color w:val="auto"/>
        </w:rPr>
        <w:fldChar w:fldCharType="end"/>
      </w:r>
    </w:p>
    <w:p w14:paraId="6AB5818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68</w:t>
      </w:r>
      <w:r w:rsidRPr="00515E05">
        <w:rPr>
          <w:rFonts w:cs="Tahoma"/>
          <w:lang w:val="pt-BR"/>
        </w:rPr>
        <w:t xml:space="preserve"> Lync Online Planos 1 e 2</w:t>
      </w:r>
      <w:r w:rsidRPr="00515E05">
        <w:rPr>
          <w:lang w:val="pt-BR"/>
        </w:rPr>
        <w:tab/>
      </w:r>
      <w:r w:rsidRPr="00515E05">
        <w:fldChar w:fldCharType="begin"/>
      </w:r>
      <w:r w:rsidRPr="00515E05">
        <w:rPr>
          <w:lang w:val="pt-BR"/>
        </w:rPr>
        <w:instrText xml:space="preserve"> PAGEREF _Toc380098196 \h </w:instrText>
      </w:r>
      <w:r w:rsidRPr="00515E05">
        <w:fldChar w:fldCharType="separate"/>
      </w:r>
      <w:r w:rsidR="00AF1D09">
        <w:rPr>
          <w:lang w:val="pt-BR"/>
        </w:rPr>
        <w:t>157</w:t>
      </w:r>
      <w:r w:rsidRPr="00515E05">
        <w:fldChar w:fldCharType="end"/>
      </w:r>
    </w:p>
    <w:p w14:paraId="503614B1"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69</w:t>
      </w:r>
      <w:r w:rsidRPr="008A4BFB">
        <w:rPr>
          <w:rFonts w:cs="Tahoma"/>
          <w:caps/>
          <w:lang w:val="pt-BR"/>
        </w:rPr>
        <w:t xml:space="preserve"> </w:t>
      </w:r>
      <w:r w:rsidRPr="00515E05">
        <w:rPr>
          <w:rFonts w:cs="Tahoma"/>
          <w:lang w:val="pt-BR"/>
        </w:rPr>
        <w:t>Lync Server 2013</w:t>
      </w:r>
      <w:r w:rsidRPr="00515E05">
        <w:rPr>
          <w:lang w:val="pt-BR"/>
        </w:rPr>
        <w:tab/>
      </w:r>
      <w:r w:rsidRPr="00515E05">
        <w:fldChar w:fldCharType="begin"/>
      </w:r>
      <w:r w:rsidRPr="00515E05">
        <w:rPr>
          <w:lang w:val="pt-BR"/>
        </w:rPr>
        <w:instrText xml:space="preserve"> PAGEREF _Toc380098197 \h </w:instrText>
      </w:r>
      <w:r w:rsidRPr="00515E05">
        <w:fldChar w:fldCharType="separate"/>
      </w:r>
      <w:r w:rsidR="00AF1D09">
        <w:rPr>
          <w:lang w:val="pt-BR"/>
        </w:rPr>
        <w:t>157</w:t>
      </w:r>
      <w:r w:rsidRPr="00515E05">
        <w:fldChar w:fldCharType="end"/>
      </w:r>
    </w:p>
    <w:p w14:paraId="45C4BA8B"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vertAlign w:val="superscript"/>
          <w:lang w:val="pt-BR"/>
        </w:rPr>
        <w:t>70</w:t>
      </w:r>
      <w:r w:rsidRPr="00515E05">
        <w:rPr>
          <w:color w:val="auto"/>
          <w:lang w:val="pt-BR"/>
        </w:rPr>
        <w:t xml:space="preserve"> Microsoft Dynamics AX 2012 R2</w:t>
      </w:r>
      <w:r w:rsidRPr="00515E05">
        <w:rPr>
          <w:color w:val="auto"/>
          <w:lang w:val="pt-BR"/>
        </w:rPr>
        <w:tab/>
      </w:r>
      <w:r w:rsidRPr="00515E05">
        <w:rPr>
          <w:color w:val="auto"/>
        </w:rPr>
        <w:fldChar w:fldCharType="begin"/>
      </w:r>
      <w:r w:rsidRPr="00515E05">
        <w:rPr>
          <w:color w:val="auto"/>
          <w:lang w:val="pt-BR"/>
        </w:rPr>
        <w:instrText xml:space="preserve"> PAGEREF _Toc380098198 \h </w:instrText>
      </w:r>
      <w:r w:rsidRPr="00515E05">
        <w:rPr>
          <w:color w:val="auto"/>
        </w:rPr>
      </w:r>
      <w:r w:rsidRPr="00515E05">
        <w:rPr>
          <w:color w:val="auto"/>
        </w:rPr>
        <w:fldChar w:fldCharType="separate"/>
      </w:r>
      <w:r w:rsidR="00AF1D09">
        <w:rPr>
          <w:color w:val="auto"/>
          <w:lang w:val="pt-BR"/>
        </w:rPr>
        <w:t>159</w:t>
      </w:r>
      <w:r w:rsidRPr="00515E05">
        <w:rPr>
          <w:color w:val="auto"/>
        </w:rPr>
        <w:fldChar w:fldCharType="end"/>
      </w:r>
    </w:p>
    <w:p w14:paraId="27354415"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olor w:val="auto"/>
          <w:vertAlign w:val="superscript"/>
          <w:lang w:val="pt-BR"/>
        </w:rPr>
        <w:t>71</w:t>
      </w:r>
      <w:r w:rsidRPr="00515E05">
        <w:rPr>
          <w:color w:val="auto"/>
          <w:lang w:val="pt-BR"/>
        </w:rPr>
        <w:t xml:space="preserve"> Microsoft Dynamics CRM 2013</w:t>
      </w:r>
      <w:r w:rsidRPr="00515E05">
        <w:rPr>
          <w:color w:val="auto"/>
          <w:lang w:val="pt-BR"/>
        </w:rPr>
        <w:tab/>
      </w:r>
      <w:r w:rsidRPr="00515E05">
        <w:rPr>
          <w:color w:val="auto"/>
        </w:rPr>
        <w:fldChar w:fldCharType="begin"/>
      </w:r>
      <w:r w:rsidRPr="00515E05">
        <w:rPr>
          <w:color w:val="auto"/>
          <w:lang w:val="pt-BR"/>
        </w:rPr>
        <w:instrText xml:space="preserve"> PAGEREF _Toc380098199 \h </w:instrText>
      </w:r>
      <w:r w:rsidRPr="00515E05">
        <w:rPr>
          <w:color w:val="auto"/>
        </w:rPr>
      </w:r>
      <w:r w:rsidRPr="00515E05">
        <w:rPr>
          <w:color w:val="auto"/>
        </w:rPr>
        <w:fldChar w:fldCharType="separate"/>
      </w:r>
      <w:r w:rsidR="00AF1D09">
        <w:rPr>
          <w:color w:val="auto"/>
          <w:lang w:val="pt-BR"/>
        </w:rPr>
        <w:t>160</w:t>
      </w:r>
      <w:r w:rsidRPr="00515E05">
        <w:rPr>
          <w:color w:val="auto"/>
        </w:rPr>
        <w:fldChar w:fldCharType="end"/>
      </w:r>
    </w:p>
    <w:p w14:paraId="4181AE73" w14:textId="77777777" w:rsidR="00515E05" w:rsidRPr="008A6DC8" w:rsidRDefault="00515E05">
      <w:pPr>
        <w:pStyle w:val="TOC3"/>
        <w:rPr>
          <w:rFonts w:asciiTheme="minorHAnsi" w:eastAsia="SimSun" w:hAnsiTheme="minorHAnsi" w:cstheme="minorBidi"/>
          <w:bCs w:val="0"/>
          <w:color w:val="auto"/>
          <w:sz w:val="22"/>
          <w:szCs w:val="22"/>
          <w:lang w:val="pt-BR" w:eastAsia="zh-CN"/>
        </w:rPr>
      </w:pPr>
      <w:r w:rsidRPr="00515E05">
        <w:rPr>
          <w:color w:val="auto"/>
          <w:vertAlign w:val="superscript"/>
          <w:lang w:val="pt-BR"/>
        </w:rPr>
        <w:t>72</w:t>
      </w:r>
      <w:r w:rsidRPr="00515E05">
        <w:rPr>
          <w:color w:val="auto"/>
          <w:lang w:val="pt-BR"/>
        </w:rPr>
        <w:t xml:space="preserve"> Microsoft Dynamics CRM 2011 External Connector</w:t>
      </w:r>
      <w:r w:rsidRPr="008A6DC8">
        <w:rPr>
          <w:color w:val="auto"/>
          <w:lang w:val="pt-BR"/>
        </w:rPr>
        <w:tab/>
      </w:r>
      <w:r w:rsidRPr="00515E05">
        <w:rPr>
          <w:color w:val="auto"/>
        </w:rPr>
        <w:fldChar w:fldCharType="begin"/>
      </w:r>
      <w:r w:rsidRPr="008A6DC8">
        <w:rPr>
          <w:color w:val="auto"/>
          <w:lang w:val="pt-BR"/>
        </w:rPr>
        <w:instrText xml:space="preserve"> PAGEREF _Toc380098200 \h </w:instrText>
      </w:r>
      <w:r w:rsidRPr="00515E05">
        <w:rPr>
          <w:color w:val="auto"/>
        </w:rPr>
      </w:r>
      <w:r w:rsidRPr="00515E05">
        <w:rPr>
          <w:color w:val="auto"/>
        </w:rPr>
        <w:fldChar w:fldCharType="separate"/>
      </w:r>
      <w:r w:rsidR="00AF1D09">
        <w:rPr>
          <w:color w:val="auto"/>
          <w:lang w:val="pt-BR"/>
        </w:rPr>
        <w:t>163</w:t>
      </w:r>
      <w:r w:rsidRPr="00515E05">
        <w:rPr>
          <w:color w:val="auto"/>
        </w:rPr>
        <w:fldChar w:fldCharType="end"/>
      </w:r>
    </w:p>
    <w:p w14:paraId="270E3CEF" w14:textId="77777777" w:rsidR="00515E05" w:rsidRPr="008A6DC8" w:rsidRDefault="00515E05">
      <w:pPr>
        <w:pStyle w:val="TOC3"/>
        <w:rPr>
          <w:rFonts w:asciiTheme="minorHAnsi" w:eastAsia="SimSun" w:hAnsiTheme="minorHAnsi" w:cstheme="minorBidi"/>
          <w:bCs w:val="0"/>
          <w:color w:val="auto"/>
          <w:sz w:val="22"/>
          <w:szCs w:val="22"/>
          <w:lang w:val="pt-BR" w:eastAsia="zh-CN"/>
        </w:rPr>
      </w:pPr>
      <w:r w:rsidRPr="008A6DC8">
        <w:rPr>
          <w:caps/>
          <w:color w:val="auto"/>
          <w:vertAlign w:val="superscript"/>
          <w:lang w:val="pt-BR"/>
        </w:rPr>
        <w:t>73</w:t>
      </w:r>
      <w:r w:rsidRPr="008A6DC8">
        <w:rPr>
          <w:color w:val="auto"/>
          <w:lang w:val="pt-BR"/>
        </w:rPr>
        <w:t xml:space="preserve"> Microsoft Dynamics CRM Online</w:t>
      </w:r>
      <w:r w:rsidRPr="008A6DC8">
        <w:rPr>
          <w:color w:val="auto"/>
          <w:lang w:val="pt-BR"/>
        </w:rPr>
        <w:tab/>
      </w:r>
      <w:r w:rsidRPr="00515E05">
        <w:rPr>
          <w:color w:val="auto"/>
        </w:rPr>
        <w:fldChar w:fldCharType="begin"/>
      </w:r>
      <w:r w:rsidRPr="008A6DC8">
        <w:rPr>
          <w:color w:val="auto"/>
          <w:lang w:val="pt-BR"/>
        </w:rPr>
        <w:instrText xml:space="preserve"> PAGEREF _Toc380098201 \h </w:instrText>
      </w:r>
      <w:r w:rsidRPr="00515E05">
        <w:rPr>
          <w:color w:val="auto"/>
        </w:rPr>
      </w:r>
      <w:r w:rsidRPr="00515E05">
        <w:rPr>
          <w:color w:val="auto"/>
        </w:rPr>
        <w:fldChar w:fldCharType="separate"/>
      </w:r>
      <w:r w:rsidR="00AF1D09">
        <w:rPr>
          <w:color w:val="auto"/>
          <w:lang w:val="pt-BR"/>
        </w:rPr>
        <w:t>163</w:t>
      </w:r>
      <w:r w:rsidRPr="00515E05">
        <w:rPr>
          <w:color w:val="auto"/>
        </w:rPr>
        <w:fldChar w:fldCharType="end"/>
      </w:r>
    </w:p>
    <w:p w14:paraId="6844576A" w14:textId="77777777" w:rsidR="00515E05" w:rsidRPr="008A6DC8" w:rsidRDefault="00515E05">
      <w:pPr>
        <w:pStyle w:val="TOC3"/>
        <w:rPr>
          <w:rFonts w:asciiTheme="minorHAnsi" w:eastAsia="SimSun" w:hAnsiTheme="minorHAnsi" w:cstheme="minorBidi"/>
          <w:bCs w:val="0"/>
          <w:color w:val="auto"/>
          <w:sz w:val="22"/>
          <w:szCs w:val="22"/>
          <w:lang w:val="pt-BR" w:eastAsia="zh-CN"/>
        </w:rPr>
      </w:pPr>
      <w:r w:rsidRPr="008A6DC8">
        <w:rPr>
          <w:caps/>
          <w:color w:val="auto"/>
          <w:vertAlign w:val="superscript"/>
          <w:lang w:val="pt-BR"/>
        </w:rPr>
        <w:t>74</w:t>
      </w:r>
      <w:r w:rsidRPr="008A6DC8">
        <w:rPr>
          <w:color w:val="auto"/>
          <w:lang w:val="pt-BR"/>
        </w:rPr>
        <w:t xml:space="preserve"> Cupons de Exame do Microsoft Learning MCP</w:t>
      </w:r>
      <w:r w:rsidRPr="008A6DC8">
        <w:rPr>
          <w:color w:val="auto"/>
          <w:lang w:val="pt-BR"/>
        </w:rPr>
        <w:tab/>
      </w:r>
      <w:r w:rsidRPr="00515E05">
        <w:rPr>
          <w:color w:val="auto"/>
        </w:rPr>
        <w:fldChar w:fldCharType="begin"/>
      </w:r>
      <w:r w:rsidRPr="008A6DC8">
        <w:rPr>
          <w:color w:val="auto"/>
          <w:lang w:val="pt-BR"/>
        </w:rPr>
        <w:instrText xml:space="preserve"> PAGEREF _Toc380098202 \h </w:instrText>
      </w:r>
      <w:r w:rsidRPr="00515E05">
        <w:rPr>
          <w:color w:val="auto"/>
        </w:rPr>
      </w:r>
      <w:r w:rsidRPr="00515E05">
        <w:rPr>
          <w:color w:val="auto"/>
        </w:rPr>
        <w:fldChar w:fldCharType="separate"/>
      </w:r>
      <w:r w:rsidR="00AF1D09">
        <w:rPr>
          <w:color w:val="auto"/>
          <w:lang w:val="pt-BR"/>
        </w:rPr>
        <w:t>165</w:t>
      </w:r>
      <w:r w:rsidRPr="00515E05">
        <w:rPr>
          <w:color w:val="auto"/>
        </w:rPr>
        <w:fldChar w:fldCharType="end"/>
      </w:r>
    </w:p>
    <w:p w14:paraId="20DA7F5C" w14:textId="77777777" w:rsidR="00515E05" w:rsidRPr="008A6DC8" w:rsidRDefault="00515E05">
      <w:pPr>
        <w:pStyle w:val="TOC2"/>
        <w:rPr>
          <w:rFonts w:asciiTheme="minorHAnsi" w:eastAsia="SimSun" w:hAnsiTheme="minorHAnsi" w:cstheme="minorBidi"/>
          <w:sz w:val="22"/>
          <w:szCs w:val="22"/>
          <w:lang w:val="pt-BR" w:eastAsia="zh-CN"/>
        </w:rPr>
      </w:pPr>
      <w:r w:rsidRPr="008A6DC8">
        <w:rPr>
          <w:rFonts w:cs="Tahoma"/>
          <w:caps/>
          <w:vertAlign w:val="superscript"/>
          <w:lang w:val="pt-BR"/>
        </w:rPr>
        <w:t>75</w:t>
      </w:r>
      <w:r w:rsidRPr="008A6DC8">
        <w:rPr>
          <w:rFonts w:cs="Tahoma"/>
          <w:caps/>
          <w:lang w:val="pt-BR"/>
        </w:rPr>
        <w:t xml:space="preserve"> </w:t>
      </w:r>
      <w:r w:rsidRPr="008A6DC8">
        <w:rPr>
          <w:rFonts w:cs="Tahoma"/>
          <w:lang w:val="pt-BR"/>
        </w:rPr>
        <w:t>Office 365 Enterprise E1 (SL de Usuário)</w:t>
      </w:r>
      <w:r w:rsidRPr="008A6DC8">
        <w:rPr>
          <w:lang w:val="pt-BR"/>
        </w:rPr>
        <w:tab/>
      </w:r>
      <w:r w:rsidRPr="00515E05">
        <w:fldChar w:fldCharType="begin"/>
      </w:r>
      <w:r w:rsidRPr="008A6DC8">
        <w:rPr>
          <w:lang w:val="pt-BR"/>
        </w:rPr>
        <w:instrText xml:space="preserve"> PAGEREF _Toc380098203 \h </w:instrText>
      </w:r>
      <w:r w:rsidRPr="00515E05">
        <w:fldChar w:fldCharType="separate"/>
      </w:r>
      <w:r w:rsidR="00AF1D09">
        <w:rPr>
          <w:lang w:val="pt-BR"/>
        </w:rPr>
        <w:t>165</w:t>
      </w:r>
      <w:r w:rsidRPr="00515E05">
        <w:fldChar w:fldCharType="end"/>
      </w:r>
    </w:p>
    <w:p w14:paraId="7954BDF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76</w:t>
      </w:r>
      <w:r w:rsidRPr="008A4BFB">
        <w:rPr>
          <w:rFonts w:cs="Tahoma"/>
          <w:caps/>
        </w:rPr>
        <w:t xml:space="preserve"> </w:t>
      </w:r>
      <w:r w:rsidRPr="00515E05">
        <w:rPr>
          <w:rFonts w:cs="Tahoma"/>
        </w:rPr>
        <w:t>Office 365 Enterprise K1 (SL de Usuário)</w:t>
      </w:r>
      <w:r w:rsidRPr="00515E05">
        <w:tab/>
      </w:r>
      <w:r w:rsidRPr="00515E05">
        <w:fldChar w:fldCharType="begin"/>
      </w:r>
      <w:r w:rsidRPr="00515E05">
        <w:instrText xml:space="preserve"> PAGEREF _Toc380098204 \h </w:instrText>
      </w:r>
      <w:r w:rsidRPr="00515E05">
        <w:fldChar w:fldCharType="separate"/>
      </w:r>
      <w:r w:rsidR="00AF1D09">
        <w:t>165</w:t>
      </w:r>
      <w:r w:rsidRPr="00515E05">
        <w:fldChar w:fldCharType="end"/>
      </w:r>
    </w:p>
    <w:p w14:paraId="4307B85E"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77</w:t>
      </w:r>
      <w:r w:rsidRPr="00515E05">
        <w:rPr>
          <w:rFonts w:cs="Tahoma"/>
        </w:rPr>
        <w:t xml:space="preserve"> Office 365 Government G1, G3, G4</w:t>
      </w:r>
      <w:r w:rsidRPr="00515E05">
        <w:tab/>
      </w:r>
      <w:r w:rsidRPr="00515E05">
        <w:fldChar w:fldCharType="begin"/>
      </w:r>
      <w:r w:rsidRPr="00515E05">
        <w:instrText xml:space="preserve"> PAGEREF _Toc380098205 \h </w:instrText>
      </w:r>
      <w:r w:rsidRPr="00515E05">
        <w:fldChar w:fldCharType="separate"/>
      </w:r>
      <w:r w:rsidR="00AF1D09">
        <w:t>166</w:t>
      </w:r>
      <w:r w:rsidRPr="00515E05">
        <w:fldChar w:fldCharType="end"/>
      </w:r>
    </w:p>
    <w:p w14:paraId="1A38C4B1"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78</w:t>
      </w:r>
      <w:r w:rsidRPr="00515E05">
        <w:rPr>
          <w:rFonts w:cs="Tahoma"/>
        </w:rPr>
        <w:t xml:space="preserve"> SharePoint Online Planos 1 e 2</w:t>
      </w:r>
      <w:r w:rsidRPr="00515E05">
        <w:tab/>
      </w:r>
      <w:r w:rsidRPr="00515E05">
        <w:fldChar w:fldCharType="begin"/>
      </w:r>
      <w:r w:rsidRPr="00515E05">
        <w:instrText xml:space="preserve"> PAGEREF _Toc380098206 \h </w:instrText>
      </w:r>
      <w:r w:rsidRPr="00515E05">
        <w:fldChar w:fldCharType="separate"/>
      </w:r>
      <w:r w:rsidR="00AF1D09">
        <w:t>166</w:t>
      </w:r>
      <w:r w:rsidRPr="00515E05">
        <w:fldChar w:fldCharType="end"/>
      </w:r>
    </w:p>
    <w:p w14:paraId="0EDE8C47"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79</w:t>
      </w:r>
      <w:r w:rsidRPr="008A4BFB">
        <w:rPr>
          <w:rFonts w:cs="Tahoma"/>
          <w:caps/>
        </w:rPr>
        <w:t xml:space="preserve"> </w:t>
      </w:r>
      <w:r w:rsidRPr="00515E05">
        <w:rPr>
          <w:rFonts w:cs="Tahoma"/>
        </w:rPr>
        <w:t>SharePoint Server 2013</w:t>
      </w:r>
      <w:r w:rsidRPr="00515E05">
        <w:tab/>
      </w:r>
      <w:r w:rsidRPr="00515E05">
        <w:fldChar w:fldCharType="begin"/>
      </w:r>
      <w:r w:rsidRPr="00515E05">
        <w:instrText xml:space="preserve"> PAGEREF _Toc380098207 \h </w:instrText>
      </w:r>
      <w:r w:rsidRPr="00515E05">
        <w:fldChar w:fldCharType="separate"/>
      </w:r>
      <w:r w:rsidR="00AF1D09">
        <w:t>167</w:t>
      </w:r>
      <w:r w:rsidRPr="00515E05">
        <w:fldChar w:fldCharType="end"/>
      </w:r>
    </w:p>
    <w:p w14:paraId="0AB82855"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80</w:t>
      </w:r>
      <w:r w:rsidRPr="00515E05">
        <w:rPr>
          <w:color w:val="auto"/>
        </w:rPr>
        <w:t xml:space="preserve"> SQL Server</w:t>
      </w:r>
      <w:r w:rsidRPr="00515E05">
        <w:rPr>
          <w:color w:val="auto"/>
          <w:vertAlign w:val="superscript"/>
        </w:rPr>
        <w:t>®</w:t>
      </w:r>
      <w:r w:rsidRPr="00515E05">
        <w:rPr>
          <w:color w:val="auto"/>
        </w:rPr>
        <w:t xml:space="preserve"> 2008 R2 Datacenter</w:t>
      </w:r>
      <w:r w:rsidRPr="00515E05">
        <w:rPr>
          <w:color w:val="auto"/>
        </w:rPr>
        <w:tab/>
      </w:r>
      <w:r w:rsidRPr="00515E05">
        <w:rPr>
          <w:color w:val="auto"/>
        </w:rPr>
        <w:fldChar w:fldCharType="begin"/>
      </w:r>
      <w:r w:rsidRPr="00515E05">
        <w:rPr>
          <w:color w:val="auto"/>
        </w:rPr>
        <w:instrText xml:space="preserve"> PAGEREF _Toc380098208 \h </w:instrText>
      </w:r>
      <w:r w:rsidRPr="00515E05">
        <w:rPr>
          <w:color w:val="auto"/>
        </w:rPr>
      </w:r>
      <w:r w:rsidRPr="00515E05">
        <w:rPr>
          <w:color w:val="auto"/>
        </w:rPr>
        <w:fldChar w:fldCharType="separate"/>
      </w:r>
      <w:r w:rsidR="00AF1D09">
        <w:rPr>
          <w:color w:val="auto"/>
        </w:rPr>
        <w:t>168</w:t>
      </w:r>
      <w:r w:rsidRPr="00515E05">
        <w:rPr>
          <w:color w:val="auto"/>
        </w:rPr>
        <w:fldChar w:fldCharType="end"/>
      </w:r>
    </w:p>
    <w:p w14:paraId="55F0029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81</w:t>
      </w:r>
      <w:r w:rsidRPr="008A4BFB">
        <w:rPr>
          <w:caps/>
          <w:color w:val="auto"/>
        </w:rPr>
        <w:t xml:space="preserve"> </w:t>
      </w:r>
      <w:r w:rsidRPr="00515E05">
        <w:rPr>
          <w:color w:val="auto"/>
        </w:rPr>
        <w:t>SQL Server</w:t>
      </w:r>
      <w:r w:rsidRPr="00515E05">
        <w:rPr>
          <w:color w:val="auto"/>
          <w:vertAlign w:val="superscript"/>
        </w:rPr>
        <w:t>®</w:t>
      </w:r>
      <w:r w:rsidRPr="00515E05">
        <w:rPr>
          <w:color w:val="auto"/>
        </w:rPr>
        <w:t xml:space="preserve"> 2008 R2 Small Business</w:t>
      </w:r>
      <w:r w:rsidRPr="00515E05">
        <w:rPr>
          <w:color w:val="auto"/>
        </w:rPr>
        <w:tab/>
      </w:r>
      <w:r w:rsidRPr="00515E05">
        <w:rPr>
          <w:color w:val="auto"/>
        </w:rPr>
        <w:fldChar w:fldCharType="begin"/>
      </w:r>
      <w:r w:rsidRPr="00515E05">
        <w:rPr>
          <w:color w:val="auto"/>
        </w:rPr>
        <w:instrText xml:space="preserve"> PAGEREF _Toc380098209 \h </w:instrText>
      </w:r>
      <w:r w:rsidRPr="00515E05">
        <w:rPr>
          <w:color w:val="auto"/>
        </w:rPr>
      </w:r>
      <w:r w:rsidRPr="00515E05">
        <w:rPr>
          <w:color w:val="auto"/>
        </w:rPr>
        <w:fldChar w:fldCharType="separate"/>
      </w:r>
      <w:r w:rsidR="00AF1D09">
        <w:rPr>
          <w:color w:val="auto"/>
        </w:rPr>
        <w:t>171</w:t>
      </w:r>
      <w:r w:rsidRPr="00515E05">
        <w:rPr>
          <w:color w:val="auto"/>
        </w:rPr>
        <w:fldChar w:fldCharType="end"/>
      </w:r>
    </w:p>
    <w:p w14:paraId="73A15B03"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82</w:t>
      </w:r>
      <w:r w:rsidRPr="00515E05">
        <w:rPr>
          <w:color w:val="auto"/>
        </w:rPr>
        <w:t xml:space="preserve"> SQL Server</w:t>
      </w:r>
      <w:r w:rsidRPr="00515E05">
        <w:rPr>
          <w:color w:val="auto"/>
          <w:vertAlign w:val="superscript"/>
        </w:rPr>
        <w:t>®</w:t>
      </w:r>
      <w:r w:rsidRPr="00515E05">
        <w:rPr>
          <w:color w:val="auto"/>
        </w:rPr>
        <w:t xml:space="preserve"> 2008 R2 Web Processor</w:t>
      </w:r>
      <w:r w:rsidRPr="00515E05">
        <w:rPr>
          <w:color w:val="auto"/>
        </w:rPr>
        <w:tab/>
      </w:r>
      <w:r w:rsidRPr="00515E05">
        <w:rPr>
          <w:color w:val="auto"/>
        </w:rPr>
        <w:fldChar w:fldCharType="begin"/>
      </w:r>
      <w:r w:rsidRPr="00515E05">
        <w:rPr>
          <w:color w:val="auto"/>
        </w:rPr>
        <w:instrText xml:space="preserve"> PAGEREF _Toc380098210 \h </w:instrText>
      </w:r>
      <w:r w:rsidRPr="00515E05">
        <w:rPr>
          <w:color w:val="auto"/>
        </w:rPr>
      </w:r>
      <w:r w:rsidRPr="00515E05">
        <w:rPr>
          <w:color w:val="auto"/>
        </w:rPr>
        <w:fldChar w:fldCharType="separate"/>
      </w:r>
      <w:r w:rsidR="00AF1D09">
        <w:rPr>
          <w:color w:val="auto"/>
        </w:rPr>
        <w:t>171</w:t>
      </w:r>
      <w:r w:rsidRPr="00515E05">
        <w:rPr>
          <w:color w:val="auto"/>
        </w:rPr>
        <w:fldChar w:fldCharType="end"/>
      </w:r>
    </w:p>
    <w:p w14:paraId="102D6659"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olor w:val="auto"/>
          <w:vertAlign w:val="superscript"/>
        </w:rPr>
        <w:t>83</w:t>
      </w:r>
      <w:r w:rsidRPr="00515E05">
        <w:rPr>
          <w:color w:val="auto"/>
        </w:rPr>
        <w:t xml:space="preserve"> SQL Server</w:t>
      </w:r>
      <w:r w:rsidRPr="00515E05">
        <w:rPr>
          <w:color w:val="auto"/>
          <w:vertAlign w:val="superscript"/>
        </w:rPr>
        <w:t>®</w:t>
      </w:r>
      <w:r w:rsidRPr="00515E05">
        <w:rPr>
          <w:color w:val="auto"/>
        </w:rPr>
        <w:t xml:space="preserve"> 2008 R2 Workgroup (Complementar para 5 Clientes)</w:t>
      </w:r>
      <w:r w:rsidRPr="00515E05">
        <w:rPr>
          <w:color w:val="auto"/>
        </w:rPr>
        <w:tab/>
      </w:r>
      <w:r w:rsidRPr="00515E05">
        <w:rPr>
          <w:color w:val="auto"/>
        </w:rPr>
        <w:fldChar w:fldCharType="begin"/>
      </w:r>
      <w:r w:rsidRPr="00515E05">
        <w:rPr>
          <w:color w:val="auto"/>
        </w:rPr>
        <w:instrText xml:space="preserve"> PAGEREF _Toc380098211 \h </w:instrText>
      </w:r>
      <w:r w:rsidRPr="00515E05">
        <w:rPr>
          <w:color w:val="auto"/>
        </w:rPr>
      </w:r>
      <w:r w:rsidRPr="00515E05">
        <w:rPr>
          <w:color w:val="auto"/>
        </w:rPr>
        <w:fldChar w:fldCharType="separate"/>
      </w:r>
      <w:r w:rsidR="00AF1D09">
        <w:rPr>
          <w:color w:val="auto"/>
        </w:rPr>
        <w:t>173</w:t>
      </w:r>
      <w:r w:rsidRPr="00515E05">
        <w:rPr>
          <w:color w:val="auto"/>
        </w:rPr>
        <w:fldChar w:fldCharType="end"/>
      </w:r>
    </w:p>
    <w:p w14:paraId="38BC194F"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olor w:val="auto"/>
          <w:vertAlign w:val="superscript"/>
        </w:rPr>
        <w:lastRenderedPageBreak/>
        <w:t>84</w:t>
      </w:r>
      <w:r w:rsidRPr="008A6DC8">
        <w:rPr>
          <w:color w:val="auto"/>
        </w:rPr>
        <w:t xml:space="preserve"> SQL Server</w:t>
      </w:r>
      <w:r w:rsidRPr="008A6DC8">
        <w:rPr>
          <w:color w:val="auto"/>
          <w:vertAlign w:val="superscript"/>
        </w:rPr>
        <w:t>®</w:t>
      </w:r>
      <w:r w:rsidRPr="008A6DC8">
        <w:rPr>
          <w:color w:val="auto"/>
        </w:rPr>
        <w:t xml:space="preserve"> 2008 R2 Workgroup Processor</w:t>
      </w:r>
      <w:r w:rsidRPr="00515E05">
        <w:rPr>
          <w:color w:val="auto"/>
        </w:rPr>
        <w:tab/>
      </w:r>
      <w:r w:rsidRPr="00515E05">
        <w:rPr>
          <w:color w:val="auto"/>
        </w:rPr>
        <w:fldChar w:fldCharType="begin"/>
      </w:r>
      <w:r w:rsidRPr="00515E05">
        <w:rPr>
          <w:color w:val="auto"/>
        </w:rPr>
        <w:instrText xml:space="preserve"> PAGEREF _Toc380098212 \h </w:instrText>
      </w:r>
      <w:r w:rsidRPr="00515E05">
        <w:rPr>
          <w:color w:val="auto"/>
        </w:rPr>
      </w:r>
      <w:r w:rsidRPr="00515E05">
        <w:rPr>
          <w:color w:val="auto"/>
        </w:rPr>
        <w:fldChar w:fldCharType="separate"/>
      </w:r>
      <w:r w:rsidR="00AF1D09">
        <w:rPr>
          <w:color w:val="auto"/>
        </w:rPr>
        <w:t>174</w:t>
      </w:r>
      <w:r w:rsidRPr="00515E05">
        <w:rPr>
          <w:color w:val="auto"/>
        </w:rPr>
        <w:fldChar w:fldCharType="end"/>
      </w:r>
    </w:p>
    <w:p w14:paraId="2323AF49"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olor w:val="auto"/>
          <w:vertAlign w:val="superscript"/>
        </w:rPr>
        <w:t>85</w:t>
      </w:r>
      <w:r w:rsidRPr="008A6DC8">
        <w:rPr>
          <w:color w:val="auto"/>
        </w:rPr>
        <w:t xml:space="preserve"> SQL Server</w:t>
      </w:r>
      <w:r w:rsidRPr="008A6DC8">
        <w:rPr>
          <w:color w:val="auto"/>
          <w:vertAlign w:val="superscript"/>
        </w:rPr>
        <w:t>®</w:t>
      </w:r>
      <w:r w:rsidRPr="008A6DC8">
        <w:rPr>
          <w:color w:val="auto"/>
        </w:rPr>
        <w:t xml:space="preserve"> 2012 Developer</w:t>
      </w:r>
      <w:r w:rsidRPr="00515E05">
        <w:rPr>
          <w:color w:val="auto"/>
        </w:rPr>
        <w:tab/>
      </w:r>
      <w:r w:rsidRPr="00515E05">
        <w:rPr>
          <w:color w:val="auto"/>
        </w:rPr>
        <w:fldChar w:fldCharType="begin"/>
      </w:r>
      <w:r w:rsidRPr="00515E05">
        <w:rPr>
          <w:color w:val="auto"/>
        </w:rPr>
        <w:instrText xml:space="preserve"> PAGEREF _Toc380098213 \h </w:instrText>
      </w:r>
      <w:r w:rsidRPr="00515E05">
        <w:rPr>
          <w:color w:val="auto"/>
        </w:rPr>
      </w:r>
      <w:r w:rsidRPr="00515E05">
        <w:rPr>
          <w:color w:val="auto"/>
        </w:rPr>
        <w:fldChar w:fldCharType="separate"/>
      </w:r>
      <w:r w:rsidR="00AF1D09">
        <w:rPr>
          <w:color w:val="auto"/>
        </w:rPr>
        <w:t>176</w:t>
      </w:r>
      <w:r w:rsidRPr="00515E05">
        <w:rPr>
          <w:color w:val="auto"/>
        </w:rPr>
        <w:fldChar w:fldCharType="end"/>
      </w:r>
    </w:p>
    <w:p w14:paraId="2B085737"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olor w:val="auto"/>
          <w:vertAlign w:val="superscript"/>
        </w:rPr>
        <w:t>86</w:t>
      </w:r>
      <w:r w:rsidRPr="008A6DC8">
        <w:rPr>
          <w:color w:val="auto"/>
        </w:rPr>
        <w:t xml:space="preserve"> SQL Server</w:t>
      </w:r>
      <w:r w:rsidRPr="008A6DC8">
        <w:rPr>
          <w:color w:val="auto"/>
          <w:vertAlign w:val="superscript"/>
        </w:rPr>
        <w:t>®</w:t>
      </w:r>
      <w:r w:rsidRPr="008A6DC8">
        <w:rPr>
          <w:color w:val="auto"/>
        </w:rPr>
        <w:t xml:space="preserve"> 2012 Enterprise</w:t>
      </w:r>
      <w:r w:rsidRPr="00515E05">
        <w:rPr>
          <w:color w:val="auto"/>
        </w:rPr>
        <w:tab/>
      </w:r>
      <w:r w:rsidRPr="00515E05">
        <w:rPr>
          <w:color w:val="auto"/>
        </w:rPr>
        <w:fldChar w:fldCharType="begin"/>
      </w:r>
      <w:r w:rsidRPr="00515E05">
        <w:rPr>
          <w:color w:val="auto"/>
        </w:rPr>
        <w:instrText xml:space="preserve"> PAGEREF _Toc380098214 \h </w:instrText>
      </w:r>
      <w:r w:rsidRPr="00515E05">
        <w:rPr>
          <w:color w:val="auto"/>
        </w:rPr>
      </w:r>
      <w:r w:rsidRPr="00515E05">
        <w:rPr>
          <w:color w:val="auto"/>
        </w:rPr>
        <w:fldChar w:fldCharType="separate"/>
      </w:r>
      <w:r w:rsidR="00AF1D09">
        <w:rPr>
          <w:color w:val="auto"/>
        </w:rPr>
        <w:t>176</w:t>
      </w:r>
      <w:r w:rsidRPr="00515E05">
        <w:rPr>
          <w:color w:val="auto"/>
        </w:rPr>
        <w:fldChar w:fldCharType="end"/>
      </w:r>
    </w:p>
    <w:p w14:paraId="7A06AEB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87</w:t>
      </w:r>
      <w:r w:rsidRPr="008A6DC8">
        <w:rPr>
          <w:caps/>
          <w:color w:val="auto"/>
        </w:rPr>
        <w:t xml:space="preserve"> </w:t>
      </w:r>
      <w:r w:rsidRPr="008A6DC8">
        <w:rPr>
          <w:color w:val="auto"/>
        </w:rPr>
        <w:t>SQL Server</w:t>
      </w:r>
      <w:r w:rsidRPr="008A6DC8">
        <w:rPr>
          <w:color w:val="auto"/>
          <w:vertAlign w:val="superscript"/>
        </w:rPr>
        <w:t>®</w:t>
      </w:r>
      <w:r w:rsidRPr="008A6DC8">
        <w:rPr>
          <w:color w:val="auto"/>
        </w:rPr>
        <w:t xml:space="preserve"> 2012 Enterprise Core</w:t>
      </w:r>
      <w:r w:rsidRPr="00515E05">
        <w:rPr>
          <w:color w:val="auto"/>
        </w:rPr>
        <w:tab/>
      </w:r>
      <w:r w:rsidRPr="00515E05">
        <w:rPr>
          <w:color w:val="auto"/>
        </w:rPr>
        <w:fldChar w:fldCharType="begin"/>
      </w:r>
      <w:r w:rsidRPr="00515E05">
        <w:rPr>
          <w:color w:val="auto"/>
        </w:rPr>
        <w:instrText xml:space="preserve"> PAGEREF _Toc380098215 \h </w:instrText>
      </w:r>
      <w:r w:rsidRPr="00515E05">
        <w:rPr>
          <w:color w:val="auto"/>
        </w:rPr>
      </w:r>
      <w:r w:rsidRPr="00515E05">
        <w:rPr>
          <w:color w:val="auto"/>
        </w:rPr>
        <w:fldChar w:fldCharType="separate"/>
      </w:r>
      <w:r w:rsidR="00AF1D09">
        <w:rPr>
          <w:color w:val="auto"/>
        </w:rPr>
        <w:t>177</w:t>
      </w:r>
      <w:r w:rsidRPr="00515E05">
        <w:rPr>
          <w:color w:val="auto"/>
        </w:rPr>
        <w:fldChar w:fldCharType="end"/>
      </w:r>
    </w:p>
    <w:p w14:paraId="6D68DB1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88</w:t>
      </w:r>
      <w:r w:rsidRPr="00515E05">
        <w:rPr>
          <w:color w:val="auto"/>
        </w:rPr>
        <w:t xml:space="preserve"> SQL Server</w:t>
      </w:r>
      <w:r w:rsidRPr="00515E05">
        <w:rPr>
          <w:color w:val="auto"/>
          <w:vertAlign w:val="superscript"/>
        </w:rPr>
        <w:t>®</w:t>
      </w:r>
      <w:r w:rsidRPr="00515E05">
        <w:rPr>
          <w:color w:val="auto"/>
        </w:rPr>
        <w:t xml:space="preserve"> 2012 Parallel Data Warehouse</w:t>
      </w:r>
      <w:r w:rsidRPr="00515E05">
        <w:rPr>
          <w:color w:val="auto"/>
        </w:rPr>
        <w:tab/>
      </w:r>
      <w:r w:rsidRPr="00515E05">
        <w:rPr>
          <w:color w:val="auto"/>
        </w:rPr>
        <w:fldChar w:fldCharType="begin"/>
      </w:r>
      <w:r w:rsidRPr="00515E05">
        <w:rPr>
          <w:color w:val="auto"/>
        </w:rPr>
        <w:instrText xml:space="preserve"> PAGEREF _Toc380098216 \h </w:instrText>
      </w:r>
      <w:r w:rsidRPr="00515E05">
        <w:rPr>
          <w:color w:val="auto"/>
        </w:rPr>
      </w:r>
      <w:r w:rsidRPr="00515E05">
        <w:rPr>
          <w:color w:val="auto"/>
        </w:rPr>
        <w:fldChar w:fldCharType="separate"/>
      </w:r>
      <w:r w:rsidR="00AF1D09">
        <w:rPr>
          <w:color w:val="auto"/>
        </w:rPr>
        <w:t>179</w:t>
      </w:r>
      <w:r w:rsidRPr="00515E05">
        <w:rPr>
          <w:color w:val="auto"/>
        </w:rPr>
        <w:fldChar w:fldCharType="end"/>
      </w:r>
    </w:p>
    <w:p w14:paraId="6AA93DD8"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89</w:t>
      </w:r>
      <w:r w:rsidRPr="008A6DC8">
        <w:rPr>
          <w:color w:val="auto"/>
        </w:rPr>
        <w:t xml:space="preserve"> SQL Server</w:t>
      </w:r>
      <w:r w:rsidRPr="008A6DC8">
        <w:rPr>
          <w:color w:val="auto"/>
          <w:vertAlign w:val="superscript"/>
        </w:rPr>
        <w:t>®</w:t>
      </w:r>
      <w:r w:rsidRPr="008A6DC8">
        <w:rPr>
          <w:color w:val="auto"/>
        </w:rPr>
        <w:t xml:space="preserve"> 2012 Standard</w:t>
      </w:r>
      <w:r w:rsidRPr="00515E05">
        <w:rPr>
          <w:color w:val="auto"/>
        </w:rPr>
        <w:tab/>
      </w:r>
      <w:r w:rsidRPr="00515E05">
        <w:rPr>
          <w:color w:val="auto"/>
        </w:rPr>
        <w:fldChar w:fldCharType="begin"/>
      </w:r>
      <w:r w:rsidRPr="00515E05">
        <w:rPr>
          <w:color w:val="auto"/>
        </w:rPr>
        <w:instrText xml:space="preserve"> PAGEREF _Toc380098217 \h </w:instrText>
      </w:r>
      <w:r w:rsidRPr="00515E05">
        <w:rPr>
          <w:color w:val="auto"/>
        </w:rPr>
      </w:r>
      <w:r w:rsidRPr="00515E05">
        <w:rPr>
          <w:color w:val="auto"/>
        </w:rPr>
        <w:fldChar w:fldCharType="separate"/>
      </w:r>
      <w:r w:rsidR="00AF1D09">
        <w:rPr>
          <w:color w:val="auto"/>
        </w:rPr>
        <w:t>180</w:t>
      </w:r>
      <w:r w:rsidRPr="00515E05">
        <w:rPr>
          <w:color w:val="auto"/>
        </w:rPr>
        <w:fldChar w:fldCharType="end"/>
      </w:r>
    </w:p>
    <w:p w14:paraId="79B66E7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90</w:t>
      </w:r>
      <w:r w:rsidRPr="008A6DC8">
        <w:rPr>
          <w:color w:val="auto"/>
        </w:rPr>
        <w:t xml:space="preserve"> SQL Server</w:t>
      </w:r>
      <w:r w:rsidRPr="008A6DC8">
        <w:rPr>
          <w:color w:val="auto"/>
          <w:vertAlign w:val="superscript"/>
        </w:rPr>
        <w:t>®</w:t>
      </w:r>
      <w:r w:rsidRPr="008A6DC8">
        <w:rPr>
          <w:color w:val="auto"/>
        </w:rPr>
        <w:t xml:space="preserve"> 2012 Standard</w:t>
      </w:r>
      <w:r w:rsidRPr="008A6DC8">
        <w:rPr>
          <w:rFonts w:eastAsia="Calibri"/>
          <w:color w:val="auto"/>
        </w:rPr>
        <w:t xml:space="preserve"> Core</w:t>
      </w:r>
      <w:r w:rsidRPr="00515E05">
        <w:rPr>
          <w:color w:val="auto"/>
        </w:rPr>
        <w:tab/>
      </w:r>
      <w:r w:rsidRPr="00515E05">
        <w:rPr>
          <w:color w:val="auto"/>
        </w:rPr>
        <w:fldChar w:fldCharType="begin"/>
      </w:r>
      <w:r w:rsidRPr="00515E05">
        <w:rPr>
          <w:color w:val="auto"/>
        </w:rPr>
        <w:instrText xml:space="preserve"> PAGEREF _Toc380098218 \h </w:instrText>
      </w:r>
      <w:r w:rsidRPr="00515E05">
        <w:rPr>
          <w:color w:val="auto"/>
        </w:rPr>
      </w:r>
      <w:r w:rsidRPr="00515E05">
        <w:rPr>
          <w:color w:val="auto"/>
        </w:rPr>
        <w:fldChar w:fldCharType="separate"/>
      </w:r>
      <w:r w:rsidR="00AF1D09">
        <w:rPr>
          <w:color w:val="auto"/>
        </w:rPr>
        <w:t>180</w:t>
      </w:r>
      <w:r w:rsidRPr="00515E05">
        <w:rPr>
          <w:color w:val="auto"/>
        </w:rPr>
        <w:fldChar w:fldCharType="end"/>
      </w:r>
    </w:p>
    <w:p w14:paraId="66B9CE9C"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91</w:t>
      </w:r>
      <w:r w:rsidRPr="00515E05">
        <w:rPr>
          <w:color w:val="auto"/>
        </w:rPr>
        <w:t xml:space="preserve"> System Center Essentials 2010</w:t>
      </w:r>
      <w:r w:rsidRPr="00515E05">
        <w:rPr>
          <w:color w:val="auto"/>
        </w:rPr>
        <w:tab/>
      </w:r>
      <w:r w:rsidRPr="00515E05">
        <w:rPr>
          <w:color w:val="auto"/>
        </w:rPr>
        <w:fldChar w:fldCharType="begin"/>
      </w:r>
      <w:r w:rsidRPr="00515E05">
        <w:rPr>
          <w:color w:val="auto"/>
        </w:rPr>
        <w:instrText xml:space="preserve"> PAGEREF _Toc380098219 \h </w:instrText>
      </w:r>
      <w:r w:rsidRPr="00515E05">
        <w:rPr>
          <w:color w:val="auto"/>
        </w:rPr>
      </w:r>
      <w:r w:rsidRPr="00515E05">
        <w:rPr>
          <w:color w:val="auto"/>
        </w:rPr>
        <w:fldChar w:fldCharType="separate"/>
      </w:r>
      <w:r w:rsidR="00AF1D09">
        <w:rPr>
          <w:color w:val="auto"/>
        </w:rPr>
        <w:t>183</w:t>
      </w:r>
      <w:r w:rsidRPr="00515E05">
        <w:rPr>
          <w:color w:val="auto"/>
        </w:rPr>
        <w:fldChar w:fldCharType="end"/>
      </w:r>
    </w:p>
    <w:p w14:paraId="013813D0"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92</w:t>
      </w:r>
      <w:r w:rsidRPr="00515E05">
        <w:rPr>
          <w:color w:val="auto"/>
        </w:rPr>
        <w:t xml:space="preserve"> System Center Reporting Manager 2006</w:t>
      </w:r>
      <w:r w:rsidRPr="00515E05">
        <w:rPr>
          <w:color w:val="auto"/>
        </w:rPr>
        <w:tab/>
      </w:r>
      <w:r w:rsidRPr="00515E05">
        <w:rPr>
          <w:color w:val="auto"/>
        </w:rPr>
        <w:fldChar w:fldCharType="begin"/>
      </w:r>
      <w:r w:rsidRPr="00515E05">
        <w:rPr>
          <w:color w:val="auto"/>
        </w:rPr>
        <w:instrText xml:space="preserve"> PAGEREF _Toc380098220 \h </w:instrText>
      </w:r>
      <w:r w:rsidRPr="00515E05">
        <w:rPr>
          <w:color w:val="auto"/>
        </w:rPr>
      </w:r>
      <w:r w:rsidRPr="00515E05">
        <w:rPr>
          <w:color w:val="auto"/>
        </w:rPr>
        <w:fldChar w:fldCharType="separate"/>
      </w:r>
      <w:r w:rsidR="00AF1D09">
        <w:rPr>
          <w:color w:val="auto"/>
        </w:rPr>
        <w:t>184</w:t>
      </w:r>
      <w:r w:rsidRPr="00515E05">
        <w:rPr>
          <w:color w:val="auto"/>
        </w:rPr>
        <w:fldChar w:fldCharType="end"/>
      </w:r>
    </w:p>
    <w:p w14:paraId="5F5CBD92"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93</w:t>
      </w:r>
      <w:r w:rsidRPr="008A4BFB">
        <w:rPr>
          <w:caps/>
          <w:color w:val="auto"/>
        </w:rPr>
        <w:t xml:space="preserve"> </w:t>
      </w:r>
      <w:r w:rsidRPr="00515E05">
        <w:rPr>
          <w:color w:val="auto"/>
        </w:rPr>
        <w:t>System Center Server Management Suite Enterprise</w:t>
      </w:r>
      <w:r w:rsidRPr="00515E05">
        <w:rPr>
          <w:color w:val="auto"/>
        </w:rPr>
        <w:tab/>
      </w:r>
      <w:r w:rsidRPr="00515E05">
        <w:rPr>
          <w:color w:val="auto"/>
        </w:rPr>
        <w:fldChar w:fldCharType="begin"/>
      </w:r>
      <w:r w:rsidRPr="00515E05">
        <w:rPr>
          <w:color w:val="auto"/>
        </w:rPr>
        <w:instrText xml:space="preserve"> PAGEREF _Toc380098221 \h </w:instrText>
      </w:r>
      <w:r w:rsidRPr="00515E05">
        <w:rPr>
          <w:color w:val="auto"/>
        </w:rPr>
      </w:r>
      <w:r w:rsidRPr="00515E05">
        <w:rPr>
          <w:color w:val="auto"/>
        </w:rPr>
        <w:fldChar w:fldCharType="separate"/>
      </w:r>
      <w:r w:rsidR="00AF1D09">
        <w:rPr>
          <w:color w:val="auto"/>
        </w:rPr>
        <w:t>185</w:t>
      </w:r>
      <w:r w:rsidRPr="00515E05">
        <w:rPr>
          <w:color w:val="auto"/>
        </w:rPr>
        <w:fldChar w:fldCharType="end"/>
      </w:r>
    </w:p>
    <w:p w14:paraId="03E16DEC"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94</w:t>
      </w:r>
      <w:r w:rsidRPr="008A4BFB">
        <w:rPr>
          <w:caps/>
          <w:color w:val="auto"/>
        </w:rPr>
        <w:t xml:space="preserve"> </w:t>
      </w:r>
      <w:r w:rsidRPr="00515E05">
        <w:rPr>
          <w:color w:val="auto"/>
        </w:rPr>
        <w:t>System Center Server Management Suite Datacenter</w:t>
      </w:r>
      <w:r w:rsidRPr="00515E05">
        <w:rPr>
          <w:color w:val="auto"/>
        </w:rPr>
        <w:tab/>
      </w:r>
      <w:r w:rsidRPr="00515E05">
        <w:rPr>
          <w:color w:val="auto"/>
        </w:rPr>
        <w:fldChar w:fldCharType="begin"/>
      </w:r>
      <w:r w:rsidRPr="00515E05">
        <w:rPr>
          <w:color w:val="auto"/>
        </w:rPr>
        <w:instrText xml:space="preserve"> PAGEREF _Toc380098222 \h </w:instrText>
      </w:r>
      <w:r w:rsidRPr="00515E05">
        <w:rPr>
          <w:color w:val="auto"/>
        </w:rPr>
      </w:r>
      <w:r w:rsidRPr="00515E05">
        <w:rPr>
          <w:color w:val="auto"/>
        </w:rPr>
        <w:fldChar w:fldCharType="separate"/>
      </w:r>
      <w:r w:rsidR="00AF1D09">
        <w:rPr>
          <w:color w:val="auto"/>
        </w:rPr>
        <w:t>187</w:t>
      </w:r>
      <w:r w:rsidRPr="00515E05">
        <w:rPr>
          <w:color w:val="auto"/>
        </w:rPr>
        <w:fldChar w:fldCharType="end"/>
      </w:r>
    </w:p>
    <w:p w14:paraId="7A42BA8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95</w:t>
      </w:r>
      <w:r w:rsidRPr="00515E05">
        <w:rPr>
          <w:color w:val="auto"/>
        </w:rPr>
        <w:t xml:space="preserve"> System Center 2012 R2 Datacenter</w:t>
      </w:r>
      <w:r w:rsidRPr="00515E05">
        <w:rPr>
          <w:color w:val="auto"/>
        </w:rPr>
        <w:tab/>
      </w:r>
      <w:r w:rsidRPr="00515E05">
        <w:rPr>
          <w:color w:val="auto"/>
        </w:rPr>
        <w:fldChar w:fldCharType="begin"/>
      </w:r>
      <w:r w:rsidRPr="00515E05">
        <w:rPr>
          <w:color w:val="auto"/>
        </w:rPr>
        <w:instrText xml:space="preserve"> PAGEREF _Toc380098223 \h </w:instrText>
      </w:r>
      <w:r w:rsidRPr="00515E05">
        <w:rPr>
          <w:color w:val="auto"/>
        </w:rPr>
      </w:r>
      <w:r w:rsidRPr="00515E05">
        <w:rPr>
          <w:color w:val="auto"/>
        </w:rPr>
        <w:fldChar w:fldCharType="separate"/>
      </w:r>
      <w:r w:rsidR="00AF1D09">
        <w:rPr>
          <w:color w:val="auto"/>
        </w:rPr>
        <w:t>187</w:t>
      </w:r>
      <w:r w:rsidRPr="00515E05">
        <w:rPr>
          <w:color w:val="auto"/>
        </w:rPr>
        <w:fldChar w:fldCharType="end"/>
      </w:r>
    </w:p>
    <w:p w14:paraId="6CFB4F18"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96</w:t>
      </w:r>
      <w:r w:rsidRPr="00515E05">
        <w:rPr>
          <w:color w:val="auto"/>
        </w:rPr>
        <w:t xml:space="preserve"> System Center 2012 R2 Standard</w:t>
      </w:r>
      <w:r w:rsidRPr="00515E05">
        <w:rPr>
          <w:color w:val="auto"/>
        </w:rPr>
        <w:tab/>
      </w:r>
      <w:r w:rsidRPr="00515E05">
        <w:rPr>
          <w:color w:val="auto"/>
        </w:rPr>
        <w:fldChar w:fldCharType="begin"/>
      </w:r>
      <w:r w:rsidRPr="00515E05">
        <w:rPr>
          <w:color w:val="auto"/>
        </w:rPr>
        <w:instrText xml:space="preserve"> PAGEREF _Toc380098224 \h </w:instrText>
      </w:r>
      <w:r w:rsidRPr="00515E05">
        <w:rPr>
          <w:color w:val="auto"/>
        </w:rPr>
      </w:r>
      <w:r w:rsidRPr="00515E05">
        <w:rPr>
          <w:color w:val="auto"/>
        </w:rPr>
        <w:fldChar w:fldCharType="separate"/>
      </w:r>
      <w:r w:rsidR="00AF1D09">
        <w:rPr>
          <w:color w:val="auto"/>
        </w:rPr>
        <w:t>187</w:t>
      </w:r>
      <w:r w:rsidRPr="00515E05">
        <w:rPr>
          <w:color w:val="auto"/>
        </w:rPr>
        <w:fldChar w:fldCharType="end"/>
      </w:r>
    </w:p>
    <w:p w14:paraId="00163B71"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8A6DC8">
        <w:rPr>
          <w:caps/>
          <w:color w:val="auto"/>
          <w:vertAlign w:val="superscript"/>
        </w:rPr>
        <w:t>97</w:t>
      </w:r>
      <w:r w:rsidRPr="008A6DC8">
        <w:rPr>
          <w:color w:val="auto"/>
        </w:rPr>
        <w:t xml:space="preserve"> System Center 2012 R2 Client Management Suite</w:t>
      </w:r>
      <w:r w:rsidRPr="00515E05">
        <w:rPr>
          <w:color w:val="auto"/>
        </w:rPr>
        <w:tab/>
      </w:r>
      <w:r w:rsidRPr="00515E05">
        <w:rPr>
          <w:color w:val="auto"/>
        </w:rPr>
        <w:fldChar w:fldCharType="begin"/>
      </w:r>
      <w:r w:rsidRPr="00515E05">
        <w:rPr>
          <w:color w:val="auto"/>
        </w:rPr>
        <w:instrText xml:space="preserve"> PAGEREF _Toc380098225 \h </w:instrText>
      </w:r>
      <w:r w:rsidRPr="00515E05">
        <w:rPr>
          <w:color w:val="auto"/>
        </w:rPr>
      </w:r>
      <w:r w:rsidRPr="00515E05">
        <w:rPr>
          <w:color w:val="auto"/>
        </w:rPr>
        <w:fldChar w:fldCharType="separate"/>
      </w:r>
      <w:r w:rsidR="00AF1D09">
        <w:rPr>
          <w:color w:val="auto"/>
        </w:rPr>
        <w:t>188</w:t>
      </w:r>
      <w:r w:rsidRPr="00515E05">
        <w:rPr>
          <w:color w:val="auto"/>
        </w:rPr>
        <w:fldChar w:fldCharType="end"/>
      </w:r>
    </w:p>
    <w:p w14:paraId="6FF30AEE"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98</w:t>
      </w:r>
      <w:r w:rsidRPr="00515E05">
        <w:rPr>
          <w:color w:val="auto"/>
        </w:rPr>
        <w:t xml:space="preserve"> System Center 2012 R2 Configuration Manager</w:t>
      </w:r>
      <w:r w:rsidRPr="00515E05">
        <w:rPr>
          <w:color w:val="auto"/>
        </w:rPr>
        <w:tab/>
      </w:r>
      <w:r w:rsidRPr="00515E05">
        <w:rPr>
          <w:color w:val="auto"/>
        </w:rPr>
        <w:fldChar w:fldCharType="begin"/>
      </w:r>
      <w:r w:rsidRPr="00515E05">
        <w:rPr>
          <w:color w:val="auto"/>
        </w:rPr>
        <w:instrText xml:space="preserve"> PAGEREF _Toc380098226 \h </w:instrText>
      </w:r>
      <w:r w:rsidRPr="00515E05">
        <w:rPr>
          <w:color w:val="auto"/>
        </w:rPr>
      </w:r>
      <w:r w:rsidRPr="00515E05">
        <w:rPr>
          <w:color w:val="auto"/>
        </w:rPr>
        <w:fldChar w:fldCharType="separate"/>
      </w:r>
      <w:r w:rsidR="00AF1D09">
        <w:rPr>
          <w:color w:val="auto"/>
        </w:rPr>
        <w:t>188</w:t>
      </w:r>
      <w:r w:rsidRPr="00515E05">
        <w:rPr>
          <w:color w:val="auto"/>
        </w:rPr>
        <w:fldChar w:fldCharType="end"/>
      </w:r>
    </w:p>
    <w:p w14:paraId="59F74518"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99</w:t>
      </w:r>
      <w:r w:rsidRPr="00515E05">
        <w:rPr>
          <w:color w:val="auto"/>
        </w:rPr>
        <w:t xml:space="preserve"> System Center 2012 R2 Endpoint Protection</w:t>
      </w:r>
      <w:r w:rsidRPr="00515E05">
        <w:rPr>
          <w:color w:val="auto"/>
        </w:rPr>
        <w:tab/>
      </w:r>
      <w:r w:rsidRPr="00515E05">
        <w:rPr>
          <w:color w:val="auto"/>
        </w:rPr>
        <w:fldChar w:fldCharType="begin"/>
      </w:r>
      <w:r w:rsidRPr="00515E05">
        <w:rPr>
          <w:color w:val="auto"/>
        </w:rPr>
        <w:instrText xml:space="preserve"> PAGEREF _Toc380098227 \h </w:instrText>
      </w:r>
      <w:r w:rsidRPr="00515E05">
        <w:rPr>
          <w:color w:val="auto"/>
        </w:rPr>
      </w:r>
      <w:r w:rsidRPr="00515E05">
        <w:rPr>
          <w:color w:val="auto"/>
        </w:rPr>
        <w:fldChar w:fldCharType="separate"/>
      </w:r>
      <w:r w:rsidR="00AF1D09">
        <w:rPr>
          <w:color w:val="auto"/>
        </w:rPr>
        <w:t>188</w:t>
      </w:r>
      <w:r w:rsidRPr="00515E05">
        <w:rPr>
          <w:color w:val="auto"/>
        </w:rPr>
        <w:fldChar w:fldCharType="end"/>
      </w:r>
    </w:p>
    <w:p w14:paraId="7E22A246"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100</w:t>
      </w:r>
      <w:r w:rsidRPr="008A4BFB">
        <w:rPr>
          <w:rFonts w:cs="Tahoma"/>
          <w:caps/>
        </w:rPr>
        <w:t xml:space="preserve"> </w:t>
      </w:r>
      <w:r w:rsidRPr="00515E05">
        <w:rPr>
          <w:rFonts w:cs="Tahoma"/>
        </w:rPr>
        <w:t>Visual Studio Deployment 2013 Datacenter</w:t>
      </w:r>
      <w:r w:rsidRPr="00515E05">
        <w:tab/>
      </w:r>
      <w:r w:rsidRPr="00515E05">
        <w:fldChar w:fldCharType="begin"/>
      </w:r>
      <w:r w:rsidRPr="00515E05">
        <w:instrText xml:space="preserve"> PAGEREF _Toc380098228 \h </w:instrText>
      </w:r>
      <w:r w:rsidRPr="00515E05">
        <w:fldChar w:fldCharType="separate"/>
      </w:r>
      <w:r w:rsidR="00AF1D09">
        <w:t>188</w:t>
      </w:r>
      <w:r w:rsidRPr="00515E05">
        <w:fldChar w:fldCharType="end"/>
      </w:r>
    </w:p>
    <w:p w14:paraId="11B8619A" w14:textId="77777777" w:rsidR="00515E05" w:rsidRPr="00AF1D09" w:rsidRDefault="00515E05">
      <w:pPr>
        <w:pStyle w:val="TOC2"/>
        <w:rPr>
          <w:rFonts w:asciiTheme="minorHAnsi" w:eastAsia="SimSun" w:hAnsiTheme="minorHAnsi" w:cstheme="minorBidi"/>
          <w:sz w:val="22"/>
          <w:szCs w:val="22"/>
          <w:lang w:eastAsia="zh-CN"/>
        </w:rPr>
      </w:pPr>
      <w:r w:rsidRPr="00AF1D09">
        <w:rPr>
          <w:rFonts w:cs="Tahoma"/>
          <w:caps/>
          <w:vertAlign w:val="superscript"/>
        </w:rPr>
        <w:t>101</w:t>
      </w:r>
      <w:r w:rsidRPr="00AF1D09">
        <w:rPr>
          <w:rFonts w:cs="Tahoma"/>
          <w:caps/>
        </w:rPr>
        <w:t xml:space="preserve"> </w:t>
      </w:r>
      <w:r w:rsidRPr="00AF1D09">
        <w:rPr>
          <w:rFonts w:cs="Tahoma"/>
        </w:rPr>
        <w:t>Visual Studio Deployment 2013 Standard</w:t>
      </w:r>
      <w:r w:rsidRPr="00AF1D09">
        <w:tab/>
      </w:r>
      <w:r w:rsidRPr="00515E05">
        <w:fldChar w:fldCharType="begin"/>
      </w:r>
      <w:r w:rsidRPr="00AF1D09">
        <w:instrText xml:space="preserve"> PAGEREF _Toc380098229 \h </w:instrText>
      </w:r>
      <w:r w:rsidRPr="00515E05">
        <w:fldChar w:fldCharType="separate"/>
      </w:r>
      <w:r w:rsidR="00AF1D09" w:rsidRPr="00AF1D09">
        <w:t>189</w:t>
      </w:r>
      <w:r w:rsidRPr="00515E05">
        <w:fldChar w:fldCharType="end"/>
      </w:r>
    </w:p>
    <w:p w14:paraId="69850252"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vertAlign w:val="superscript"/>
          <w:lang w:val="pt-BR"/>
        </w:rPr>
        <w:t>102</w:t>
      </w:r>
      <w:r w:rsidRPr="008A4BFB">
        <w:rPr>
          <w:rFonts w:cs="Tahoma"/>
          <w:caps/>
          <w:lang w:val="pt-BR"/>
        </w:rPr>
        <w:t xml:space="preserve"> </w:t>
      </w:r>
      <w:r w:rsidRPr="00515E05">
        <w:rPr>
          <w:rFonts w:cs="Tahoma"/>
          <w:lang w:val="pt-BR"/>
        </w:rPr>
        <w:t>Serviços do Windows Azure</w:t>
      </w:r>
      <w:r w:rsidRPr="00515E05">
        <w:rPr>
          <w:lang w:val="pt-BR"/>
        </w:rPr>
        <w:tab/>
      </w:r>
      <w:r w:rsidRPr="00515E05">
        <w:fldChar w:fldCharType="begin"/>
      </w:r>
      <w:r w:rsidRPr="00515E05">
        <w:rPr>
          <w:lang w:val="pt-BR"/>
        </w:rPr>
        <w:instrText xml:space="preserve"> PAGEREF _Toc380098230 \h </w:instrText>
      </w:r>
      <w:r w:rsidRPr="00515E05">
        <w:fldChar w:fldCharType="separate"/>
      </w:r>
      <w:r w:rsidR="00AF1D09">
        <w:rPr>
          <w:lang w:val="pt-BR"/>
        </w:rPr>
        <w:t>189</w:t>
      </w:r>
      <w:r w:rsidRPr="00515E05">
        <w:fldChar w:fldCharType="end"/>
      </w:r>
    </w:p>
    <w:p w14:paraId="2EB6F887"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spacing w:val="-4"/>
          <w:vertAlign w:val="superscript"/>
          <w:lang w:val="pt-BR"/>
        </w:rPr>
        <w:t>103</w:t>
      </w:r>
      <w:r w:rsidRPr="00515E05">
        <w:rPr>
          <w:rFonts w:cs="Tahoma"/>
          <w:spacing w:val="-4"/>
          <w:lang w:val="pt-BR"/>
        </w:rPr>
        <w:t xml:space="preserve"> Windows Embedded Device Manager 2011 – Licença do Servidor de Gerenciamento</w:t>
      </w:r>
      <w:r w:rsidRPr="00515E05">
        <w:rPr>
          <w:lang w:val="pt-BR"/>
        </w:rPr>
        <w:tab/>
      </w:r>
      <w:r w:rsidRPr="00515E05">
        <w:fldChar w:fldCharType="begin"/>
      </w:r>
      <w:r w:rsidRPr="00515E05">
        <w:rPr>
          <w:lang w:val="pt-BR"/>
        </w:rPr>
        <w:instrText xml:space="preserve"> PAGEREF _Toc380098231 \h </w:instrText>
      </w:r>
      <w:r w:rsidRPr="00515E05">
        <w:fldChar w:fldCharType="separate"/>
      </w:r>
      <w:r w:rsidR="00AF1D09">
        <w:rPr>
          <w:lang w:val="pt-BR"/>
        </w:rPr>
        <w:t>189</w:t>
      </w:r>
      <w:r w:rsidRPr="00515E05">
        <w:fldChar w:fldCharType="end"/>
      </w:r>
    </w:p>
    <w:p w14:paraId="3C692CBC" w14:textId="77777777" w:rsidR="00515E05" w:rsidRPr="00515E05" w:rsidRDefault="00515E05">
      <w:pPr>
        <w:pStyle w:val="TOC2"/>
        <w:rPr>
          <w:rFonts w:asciiTheme="minorHAnsi" w:eastAsia="SimSun" w:hAnsiTheme="minorHAnsi" w:cstheme="minorBidi"/>
          <w:sz w:val="22"/>
          <w:szCs w:val="22"/>
          <w:lang w:val="pt-BR" w:eastAsia="zh-CN"/>
        </w:rPr>
      </w:pPr>
      <w:r w:rsidRPr="00515E05">
        <w:rPr>
          <w:rFonts w:cs="Tahoma"/>
          <w:caps/>
          <w:spacing w:val="-2"/>
          <w:vertAlign w:val="superscript"/>
          <w:lang w:val="pt-BR"/>
        </w:rPr>
        <w:t>104</w:t>
      </w:r>
      <w:r w:rsidRPr="00515E05">
        <w:rPr>
          <w:rFonts w:cs="Tahoma"/>
          <w:spacing w:val="-2"/>
          <w:lang w:val="pt-BR"/>
        </w:rPr>
        <w:t xml:space="preserve"> Windows Embedded Device Manager 2011 – Licença de Gerenciamento de Clientes</w:t>
      </w:r>
      <w:r w:rsidRPr="00515E05">
        <w:rPr>
          <w:lang w:val="pt-BR"/>
        </w:rPr>
        <w:tab/>
      </w:r>
      <w:r w:rsidRPr="00515E05">
        <w:fldChar w:fldCharType="begin"/>
      </w:r>
      <w:r w:rsidRPr="00515E05">
        <w:rPr>
          <w:lang w:val="pt-BR"/>
        </w:rPr>
        <w:instrText xml:space="preserve"> PAGEREF _Toc380098232 \h </w:instrText>
      </w:r>
      <w:r w:rsidRPr="00515E05">
        <w:fldChar w:fldCharType="separate"/>
      </w:r>
      <w:r w:rsidR="00AF1D09">
        <w:rPr>
          <w:lang w:val="pt-BR"/>
        </w:rPr>
        <w:t>190</w:t>
      </w:r>
      <w:r w:rsidRPr="00515E05">
        <w:fldChar w:fldCharType="end"/>
      </w:r>
    </w:p>
    <w:p w14:paraId="29E5EC09" w14:textId="77777777" w:rsidR="00515E05" w:rsidRPr="00515E05" w:rsidRDefault="00515E05">
      <w:pPr>
        <w:pStyle w:val="TOC3"/>
        <w:rPr>
          <w:rFonts w:asciiTheme="minorHAnsi" w:eastAsia="SimSun" w:hAnsiTheme="minorHAnsi" w:cstheme="minorBidi"/>
          <w:bCs w:val="0"/>
          <w:color w:val="auto"/>
          <w:sz w:val="22"/>
          <w:szCs w:val="22"/>
          <w:lang w:val="de-DE" w:eastAsia="zh-CN"/>
        </w:rPr>
      </w:pPr>
      <w:r w:rsidRPr="00515E05">
        <w:rPr>
          <w:caps/>
          <w:color w:val="auto"/>
          <w:vertAlign w:val="superscript"/>
          <w:lang w:val="de-DE"/>
        </w:rPr>
        <w:t>105</w:t>
      </w:r>
      <w:r w:rsidRPr="008A4BFB">
        <w:rPr>
          <w:caps/>
          <w:color w:val="auto"/>
          <w:lang w:val="de-DE"/>
        </w:rPr>
        <w:t xml:space="preserve"> </w:t>
      </w:r>
      <w:r w:rsidRPr="00515E05">
        <w:rPr>
          <w:color w:val="auto"/>
          <w:lang w:val="de-DE"/>
        </w:rPr>
        <w:t>Windows EBS 2008 Standard e EBS 2008 Premium</w:t>
      </w:r>
      <w:r w:rsidRPr="00515E05">
        <w:rPr>
          <w:color w:val="auto"/>
          <w:lang w:val="de-DE"/>
        </w:rPr>
        <w:tab/>
      </w:r>
      <w:r w:rsidRPr="00515E05">
        <w:rPr>
          <w:color w:val="auto"/>
        </w:rPr>
        <w:fldChar w:fldCharType="begin"/>
      </w:r>
      <w:r w:rsidRPr="00515E05">
        <w:rPr>
          <w:color w:val="auto"/>
          <w:lang w:val="de-DE"/>
        </w:rPr>
        <w:instrText xml:space="preserve"> PAGEREF _Toc380098233 \h </w:instrText>
      </w:r>
      <w:r w:rsidRPr="00515E05">
        <w:rPr>
          <w:color w:val="auto"/>
        </w:rPr>
      </w:r>
      <w:r w:rsidRPr="00515E05">
        <w:rPr>
          <w:color w:val="auto"/>
        </w:rPr>
        <w:fldChar w:fldCharType="separate"/>
      </w:r>
      <w:r w:rsidR="00AF1D09">
        <w:rPr>
          <w:color w:val="auto"/>
          <w:lang w:val="de-DE"/>
        </w:rPr>
        <w:t>191</w:t>
      </w:r>
      <w:r w:rsidRPr="00515E05">
        <w:rPr>
          <w:color w:val="auto"/>
        </w:rPr>
        <w:fldChar w:fldCharType="end"/>
      </w:r>
    </w:p>
    <w:p w14:paraId="749CD089"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106</w:t>
      </w:r>
      <w:r w:rsidRPr="008A4BFB">
        <w:rPr>
          <w:caps/>
          <w:color w:val="auto"/>
        </w:rPr>
        <w:t xml:space="preserve"> </w:t>
      </w:r>
      <w:r w:rsidRPr="00515E05">
        <w:rPr>
          <w:color w:val="auto"/>
        </w:rPr>
        <w:t>Windows HPC Server 2008 R2 Suite</w:t>
      </w:r>
      <w:r w:rsidRPr="00515E05">
        <w:rPr>
          <w:color w:val="auto"/>
        </w:rPr>
        <w:tab/>
      </w:r>
      <w:r w:rsidRPr="00515E05">
        <w:rPr>
          <w:color w:val="auto"/>
        </w:rPr>
        <w:fldChar w:fldCharType="begin"/>
      </w:r>
      <w:r w:rsidRPr="00515E05">
        <w:rPr>
          <w:color w:val="auto"/>
        </w:rPr>
        <w:instrText xml:space="preserve"> PAGEREF _Toc380098234 \h </w:instrText>
      </w:r>
      <w:r w:rsidRPr="00515E05">
        <w:rPr>
          <w:color w:val="auto"/>
        </w:rPr>
      </w:r>
      <w:r w:rsidRPr="00515E05">
        <w:rPr>
          <w:color w:val="auto"/>
        </w:rPr>
        <w:fldChar w:fldCharType="separate"/>
      </w:r>
      <w:r w:rsidR="00AF1D09">
        <w:rPr>
          <w:color w:val="auto"/>
        </w:rPr>
        <w:t>193</w:t>
      </w:r>
      <w:r w:rsidRPr="00515E05">
        <w:rPr>
          <w:color w:val="auto"/>
        </w:rPr>
        <w:fldChar w:fldCharType="end"/>
      </w:r>
    </w:p>
    <w:p w14:paraId="3EF90B9C"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107</w:t>
      </w:r>
      <w:r w:rsidRPr="008A4BFB">
        <w:rPr>
          <w:rFonts w:cs="Tahoma"/>
          <w:caps/>
        </w:rPr>
        <w:t xml:space="preserve"> </w:t>
      </w:r>
      <w:r w:rsidRPr="00515E05">
        <w:rPr>
          <w:rFonts w:cs="Tahoma"/>
        </w:rPr>
        <w:t>Windows Multipoint Server 2012 Standard</w:t>
      </w:r>
      <w:r w:rsidRPr="00515E05">
        <w:tab/>
      </w:r>
      <w:r w:rsidRPr="00515E05">
        <w:fldChar w:fldCharType="begin"/>
      </w:r>
      <w:r w:rsidRPr="00515E05">
        <w:instrText xml:space="preserve"> PAGEREF _Toc380098235 \h </w:instrText>
      </w:r>
      <w:r w:rsidRPr="00515E05">
        <w:fldChar w:fldCharType="separate"/>
      </w:r>
      <w:r w:rsidR="00AF1D09">
        <w:t>193</w:t>
      </w:r>
      <w:r w:rsidRPr="00515E05">
        <w:fldChar w:fldCharType="end"/>
      </w:r>
    </w:p>
    <w:p w14:paraId="733F329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108</w:t>
      </w:r>
      <w:r w:rsidRPr="008A4BFB">
        <w:rPr>
          <w:rFonts w:cs="Tahoma"/>
          <w:caps/>
        </w:rPr>
        <w:t xml:space="preserve"> </w:t>
      </w:r>
      <w:r w:rsidRPr="00515E05">
        <w:rPr>
          <w:rFonts w:cs="Tahoma"/>
        </w:rPr>
        <w:t>Windows Multipoint Server 2012 Premium</w:t>
      </w:r>
      <w:r w:rsidRPr="00515E05">
        <w:tab/>
      </w:r>
      <w:r w:rsidRPr="00515E05">
        <w:fldChar w:fldCharType="begin"/>
      </w:r>
      <w:r w:rsidRPr="00515E05">
        <w:instrText xml:space="preserve"> PAGEREF _Toc380098236 \h </w:instrText>
      </w:r>
      <w:r w:rsidRPr="00515E05">
        <w:fldChar w:fldCharType="separate"/>
      </w:r>
      <w:r w:rsidR="00AF1D09">
        <w:t>193</w:t>
      </w:r>
      <w:r w:rsidRPr="00515E05">
        <w:fldChar w:fldCharType="end"/>
      </w:r>
    </w:p>
    <w:p w14:paraId="5A85B429"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109</w:t>
      </w:r>
      <w:r w:rsidRPr="00515E05">
        <w:rPr>
          <w:rFonts w:cs="Tahoma"/>
        </w:rPr>
        <w:t xml:space="preserve"> CAL do Windows Multipoint Server 2012</w:t>
      </w:r>
      <w:r w:rsidRPr="00515E05">
        <w:tab/>
      </w:r>
      <w:r w:rsidRPr="00515E05">
        <w:fldChar w:fldCharType="begin"/>
      </w:r>
      <w:r w:rsidRPr="00515E05">
        <w:instrText xml:space="preserve"> PAGEREF _Toc380098237 \h </w:instrText>
      </w:r>
      <w:r w:rsidRPr="00515E05">
        <w:fldChar w:fldCharType="separate"/>
      </w:r>
      <w:r w:rsidR="00AF1D09">
        <w:t>193</w:t>
      </w:r>
      <w:r w:rsidRPr="00515E05">
        <w:fldChar w:fldCharType="end"/>
      </w:r>
    </w:p>
    <w:p w14:paraId="565D5DF0" w14:textId="77777777" w:rsidR="00515E05" w:rsidRPr="008A6DC8"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110</w:t>
      </w:r>
      <w:r w:rsidRPr="00515E05">
        <w:rPr>
          <w:color w:val="auto"/>
          <w:lang w:val="pt-BR"/>
        </w:rPr>
        <w:t xml:space="preserve"> Windows Server 2008 R2 HPC Edition</w:t>
      </w:r>
      <w:r w:rsidRPr="008A6DC8">
        <w:rPr>
          <w:color w:val="auto"/>
          <w:lang w:val="pt-BR"/>
        </w:rPr>
        <w:tab/>
      </w:r>
      <w:r w:rsidRPr="00515E05">
        <w:rPr>
          <w:color w:val="auto"/>
        </w:rPr>
        <w:fldChar w:fldCharType="begin"/>
      </w:r>
      <w:r w:rsidRPr="008A6DC8">
        <w:rPr>
          <w:color w:val="auto"/>
          <w:lang w:val="pt-BR"/>
        </w:rPr>
        <w:instrText xml:space="preserve"> PAGEREF _Toc380098238 \h </w:instrText>
      </w:r>
      <w:r w:rsidRPr="00515E05">
        <w:rPr>
          <w:color w:val="auto"/>
        </w:rPr>
      </w:r>
      <w:r w:rsidRPr="00515E05">
        <w:rPr>
          <w:color w:val="auto"/>
        </w:rPr>
        <w:fldChar w:fldCharType="separate"/>
      </w:r>
      <w:r w:rsidR="00AF1D09">
        <w:rPr>
          <w:color w:val="auto"/>
          <w:lang w:val="pt-BR"/>
        </w:rPr>
        <w:t>194</w:t>
      </w:r>
      <w:r w:rsidRPr="00515E05">
        <w:rPr>
          <w:color w:val="auto"/>
        </w:rPr>
        <w:fldChar w:fldCharType="end"/>
      </w:r>
    </w:p>
    <w:p w14:paraId="56E9A03F"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111</w:t>
      </w:r>
      <w:r w:rsidRPr="00515E05">
        <w:rPr>
          <w:color w:val="auto"/>
          <w:lang w:val="pt-BR"/>
        </w:rPr>
        <w:t xml:space="preserve"> Windows Server 2008 R2 Enterprise</w:t>
      </w:r>
      <w:r w:rsidRPr="00515E05">
        <w:rPr>
          <w:color w:val="auto"/>
          <w:lang w:val="pt-BR"/>
        </w:rPr>
        <w:tab/>
      </w:r>
      <w:r w:rsidRPr="00515E05">
        <w:rPr>
          <w:color w:val="auto"/>
        </w:rPr>
        <w:fldChar w:fldCharType="begin"/>
      </w:r>
      <w:r w:rsidRPr="00515E05">
        <w:rPr>
          <w:color w:val="auto"/>
          <w:lang w:val="pt-BR"/>
        </w:rPr>
        <w:instrText xml:space="preserve"> PAGEREF _Toc380098239 \h </w:instrText>
      </w:r>
      <w:r w:rsidRPr="00515E05">
        <w:rPr>
          <w:color w:val="auto"/>
        </w:rPr>
      </w:r>
      <w:r w:rsidRPr="00515E05">
        <w:rPr>
          <w:color w:val="auto"/>
        </w:rPr>
        <w:fldChar w:fldCharType="separate"/>
      </w:r>
      <w:r w:rsidR="00AF1D09">
        <w:rPr>
          <w:color w:val="auto"/>
          <w:lang w:val="pt-BR"/>
        </w:rPr>
        <w:t>194</w:t>
      </w:r>
      <w:r w:rsidRPr="00515E05">
        <w:rPr>
          <w:color w:val="auto"/>
        </w:rPr>
        <w:fldChar w:fldCharType="end"/>
      </w:r>
    </w:p>
    <w:p w14:paraId="5BB5657B"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112</w:t>
      </w:r>
      <w:r w:rsidRPr="008A4BFB">
        <w:rPr>
          <w:caps/>
          <w:color w:val="auto"/>
          <w:lang w:val="pt-BR"/>
        </w:rPr>
        <w:t xml:space="preserve"> </w:t>
      </w:r>
      <w:r w:rsidRPr="00515E05">
        <w:rPr>
          <w:color w:val="auto"/>
          <w:lang w:val="pt-BR"/>
        </w:rPr>
        <w:t>Windows Server 2008 R2 para Sistemas Baseados em Itanium</w:t>
      </w:r>
      <w:r w:rsidRPr="00515E05">
        <w:rPr>
          <w:color w:val="auto"/>
          <w:lang w:val="pt-BR"/>
        </w:rPr>
        <w:tab/>
      </w:r>
      <w:r w:rsidRPr="00515E05">
        <w:rPr>
          <w:color w:val="auto"/>
        </w:rPr>
        <w:fldChar w:fldCharType="begin"/>
      </w:r>
      <w:r w:rsidRPr="00515E05">
        <w:rPr>
          <w:color w:val="auto"/>
          <w:lang w:val="pt-BR"/>
        </w:rPr>
        <w:instrText xml:space="preserve"> PAGEREF _Toc380098240 \h </w:instrText>
      </w:r>
      <w:r w:rsidRPr="00515E05">
        <w:rPr>
          <w:color w:val="auto"/>
        </w:rPr>
      </w:r>
      <w:r w:rsidRPr="00515E05">
        <w:rPr>
          <w:color w:val="auto"/>
        </w:rPr>
        <w:fldChar w:fldCharType="separate"/>
      </w:r>
      <w:r w:rsidR="00AF1D09">
        <w:rPr>
          <w:color w:val="auto"/>
          <w:lang w:val="pt-BR"/>
        </w:rPr>
        <w:t>195</w:t>
      </w:r>
      <w:r w:rsidRPr="00515E05">
        <w:rPr>
          <w:color w:val="auto"/>
        </w:rPr>
        <w:fldChar w:fldCharType="end"/>
      </w:r>
    </w:p>
    <w:p w14:paraId="5902FC4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113</w:t>
      </w:r>
      <w:r w:rsidRPr="008A4BFB">
        <w:rPr>
          <w:caps/>
          <w:color w:val="auto"/>
        </w:rPr>
        <w:t xml:space="preserve"> </w:t>
      </w:r>
      <w:r w:rsidRPr="00515E05">
        <w:rPr>
          <w:color w:val="auto"/>
        </w:rPr>
        <w:t>Windows Server 2012 CAL</w:t>
      </w:r>
      <w:r w:rsidRPr="00515E05">
        <w:rPr>
          <w:color w:val="auto"/>
        </w:rPr>
        <w:tab/>
      </w:r>
      <w:r w:rsidRPr="00515E05">
        <w:rPr>
          <w:color w:val="auto"/>
        </w:rPr>
        <w:fldChar w:fldCharType="begin"/>
      </w:r>
      <w:r w:rsidRPr="00515E05">
        <w:rPr>
          <w:color w:val="auto"/>
        </w:rPr>
        <w:instrText xml:space="preserve"> PAGEREF _Toc380098241 \h </w:instrText>
      </w:r>
      <w:r w:rsidRPr="00515E05">
        <w:rPr>
          <w:color w:val="auto"/>
        </w:rPr>
      </w:r>
      <w:r w:rsidRPr="00515E05">
        <w:rPr>
          <w:color w:val="auto"/>
        </w:rPr>
        <w:fldChar w:fldCharType="separate"/>
      </w:r>
      <w:r w:rsidR="00AF1D09">
        <w:rPr>
          <w:color w:val="auto"/>
        </w:rPr>
        <w:t>196</w:t>
      </w:r>
      <w:r w:rsidRPr="00515E05">
        <w:rPr>
          <w:color w:val="auto"/>
        </w:rPr>
        <w:fldChar w:fldCharType="end"/>
      </w:r>
    </w:p>
    <w:p w14:paraId="6295B691"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114</w:t>
      </w:r>
      <w:r w:rsidRPr="008A4BFB">
        <w:rPr>
          <w:caps/>
          <w:color w:val="auto"/>
        </w:rPr>
        <w:t xml:space="preserve"> </w:t>
      </w:r>
      <w:r w:rsidRPr="00515E05">
        <w:rPr>
          <w:color w:val="auto"/>
        </w:rPr>
        <w:t>Windows Server 2012 R2 Datacenter</w:t>
      </w:r>
      <w:r w:rsidRPr="00515E05">
        <w:rPr>
          <w:color w:val="auto"/>
        </w:rPr>
        <w:tab/>
      </w:r>
      <w:r w:rsidRPr="00515E05">
        <w:rPr>
          <w:color w:val="auto"/>
        </w:rPr>
        <w:fldChar w:fldCharType="begin"/>
      </w:r>
      <w:r w:rsidRPr="00515E05">
        <w:rPr>
          <w:color w:val="auto"/>
        </w:rPr>
        <w:instrText xml:space="preserve"> PAGEREF _Toc380098242 \h </w:instrText>
      </w:r>
      <w:r w:rsidRPr="00515E05">
        <w:rPr>
          <w:color w:val="auto"/>
        </w:rPr>
      </w:r>
      <w:r w:rsidRPr="00515E05">
        <w:rPr>
          <w:color w:val="auto"/>
        </w:rPr>
        <w:fldChar w:fldCharType="separate"/>
      </w:r>
      <w:r w:rsidR="00AF1D09">
        <w:rPr>
          <w:color w:val="auto"/>
        </w:rPr>
        <w:t>196</w:t>
      </w:r>
      <w:r w:rsidRPr="00515E05">
        <w:rPr>
          <w:color w:val="auto"/>
        </w:rPr>
        <w:fldChar w:fldCharType="end"/>
      </w:r>
    </w:p>
    <w:p w14:paraId="2489B30B"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115</w:t>
      </w:r>
      <w:r w:rsidRPr="008A4BFB">
        <w:rPr>
          <w:caps/>
          <w:color w:val="auto"/>
        </w:rPr>
        <w:t xml:space="preserve"> </w:t>
      </w:r>
      <w:r w:rsidRPr="00515E05">
        <w:rPr>
          <w:color w:val="auto"/>
        </w:rPr>
        <w:t>Windows Server 2012 R2 Standard</w:t>
      </w:r>
      <w:r w:rsidRPr="00515E05">
        <w:rPr>
          <w:color w:val="auto"/>
        </w:rPr>
        <w:tab/>
      </w:r>
      <w:r w:rsidRPr="00515E05">
        <w:rPr>
          <w:color w:val="auto"/>
        </w:rPr>
        <w:fldChar w:fldCharType="begin"/>
      </w:r>
      <w:r w:rsidRPr="00515E05">
        <w:rPr>
          <w:color w:val="auto"/>
        </w:rPr>
        <w:instrText xml:space="preserve"> PAGEREF _Toc380098243 \h </w:instrText>
      </w:r>
      <w:r w:rsidRPr="00515E05">
        <w:rPr>
          <w:color w:val="auto"/>
        </w:rPr>
      </w:r>
      <w:r w:rsidRPr="00515E05">
        <w:rPr>
          <w:color w:val="auto"/>
        </w:rPr>
        <w:fldChar w:fldCharType="separate"/>
      </w:r>
      <w:r w:rsidR="00AF1D09">
        <w:rPr>
          <w:color w:val="auto"/>
        </w:rPr>
        <w:t>197</w:t>
      </w:r>
      <w:r w:rsidRPr="00515E05">
        <w:rPr>
          <w:color w:val="auto"/>
        </w:rPr>
        <w:fldChar w:fldCharType="end"/>
      </w:r>
    </w:p>
    <w:p w14:paraId="51A662B8"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116</w:t>
      </w:r>
      <w:r w:rsidRPr="00515E05">
        <w:rPr>
          <w:rFonts w:cs="Tahoma"/>
        </w:rPr>
        <w:t xml:space="preserve"> Windows Small Business Server (SBS) 2008 Premium</w:t>
      </w:r>
      <w:r w:rsidRPr="00515E05">
        <w:tab/>
      </w:r>
      <w:r w:rsidRPr="00515E05">
        <w:fldChar w:fldCharType="begin"/>
      </w:r>
      <w:r w:rsidRPr="00515E05">
        <w:instrText xml:space="preserve"> PAGEREF _Toc380098244 \h </w:instrText>
      </w:r>
      <w:r w:rsidRPr="00515E05">
        <w:fldChar w:fldCharType="separate"/>
      </w:r>
      <w:r w:rsidR="00AF1D09">
        <w:t>197</w:t>
      </w:r>
      <w:r w:rsidRPr="00515E05">
        <w:fldChar w:fldCharType="end"/>
      </w:r>
    </w:p>
    <w:p w14:paraId="77260FBF" w14:textId="77777777" w:rsidR="00515E05" w:rsidRPr="00515E05" w:rsidRDefault="00515E05">
      <w:pPr>
        <w:pStyle w:val="TOC3"/>
        <w:rPr>
          <w:rFonts w:asciiTheme="minorHAnsi" w:eastAsia="SimSun" w:hAnsiTheme="minorHAnsi" w:cstheme="minorBidi"/>
          <w:bCs w:val="0"/>
          <w:color w:val="auto"/>
          <w:sz w:val="22"/>
          <w:szCs w:val="22"/>
          <w:lang w:eastAsia="zh-CN"/>
        </w:rPr>
      </w:pPr>
      <w:r w:rsidRPr="00515E05">
        <w:rPr>
          <w:caps/>
          <w:color w:val="auto"/>
          <w:vertAlign w:val="superscript"/>
        </w:rPr>
        <w:t>117</w:t>
      </w:r>
      <w:r w:rsidRPr="00515E05">
        <w:rPr>
          <w:color w:val="auto"/>
        </w:rPr>
        <w:t xml:space="preserve"> Windows Small Business Server (SBS) 2011 Standard</w:t>
      </w:r>
      <w:r w:rsidRPr="00515E05">
        <w:rPr>
          <w:color w:val="auto"/>
        </w:rPr>
        <w:tab/>
      </w:r>
      <w:r w:rsidRPr="00515E05">
        <w:rPr>
          <w:color w:val="auto"/>
        </w:rPr>
        <w:fldChar w:fldCharType="begin"/>
      </w:r>
      <w:r w:rsidRPr="00515E05">
        <w:rPr>
          <w:color w:val="auto"/>
        </w:rPr>
        <w:instrText xml:space="preserve"> PAGEREF _Toc380098245 \h </w:instrText>
      </w:r>
      <w:r w:rsidRPr="00515E05">
        <w:rPr>
          <w:color w:val="auto"/>
        </w:rPr>
      </w:r>
      <w:r w:rsidRPr="00515E05">
        <w:rPr>
          <w:color w:val="auto"/>
        </w:rPr>
        <w:fldChar w:fldCharType="separate"/>
      </w:r>
      <w:r w:rsidR="00AF1D09">
        <w:rPr>
          <w:color w:val="auto"/>
        </w:rPr>
        <w:t>197</w:t>
      </w:r>
      <w:r w:rsidRPr="00515E05">
        <w:rPr>
          <w:color w:val="auto"/>
        </w:rPr>
        <w:fldChar w:fldCharType="end"/>
      </w:r>
    </w:p>
    <w:p w14:paraId="0A37099A"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118</w:t>
      </w:r>
      <w:r w:rsidRPr="008A4BFB">
        <w:rPr>
          <w:rFonts w:cs="Tahoma"/>
          <w:caps/>
        </w:rPr>
        <w:t xml:space="preserve"> </w:t>
      </w:r>
      <w:r w:rsidRPr="00515E05">
        <w:rPr>
          <w:rFonts w:cs="Tahoma"/>
        </w:rPr>
        <w:t>Windows Small Business Server (SBS) 2011 CAL Suite</w:t>
      </w:r>
      <w:r w:rsidRPr="00515E05">
        <w:tab/>
      </w:r>
      <w:r w:rsidRPr="00515E05">
        <w:fldChar w:fldCharType="begin"/>
      </w:r>
      <w:r w:rsidRPr="00515E05">
        <w:instrText xml:space="preserve"> PAGEREF _Toc380098246 \h </w:instrText>
      </w:r>
      <w:r w:rsidRPr="00515E05">
        <w:fldChar w:fldCharType="separate"/>
      </w:r>
      <w:r w:rsidR="00AF1D09">
        <w:t>198</w:t>
      </w:r>
      <w:r w:rsidRPr="00515E05">
        <w:fldChar w:fldCharType="end"/>
      </w:r>
    </w:p>
    <w:p w14:paraId="7C780C1E"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119</w:t>
      </w:r>
      <w:r w:rsidRPr="008A4BFB">
        <w:rPr>
          <w:rFonts w:cs="Tahoma"/>
          <w:caps/>
        </w:rPr>
        <w:t xml:space="preserve"> </w:t>
      </w:r>
      <w:r w:rsidRPr="00515E05">
        <w:rPr>
          <w:rFonts w:cs="Tahoma"/>
        </w:rPr>
        <w:t>Complemento do Windows Small Business Server (SBS) 2011 Premium</w:t>
      </w:r>
      <w:r w:rsidRPr="00515E05">
        <w:tab/>
      </w:r>
      <w:r w:rsidRPr="00515E05">
        <w:fldChar w:fldCharType="begin"/>
      </w:r>
      <w:r w:rsidRPr="00515E05">
        <w:instrText xml:space="preserve"> PAGEREF _Toc380098247 \h </w:instrText>
      </w:r>
      <w:r w:rsidRPr="00515E05">
        <w:fldChar w:fldCharType="separate"/>
      </w:r>
      <w:r w:rsidR="00AF1D09">
        <w:t>199</w:t>
      </w:r>
      <w:r w:rsidRPr="00515E05">
        <w:fldChar w:fldCharType="end"/>
      </w:r>
    </w:p>
    <w:p w14:paraId="2475DD6D"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caps/>
          <w:vertAlign w:val="superscript"/>
        </w:rPr>
        <w:t>120</w:t>
      </w:r>
      <w:r w:rsidRPr="00515E05">
        <w:rPr>
          <w:rFonts w:cs="Tahoma"/>
        </w:rPr>
        <w:t xml:space="preserve"> Pacote de CALs do Complemento do Windows Small Business Server (SBS) 2011 Premium</w:t>
      </w:r>
      <w:r w:rsidRPr="00515E05">
        <w:tab/>
      </w:r>
      <w:r w:rsidRPr="00515E05">
        <w:fldChar w:fldCharType="begin"/>
      </w:r>
      <w:r w:rsidRPr="00515E05">
        <w:instrText xml:space="preserve"> PAGEREF _Toc380098248 \h </w:instrText>
      </w:r>
      <w:r w:rsidRPr="00515E05">
        <w:fldChar w:fldCharType="separate"/>
      </w:r>
      <w:r w:rsidR="00AF1D09">
        <w:t>200</w:t>
      </w:r>
      <w:r w:rsidRPr="00515E05">
        <w:fldChar w:fldCharType="end"/>
      </w:r>
    </w:p>
    <w:p w14:paraId="58BC6242" w14:textId="77777777" w:rsidR="00515E05" w:rsidRPr="00515E05" w:rsidRDefault="00515E05">
      <w:pPr>
        <w:pStyle w:val="TOC2"/>
        <w:rPr>
          <w:rFonts w:asciiTheme="minorHAnsi" w:eastAsia="SimSun" w:hAnsiTheme="minorHAnsi" w:cstheme="minorBidi"/>
          <w:sz w:val="22"/>
          <w:szCs w:val="22"/>
          <w:lang w:eastAsia="zh-CN"/>
        </w:rPr>
      </w:pPr>
      <w:r w:rsidRPr="00515E05">
        <w:rPr>
          <w:rFonts w:cs="Tahoma"/>
          <w:vertAlign w:val="superscript"/>
        </w:rPr>
        <w:t>121</w:t>
      </w:r>
      <w:r w:rsidRPr="008A4BFB">
        <w:rPr>
          <w:rFonts w:cs="Tahoma"/>
        </w:rPr>
        <w:t xml:space="preserve"> </w:t>
      </w:r>
      <w:r w:rsidRPr="00515E05">
        <w:rPr>
          <w:rFonts w:cs="Tahoma"/>
        </w:rPr>
        <w:t>Windows Small Business Server 2011 Essentials</w:t>
      </w:r>
      <w:r w:rsidRPr="00515E05">
        <w:tab/>
      </w:r>
      <w:r w:rsidRPr="00515E05">
        <w:fldChar w:fldCharType="begin"/>
      </w:r>
      <w:r w:rsidRPr="00515E05">
        <w:instrText xml:space="preserve"> PAGEREF _Toc380098249 \h </w:instrText>
      </w:r>
      <w:r w:rsidRPr="00515E05">
        <w:fldChar w:fldCharType="separate"/>
      </w:r>
      <w:r w:rsidR="00AF1D09">
        <w:t>201</w:t>
      </w:r>
      <w:r w:rsidRPr="00515E05">
        <w:fldChar w:fldCharType="end"/>
      </w:r>
    </w:p>
    <w:p w14:paraId="4E1258A4" w14:textId="77777777" w:rsidR="00515E05" w:rsidRPr="00515E05" w:rsidRDefault="00515E05">
      <w:pPr>
        <w:pStyle w:val="TOC3"/>
        <w:rPr>
          <w:rFonts w:asciiTheme="minorHAnsi" w:eastAsia="SimSun" w:hAnsiTheme="minorHAnsi" w:cstheme="minorBidi"/>
          <w:bCs w:val="0"/>
          <w:color w:val="auto"/>
          <w:sz w:val="22"/>
          <w:szCs w:val="22"/>
          <w:lang w:val="pt-BR" w:eastAsia="zh-CN"/>
        </w:rPr>
      </w:pPr>
      <w:r w:rsidRPr="00515E05">
        <w:rPr>
          <w:caps/>
          <w:color w:val="auto"/>
          <w:vertAlign w:val="superscript"/>
          <w:lang w:val="pt-BR"/>
        </w:rPr>
        <w:t>122</w:t>
      </w:r>
      <w:r w:rsidRPr="00515E05">
        <w:rPr>
          <w:color w:val="auto"/>
          <w:lang w:val="pt-BR"/>
        </w:rPr>
        <w:t xml:space="preserve"> Windows Web Server</w:t>
      </w:r>
      <w:r w:rsidRPr="00515E05">
        <w:rPr>
          <w:color w:val="auto"/>
          <w:vertAlign w:val="superscript"/>
          <w:lang w:val="pt-BR"/>
        </w:rPr>
        <w:t>®</w:t>
      </w:r>
      <w:r w:rsidRPr="00515E05">
        <w:rPr>
          <w:color w:val="auto"/>
          <w:lang w:val="pt-BR"/>
        </w:rPr>
        <w:t xml:space="preserve"> 2008 R2</w:t>
      </w:r>
      <w:r w:rsidRPr="00515E05">
        <w:rPr>
          <w:color w:val="auto"/>
          <w:lang w:val="pt-BR"/>
        </w:rPr>
        <w:tab/>
      </w:r>
      <w:r w:rsidRPr="00515E05">
        <w:rPr>
          <w:color w:val="auto"/>
        </w:rPr>
        <w:fldChar w:fldCharType="begin"/>
      </w:r>
      <w:r w:rsidRPr="00515E05">
        <w:rPr>
          <w:color w:val="auto"/>
          <w:lang w:val="pt-BR"/>
        </w:rPr>
        <w:instrText xml:space="preserve"> PAGEREF _Toc380098250 \h </w:instrText>
      </w:r>
      <w:r w:rsidRPr="00515E05">
        <w:rPr>
          <w:color w:val="auto"/>
        </w:rPr>
      </w:r>
      <w:r w:rsidRPr="00515E05">
        <w:rPr>
          <w:color w:val="auto"/>
        </w:rPr>
        <w:fldChar w:fldCharType="separate"/>
      </w:r>
      <w:r w:rsidR="00AF1D09">
        <w:rPr>
          <w:color w:val="auto"/>
          <w:lang w:val="pt-BR"/>
        </w:rPr>
        <w:t>201</w:t>
      </w:r>
      <w:r w:rsidRPr="00515E05">
        <w:rPr>
          <w:color w:val="auto"/>
        </w:rPr>
        <w:fldChar w:fldCharType="end"/>
      </w:r>
    </w:p>
    <w:p w14:paraId="30DF5D2D" w14:textId="77777777" w:rsidR="007E0CC6" w:rsidRPr="00515E05" w:rsidRDefault="00A13E7D" w:rsidP="00461CA9">
      <w:pPr>
        <w:pStyle w:val="TOC4"/>
        <w:tabs>
          <w:tab w:val="clear" w:pos="9360"/>
          <w:tab w:val="center" w:pos="4680"/>
        </w:tabs>
        <w:rPr>
          <w:lang w:val="pt-BR"/>
        </w:rPr>
      </w:pPr>
      <w:r w:rsidRPr="00515E05">
        <w:fldChar w:fldCharType="end"/>
      </w:r>
    </w:p>
    <w:p w14:paraId="040659C6" w14:textId="77777777" w:rsidR="00023FE7" w:rsidRPr="000F6DBC" w:rsidRDefault="00ED3854" w:rsidP="007E0CC6">
      <w:pPr>
        <w:pStyle w:val="Heading2"/>
        <w:rPr>
          <w:lang w:val="pt-BR"/>
        </w:rPr>
      </w:pPr>
      <w:bookmarkStart w:id="5" w:name="_Toc246850065"/>
      <w:r w:rsidRPr="000F6DBC">
        <w:rPr>
          <w:rFonts w:ascii="Tahoma" w:hAnsi="Tahoma" w:cs="Tahoma"/>
          <w:sz w:val="36"/>
          <w:lang w:val="pt-BR"/>
        </w:rPr>
        <w:br w:type="page"/>
      </w:r>
      <w:bookmarkStart w:id="6" w:name="_Toc336337840"/>
      <w:bookmarkStart w:id="7" w:name="_Toc380097707"/>
      <w:r w:rsidRPr="000F6DBC">
        <w:rPr>
          <w:rFonts w:ascii="Tahoma" w:hAnsi="Tahoma" w:cs="Tahoma"/>
          <w:sz w:val="36"/>
          <w:lang w:val="pt-BR"/>
        </w:rPr>
        <w:lastRenderedPageBreak/>
        <w:t>Legenda da Tabela</w:t>
      </w:r>
      <w:bookmarkEnd w:id="5"/>
      <w:bookmarkEnd w:id="6"/>
      <w:bookmarkEnd w:id="7"/>
    </w:p>
    <w:p w14:paraId="02AEACEB" w14:textId="77777777" w:rsidR="00023FE7" w:rsidRPr="000F6DBC" w:rsidRDefault="00023FE7">
      <w:pPr>
        <w:pStyle w:val="ChartKeyHeadings"/>
        <w:ind w:right="-180"/>
        <w:rPr>
          <w:lang w:val="pt-BR"/>
        </w:rPr>
      </w:pPr>
    </w:p>
    <w:p w14:paraId="022C5864" w14:textId="77777777" w:rsidR="00023FE7" w:rsidRPr="000F6DBC" w:rsidRDefault="00023FE7">
      <w:pPr>
        <w:pStyle w:val="ChartKeyHeadings"/>
        <w:ind w:right="-180"/>
        <w:rPr>
          <w:lang w:val="pt-BR"/>
        </w:rPr>
      </w:pPr>
      <w:r w:rsidRPr="000F6DBC">
        <w:rPr>
          <w:rFonts w:ascii="Tahoma" w:hAnsi="Tahoma" w:cs="Tahoma"/>
          <w:szCs w:val="24"/>
          <w:lang w:val="pt-BR"/>
        </w:rPr>
        <w:t>Títulos das colunas</w:t>
      </w:r>
    </w:p>
    <w:p w14:paraId="7A479D76" w14:textId="77777777" w:rsidR="00023FE7" w:rsidRPr="000F6DBC" w:rsidRDefault="00023FE7">
      <w:pPr>
        <w:pStyle w:val="ChartKeyHeadings"/>
        <w:ind w:right="-180"/>
        <w:rPr>
          <w:lang w:val="pt-BR"/>
        </w:rPr>
      </w:pPr>
    </w:p>
    <w:p w14:paraId="2870C45B" w14:textId="77777777" w:rsidR="00664EE9" w:rsidRPr="000F6DBC" w:rsidRDefault="00664EE9" w:rsidP="00664EE9">
      <w:pPr>
        <w:pStyle w:val="Bodywithspace"/>
        <w:spacing w:before="0" w:after="0" w:line="276" w:lineRule="auto"/>
        <w:ind w:right="-180"/>
        <w:rPr>
          <w:lang w:val="pt-BR"/>
        </w:rPr>
      </w:pPr>
      <w:r w:rsidRPr="000F6DBC">
        <w:rPr>
          <w:rStyle w:val="BodyChar"/>
          <w:rFonts w:ascii="Tahoma" w:hAnsi="Tahoma" w:cs="Tahoma"/>
          <w:b/>
          <w:color w:val="000000"/>
          <w:sz w:val="18"/>
          <w:szCs w:val="18"/>
          <w:lang w:val="pt-BR"/>
        </w:rPr>
        <w:t>Unidades Campus e School =</w:t>
      </w:r>
      <w:r w:rsidRPr="000F6DBC">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 produtos não são oferecidos nesses programas quando a coluna CA/SA está vazia.</w:t>
      </w:r>
    </w:p>
    <w:p w14:paraId="09299913"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Data disponível = </w:t>
      </w:r>
      <w:r w:rsidRPr="000F6DBC">
        <w:rPr>
          <w:rStyle w:val="BodyChar"/>
          <w:rFonts w:ascii="Tahoma" w:hAnsi="Tahoma" w:cs="Tahoma"/>
          <w:sz w:val="18"/>
          <w:szCs w:val="18"/>
          <w:lang w:val="pt-BR"/>
        </w:rPr>
        <w:t>Esta é a data em que um produto está disponível pela primeira vez,</w:t>
      </w:r>
      <w:r w:rsidRPr="000F6DBC">
        <w:rPr>
          <w:rStyle w:val="BodyChar"/>
          <w:rFonts w:ascii="Tahoma" w:hAnsi="Tahoma" w:cs="Tahoma"/>
          <w:color w:val="000000"/>
          <w:sz w:val="18"/>
          <w:szCs w:val="18"/>
          <w:lang w:val="pt-BR"/>
        </w:rPr>
        <w:t xml:space="preserve"> designada como mês/ano. </w:t>
      </w:r>
      <w:r w:rsidRPr="000F6DBC">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14:paraId="1BE2225B"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EA (Contrato Enterprise) =</w:t>
      </w:r>
      <w:r w:rsidRPr="000F6DBC">
        <w:rPr>
          <w:rFonts w:ascii="Tahoma" w:hAnsi="Tahoma" w:cs="Tahoma"/>
          <w:sz w:val="18"/>
          <w:szCs w:val="18"/>
          <w:lang w:val="pt-BR"/>
        </w:rPr>
        <w:t xml:space="preserve"> Contrato Enterprise 20xx.</w:t>
      </w:r>
    </w:p>
    <w:p w14:paraId="4D4CB63A"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EA Sub (Contrato Enterprise Subscription) = </w:t>
      </w:r>
      <w:r w:rsidRPr="000F6DBC">
        <w:rPr>
          <w:rFonts w:ascii="Tahoma" w:hAnsi="Tahoma" w:cs="Tahoma"/>
          <w:sz w:val="18"/>
          <w:szCs w:val="18"/>
          <w:lang w:val="pt-BR"/>
        </w:rPr>
        <w:t>Contrato Enterprise Subscription 200x.</w:t>
      </w:r>
      <w:r w:rsidR="002235CD" w:rsidRPr="000F6DBC">
        <w:rPr>
          <w:rFonts w:ascii="Tahoma" w:hAnsi="Tahoma" w:cs="Tahoma"/>
          <w:sz w:val="18"/>
          <w:szCs w:val="18"/>
          <w:lang w:val="pt-BR"/>
        </w:rPr>
        <w:t xml:space="preserve"> </w:t>
      </w:r>
    </w:p>
    <w:p w14:paraId="12F7BF9E"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pt-BR"/>
        </w:rPr>
        <w:t>Mínimo de Licenças Open =</w:t>
      </w:r>
      <w:r w:rsidRPr="000F6DBC">
        <w:rPr>
          <w:rFonts w:ascii="Tahoma" w:hAnsi="Tahoma" w:cs="Tahoma"/>
          <w:sz w:val="18"/>
          <w:szCs w:val="18"/>
          <w:lang w:val="pt-BR"/>
        </w:rPr>
        <w:t xml:space="preserve"> Cada Licença conta unicamente como cinco Licenças para fins do pedido inicial mínimo nos programas Licença Open e/ou Open Value. O valor indica para qual programa essa condição está em vigor.</w:t>
      </w:r>
    </w:p>
    <w:p w14:paraId="457EBD21"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pt-BR"/>
        </w:rPr>
        <w:t>Licença Open =</w:t>
      </w:r>
      <w:r w:rsidRPr="000F6DBC">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14:paraId="2A2A85B0" w14:textId="77777777" w:rsidR="00456002" w:rsidRPr="00371C8C" w:rsidRDefault="00456002" w:rsidP="00456002">
      <w:pPr>
        <w:pStyle w:val="Bodywithspace"/>
        <w:spacing w:before="0" w:after="0" w:line="276" w:lineRule="auto"/>
        <w:ind w:right="-180"/>
      </w:pPr>
      <w:r w:rsidRPr="00371C8C">
        <w:rPr>
          <w:rStyle w:val="BodyChar"/>
          <w:rFonts w:ascii="Tahoma" w:hAnsi="Tahoma" w:cs="Tahoma"/>
          <w:b/>
          <w:sz w:val="18"/>
          <w:szCs w:val="18"/>
        </w:rPr>
        <w:t>Open Value (OV) =</w:t>
      </w:r>
      <w:r w:rsidRPr="00371C8C">
        <w:rPr>
          <w:rFonts w:ascii="Tahoma" w:hAnsi="Tahoma" w:cs="Tahoma"/>
          <w:sz w:val="18"/>
          <w:szCs w:val="18"/>
        </w:rPr>
        <w:t xml:space="preserve"> Open Value inclui Open Value e Open Value for Government.</w:t>
      </w:r>
    </w:p>
    <w:p w14:paraId="3C577D97" w14:textId="77777777" w:rsidR="00456002" w:rsidRPr="00371C8C" w:rsidRDefault="00456002" w:rsidP="00456002">
      <w:pPr>
        <w:pStyle w:val="Bodywithspace"/>
        <w:spacing w:before="0" w:after="0" w:line="276" w:lineRule="auto"/>
        <w:ind w:right="-180"/>
      </w:pPr>
      <w:r w:rsidRPr="00371C8C">
        <w:rPr>
          <w:rStyle w:val="BodyChar"/>
          <w:rFonts w:ascii="Tahoma" w:hAnsi="Tahoma" w:cs="Tahoma"/>
          <w:b/>
          <w:sz w:val="18"/>
          <w:szCs w:val="18"/>
        </w:rPr>
        <w:t>Open Value Subscription (OVS) =</w:t>
      </w:r>
      <w:r w:rsidRPr="00371C8C">
        <w:rPr>
          <w:rFonts w:ascii="Tahoma" w:hAnsi="Tahoma" w:cs="Tahoma"/>
          <w:sz w:val="18"/>
          <w:szCs w:val="18"/>
        </w:rPr>
        <w:t xml:space="preserve"> Open Value Subscription inclui Open Value Subscription e Open Value Subecription for Government. </w:t>
      </w:r>
    </w:p>
    <w:p w14:paraId="0379DCBB" w14:textId="77777777" w:rsidR="00456002" w:rsidRPr="00371C8C" w:rsidRDefault="00456002" w:rsidP="00456002">
      <w:pPr>
        <w:pStyle w:val="Bodywithspace"/>
        <w:spacing w:before="0" w:after="0" w:line="276" w:lineRule="auto"/>
        <w:ind w:right="-180"/>
      </w:pPr>
      <w:r w:rsidRPr="00371C8C">
        <w:rPr>
          <w:rStyle w:val="BodyChar"/>
          <w:rFonts w:ascii="Tahoma" w:hAnsi="Tahoma" w:cs="Tahoma"/>
          <w:b/>
          <w:sz w:val="18"/>
          <w:szCs w:val="18"/>
        </w:rPr>
        <w:t xml:space="preserve">EES/OVS-ES = </w:t>
      </w:r>
      <w:r w:rsidRPr="00371C8C">
        <w:rPr>
          <w:rStyle w:val="BodyChar"/>
          <w:rFonts w:ascii="Tahoma" w:hAnsi="Tahoma" w:cs="Tahoma"/>
          <w:sz w:val="18"/>
          <w:szCs w:val="18"/>
        </w:rPr>
        <w:t>Enrollment for Education Solutions/Open Value Subscription – Education Solutions</w:t>
      </w:r>
    </w:p>
    <w:p w14:paraId="7515A15C"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pt-BR"/>
        </w:rPr>
        <w:t>Promoções e Migrações =</w:t>
      </w:r>
      <w:r w:rsidRPr="000F6DBC">
        <w:rPr>
          <w:rFonts w:ascii="Tahoma" w:hAnsi="Tahoma" w:cs="Tahoma"/>
          <w:sz w:val="18"/>
          <w:szCs w:val="18"/>
          <w:lang w:val="pt-BR"/>
        </w:rPr>
        <w:t xml:space="preserve"> Há uma promoção ou migração de software disponível.</w:t>
      </w:r>
    </w:p>
    <w:p w14:paraId="59DC45CC"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pt-BR"/>
        </w:rPr>
        <w:t>SAB =</w:t>
      </w:r>
      <w:r w:rsidRPr="000F6DBC">
        <w:rPr>
          <w:rFonts w:ascii="Tahoma" w:hAnsi="Tahoma" w:cs="Tahoma"/>
          <w:sz w:val="18"/>
          <w:szCs w:val="18"/>
          <w:lang w:val="pt-BR"/>
        </w:rPr>
        <w:t xml:space="preserve"> Existem Benefícios do Software Assurance para clientes qualificados deste software.</w:t>
      </w:r>
    </w:p>
    <w:p w14:paraId="726E9B37"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pt-BR"/>
        </w:rPr>
        <w:t>Select =</w:t>
      </w:r>
      <w:r w:rsidRPr="000F6DBC">
        <w:rPr>
          <w:rFonts w:ascii="Tahoma" w:hAnsi="Tahoma" w:cs="Tahoma"/>
          <w:sz w:val="18"/>
          <w:szCs w:val="18"/>
          <w:lang w:val="pt-BR"/>
        </w:rPr>
        <w:t xml:space="preserve"> Select 20xx. Também inclui Select para Academic e Select para Government.</w:t>
      </w:r>
    </w:p>
    <w:p w14:paraId="184593B4" w14:textId="77777777" w:rsidR="00456002" w:rsidRPr="000F6DBC" w:rsidRDefault="00456002" w:rsidP="00456002">
      <w:pPr>
        <w:pStyle w:val="Bodywithspace"/>
        <w:spacing w:before="0" w:after="0" w:line="276" w:lineRule="auto"/>
        <w:ind w:right="-180"/>
        <w:rPr>
          <w:lang w:val="pt-BR"/>
        </w:rPr>
      </w:pPr>
      <w:r w:rsidRPr="000F6DBC">
        <w:rPr>
          <w:rStyle w:val="BodyChar"/>
          <w:rFonts w:ascii="Tahoma" w:hAnsi="Tahoma" w:cs="Tahoma"/>
          <w:b/>
          <w:sz w:val="18"/>
          <w:szCs w:val="18"/>
          <w:lang w:val="fr-FR"/>
        </w:rPr>
        <w:t>Select Plus</w:t>
      </w:r>
      <w:r w:rsidRPr="000F6DBC">
        <w:rPr>
          <w:rStyle w:val="BodyChar"/>
          <w:rFonts w:ascii="Tahoma" w:hAnsi="Tahoma" w:cs="Tahoma"/>
          <w:sz w:val="18"/>
          <w:szCs w:val="18"/>
          <w:lang w:val="fr-FR"/>
        </w:rPr>
        <w:t xml:space="preserve"> = Select Plus 20xx.</w:t>
      </w:r>
      <w:r w:rsidR="002235CD" w:rsidRPr="000F6DBC">
        <w:rPr>
          <w:rStyle w:val="BodyChar"/>
          <w:rFonts w:ascii="Tahoma" w:hAnsi="Tahoma" w:cs="Tahoma"/>
          <w:sz w:val="18"/>
          <w:szCs w:val="18"/>
          <w:lang w:val="fr-FR"/>
        </w:rPr>
        <w:t xml:space="preserve"> </w:t>
      </w:r>
      <w:r w:rsidRPr="000F6DBC">
        <w:rPr>
          <w:rStyle w:val="BodyChar"/>
          <w:rFonts w:ascii="Tahoma" w:hAnsi="Tahoma" w:cs="Tahoma"/>
          <w:sz w:val="18"/>
          <w:szCs w:val="18"/>
          <w:lang w:val="pt-BR"/>
        </w:rPr>
        <w:t>Também inclui Select Plus para Academic e Select Plus para Government.</w:t>
      </w:r>
    </w:p>
    <w:p w14:paraId="40402AA5" w14:textId="77777777" w:rsidR="00023FE7" w:rsidRPr="000F6DBC" w:rsidRDefault="00023FE7">
      <w:pPr>
        <w:pStyle w:val="Bodywithspace"/>
        <w:spacing w:before="0" w:after="0"/>
        <w:ind w:right="-180"/>
        <w:rPr>
          <w:lang w:val="pt-BR"/>
        </w:rPr>
      </w:pPr>
    </w:p>
    <w:p w14:paraId="78B0D601" w14:textId="77777777" w:rsidR="00023FE7" w:rsidRPr="000F6DBC" w:rsidRDefault="00023FE7">
      <w:pPr>
        <w:pStyle w:val="ChartKeyHeadings"/>
        <w:ind w:right="-180"/>
        <w:rPr>
          <w:lang w:val="pt-BR"/>
        </w:rPr>
      </w:pPr>
      <w:r w:rsidRPr="000F6DBC">
        <w:rPr>
          <w:rFonts w:ascii="Tahoma" w:hAnsi="Tahoma" w:cs="Tahoma"/>
          <w:szCs w:val="28"/>
          <w:lang w:val="pt-BR"/>
        </w:rPr>
        <w:t>Valores das colunas</w:t>
      </w:r>
    </w:p>
    <w:p w14:paraId="330ECAF1" w14:textId="77777777" w:rsidR="00023FE7" w:rsidRPr="000F6DBC" w:rsidRDefault="00023FE7">
      <w:pPr>
        <w:pStyle w:val="ChartKeyHeadings"/>
        <w:ind w:right="-180"/>
        <w:rPr>
          <w:lang w:val="pt-BR"/>
        </w:rPr>
      </w:pPr>
    </w:p>
    <w:p w14:paraId="598C4CA7"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1An = </w:t>
      </w:r>
      <w:r w:rsidRPr="000F6DBC">
        <w:rPr>
          <w:rFonts w:ascii="Tahoma" w:hAnsi="Tahoma" w:cs="Tahoma"/>
          <w:sz w:val="18"/>
          <w:szCs w:val="18"/>
          <w:lang w:val="pt-BR"/>
        </w:rPr>
        <w:t>(resta 1 ano do prazo do contrato).</w:t>
      </w:r>
    </w:p>
    <w:p w14:paraId="766578FB"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2An =</w:t>
      </w:r>
      <w:r w:rsidRPr="000F6DBC">
        <w:rPr>
          <w:rFonts w:ascii="Tahoma" w:hAnsi="Tahoma" w:cs="Tahoma"/>
          <w:sz w:val="18"/>
          <w:szCs w:val="18"/>
          <w:lang w:val="pt-BR"/>
        </w:rPr>
        <w:t xml:space="preserve"> (restam 2 anos do prazo do contrato).</w:t>
      </w:r>
    </w:p>
    <w:p w14:paraId="2DDF3EFA"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3An =</w:t>
      </w:r>
      <w:r w:rsidRPr="000F6DBC">
        <w:rPr>
          <w:rFonts w:ascii="Tahoma" w:hAnsi="Tahoma" w:cs="Tahoma"/>
          <w:sz w:val="18"/>
          <w:szCs w:val="18"/>
          <w:lang w:val="pt-BR"/>
        </w:rPr>
        <w:t xml:space="preserve"> (restam 3 anos do prazo do contrato).</w:t>
      </w:r>
    </w:p>
    <w:p w14:paraId="687FD828"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A =</w:t>
      </w:r>
      <w:r w:rsidRPr="000F6DBC">
        <w:rPr>
          <w:rFonts w:ascii="Tahoma" w:hAnsi="Tahoma" w:cs="Tahoma"/>
          <w:sz w:val="18"/>
          <w:szCs w:val="18"/>
          <w:lang w:val="pt-BR"/>
        </w:rPr>
        <w:t xml:space="preserve"> Indica que o software é oferecido como um produto adicional.</w:t>
      </w:r>
    </w:p>
    <w:p w14:paraId="0B94607C" w14:textId="77777777" w:rsidR="009E22D0" w:rsidRPr="000F6DBC" w:rsidRDefault="009E22D0" w:rsidP="009E22D0">
      <w:pPr>
        <w:pStyle w:val="Bodywithspace"/>
        <w:spacing w:before="0" w:after="0" w:line="276" w:lineRule="auto"/>
        <w:ind w:right="-180"/>
        <w:rPr>
          <w:lang w:val="pt-BR"/>
        </w:rPr>
      </w:pPr>
      <w:r w:rsidRPr="000F6DBC">
        <w:rPr>
          <w:rStyle w:val="BodyChar"/>
          <w:rFonts w:ascii="Tahoma" w:hAnsi="Tahoma" w:cs="Tahoma"/>
          <w:b/>
          <w:sz w:val="18"/>
          <w:szCs w:val="18"/>
          <w:lang w:val="pt-BR"/>
        </w:rPr>
        <w:t>AO</w:t>
      </w:r>
      <w:r w:rsidR="002235CD" w:rsidRPr="000F6DBC">
        <w:rPr>
          <w:rStyle w:val="BodyChar"/>
          <w:rFonts w:ascii="Tahoma" w:hAnsi="Tahoma" w:cs="Tahoma"/>
          <w:sz w:val="18"/>
          <w:szCs w:val="18"/>
          <w:lang w:val="pt-BR"/>
        </w:rPr>
        <w:t xml:space="preserve"> </w:t>
      </w:r>
      <w:r w:rsidRPr="000F6DBC">
        <w:rPr>
          <w:rStyle w:val="BodyChar"/>
          <w:rFonts w:ascii="Tahoma" w:hAnsi="Tahoma" w:cs="Tahoma"/>
          <w:b/>
          <w:sz w:val="18"/>
          <w:szCs w:val="18"/>
          <w:lang w:val="pt-BR"/>
        </w:rPr>
        <w:t xml:space="preserve">= </w:t>
      </w:r>
      <w:r w:rsidRPr="000F6DBC">
        <w:rPr>
          <w:rFonts w:ascii="Tahoma" w:hAnsi="Tahoma" w:cs="Tahoma"/>
          <w:sz w:val="18"/>
          <w:szCs w:val="18"/>
          <w:lang w:val="pt-BR"/>
        </w:rPr>
        <w:t>Indica o software oferecido como um produto adicional solicitado em toda a organização.</w:t>
      </w:r>
    </w:p>
    <w:p w14:paraId="56462261" w14:textId="77777777" w:rsidR="009F5F37" w:rsidRPr="000F6DBC" w:rsidRDefault="009F5F37">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C = </w:t>
      </w:r>
      <w:r w:rsidRPr="000F6DBC">
        <w:rPr>
          <w:rFonts w:ascii="Tahoma" w:hAnsi="Tahoma" w:cs="Tahoma"/>
          <w:sz w:val="18"/>
          <w:szCs w:val="18"/>
          <w:lang w:val="pt-BR"/>
        </w:rPr>
        <w:t>Indica que o software é oferecido como um produto Core Infrastructure.</w:t>
      </w:r>
    </w:p>
    <w:p w14:paraId="5BA1B8F4" w14:textId="77777777" w:rsidR="009F5F37" w:rsidRPr="000F6DBC" w:rsidRDefault="009F5F37" w:rsidP="009F5F37">
      <w:pPr>
        <w:pStyle w:val="ListParagraph"/>
        <w:rPr>
          <w:lang w:val="pt-BR"/>
        </w:rPr>
      </w:pPr>
      <w:r w:rsidRPr="000F6DBC">
        <w:rPr>
          <w:rStyle w:val="BodyChar"/>
          <w:rFonts w:ascii="Tahoma" w:hAnsi="Tahoma" w:cs="Tahoma"/>
          <w:b/>
          <w:sz w:val="18"/>
          <w:szCs w:val="18"/>
          <w:lang w:val="pt-BR"/>
        </w:rPr>
        <w:t xml:space="preserve">D = </w:t>
      </w:r>
      <w:r w:rsidRPr="000F6DBC">
        <w:rPr>
          <w:rFonts w:ascii="Tahoma" w:hAnsi="Tahoma" w:cs="Tahoma"/>
          <w:sz w:val="18"/>
          <w:szCs w:val="18"/>
          <w:lang w:val="pt-BR"/>
        </w:rPr>
        <w:t>Indica que o software é oferecido como um produto de programa Industry Device.</w:t>
      </w:r>
    </w:p>
    <w:p w14:paraId="6641610C"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DT =</w:t>
      </w:r>
      <w:r w:rsidRPr="000F6DBC">
        <w:rPr>
          <w:rFonts w:ascii="Tahoma" w:hAnsi="Tahoma" w:cs="Tahoma"/>
          <w:sz w:val="18"/>
          <w:szCs w:val="18"/>
          <w:lang w:val="pt-BR"/>
        </w:rPr>
        <w:t xml:space="preserve"> Benefícios do Software Assurance para Ofertas para Desktop. </w:t>
      </w:r>
    </w:p>
    <w:p w14:paraId="75350596" w14:textId="77777777" w:rsidR="00F90F21" w:rsidRPr="000F6DBC" w:rsidRDefault="009055B7">
      <w:pPr>
        <w:pStyle w:val="Bodywithspace"/>
        <w:spacing w:before="0" w:after="0" w:line="276" w:lineRule="auto"/>
        <w:ind w:right="-180"/>
        <w:rPr>
          <w:lang w:val="pt-BR"/>
        </w:rPr>
      </w:pPr>
      <w:r w:rsidRPr="000F6DBC">
        <w:rPr>
          <w:rFonts w:ascii="Tahoma" w:hAnsi="Tahoma" w:cs="Times New Roman"/>
          <w:b/>
          <w:color w:val="000000"/>
          <w:sz w:val="18"/>
          <w:szCs w:val="22"/>
          <w:lang w:val="pt-BR"/>
        </w:rPr>
        <w:t>E</w:t>
      </w:r>
      <w:r w:rsidRPr="000F6DBC">
        <w:rPr>
          <w:rFonts w:ascii="Tahoma" w:hAnsi="Tahoma" w:cs="Times New Roman"/>
          <w:color w:val="000000"/>
          <w:sz w:val="18"/>
          <w:szCs w:val="22"/>
          <w:lang w:val="pt-BR"/>
        </w:rPr>
        <w:t xml:space="preserve"> = Indica que o produto é oferecido como um produto Enterprise ou da plataforma desktop.</w:t>
      </w:r>
    </w:p>
    <w:p w14:paraId="0E2451D8" w14:textId="77777777" w:rsidR="00B23BE6" w:rsidRPr="000F6DBC" w:rsidRDefault="00B23BE6" w:rsidP="00B23BE6">
      <w:pPr>
        <w:spacing w:line="276" w:lineRule="auto"/>
        <w:ind w:left="720" w:right="-180"/>
        <w:rPr>
          <w:lang w:val="pt-BR"/>
        </w:rPr>
      </w:pPr>
      <w:r w:rsidRPr="000F6DBC">
        <w:rPr>
          <w:b/>
          <w:color w:val="000000"/>
          <w:lang w:val="pt-BR"/>
        </w:rPr>
        <w:t>EOLS =</w:t>
      </w:r>
      <w:r w:rsidRPr="000F6DBC">
        <w:rPr>
          <w:color w:val="000000"/>
          <w:lang w:val="pt-BR"/>
        </w:rPr>
        <w:t xml:space="preserve"> Indica que o produto é oferecido como um serviço online Enterprise ou serviço online da plataforma.</w:t>
      </w:r>
    </w:p>
    <w:p w14:paraId="226472CF" w14:textId="77777777" w:rsidR="00E97819" w:rsidRPr="000F6DBC" w:rsidRDefault="00E97819">
      <w:pPr>
        <w:pStyle w:val="Bodywithspace"/>
        <w:spacing w:before="0" w:after="0" w:line="276" w:lineRule="auto"/>
        <w:ind w:right="-180"/>
        <w:rPr>
          <w:lang w:val="pt-BR"/>
        </w:rPr>
      </w:pPr>
      <w:r w:rsidRPr="000F6DBC">
        <w:rPr>
          <w:rFonts w:ascii="Tahoma" w:hAnsi="Tahoma" w:cs="Times New Roman"/>
          <w:b/>
          <w:color w:val="000000"/>
          <w:sz w:val="18"/>
          <w:szCs w:val="22"/>
          <w:lang w:val="pt-BR"/>
        </w:rPr>
        <w:t xml:space="preserve">ST = </w:t>
      </w:r>
      <w:r w:rsidRPr="000F6DBC">
        <w:rPr>
          <w:rFonts w:ascii="Tahoma" w:hAnsi="Tahoma" w:cs="Times New Roman"/>
          <w:color w:val="000000"/>
          <w:sz w:val="18"/>
          <w:szCs w:val="22"/>
          <w:lang w:val="pt-BR"/>
        </w:rPr>
        <w:t>Indica se o software será oferecido como Oferta ao Aluno e deverá ser solicitado para a Contagem de Alunos integral.</w:t>
      </w:r>
    </w:p>
    <w:p w14:paraId="0295308A"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L (Licença) =</w:t>
      </w:r>
      <w:r w:rsidRPr="000F6DBC">
        <w:rPr>
          <w:rFonts w:ascii="Tahoma" w:hAnsi="Tahoma" w:cs="Tahoma"/>
          <w:sz w:val="18"/>
          <w:szCs w:val="18"/>
          <w:lang w:val="pt-BR"/>
        </w:rPr>
        <w:t xml:space="preserve"> Valor em pontos designado quando uma Licença Padrão é oferecida para o software indicado.</w:t>
      </w:r>
    </w:p>
    <w:p w14:paraId="3073E098"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L&amp;SA (Licença e Software Assurance) =</w:t>
      </w:r>
      <w:r w:rsidRPr="000F6DBC">
        <w:rPr>
          <w:rFonts w:ascii="Tahoma" w:hAnsi="Tahoma" w:cs="Tahoma"/>
          <w:sz w:val="18"/>
          <w:szCs w:val="18"/>
          <w:lang w:val="pt-BR"/>
        </w:rPr>
        <w:t xml:space="preserve"> Valor em pontos designado quando uma instância de Licença e Software Assurance é oferecida para o software indicado.</w:t>
      </w:r>
    </w:p>
    <w:p w14:paraId="687C057B" w14:textId="77777777" w:rsidR="00023FE7" w:rsidRPr="000F6DBC" w:rsidRDefault="00023FE7">
      <w:pPr>
        <w:pStyle w:val="Bodywithspace"/>
        <w:spacing w:before="0" w:after="0" w:line="276" w:lineRule="auto"/>
        <w:rPr>
          <w:lang w:val="pt-BR"/>
        </w:rPr>
      </w:pPr>
      <w:r w:rsidRPr="000F6DBC">
        <w:rPr>
          <w:rStyle w:val="BodyChar"/>
          <w:rFonts w:ascii="Tahoma" w:hAnsi="Tahoma" w:cs="Tahoma"/>
          <w:b/>
          <w:bCs/>
          <w:color w:val="000000"/>
          <w:sz w:val="18"/>
          <w:szCs w:val="18"/>
          <w:lang w:val="pt-BR"/>
        </w:rPr>
        <w:t>LO =</w:t>
      </w:r>
      <w:r w:rsidRPr="000F6DBC">
        <w:rPr>
          <w:rFonts w:ascii="Tahoma" w:hAnsi="Tahoma" w:cs="Tahoma"/>
          <w:color w:val="000000"/>
          <w:sz w:val="18"/>
          <w:szCs w:val="18"/>
          <w:lang w:val="pt-BR"/>
        </w:rPr>
        <w:t xml:space="preserve"> Disponível na Licença Open.</w:t>
      </w:r>
    </w:p>
    <w:p w14:paraId="78EB1D7E" w14:textId="77777777" w:rsidR="001D3F04" w:rsidRPr="000F6DBC" w:rsidRDefault="001D3F04" w:rsidP="001D3F04">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OSB </w:t>
      </w:r>
      <w:r w:rsidRPr="000F6DBC">
        <w:rPr>
          <w:rStyle w:val="BodyChar"/>
          <w:rFonts w:ascii="Tahoma" w:hAnsi="Tahoma" w:cs="Tahoma"/>
          <w:sz w:val="18"/>
          <w:szCs w:val="18"/>
          <w:lang w:val="pt-BR"/>
        </w:rPr>
        <w:t>= Benefícios de Serviços Online para clientes qualificados.</w:t>
      </w:r>
      <w:r w:rsidR="002235CD" w:rsidRPr="000F6DBC">
        <w:rPr>
          <w:rStyle w:val="BodyChar"/>
          <w:rFonts w:ascii="Tahoma" w:hAnsi="Tahoma" w:cs="Tahoma"/>
          <w:sz w:val="18"/>
          <w:szCs w:val="18"/>
          <w:lang w:val="pt-BR"/>
        </w:rPr>
        <w:t xml:space="preserve"> </w:t>
      </w:r>
      <w:r w:rsidRPr="000F6DBC">
        <w:rPr>
          <w:rStyle w:val="BodyChar"/>
          <w:rFonts w:ascii="Tahoma" w:hAnsi="Tahoma" w:cs="Tahoma"/>
          <w:sz w:val="18"/>
          <w:szCs w:val="18"/>
          <w:lang w:val="pt-BR"/>
        </w:rPr>
        <w:t>Observe que os p</w:t>
      </w:r>
      <w:r w:rsidRPr="000F6DBC">
        <w:rPr>
          <w:rFonts w:ascii="Tahoma" w:hAnsi="Tahoma" w:cs="Tahoma"/>
          <w:sz w:val="18"/>
          <w:szCs w:val="18"/>
          <w:lang w:val="pt-BR"/>
        </w:rPr>
        <w:t>rodutos qualificados para os benefícios de Serviços Online poderão aparecer em mais de uma tabela de pools de produtos.</w:t>
      </w:r>
      <w:r w:rsidR="002235CD" w:rsidRPr="000F6DBC">
        <w:rPr>
          <w:rFonts w:ascii="Tahoma" w:hAnsi="Tahoma" w:cs="Tahoma"/>
          <w:sz w:val="18"/>
          <w:szCs w:val="18"/>
          <w:lang w:val="pt-BR"/>
        </w:rPr>
        <w:t xml:space="preserve"> </w:t>
      </w:r>
      <w:r w:rsidRPr="000F6DBC">
        <w:rPr>
          <w:rFonts w:ascii="Tahoma" w:hAnsi="Tahoma" w:cs="Tahoma"/>
          <w:sz w:val="18"/>
          <w:szCs w:val="18"/>
          <w:lang w:val="pt-BR"/>
        </w:rPr>
        <w:t xml:space="preserve">A razão disso é simplesmente demonstrar que essas ofertas podem ser qualificadas para benefícios de software assurance </w:t>
      </w:r>
      <w:r w:rsidRPr="000F6DBC">
        <w:rPr>
          <w:rFonts w:ascii="Tahoma" w:hAnsi="Tahoma" w:cs="Tahoma"/>
          <w:sz w:val="18"/>
          <w:szCs w:val="18"/>
          <w:lang w:val="pt-BR"/>
        </w:rPr>
        <w:lastRenderedPageBreak/>
        <w:t>associados a mais do que um pool de produtos e não é necessário escolher entre os benefícios de um pool ou de outro.</w:t>
      </w:r>
    </w:p>
    <w:p w14:paraId="6ED7547F" w14:textId="77777777" w:rsidR="00023FE7" w:rsidRPr="000F6DBC" w:rsidRDefault="00023FE7">
      <w:pPr>
        <w:pStyle w:val="Bodywithspace"/>
        <w:spacing w:before="0" w:after="0" w:line="276" w:lineRule="auto"/>
        <w:rPr>
          <w:lang w:val="pt-BR"/>
        </w:rPr>
      </w:pPr>
      <w:r w:rsidRPr="000F6DBC">
        <w:rPr>
          <w:rStyle w:val="BodyChar"/>
          <w:rFonts w:ascii="Tahoma" w:hAnsi="Tahoma" w:cs="Tahoma"/>
          <w:b/>
          <w:bCs/>
          <w:color w:val="000000"/>
          <w:sz w:val="18"/>
          <w:szCs w:val="18"/>
          <w:lang w:val="pt-BR"/>
        </w:rPr>
        <w:t xml:space="preserve">OL/SA = </w:t>
      </w:r>
      <w:r w:rsidRPr="000F6DBC">
        <w:rPr>
          <w:rStyle w:val="BodyChar"/>
          <w:rFonts w:ascii="Tahoma" w:hAnsi="Tahoma" w:cs="Tahoma"/>
          <w:color w:val="000000"/>
          <w:sz w:val="18"/>
          <w:szCs w:val="18"/>
          <w:lang w:val="pt-BR"/>
        </w:rPr>
        <w:t>Disponível na Licença Open apenas para L&amp;SA e SA.</w:t>
      </w:r>
    </w:p>
    <w:p w14:paraId="55D1715D" w14:textId="77777777" w:rsidR="00023FE7" w:rsidRPr="000F6DBC" w:rsidRDefault="00023FE7">
      <w:pPr>
        <w:pStyle w:val="Bodywithspace"/>
        <w:spacing w:before="0" w:after="0" w:line="276" w:lineRule="auto"/>
        <w:rPr>
          <w:lang w:val="pt-BR"/>
        </w:rPr>
      </w:pPr>
      <w:r w:rsidRPr="000F6DBC">
        <w:rPr>
          <w:rStyle w:val="BodyChar"/>
          <w:rFonts w:ascii="Tahoma" w:hAnsi="Tahoma" w:cs="Tahoma"/>
          <w:b/>
          <w:bCs/>
          <w:color w:val="000000"/>
          <w:sz w:val="18"/>
          <w:szCs w:val="18"/>
          <w:lang w:val="pt-BR"/>
        </w:rPr>
        <w:t xml:space="preserve">POS = </w:t>
      </w:r>
      <w:r w:rsidRPr="000F6DBC">
        <w:rPr>
          <w:rStyle w:val="BodyChar"/>
          <w:rFonts w:ascii="Tahoma" w:hAnsi="Tahoma" w:cs="Tahoma"/>
          <w:bCs/>
          <w:color w:val="000000"/>
          <w:sz w:val="18"/>
          <w:szCs w:val="18"/>
          <w:lang w:val="pt-BR"/>
        </w:rPr>
        <w:t>Disponível no programa Licença Online Subscription.</w:t>
      </w:r>
    </w:p>
    <w:p w14:paraId="5EF6E5E8" w14:textId="77777777" w:rsidR="00023FE7" w:rsidRPr="000F6DBC" w:rsidRDefault="00023FE7">
      <w:pPr>
        <w:pStyle w:val="Bodywithspace"/>
        <w:spacing w:before="0" w:after="0" w:line="276" w:lineRule="auto"/>
        <w:rPr>
          <w:lang w:val="pt-BR"/>
        </w:rPr>
      </w:pPr>
      <w:r w:rsidRPr="000F6DBC">
        <w:rPr>
          <w:rStyle w:val="BodyChar"/>
          <w:rFonts w:ascii="Tahoma" w:hAnsi="Tahoma" w:cs="Tahoma"/>
          <w:b/>
          <w:bCs/>
          <w:color w:val="000000"/>
          <w:sz w:val="18"/>
          <w:szCs w:val="18"/>
          <w:lang w:val="pt-BR"/>
        </w:rPr>
        <w:t>OV/OVS =</w:t>
      </w:r>
      <w:r w:rsidRPr="000F6DBC">
        <w:rPr>
          <w:rFonts w:ascii="Tahoma" w:hAnsi="Tahoma" w:cs="Tahoma"/>
          <w:color w:val="000000"/>
          <w:sz w:val="18"/>
          <w:szCs w:val="18"/>
          <w:lang w:val="pt-BR"/>
        </w:rPr>
        <w:t xml:space="preserve"> Disponível no programa Open Value e Open Value Subscription.</w:t>
      </w:r>
    </w:p>
    <w:p w14:paraId="40DEEF6A"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P =</w:t>
      </w:r>
      <w:r w:rsidRPr="000F6DBC">
        <w:rPr>
          <w:rFonts w:ascii="Tahoma" w:hAnsi="Tahoma" w:cs="Tahoma"/>
          <w:sz w:val="18"/>
          <w:szCs w:val="18"/>
          <w:lang w:val="pt-BR"/>
        </w:rPr>
        <w:t xml:space="preserve"> Indica software oferecido como opção de licença não extensiva a toda a empresa no Open Value. </w:t>
      </w:r>
    </w:p>
    <w:p w14:paraId="43939232" w14:textId="77777777" w:rsidR="009F5F37" w:rsidRPr="000F6DBC" w:rsidRDefault="009F5F37">
      <w:pPr>
        <w:pStyle w:val="Bodywithspace"/>
        <w:spacing w:before="0" w:after="0" w:line="276" w:lineRule="auto"/>
        <w:rPr>
          <w:lang w:val="pt-BR"/>
        </w:rPr>
      </w:pPr>
      <w:r w:rsidRPr="000F6DBC">
        <w:rPr>
          <w:rStyle w:val="BodyChar"/>
          <w:rFonts w:ascii="Tahoma" w:hAnsi="Tahoma" w:cs="Tahoma"/>
          <w:b/>
          <w:sz w:val="18"/>
          <w:szCs w:val="18"/>
          <w:lang w:val="pt-BR"/>
        </w:rPr>
        <w:t xml:space="preserve">S = </w:t>
      </w:r>
      <w:r w:rsidRPr="000F6DBC">
        <w:rPr>
          <w:rFonts w:ascii="Tahoma" w:hAnsi="Tahoma" w:cs="Tahoma"/>
          <w:sz w:val="18"/>
          <w:szCs w:val="18"/>
          <w:lang w:val="pt-BR"/>
        </w:rPr>
        <w:t>Indica que o software é oferecido como um produto da plataforma desktop de aplicativos.</w:t>
      </w:r>
    </w:p>
    <w:p w14:paraId="0F5C5618" w14:textId="77777777" w:rsidR="00023FE7" w:rsidRPr="000F6DBC" w:rsidRDefault="00023FE7">
      <w:pPr>
        <w:pStyle w:val="Bodywithspace"/>
        <w:spacing w:before="0" w:after="0" w:line="276" w:lineRule="auto"/>
        <w:rPr>
          <w:lang w:val="pt-BR"/>
        </w:rPr>
      </w:pPr>
      <w:r w:rsidRPr="000F6DBC">
        <w:rPr>
          <w:rStyle w:val="BodyChar"/>
          <w:rFonts w:ascii="Tahoma" w:hAnsi="Tahoma" w:cs="Tahoma"/>
          <w:b/>
          <w:sz w:val="18"/>
          <w:szCs w:val="18"/>
          <w:lang w:val="pt-BR"/>
        </w:rPr>
        <w:t>SA (Software Assurance) =</w:t>
      </w:r>
      <w:r w:rsidRPr="000F6DBC">
        <w:rPr>
          <w:rFonts w:ascii="Tahoma" w:hAnsi="Tahoma" w:cs="Tahoma"/>
          <w:sz w:val="18"/>
          <w:szCs w:val="18"/>
          <w:lang w:val="pt-BR"/>
        </w:rPr>
        <w:t xml:space="preserve"> Valor em pontos designado quando o Software Assurance é oferecido para o software indicado. </w:t>
      </w:r>
    </w:p>
    <w:p w14:paraId="645F8699" w14:textId="77777777" w:rsidR="00913A0A" w:rsidRPr="000F6DBC" w:rsidRDefault="00913A0A" w:rsidP="00913A0A">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SCE </w:t>
      </w:r>
      <w:r w:rsidRPr="000F6DBC">
        <w:rPr>
          <w:rStyle w:val="BodyChar"/>
          <w:rFonts w:ascii="Tahoma" w:hAnsi="Tahoma" w:cs="Tahoma"/>
          <w:sz w:val="18"/>
          <w:szCs w:val="18"/>
          <w:lang w:val="pt-BR"/>
        </w:rPr>
        <w:t>= Registro de Servidor e Nuvem.</w:t>
      </w:r>
    </w:p>
    <w:p w14:paraId="3FBB780B" w14:textId="77777777" w:rsidR="00913A0A" w:rsidRPr="000F6DBC" w:rsidRDefault="00913A0A" w:rsidP="000347DA">
      <w:pPr>
        <w:pStyle w:val="Bodywithspace"/>
        <w:spacing w:before="0" w:after="0" w:line="276" w:lineRule="auto"/>
        <w:ind w:right="-180"/>
        <w:rPr>
          <w:lang w:val="pt-BR"/>
        </w:rPr>
      </w:pPr>
      <w:r w:rsidRPr="000F6DBC">
        <w:rPr>
          <w:rStyle w:val="BodyChar"/>
          <w:rFonts w:ascii="Tahoma" w:hAnsi="Tahoma" w:cs="Tahoma"/>
          <w:b/>
          <w:sz w:val="18"/>
          <w:szCs w:val="18"/>
          <w:lang w:val="pt-BR"/>
        </w:rPr>
        <w:t xml:space="preserve">STP </w:t>
      </w:r>
      <w:r w:rsidRPr="000F6DBC">
        <w:rPr>
          <w:rStyle w:val="BodyChar"/>
          <w:rFonts w:ascii="Tahoma" w:hAnsi="Tahoma" w:cs="Tahoma"/>
          <w:sz w:val="18"/>
          <w:szCs w:val="18"/>
          <w:lang w:val="pt-BR"/>
        </w:rPr>
        <w:t>=</w:t>
      </w:r>
      <w:r w:rsidRPr="000F6DBC">
        <w:rPr>
          <w:rStyle w:val="BodyChar"/>
          <w:rFonts w:ascii="Tahoma" w:hAnsi="Tahoma" w:cs="Tahoma"/>
          <w:b/>
          <w:sz w:val="18"/>
          <w:szCs w:val="18"/>
          <w:lang w:val="pt-BR"/>
        </w:rPr>
        <w:t xml:space="preserve"> </w:t>
      </w:r>
      <w:r w:rsidRPr="000F6DBC">
        <w:rPr>
          <w:rStyle w:val="BodyChar"/>
          <w:rFonts w:ascii="Tahoma" w:hAnsi="Tahoma" w:cs="Tahoma"/>
          <w:sz w:val="18"/>
          <w:szCs w:val="18"/>
          <w:lang w:val="pt-BR"/>
        </w:rPr>
        <w:t>Indica que o produto é um produto para servidor e ferramentas oferecido sob o Registro de Servidor e Nuvem.</w:t>
      </w:r>
    </w:p>
    <w:p w14:paraId="15F91D62"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SRV =</w:t>
      </w:r>
      <w:r w:rsidRPr="000F6DBC">
        <w:rPr>
          <w:rFonts w:ascii="Tahoma" w:hAnsi="Tahoma" w:cs="Tahoma"/>
          <w:sz w:val="18"/>
          <w:szCs w:val="18"/>
          <w:lang w:val="pt-BR"/>
        </w:rPr>
        <w:t xml:space="preserve"> Benefícios do Software Assurance para Ofertas para Pool de Servidores. </w:t>
      </w:r>
    </w:p>
    <w:p w14:paraId="10E8F4D9" w14:textId="77777777" w:rsidR="00023FE7" w:rsidRPr="000F6DBC" w:rsidRDefault="00023FE7">
      <w:pPr>
        <w:pStyle w:val="Bodywithspace"/>
        <w:tabs>
          <w:tab w:val="left" w:pos="9360"/>
        </w:tabs>
        <w:spacing w:before="0" w:after="0" w:line="276" w:lineRule="auto"/>
        <w:ind w:right="-180"/>
        <w:rPr>
          <w:lang w:val="pt-BR"/>
        </w:rPr>
      </w:pPr>
      <w:r w:rsidRPr="000F6DBC">
        <w:rPr>
          <w:rStyle w:val="BodyChar"/>
          <w:rFonts w:ascii="Tahoma" w:hAnsi="Tahoma" w:cs="Tahoma"/>
          <w:b/>
          <w:sz w:val="18"/>
          <w:szCs w:val="18"/>
          <w:lang w:val="pt-BR"/>
        </w:rPr>
        <w:t>U (Licença de Atualização) =</w:t>
      </w:r>
      <w:r w:rsidRPr="000F6DBC">
        <w:rPr>
          <w:rFonts w:ascii="Tahoma" w:hAnsi="Tahoma" w:cs="Tahoma"/>
          <w:sz w:val="18"/>
          <w:szCs w:val="18"/>
          <w:lang w:val="pt-BR"/>
        </w:rPr>
        <w:t xml:space="preserve"> Valor em pontos designado quando uma atualização é oferecida para o</w:t>
      </w:r>
      <w:r w:rsidR="00371C8C" w:rsidRPr="000F6DBC">
        <w:rPr>
          <w:rFonts w:ascii="Tahoma" w:hAnsi="Tahoma" w:cs="Tahoma"/>
          <w:sz w:val="18"/>
          <w:szCs w:val="18"/>
          <w:lang w:val="pt-BR"/>
        </w:rPr>
        <w:t> </w:t>
      </w:r>
      <w:r w:rsidRPr="000F6DBC">
        <w:rPr>
          <w:rFonts w:ascii="Tahoma" w:hAnsi="Tahoma" w:cs="Tahoma"/>
          <w:sz w:val="18"/>
          <w:szCs w:val="18"/>
          <w:lang w:val="pt-BR"/>
        </w:rPr>
        <w:t>software indicado.</w:t>
      </w:r>
    </w:p>
    <w:p w14:paraId="5405DDCE" w14:textId="77777777" w:rsidR="00023FE7" w:rsidRPr="000F6DBC" w:rsidRDefault="00023FE7">
      <w:pPr>
        <w:pStyle w:val="Bodywithspace"/>
        <w:spacing w:before="0" w:after="0" w:line="276" w:lineRule="auto"/>
        <w:ind w:right="-180"/>
        <w:rPr>
          <w:lang w:val="pt-BR"/>
        </w:rPr>
      </w:pPr>
      <w:r w:rsidRPr="000F6DBC">
        <w:rPr>
          <w:rStyle w:val="BodyChar"/>
          <w:rFonts w:ascii="Tahoma" w:hAnsi="Tahoma" w:cs="Tahoma"/>
          <w:b/>
          <w:sz w:val="18"/>
          <w:szCs w:val="18"/>
          <w:lang w:val="pt-BR"/>
        </w:rPr>
        <w:t>U &amp; SA (Atualização e Software Assurance)</w:t>
      </w:r>
      <w:r w:rsidRPr="000F6DBC">
        <w:rPr>
          <w:rFonts w:ascii="Tahoma" w:hAnsi="Tahoma" w:cs="Tahoma"/>
          <w:sz w:val="18"/>
          <w:szCs w:val="18"/>
          <w:lang w:val="pt-BR"/>
        </w:rPr>
        <w:t xml:space="preserve"> = Valor em pontos designado quando uma instância de atualização e Software Assurance é oferecida para o software indicado.</w:t>
      </w:r>
    </w:p>
    <w:p w14:paraId="001B11CA" w14:textId="77777777" w:rsidR="00023FE7" w:rsidRPr="000F6DBC" w:rsidRDefault="00023FE7" w:rsidP="00E40B21">
      <w:pPr>
        <w:pStyle w:val="Heading1"/>
        <w:rPr>
          <w:lang w:val="pt-BR"/>
        </w:rPr>
      </w:pPr>
      <w:r w:rsidRPr="000F6DBC">
        <w:rPr>
          <w:lang w:val="pt-BR"/>
        </w:rPr>
        <w:br w:type="page"/>
      </w:r>
      <w:bookmarkStart w:id="8" w:name="_Toc336337841"/>
      <w:bookmarkStart w:id="9" w:name="_Toc380097708"/>
      <w:r w:rsidRPr="000F6DBC">
        <w:rPr>
          <w:lang w:val="pt-BR"/>
        </w:rPr>
        <w:lastRenderedPageBreak/>
        <w:t>Lista de Produtos</w:t>
      </w:r>
      <w:bookmarkEnd w:id="8"/>
      <w:bookmarkEnd w:id="9"/>
    </w:p>
    <w:p w14:paraId="29861FB7" w14:textId="77777777" w:rsidR="000E5145" w:rsidRPr="000F6DBC" w:rsidRDefault="000E5145" w:rsidP="004E292A">
      <w:pPr>
        <w:pStyle w:val="Heading3"/>
        <w:rPr>
          <w:lang w:val="pt-BR"/>
        </w:rPr>
      </w:pPr>
      <w:bookmarkStart w:id="10" w:name="_Toc300391149"/>
      <w:bookmarkStart w:id="11" w:name="_Toc312398873"/>
      <w:bookmarkStart w:id="12" w:name="_Toc336337842"/>
    </w:p>
    <w:p w14:paraId="197B8534" w14:textId="77777777" w:rsidR="00F70479" w:rsidRPr="000F6DBC" w:rsidRDefault="00F70479" w:rsidP="00F70479">
      <w:pPr>
        <w:rPr>
          <w:lang w:val="pt-BR"/>
        </w:rPr>
      </w:pPr>
    </w:p>
    <w:p w14:paraId="32B1D5F6" w14:textId="77777777" w:rsidR="00023FE7" w:rsidRPr="000F6DBC" w:rsidRDefault="00023FE7" w:rsidP="004E292A">
      <w:pPr>
        <w:pStyle w:val="Heading3"/>
        <w:rPr>
          <w:lang w:val="pt-BR"/>
        </w:rPr>
      </w:pPr>
      <w:bookmarkStart w:id="13" w:name="_Toc380097709"/>
      <w:r w:rsidRPr="000F6DBC">
        <w:rPr>
          <w:rFonts w:ascii="Tahoma" w:hAnsi="Tahoma" w:cs="Tahoma"/>
          <w:sz w:val="22"/>
          <w:szCs w:val="22"/>
          <w:lang w:val="pt-BR"/>
        </w:rPr>
        <w:t>POOL DE APLICATIVOS</w:t>
      </w:r>
      <w:bookmarkEnd w:id="10"/>
      <w:bookmarkEnd w:id="11"/>
      <w:bookmarkEnd w:id="12"/>
      <w:bookmarkEnd w:id="13"/>
    </w:p>
    <w:p w14:paraId="6B6A0F70" w14:textId="77777777" w:rsidR="006949F0" w:rsidRPr="000F6DBC" w:rsidRDefault="006949F0" w:rsidP="006949F0">
      <w:pPr>
        <w:rPr>
          <w:lang w:val="pt-B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623"/>
        <w:gridCol w:w="459"/>
        <w:gridCol w:w="334"/>
      </w:tblGrid>
      <w:tr w:rsidR="00D53652" w:rsidRPr="00371C8C" w14:paraId="50A9E0E1" w14:textId="77777777" w:rsidTr="009F55D4">
        <w:trPr>
          <w:cantSplit/>
          <w:trHeight w:val="728"/>
          <w:tblHeader/>
        </w:trPr>
        <w:tc>
          <w:tcPr>
            <w:tcW w:w="2371" w:type="dxa"/>
            <w:tcBorders>
              <w:top w:val="single" w:sz="4" w:space="0" w:color="FFFFFF"/>
              <w:left w:val="nil"/>
              <w:bottom w:val="nil"/>
            </w:tcBorders>
          </w:tcPr>
          <w:p w14:paraId="5EDF2A0E" w14:textId="77777777" w:rsidR="00D53652" w:rsidRPr="000F6DBC" w:rsidRDefault="00D53652">
            <w:pPr>
              <w:widowControl w:val="0"/>
              <w:ind w:left="-360"/>
              <w:rPr>
                <w:rFonts w:cs="Tahoma"/>
                <w:lang w:val="pt-BR"/>
              </w:rPr>
            </w:pPr>
          </w:p>
        </w:tc>
        <w:tc>
          <w:tcPr>
            <w:tcW w:w="429" w:type="dxa"/>
            <w:tcBorders>
              <w:bottom w:val="nil"/>
            </w:tcBorders>
            <w:textDirection w:val="btLr"/>
            <w:vAlign w:val="center"/>
          </w:tcPr>
          <w:p w14:paraId="325D4A5B" w14:textId="77777777" w:rsidR="00D53652" w:rsidRPr="00371C8C" w:rsidRDefault="00D53652" w:rsidP="00C032D9">
            <w:pPr>
              <w:pStyle w:val="TableVerticalText"/>
              <w:widowControl w:val="0"/>
              <w:rPr>
                <w:rFonts w:ascii="Tahoma" w:hAnsi="Tahoma" w:cs="Tahoma"/>
              </w:rPr>
            </w:pPr>
            <w:r w:rsidRPr="00371C8C">
              <w:rPr>
                <w:rFonts w:ascii="Tahoma" w:hAnsi="Tahoma" w:cs="Tahoma"/>
              </w:rPr>
              <w:t>Notas do Produto</w:t>
            </w:r>
          </w:p>
        </w:tc>
        <w:tc>
          <w:tcPr>
            <w:tcW w:w="429" w:type="dxa"/>
            <w:vMerge w:val="restart"/>
            <w:textDirection w:val="btLr"/>
            <w:vAlign w:val="center"/>
          </w:tcPr>
          <w:p w14:paraId="3FFA54C8" w14:textId="77777777" w:rsidR="00D53652" w:rsidRPr="00371C8C" w:rsidRDefault="00D53652" w:rsidP="00D53652">
            <w:pPr>
              <w:pStyle w:val="TableVerticalText"/>
              <w:widowControl w:val="0"/>
              <w:rPr>
                <w:rFonts w:ascii="Tahoma" w:hAnsi="Tahoma" w:cs="Tahoma"/>
              </w:rPr>
            </w:pPr>
            <w:r w:rsidRPr="00371C8C">
              <w:rPr>
                <w:rFonts w:ascii="Tahoma" w:hAnsi="Tahoma" w:cs="Tahoma"/>
              </w:rPr>
              <w:t>Data disponível</w:t>
            </w:r>
          </w:p>
        </w:tc>
        <w:tc>
          <w:tcPr>
            <w:tcW w:w="429" w:type="dxa"/>
            <w:vMerge w:val="restart"/>
            <w:tcBorders>
              <w:right w:val="single" w:sz="18" w:space="0" w:color="auto"/>
            </w:tcBorders>
            <w:textDirection w:val="btLr"/>
            <w:vAlign w:val="center"/>
          </w:tcPr>
          <w:p w14:paraId="019360B1" w14:textId="77777777" w:rsidR="00D53652" w:rsidRPr="00371C8C" w:rsidRDefault="00D53652">
            <w:pPr>
              <w:pStyle w:val="TableVerticalText"/>
              <w:widowControl w:val="0"/>
              <w:rPr>
                <w:rFonts w:ascii="Tahoma" w:hAnsi="Tahoma" w:cs="Tahoma"/>
              </w:rPr>
            </w:pPr>
            <w:r w:rsidRPr="00371C8C">
              <w:rPr>
                <w:rFonts w:ascii="Tahoma" w:hAnsi="Tahoma" w:cs="Tahoma"/>
              </w:rPr>
              <w:t>SAB</w:t>
            </w:r>
          </w:p>
        </w:tc>
        <w:tc>
          <w:tcPr>
            <w:tcW w:w="3003" w:type="dxa"/>
            <w:gridSpan w:val="7"/>
            <w:tcBorders>
              <w:left w:val="single" w:sz="18" w:space="0" w:color="auto"/>
              <w:right w:val="single" w:sz="18" w:space="0" w:color="auto"/>
            </w:tcBorders>
            <w:vAlign w:val="center"/>
          </w:tcPr>
          <w:p w14:paraId="0DF10639" w14:textId="77777777" w:rsidR="00D53652" w:rsidRPr="00371C8C" w:rsidRDefault="00D53652">
            <w:pPr>
              <w:pStyle w:val="TableHeadingsBlack"/>
              <w:widowControl w:val="0"/>
              <w:rPr>
                <w:rFonts w:ascii="Tahoma" w:hAnsi="Tahoma" w:cs="Tahoma"/>
              </w:rPr>
            </w:pPr>
            <w:r w:rsidRPr="00371C8C">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72887AB8" w14:textId="77777777" w:rsidR="00D53652" w:rsidRPr="00371C8C" w:rsidRDefault="00D53652">
            <w:pPr>
              <w:pStyle w:val="TableHeadingsBlack"/>
              <w:widowControl w:val="0"/>
              <w:rPr>
                <w:rFonts w:ascii="Tahoma" w:hAnsi="Tahoma" w:cs="Tahoma"/>
              </w:rPr>
            </w:pPr>
            <w:r w:rsidRPr="00371C8C">
              <w:rPr>
                <w:rFonts w:ascii="Tahoma" w:hAnsi="Tahoma" w:cs="Tahoma"/>
              </w:rPr>
              <w:t>Licença Open</w:t>
            </w:r>
          </w:p>
        </w:tc>
        <w:tc>
          <w:tcPr>
            <w:tcW w:w="429" w:type="dxa"/>
            <w:vMerge w:val="restart"/>
            <w:tcBorders>
              <w:left w:val="single" w:sz="18" w:space="0" w:color="auto"/>
            </w:tcBorders>
            <w:textDirection w:val="btLr"/>
            <w:vAlign w:val="center"/>
          </w:tcPr>
          <w:p w14:paraId="78D8CB28" w14:textId="77777777" w:rsidR="00D53652" w:rsidRPr="00371C8C" w:rsidRDefault="00D53652">
            <w:pPr>
              <w:pStyle w:val="TableVerticalText"/>
              <w:widowControl w:val="0"/>
              <w:rPr>
                <w:rFonts w:ascii="Tahoma" w:hAnsi="Tahoma" w:cs="Tahoma"/>
              </w:rPr>
            </w:pPr>
            <w:r w:rsidRPr="00371C8C">
              <w:rPr>
                <w:rFonts w:ascii="Tahoma" w:hAnsi="Tahoma" w:cs="Tahoma"/>
              </w:rPr>
              <w:t>Unidades Campus e School</w:t>
            </w:r>
          </w:p>
        </w:tc>
        <w:tc>
          <w:tcPr>
            <w:tcW w:w="429" w:type="dxa"/>
            <w:vMerge w:val="restart"/>
            <w:tcBorders>
              <w:right w:val="single" w:sz="18" w:space="0" w:color="auto"/>
            </w:tcBorders>
            <w:textDirection w:val="btLr"/>
            <w:vAlign w:val="center"/>
          </w:tcPr>
          <w:p w14:paraId="2FF6ABC1" w14:textId="77777777" w:rsidR="00D53652" w:rsidRPr="00371C8C" w:rsidRDefault="00D53652">
            <w:pPr>
              <w:pStyle w:val="TableVerticalText"/>
              <w:widowControl w:val="0"/>
              <w:rPr>
                <w:rFonts w:ascii="Tahoma" w:hAnsi="Tahoma" w:cs="Tahoma"/>
              </w:rPr>
            </w:pPr>
            <w:r w:rsidRPr="00371C8C">
              <w:rPr>
                <w:rFonts w:ascii="Tahoma" w:hAnsi="Tahoma" w:cs="Tahoma"/>
              </w:rPr>
              <w:t>EA e EA Sub</w:t>
            </w:r>
          </w:p>
        </w:tc>
        <w:tc>
          <w:tcPr>
            <w:tcW w:w="429" w:type="dxa"/>
            <w:vMerge w:val="restart"/>
            <w:tcBorders>
              <w:left w:val="single" w:sz="18" w:space="0" w:color="auto"/>
              <w:right w:val="single" w:sz="18" w:space="0" w:color="auto"/>
            </w:tcBorders>
            <w:textDirection w:val="btLr"/>
            <w:vAlign w:val="center"/>
          </w:tcPr>
          <w:p w14:paraId="2527C615" w14:textId="77777777" w:rsidR="00D53652" w:rsidRPr="00371C8C" w:rsidRDefault="00D53652">
            <w:pPr>
              <w:pStyle w:val="TableVerticalText"/>
              <w:widowControl w:val="0"/>
              <w:rPr>
                <w:rFonts w:ascii="Tahoma" w:hAnsi="Tahoma" w:cs="Tahoma"/>
              </w:rPr>
            </w:pPr>
            <w:r w:rsidRPr="00371C8C">
              <w:rPr>
                <w:rFonts w:ascii="Tahoma" w:hAnsi="Tahoma" w:cs="Tahoma"/>
              </w:rPr>
              <w:t>OV / OVS</w:t>
            </w:r>
          </w:p>
        </w:tc>
        <w:tc>
          <w:tcPr>
            <w:tcW w:w="623" w:type="dxa"/>
            <w:vMerge w:val="restart"/>
            <w:textDirection w:val="btLr"/>
          </w:tcPr>
          <w:p w14:paraId="01E6EB99" w14:textId="77777777" w:rsidR="00D53652" w:rsidRPr="00371C8C" w:rsidRDefault="00D53652" w:rsidP="00E67091">
            <w:pPr>
              <w:pStyle w:val="TableVerticalText"/>
              <w:widowControl w:val="0"/>
              <w:spacing w:before="120"/>
              <w:rPr>
                <w:rFonts w:ascii="Tahoma" w:hAnsi="Tahoma" w:cs="Tahoma"/>
              </w:rPr>
            </w:pPr>
            <w:r w:rsidRPr="00371C8C">
              <w:rPr>
                <w:rFonts w:ascii="Tahoma" w:hAnsi="Tahoma" w:cs="Tahoma"/>
              </w:rPr>
              <w:t>EES / OVS -ES</w:t>
            </w:r>
          </w:p>
        </w:tc>
        <w:tc>
          <w:tcPr>
            <w:tcW w:w="459" w:type="dxa"/>
            <w:vMerge w:val="restart"/>
            <w:textDirection w:val="btLr"/>
            <w:vAlign w:val="center"/>
          </w:tcPr>
          <w:p w14:paraId="12E90980" w14:textId="77777777" w:rsidR="00D53652" w:rsidRPr="00371C8C" w:rsidRDefault="00D53652" w:rsidP="00456002">
            <w:pPr>
              <w:pStyle w:val="TableVerticalText"/>
              <w:widowControl w:val="0"/>
              <w:rPr>
                <w:rFonts w:ascii="Tahoma" w:hAnsi="Tahoma" w:cs="Tahoma"/>
              </w:rPr>
            </w:pPr>
            <w:r w:rsidRPr="00371C8C">
              <w:rPr>
                <w:rFonts w:ascii="Tahoma" w:hAnsi="Tahoma" w:cs="Tahoma"/>
              </w:rPr>
              <w:t>Mínimo de Licenças Open</w:t>
            </w:r>
          </w:p>
        </w:tc>
        <w:tc>
          <w:tcPr>
            <w:tcW w:w="334" w:type="dxa"/>
            <w:vMerge w:val="restart"/>
            <w:textDirection w:val="btLr"/>
            <w:vAlign w:val="center"/>
          </w:tcPr>
          <w:p w14:paraId="111E40D5" w14:textId="77777777" w:rsidR="00D53652" w:rsidRPr="00371C8C" w:rsidRDefault="00D53652" w:rsidP="00914B25">
            <w:pPr>
              <w:pStyle w:val="TableVerticalText"/>
              <w:widowControl w:val="0"/>
              <w:rPr>
                <w:rFonts w:ascii="Tahoma" w:hAnsi="Tahoma" w:cs="Tahoma"/>
              </w:rPr>
            </w:pPr>
            <w:r w:rsidRPr="00371C8C">
              <w:rPr>
                <w:rFonts w:ascii="Tahoma" w:hAnsi="Tahoma" w:cs="Tahoma"/>
              </w:rPr>
              <w:t>SCE</w:t>
            </w:r>
          </w:p>
        </w:tc>
      </w:tr>
      <w:tr w:rsidR="00D53652" w:rsidRPr="00371C8C" w14:paraId="4B2087A4" w14:textId="77777777" w:rsidTr="009F55D4">
        <w:trPr>
          <w:cantSplit/>
          <w:trHeight w:val="271"/>
          <w:tblHeader/>
        </w:trPr>
        <w:tc>
          <w:tcPr>
            <w:tcW w:w="2371" w:type="dxa"/>
            <w:vMerge w:val="restart"/>
            <w:tcBorders>
              <w:top w:val="nil"/>
              <w:left w:val="nil"/>
            </w:tcBorders>
          </w:tcPr>
          <w:p w14:paraId="2024E5BE" w14:textId="77777777" w:rsidR="00D53652" w:rsidRPr="00371C8C" w:rsidRDefault="00D53652">
            <w:pPr>
              <w:widowControl w:val="0"/>
              <w:rPr>
                <w:rFonts w:cs="Tahoma"/>
                <w:b/>
              </w:rPr>
            </w:pPr>
          </w:p>
        </w:tc>
        <w:tc>
          <w:tcPr>
            <w:tcW w:w="429" w:type="dxa"/>
            <w:vMerge w:val="restart"/>
            <w:tcBorders>
              <w:top w:val="nil"/>
            </w:tcBorders>
          </w:tcPr>
          <w:p w14:paraId="428E60DF" w14:textId="77777777" w:rsidR="00D53652" w:rsidRPr="00371C8C" w:rsidRDefault="00D53652">
            <w:pPr>
              <w:keepNext/>
              <w:widowControl w:val="0"/>
              <w:spacing w:before="200" w:after="120"/>
              <w:jc w:val="center"/>
              <w:outlineLvl w:val="0"/>
              <w:rPr>
                <w:rFonts w:cs="Tahoma"/>
                <w:b/>
                <w:color w:val="0000FF"/>
                <w:sz w:val="10"/>
              </w:rPr>
            </w:pPr>
            <w:r w:rsidRPr="00371C8C">
              <w:rPr>
                <w:rFonts w:cs="Tahoma"/>
                <w:b/>
                <w:color w:val="0000FF"/>
                <w:sz w:val="10"/>
              </w:rPr>
              <w:t>(Ctrl + clique)</w:t>
            </w:r>
          </w:p>
        </w:tc>
        <w:tc>
          <w:tcPr>
            <w:tcW w:w="429" w:type="dxa"/>
            <w:vMerge/>
          </w:tcPr>
          <w:p w14:paraId="6B27235A" w14:textId="77777777" w:rsidR="00D53652" w:rsidRPr="00371C8C" w:rsidRDefault="00D53652">
            <w:pPr>
              <w:widowControl w:val="0"/>
              <w:rPr>
                <w:rFonts w:cs="Tahoma"/>
              </w:rPr>
            </w:pPr>
          </w:p>
        </w:tc>
        <w:tc>
          <w:tcPr>
            <w:tcW w:w="429" w:type="dxa"/>
            <w:vMerge/>
            <w:tcBorders>
              <w:right w:val="single" w:sz="18" w:space="0" w:color="auto"/>
            </w:tcBorders>
          </w:tcPr>
          <w:p w14:paraId="57841374" w14:textId="77777777" w:rsidR="00D53652" w:rsidRPr="00371C8C" w:rsidRDefault="00D53652">
            <w:pPr>
              <w:widowControl w:val="0"/>
              <w:rPr>
                <w:rFonts w:cs="Tahoma"/>
              </w:rPr>
            </w:pPr>
          </w:p>
        </w:tc>
        <w:tc>
          <w:tcPr>
            <w:tcW w:w="429" w:type="dxa"/>
            <w:vMerge w:val="restart"/>
            <w:tcBorders>
              <w:left w:val="single" w:sz="18" w:space="0" w:color="auto"/>
            </w:tcBorders>
            <w:vAlign w:val="center"/>
          </w:tcPr>
          <w:p w14:paraId="00EB2861" w14:textId="77777777" w:rsidR="00D53652" w:rsidRPr="00371C8C" w:rsidRDefault="00D53652">
            <w:pPr>
              <w:pStyle w:val="TableHeadingsRed"/>
              <w:widowControl w:val="0"/>
              <w:rPr>
                <w:rFonts w:ascii="Tahoma" w:hAnsi="Tahoma" w:cs="Tahoma"/>
              </w:rPr>
            </w:pPr>
            <w:r w:rsidRPr="00371C8C">
              <w:rPr>
                <w:rFonts w:ascii="Tahoma" w:hAnsi="Tahoma" w:cs="Tahoma"/>
              </w:rPr>
              <w:t>L</w:t>
            </w:r>
          </w:p>
        </w:tc>
        <w:tc>
          <w:tcPr>
            <w:tcW w:w="1287" w:type="dxa"/>
            <w:gridSpan w:val="3"/>
            <w:vAlign w:val="center"/>
          </w:tcPr>
          <w:p w14:paraId="5878BF8B" w14:textId="77777777" w:rsidR="00D53652" w:rsidRPr="00371C8C" w:rsidRDefault="00D53652">
            <w:pPr>
              <w:pStyle w:val="TableHeadingsGreen"/>
              <w:widowControl w:val="0"/>
              <w:rPr>
                <w:rFonts w:ascii="Tahoma" w:hAnsi="Tahoma" w:cs="Tahoma"/>
              </w:rPr>
            </w:pPr>
            <w:r w:rsidRPr="00371C8C">
              <w:rPr>
                <w:rFonts w:ascii="Tahoma" w:hAnsi="Tahoma" w:cs="Tahoma"/>
              </w:rPr>
              <w:t>L&amp;SA</w:t>
            </w:r>
          </w:p>
        </w:tc>
        <w:tc>
          <w:tcPr>
            <w:tcW w:w="1287" w:type="dxa"/>
            <w:gridSpan w:val="3"/>
            <w:tcBorders>
              <w:right w:val="single" w:sz="18" w:space="0" w:color="auto"/>
            </w:tcBorders>
            <w:vAlign w:val="center"/>
          </w:tcPr>
          <w:p w14:paraId="2B591B14" w14:textId="77777777" w:rsidR="00D53652" w:rsidRPr="00371C8C" w:rsidRDefault="00D53652">
            <w:pPr>
              <w:pStyle w:val="TableHeadingsBlue"/>
              <w:widowControl w:val="0"/>
              <w:rPr>
                <w:rFonts w:ascii="Tahoma" w:hAnsi="Tahoma" w:cs="Tahoma"/>
              </w:rPr>
            </w:pPr>
            <w:r w:rsidRPr="00371C8C">
              <w:rPr>
                <w:rFonts w:ascii="Tahoma" w:hAnsi="Tahoma" w:cs="Tahoma"/>
              </w:rPr>
              <w:t>SA</w:t>
            </w:r>
          </w:p>
        </w:tc>
        <w:tc>
          <w:tcPr>
            <w:tcW w:w="429" w:type="dxa"/>
            <w:vMerge w:val="restart"/>
            <w:tcBorders>
              <w:left w:val="single" w:sz="18" w:space="0" w:color="auto"/>
            </w:tcBorders>
            <w:vAlign w:val="center"/>
          </w:tcPr>
          <w:p w14:paraId="14709C92" w14:textId="77777777" w:rsidR="00D53652" w:rsidRPr="00371C8C" w:rsidRDefault="00D53652">
            <w:pPr>
              <w:pStyle w:val="TableHeadingsRed"/>
              <w:widowControl w:val="0"/>
              <w:rPr>
                <w:rFonts w:ascii="Tahoma" w:hAnsi="Tahoma" w:cs="Tahoma"/>
              </w:rPr>
            </w:pPr>
            <w:r w:rsidRPr="00371C8C">
              <w:rPr>
                <w:rFonts w:ascii="Tahoma" w:hAnsi="Tahoma" w:cs="Tahoma"/>
              </w:rPr>
              <w:t>L</w:t>
            </w:r>
          </w:p>
        </w:tc>
        <w:tc>
          <w:tcPr>
            <w:tcW w:w="429" w:type="dxa"/>
            <w:vAlign w:val="center"/>
          </w:tcPr>
          <w:p w14:paraId="3F333966" w14:textId="77777777" w:rsidR="00D53652" w:rsidRPr="00371C8C" w:rsidRDefault="00D53652">
            <w:pPr>
              <w:pStyle w:val="TableHeadingsGreen"/>
              <w:widowControl w:val="0"/>
              <w:rPr>
                <w:rFonts w:ascii="Tahoma" w:hAnsi="Tahoma" w:cs="Tahoma"/>
              </w:rPr>
            </w:pPr>
            <w:r w:rsidRPr="00371C8C">
              <w:rPr>
                <w:rFonts w:ascii="Tahoma" w:hAnsi="Tahoma" w:cs="Tahoma"/>
              </w:rPr>
              <w:t>L&amp;SA</w:t>
            </w:r>
          </w:p>
        </w:tc>
        <w:tc>
          <w:tcPr>
            <w:tcW w:w="429" w:type="dxa"/>
            <w:vMerge w:val="restart"/>
            <w:tcBorders>
              <w:right w:val="single" w:sz="18" w:space="0" w:color="auto"/>
            </w:tcBorders>
            <w:vAlign w:val="center"/>
          </w:tcPr>
          <w:p w14:paraId="2B2DC5EA" w14:textId="77777777" w:rsidR="00D53652" w:rsidRPr="00371C8C" w:rsidRDefault="00D53652">
            <w:pPr>
              <w:pStyle w:val="TableHeadingsBlue"/>
              <w:widowControl w:val="0"/>
              <w:rPr>
                <w:rFonts w:ascii="Tahoma" w:hAnsi="Tahoma" w:cs="Tahoma"/>
              </w:rPr>
            </w:pPr>
            <w:r w:rsidRPr="00371C8C">
              <w:rPr>
                <w:rFonts w:ascii="Tahoma" w:hAnsi="Tahoma" w:cs="Tahoma"/>
              </w:rPr>
              <w:t>SA</w:t>
            </w:r>
          </w:p>
        </w:tc>
        <w:tc>
          <w:tcPr>
            <w:tcW w:w="429" w:type="dxa"/>
            <w:vMerge/>
            <w:tcBorders>
              <w:left w:val="single" w:sz="18" w:space="0" w:color="auto"/>
            </w:tcBorders>
          </w:tcPr>
          <w:p w14:paraId="160E5CE8" w14:textId="77777777" w:rsidR="00D53652" w:rsidRPr="00371C8C" w:rsidRDefault="00D53652" w:rsidP="00097B90">
            <w:pPr>
              <w:widowControl w:val="0"/>
              <w:rPr>
                <w:rFonts w:cs="Tahoma"/>
              </w:rPr>
            </w:pPr>
          </w:p>
        </w:tc>
        <w:tc>
          <w:tcPr>
            <w:tcW w:w="429" w:type="dxa"/>
            <w:vMerge/>
            <w:tcBorders>
              <w:right w:val="single" w:sz="18" w:space="0" w:color="auto"/>
            </w:tcBorders>
          </w:tcPr>
          <w:p w14:paraId="400EDAEA" w14:textId="77777777" w:rsidR="00D53652" w:rsidRPr="00371C8C" w:rsidRDefault="00D53652">
            <w:pPr>
              <w:widowControl w:val="0"/>
              <w:rPr>
                <w:rFonts w:cs="Tahoma"/>
              </w:rPr>
            </w:pPr>
          </w:p>
        </w:tc>
        <w:tc>
          <w:tcPr>
            <w:tcW w:w="429" w:type="dxa"/>
            <w:vMerge/>
            <w:tcBorders>
              <w:left w:val="single" w:sz="18" w:space="0" w:color="auto"/>
              <w:right w:val="single" w:sz="18" w:space="0" w:color="auto"/>
            </w:tcBorders>
          </w:tcPr>
          <w:p w14:paraId="14F12A69" w14:textId="77777777" w:rsidR="00D53652" w:rsidRPr="00371C8C" w:rsidRDefault="00D53652">
            <w:pPr>
              <w:widowControl w:val="0"/>
              <w:rPr>
                <w:rFonts w:cs="Tahoma"/>
              </w:rPr>
            </w:pPr>
          </w:p>
        </w:tc>
        <w:tc>
          <w:tcPr>
            <w:tcW w:w="623" w:type="dxa"/>
            <w:vMerge/>
          </w:tcPr>
          <w:p w14:paraId="02F4CB1A" w14:textId="77777777" w:rsidR="00D53652" w:rsidRPr="00371C8C" w:rsidRDefault="00D53652">
            <w:pPr>
              <w:widowControl w:val="0"/>
              <w:rPr>
                <w:rFonts w:cs="Tahoma"/>
              </w:rPr>
            </w:pPr>
          </w:p>
        </w:tc>
        <w:tc>
          <w:tcPr>
            <w:tcW w:w="459" w:type="dxa"/>
            <w:vMerge/>
          </w:tcPr>
          <w:p w14:paraId="04204677" w14:textId="77777777" w:rsidR="00D53652" w:rsidRPr="00371C8C" w:rsidRDefault="00D53652">
            <w:pPr>
              <w:widowControl w:val="0"/>
              <w:rPr>
                <w:rFonts w:cs="Tahoma"/>
              </w:rPr>
            </w:pPr>
          </w:p>
        </w:tc>
        <w:tc>
          <w:tcPr>
            <w:tcW w:w="334" w:type="dxa"/>
            <w:vMerge/>
          </w:tcPr>
          <w:p w14:paraId="653C088A" w14:textId="77777777" w:rsidR="00D53652" w:rsidRPr="00371C8C" w:rsidRDefault="00D53652">
            <w:pPr>
              <w:widowControl w:val="0"/>
              <w:rPr>
                <w:rFonts w:cs="Tahoma"/>
              </w:rPr>
            </w:pPr>
          </w:p>
        </w:tc>
      </w:tr>
      <w:tr w:rsidR="00D53652" w:rsidRPr="00371C8C" w14:paraId="20A5ED41" w14:textId="77777777" w:rsidTr="009F55D4">
        <w:trPr>
          <w:cantSplit/>
          <w:trHeight w:val="262"/>
          <w:tblHeader/>
        </w:trPr>
        <w:tc>
          <w:tcPr>
            <w:tcW w:w="2371" w:type="dxa"/>
            <w:vMerge/>
            <w:tcBorders>
              <w:top w:val="single" w:sz="4" w:space="0" w:color="auto"/>
              <w:left w:val="nil"/>
              <w:bottom w:val="single" w:sz="4" w:space="0" w:color="auto"/>
            </w:tcBorders>
          </w:tcPr>
          <w:p w14:paraId="3A007040" w14:textId="77777777" w:rsidR="00D53652" w:rsidRPr="00371C8C" w:rsidRDefault="00D53652">
            <w:pPr>
              <w:widowControl w:val="0"/>
              <w:rPr>
                <w:rFonts w:cs="Tahoma"/>
              </w:rPr>
            </w:pPr>
          </w:p>
        </w:tc>
        <w:tc>
          <w:tcPr>
            <w:tcW w:w="429" w:type="dxa"/>
            <w:vMerge/>
            <w:tcBorders>
              <w:bottom w:val="single" w:sz="4" w:space="0" w:color="auto"/>
            </w:tcBorders>
          </w:tcPr>
          <w:p w14:paraId="3DDF20A4" w14:textId="77777777" w:rsidR="00D53652" w:rsidRPr="00371C8C" w:rsidRDefault="00D53652">
            <w:pPr>
              <w:keepNext/>
              <w:widowControl w:val="0"/>
              <w:spacing w:before="200" w:after="120"/>
              <w:outlineLvl w:val="0"/>
              <w:rPr>
                <w:rFonts w:cs="Tahoma"/>
                <w:b/>
              </w:rPr>
            </w:pPr>
          </w:p>
        </w:tc>
        <w:tc>
          <w:tcPr>
            <w:tcW w:w="429" w:type="dxa"/>
            <w:vMerge/>
            <w:tcBorders>
              <w:bottom w:val="single" w:sz="4" w:space="0" w:color="auto"/>
            </w:tcBorders>
          </w:tcPr>
          <w:p w14:paraId="33F401CE" w14:textId="77777777" w:rsidR="00D53652" w:rsidRPr="00371C8C" w:rsidRDefault="00D53652">
            <w:pPr>
              <w:widowControl w:val="0"/>
              <w:rPr>
                <w:rFonts w:cs="Tahoma"/>
              </w:rPr>
            </w:pPr>
          </w:p>
        </w:tc>
        <w:tc>
          <w:tcPr>
            <w:tcW w:w="429" w:type="dxa"/>
            <w:vMerge/>
            <w:tcBorders>
              <w:bottom w:val="single" w:sz="4" w:space="0" w:color="auto"/>
              <w:right w:val="single" w:sz="18" w:space="0" w:color="auto"/>
            </w:tcBorders>
          </w:tcPr>
          <w:p w14:paraId="32F60797" w14:textId="77777777" w:rsidR="00D53652" w:rsidRPr="00371C8C" w:rsidRDefault="00D53652">
            <w:pPr>
              <w:widowControl w:val="0"/>
              <w:rPr>
                <w:rFonts w:cs="Tahoma"/>
              </w:rPr>
            </w:pPr>
          </w:p>
        </w:tc>
        <w:tc>
          <w:tcPr>
            <w:tcW w:w="429" w:type="dxa"/>
            <w:vMerge/>
            <w:tcBorders>
              <w:left w:val="single" w:sz="18" w:space="0" w:color="auto"/>
              <w:bottom w:val="single" w:sz="4" w:space="0" w:color="auto"/>
            </w:tcBorders>
            <w:vAlign w:val="center"/>
          </w:tcPr>
          <w:p w14:paraId="238DF7D6" w14:textId="77777777" w:rsidR="00D53652" w:rsidRPr="00371C8C" w:rsidRDefault="00D53652">
            <w:pPr>
              <w:widowControl w:val="0"/>
              <w:jc w:val="center"/>
              <w:rPr>
                <w:rFonts w:cs="Tahoma"/>
              </w:rPr>
            </w:pPr>
          </w:p>
        </w:tc>
        <w:tc>
          <w:tcPr>
            <w:tcW w:w="429" w:type="dxa"/>
            <w:tcBorders>
              <w:bottom w:val="single" w:sz="4" w:space="0" w:color="auto"/>
            </w:tcBorders>
            <w:vAlign w:val="center"/>
          </w:tcPr>
          <w:p w14:paraId="18698744" w14:textId="77777777" w:rsidR="00D53652" w:rsidRPr="00371C8C" w:rsidRDefault="00D53652">
            <w:pPr>
              <w:pStyle w:val="TableHeadingsGreen"/>
              <w:widowControl w:val="0"/>
              <w:rPr>
                <w:rFonts w:ascii="Tahoma" w:hAnsi="Tahoma" w:cs="Tahoma"/>
              </w:rPr>
            </w:pPr>
            <w:r w:rsidRPr="00371C8C">
              <w:rPr>
                <w:rFonts w:ascii="Tahoma" w:hAnsi="Tahoma" w:cs="Tahoma"/>
              </w:rPr>
              <w:t>3An</w:t>
            </w:r>
          </w:p>
        </w:tc>
        <w:tc>
          <w:tcPr>
            <w:tcW w:w="429" w:type="dxa"/>
            <w:tcBorders>
              <w:bottom w:val="single" w:sz="4" w:space="0" w:color="auto"/>
            </w:tcBorders>
            <w:vAlign w:val="center"/>
          </w:tcPr>
          <w:p w14:paraId="2376E9DC" w14:textId="77777777" w:rsidR="00D53652" w:rsidRPr="00371C8C" w:rsidRDefault="00D53652">
            <w:pPr>
              <w:pStyle w:val="TableHeadingsGreen"/>
              <w:widowControl w:val="0"/>
              <w:rPr>
                <w:rFonts w:ascii="Tahoma" w:hAnsi="Tahoma" w:cs="Tahoma"/>
              </w:rPr>
            </w:pPr>
            <w:r w:rsidRPr="00371C8C">
              <w:rPr>
                <w:rFonts w:ascii="Tahoma" w:hAnsi="Tahoma" w:cs="Tahoma"/>
              </w:rPr>
              <w:t>2An</w:t>
            </w:r>
          </w:p>
        </w:tc>
        <w:tc>
          <w:tcPr>
            <w:tcW w:w="429" w:type="dxa"/>
            <w:tcBorders>
              <w:bottom w:val="single" w:sz="4" w:space="0" w:color="auto"/>
            </w:tcBorders>
            <w:vAlign w:val="center"/>
          </w:tcPr>
          <w:p w14:paraId="23F67291" w14:textId="77777777" w:rsidR="00D53652" w:rsidRPr="00371C8C" w:rsidRDefault="00D53652">
            <w:pPr>
              <w:pStyle w:val="TableHeadingsGreen"/>
              <w:widowControl w:val="0"/>
              <w:rPr>
                <w:rFonts w:ascii="Tahoma" w:hAnsi="Tahoma" w:cs="Tahoma"/>
              </w:rPr>
            </w:pPr>
            <w:r w:rsidRPr="00371C8C">
              <w:rPr>
                <w:rFonts w:ascii="Tahoma" w:hAnsi="Tahoma" w:cs="Tahoma"/>
              </w:rPr>
              <w:t>1An</w:t>
            </w:r>
          </w:p>
        </w:tc>
        <w:tc>
          <w:tcPr>
            <w:tcW w:w="429" w:type="dxa"/>
            <w:tcBorders>
              <w:bottom w:val="single" w:sz="4" w:space="0" w:color="auto"/>
            </w:tcBorders>
            <w:vAlign w:val="center"/>
          </w:tcPr>
          <w:p w14:paraId="4095EFC1" w14:textId="77777777" w:rsidR="00D53652" w:rsidRPr="00371C8C" w:rsidRDefault="00D53652">
            <w:pPr>
              <w:pStyle w:val="TableHeadingsBlue"/>
              <w:widowControl w:val="0"/>
              <w:rPr>
                <w:rFonts w:ascii="Tahoma" w:hAnsi="Tahoma" w:cs="Tahoma"/>
              </w:rPr>
            </w:pPr>
            <w:r w:rsidRPr="00371C8C">
              <w:rPr>
                <w:rFonts w:ascii="Tahoma" w:hAnsi="Tahoma" w:cs="Tahoma"/>
              </w:rPr>
              <w:t>3An</w:t>
            </w:r>
          </w:p>
        </w:tc>
        <w:tc>
          <w:tcPr>
            <w:tcW w:w="429" w:type="dxa"/>
            <w:tcBorders>
              <w:bottom w:val="single" w:sz="4" w:space="0" w:color="auto"/>
            </w:tcBorders>
            <w:vAlign w:val="center"/>
          </w:tcPr>
          <w:p w14:paraId="531B991A" w14:textId="77777777" w:rsidR="00D53652" w:rsidRPr="00371C8C" w:rsidRDefault="00D53652">
            <w:pPr>
              <w:pStyle w:val="TableHeadingsBlue"/>
              <w:widowControl w:val="0"/>
              <w:rPr>
                <w:rFonts w:ascii="Tahoma" w:hAnsi="Tahoma" w:cs="Tahoma"/>
              </w:rPr>
            </w:pPr>
            <w:r w:rsidRPr="00371C8C">
              <w:rPr>
                <w:rFonts w:ascii="Tahoma" w:hAnsi="Tahoma" w:cs="Tahoma"/>
              </w:rPr>
              <w:t>2An</w:t>
            </w:r>
          </w:p>
        </w:tc>
        <w:tc>
          <w:tcPr>
            <w:tcW w:w="429" w:type="dxa"/>
            <w:tcBorders>
              <w:bottom w:val="single" w:sz="4" w:space="0" w:color="auto"/>
              <w:right w:val="single" w:sz="18" w:space="0" w:color="auto"/>
            </w:tcBorders>
            <w:vAlign w:val="center"/>
          </w:tcPr>
          <w:p w14:paraId="64CD5A0D" w14:textId="77777777" w:rsidR="00D53652" w:rsidRPr="00371C8C" w:rsidRDefault="00D53652">
            <w:pPr>
              <w:pStyle w:val="TableHeadingsBlue"/>
              <w:widowControl w:val="0"/>
              <w:rPr>
                <w:rFonts w:ascii="Tahoma" w:hAnsi="Tahoma" w:cs="Tahoma"/>
              </w:rPr>
            </w:pPr>
            <w:r w:rsidRPr="00371C8C">
              <w:rPr>
                <w:rFonts w:ascii="Tahoma" w:hAnsi="Tahoma" w:cs="Tahoma"/>
              </w:rPr>
              <w:t>1An</w:t>
            </w:r>
          </w:p>
        </w:tc>
        <w:tc>
          <w:tcPr>
            <w:tcW w:w="429" w:type="dxa"/>
            <w:vMerge/>
            <w:tcBorders>
              <w:left w:val="single" w:sz="18" w:space="0" w:color="auto"/>
              <w:bottom w:val="single" w:sz="4" w:space="0" w:color="auto"/>
            </w:tcBorders>
            <w:vAlign w:val="center"/>
          </w:tcPr>
          <w:p w14:paraId="35049C3C" w14:textId="77777777" w:rsidR="00D53652" w:rsidRPr="00371C8C" w:rsidRDefault="00D53652">
            <w:pPr>
              <w:widowControl w:val="0"/>
              <w:jc w:val="center"/>
              <w:rPr>
                <w:rFonts w:cs="Tahoma"/>
              </w:rPr>
            </w:pPr>
          </w:p>
        </w:tc>
        <w:tc>
          <w:tcPr>
            <w:tcW w:w="429" w:type="dxa"/>
            <w:tcBorders>
              <w:bottom w:val="single" w:sz="4" w:space="0" w:color="auto"/>
            </w:tcBorders>
            <w:vAlign w:val="center"/>
          </w:tcPr>
          <w:p w14:paraId="0CEA78C6" w14:textId="77777777" w:rsidR="00D53652" w:rsidRPr="00371C8C" w:rsidRDefault="00D53652">
            <w:pPr>
              <w:pStyle w:val="TableHeadingsGreen"/>
              <w:widowControl w:val="0"/>
              <w:rPr>
                <w:rFonts w:ascii="Tahoma" w:hAnsi="Tahoma" w:cs="Tahoma"/>
              </w:rPr>
            </w:pPr>
            <w:r w:rsidRPr="00371C8C">
              <w:rPr>
                <w:rFonts w:ascii="Tahoma" w:hAnsi="Tahoma" w:cs="Tahoma"/>
              </w:rPr>
              <w:t>P</w:t>
            </w:r>
          </w:p>
        </w:tc>
        <w:tc>
          <w:tcPr>
            <w:tcW w:w="429" w:type="dxa"/>
            <w:vMerge/>
            <w:tcBorders>
              <w:bottom w:val="single" w:sz="4" w:space="0" w:color="auto"/>
              <w:right w:val="single" w:sz="18" w:space="0" w:color="auto"/>
            </w:tcBorders>
          </w:tcPr>
          <w:p w14:paraId="1A2808A4" w14:textId="77777777" w:rsidR="00D53652" w:rsidRPr="00371C8C" w:rsidRDefault="00D53652">
            <w:pPr>
              <w:widowControl w:val="0"/>
              <w:rPr>
                <w:rFonts w:cs="Tahoma"/>
              </w:rPr>
            </w:pPr>
          </w:p>
        </w:tc>
        <w:tc>
          <w:tcPr>
            <w:tcW w:w="429" w:type="dxa"/>
            <w:vMerge/>
            <w:tcBorders>
              <w:left w:val="single" w:sz="18" w:space="0" w:color="auto"/>
              <w:bottom w:val="single" w:sz="4" w:space="0" w:color="auto"/>
            </w:tcBorders>
          </w:tcPr>
          <w:p w14:paraId="0CE044B6" w14:textId="77777777" w:rsidR="00D53652" w:rsidRPr="00371C8C" w:rsidRDefault="00D53652">
            <w:pPr>
              <w:widowControl w:val="0"/>
              <w:rPr>
                <w:rFonts w:cs="Tahoma"/>
              </w:rPr>
            </w:pPr>
          </w:p>
        </w:tc>
        <w:tc>
          <w:tcPr>
            <w:tcW w:w="429" w:type="dxa"/>
            <w:vMerge/>
            <w:tcBorders>
              <w:bottom w:val="single" w:sz="4" w:space="0" w:color="auto"/>
              <w:right w:val="single" w:sz="18" w:space="0" w:color="auto"/>
            </w:tcBorders>
          </w:tcPr>
          <w:p w14:paraId="12B8B863" w14:textId="77777777" w:rsidR="00D53652" w:rsidRPr="00371C8C"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53865F44" w14:textId="77777777" w:rsidR="00D53652" w:rsidRPr="00371C8C" w:rsidRDefault="00D53652">
            <w:pPr>
              <w:widowControl w:val="0"/>
              <w:rPr>
                <w:rFonts w:cs="Tahoma"/>
              </w:rPr>
            </w:pPr>
          </w:p>
        </w:tc>
        <w:tc>
          <w:tcPr>
            <w:tcW w:w="623" w:type="dxa"/>
            <w:vMerge/>
            <w:tcBorders>
              <w:bottom w:val="single" w:sz="4" w:space="0" w:color="auto"/>
            </w:tcBorders>
          </w:tcPr>
          <w:p w14:paraId="6501A179" w14:textId="77777777" w:rsidR="00D53652" w:rsidRPr="00371C8C" w:rsidRDefault="00D53652">
            <w:pPr>
              <w:widowControl w:val="0"/>
              <w:rPr>
                <w:rFonts w:cs="Tahoma"/>
              </w:rPr>
            </w:pPr>
          </w:p>
        </w:tc>
        <w:tc>
          <w:tcPr>
            <w:tcW w:w="459" w:type="dxa"/>
            <w:vMerge/>
            <w:tcBorders>
              <w:bottom w:val="single" w:sz="4" w:space="0" w:color="auto"/>
            </w:tcBorders>
          </w:tcPr>
          <w:p w14:paraId="0A9C7CC5" w14:textId="77777777" w:rsidR="00D53652" w:rsidRPr="00371C8C" w:rsidRDefault="00D53652">
            <w:pPr>
              <w:widowControl w:val="0"/>
              <w:rPr>
                <w:rFonts w:cs="Tahoma"/>
              </w:rPr>
            </w:pPr>
          </w:p>
        </w:tc>
        <w:tc>
          <w:tcPr>
            <w:tcW w:w="334" w:type="dxa"/>
            <w:vMerge/>
            <w:tcBorders>
              <w:bottom w:val="single" w:sz="4" w:space="0" w:color="auto"/>
            </w:tcBorders>
          </w:tcPr>
          <w:p w14:paraId="306B54EE" w14:textId="77777777" w:rsidR="00D53652" w:rsidRPr="00371C8C" w:rsidRDefault="00D53652">
            <w:pPr>
              <w:widowControl w:val="0"/>
              <w:rPr>
                <w:rFonts w:cs="Tahoma"/>
              </w:rPr>
            </w:pPr>
          </w:p>
        </w:tc>
      </w:tr>
      <w:tr w:rsidR="00671EA9" w:rsidRPr="00371C8C" w14:paraId="2F5553D9" w14:textId="77777777" w:rsidTr="009F55D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188B9255" w14:textId="77777777" w:rsidR="00913A0A" w:rsidRPr="00371C8C" w:rsidRDefault="00913A0A" w:rsidP="002235CD">
            <w:pPr>
              <w:pStyle w:val="ProductNames"/>
              <w:spacing w:beforeLines="20" w:before="48" w:afterLines="20" w:after="48"/>
              <w:rPr>
                <w:rFonts w:ascii="Tahoma" w:hAnsi="Tahoma" w:cs="Tahoma"/>
                <w:sz w:val="14"/>
              </w:rPr>
            </w:pPr>
            <w:bookmarkStart w:id="14" w:name="_Toc336337843"/>
            <w:bookmarkStart w:id="15" w:name="_Toc380097710"/>
            <w:r w:rsidRPr="00371C8C">
              <w:rPr>
                <w:rFonts w:ascii="Tahoma" w:hAnsi="Tahoma" w:cs="Tahoma"/>
                <w:sz w:val="14"/>
              </w:rPr>
              <w:t xml:space="preserve">Access </w:t>
            </w:r>
            <w:bookmarkEnd w:id="14"/>
            <w:r w:rsidRPr="00371C8C">
              <w:rPr>
                <w:rFonts w:ascii="Tahoma" w:hAnsi="Tahoma" w:cs="Tahoma"/>
                <w:sz w:val="14"/>
              </w:rPr>
              <w:t>2013</w:t>
            </w:r>
            <w:bookmarkEnd w:id="15"/>
          </w:p>
        </w:tc>
        <w:tc>
          <w:tcPr>
            <w:tcW w:w="429" w:type="dxa"/>
            <w:tcBorders>
              <w:bottom w:val="single" w:sz="3" w:space="0" w:color="auto"/>
            </w:tcBorders>
            <w:shd w:val="clear" w:color="auto" w:fill="FABF8F"/>
            <w:vAlign w:val="center"/>
          </w:tcPr>
          <w:p w14:paraId="3D7997CD" w14:textId="77777777" w:rsidR="00913A0A" w:rsidRPr="00371C8C"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7CC173E7" w14:textId="77777777" w:rsidR="00913A0A" w:rsidRPr="00371C8C" w:rsidRDefault="00913A0A" w:rsidP="004000C7">
            <w:pPr>
              <w:pStyle w:val="TableText"/>
              <w:widowControl w:val="0"/>
              <w:rPr>
                <w:rFonts w:ascii="Tahoma" w:hAnsi="Tahoma" w:cs="Tahoma"/>
                <w:color w:val="000000"/>
                <w:sz w:val="13"/>
              </w:rPr>
            </w:pPr>
            <w:r w:rsidRPr="00371C8C">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4885C5B" w14:textId="77777777" w:rsidR="00913A0A" w:rsidRPr="00371C8C" w:rsidRDefault="00913A0A" w:rsidP="004B3534">
            <w:pPr>
              <w:pStyle w:val="TableText"/>
              <w:widowControl w:val="0"/>
              <w:rPr>
                <w:rFonts w:ascii="Tahoma" w:hAnsi="Tahoma" w:cs="Tahoma"/>
                <w:color w:val="000000"/>
                <w:sz w:val="13"/>
              </w:rPr>
            </w:pPr>
            <w:r w:rsidRPr="00371C8C">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1E4BD73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3" w:space="0" w:color="auto"/>
            </w:tcBorders>
            <w:shd w:val="clear" w:color="auto" w:fill="FABF8F"/>
            <w:vAlign w:val="center"/>
          </w:tcPr>
          <w:p w14:paraId="5E8C2FB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3" w:space="0" w:color="auto"/>
            </w:tcBorders>
            <w:shd w:val="clear" w:color="auto" w:fill="FABF8F"/>
            <w:vAlign w:val="center"/>
          </w:tcPr>
          <w:p w14:paraId="4310994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3" w:space="0" w:color="auto"/>
            </w:tcBorders>
            <w:shd w:val="clear" w:color="auto" w:fill="FABF8F"/>
            <w:vAlign w:val="center"/>
          </w:tcPr>
          <w:p w14:paraId="6ED4883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3" w:space="0" w:color="auto"/>
            </w:tcBorders>
            <w:shd w:val="clear" w:color="auto" w:fill="FABF8F"/>
            <w:vAlign w:val="center"/>
          </w:tcPr>
          <w:p w14:paraId="6A7B716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1CB9CC1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ED7622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47DC425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67E8C4F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67D9F42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F7858A1" w14:textId="77777777" w:rsidR="00913A0A" w:rsidRPr="00371C8C"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36ECF7DF" w14:textId="77777777" w:rsidR="00913A0A" w:rsidRPr="00371C8C"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3BEE089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left w:val="single" w:sz="18" w:space="0" w:color="auto"/>
              <w:bottom w:val="single" w:sz="3" w:space="0" w:color="auto"/>
            </w:tcBorders>
            <w:shd w:val="clear" w:color="auto" w:fill="FABF8F"/>
          </w:tcPr>
          <w:p w14:paraId="35CD70BD" w14:textId="77777777" w:rsidR="00913A0A" w:rsidRPr="00371C8C" w:rsidRDefault="00913A0A" w:rsidP="004B3534">
            <w:pPr>
              <w:pStyle w:val="TableText"/>
              <w:widowControl w:val="0"/>
              <w:rPr>
                <w:rFonts w:ascii="Tahoma" w:hAnsi="Tahoma" w:cs="Tahoma"/>
                <w:sz w:val="13"/>
              </w:rPr>
            </w:pPr>
          </w:p>
        </w:tc>
        <w:tc>
          <w:tcPr>
            <w:tcW w:w="459" w:type="dxa"/>
            <w:tcBorders>
              <w:bottom w:val="single" w:sz="3" w:space="0" w:color="auto"/>
            </w:tcBorders>
            <w:shd w:val="clear" w:color="auto" w:fill="FABF8F"/>
            <w:vAlign w:val="center"/>
          </w:tcPr>
          <w:p w14:paraId="256AC63F" w14:textId="77777777" w:rsidR="00913A0A" w:rsidRPr="00371C8C" w:rsidRDefault="00913A0A" w:rsidP="004B3534">
            <w:pPr>
              <w:pStyle w:val="TableText"/>
              <w:widowControl w:val="0"/>
              <w:rPr>
                <w:rFonts w:ascii="Tahoma" w:hAnsi="Tahoma" w:cs="Tahoma"/>
                <w:sz w:val="13"/>
              </w:rPr>
            </w:pPr>
          </w:p>
        </w:tc>
        <w:tc>
          <w:tcPr>
            <w:tcW w:w="334" w:type="dxa"/>
            <w:tcBorders>
              <w:bottom w:val="single" w:sz="3" w:space="0" w:color="auto"/>
            </w:tcBorders>
            <w:shd w:val="clear" w:color="auto" w:fill="FABF8F"/>
          </w:tcPr>
          <w:p w14:paraId="0C443296" w14:textId="77777777" w:rsidR="00913A0A" w:rsidRPr="00371C8C" w:rsidRDefault="00913A0A" w:rsidP="004B3534">
            <w:pPr>
              <w:pStyle w:val="TableText"/>
              <w:widowControl w:val="0"/>
              <w:rPr>
                <w:rFonts w:ascii="Tahoma" w:hAnsi="Tahoma" w:cs="Tahoma"/>
                <w:sz w:val="13"/>
              </w:rPr>
            </w:pPr>
          </w:p>
        </w:tc>
      </w:tr>
      <w:tr w:rsidR="008A0F85" w:rsidRPr="00371C8C" w14:paraId="21311623" w14:textId="77777777" w:rsidTr="009F55D4">
        <w:trPr>
          <w:cantSplit/>
          <w:trHeight w:val="287"/>
        </w:trPr>
        <w:tc>
          <w:tcPr>
            <w:tcW w:w="2371" w:type="dxa"/>
            <w:tcBorders>
              <w:bottom w:val="single" w:sz="4" w:space="0" w:color="auto"/>
            </w:tcBorders>
            <w:shd w:val="clear" w:color="auto" w:fill="FFFFFF"/>
            <w:vAlign w:val="center"/>
          </w:tcPr>
          <w:p w14:paraId="777E7DE0" w14:textId="77777777" w:rsidR="00913A0A" w:rsidRPr="00371C8C" w:rsidRDefault="00913A0A" w:rsidP="002235CD">
            <w:pPr>
              <w:pStyle w:val="ProductNames"/>
              <w:spacing w:beforeLines="20" w:before="48" w:afterLines="20" w:after="48"/>
              <w:rPr>
                <w:rFonts w:ascii="Tahoma" w:hAnsi="Tahoma" w:cs="Tahoma"/>
                <w:sz w:val="14"/>
              </w:rPr>
            </w:pPr>
            <w:bookmarkStart w:id="16" w:name="_Toc336337844"/>
            <w:bookmarkStart w:id="17" w:name="_Toc380097711"/>
            <w:r w:rsidRPr="00371C8C">
              <w:rPr>
                <w:rFonts w:ascii="Tahoma" w:hAnsi="Tahoma" w:cs="Tahoma"/>
                <w:sz w:val="14"/>
              </w:rPr>
              <w:t>AutoRoute 2013</w:t>
            </w:r>
            <w:bookmarkEnd w:id="16"/>
            <w:bookmarkEnd w:id="17"/>
          </w:p>
        </w:tc>
        <w:tc>
          <w:tcPr>
            <w:tcW w:w="429" w:type="dxa"/>
            <w:tcBorders>
              <w:bottom w:val="single" w:sz="4" w:space="0" w:color="auto"/>
            </w:tcBorders>
            <w:shd w:val="clear" w:color="auto" w:fill="FFFFFF"/>
            <w:vAlign w:val="center"/>
          </w:tcPr>
          <w:p w14:paraId="4AAFF69B" w14:textId="77777777" w:rsidR="00913A0A" w:rsidRPr="00371C8C"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5B947871"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69DD629C"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6D1CF986"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FFFFF"/>
            <w:vAlign w:val="center"/>
          </w:tcPr>
          <w:p w14:paraId="0B9D776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FFFFF"/>
            <w:vAlign w:val="center"/>
          </w:tcPr>
          <w:p w14:paraId="32F974B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FFFFF"/>
            <w:vAlign w:val="center"/>
          </w:tcPr>
          <w:p w14:paraId="26FF7E54"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FFFFF"/>
            <w:vAlign w:val="center"/>
          </w:tcPr>
          <w:p w14:paraId="329E1AE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FFFFF"/>
            <w:vAlign w:val="center"/>
          </w:tcPr>
          <w:p w14:paraId="767C021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E68055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7A1B93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FFFFF"/>
            <w:vAlign w:val="center"/>
          </w:tcPr>
          <w:p w14:paraId="224C42D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62ABDD6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658DEC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68556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1FA074A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FFFFF"/>
            <w:vAlign w:val="center"/>
          </w:tcPr>
          <w:p w14:paraId="69A73122" w14:textId="77777777" w:rsidR="00913A0A" w:rsidRPr="00371C8C" w:rsidRDefault="00913A0A" w:rsidP="00080B33">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FFFFF"/>
            <w:vAlign w:val="center"/>
          </w:tcPr>
          <w:p w14:paraId="4E14CDBA"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shd w:val="clear" w:color="auto" w:fill="FFFFFF"/>
          </w:tcPr>
          <w:p w14:paraId="0F25336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r>
      <w:tr w:rsidR="008A0F85" w:rsidRPr="00371C8C" w14:paraId="25C1234D" w14:textId="77777777" w:rsidTr="009F55D4">
        <w:trPr>
          <w:cantSplit/>
          <w:trHeight w:val="287"/>
        </w:trPr>
        <w:tc>
          <w:tcPr>
            <w:tcW w:w="2371" w:type="dxa"/>
            <w:tcBorders>
              <w:bottom w:val="single" w:sz="4" w:space="0" w:color="auto"/>
            </w:tcBorders>
            <w:shd w:val="clear" w:color="auto" w:fill="FABF8F"/>
            <w:vAlign w:val="center"/>
          </w:tcPr>
          <w:p w14:paraId="732B06E4" w14:textId="77777777" w:rsidR="00913A0A" w:rsidRPr="00371C8C" w:rsidRDefault="00913A0A" w:rsidP="002235CD">
            <w:pPr>
              <w:pStyle w:val="ProductNames"/>
              <w:spacing w:beforeLines="20" w:before="48" w:afterLines="20" w:after="48"/>
              <w:rPr>
                <w:rFonts w:ascii="Tahoma" w:hAnsi="Tahoma" w:cs="Tahoma"/>
                <w:sz w:val="14"/>
              </w:rPr>
            </w:pPr>
            <w:bookmarkStart w:id="18" w:name="_Toc336337846"/>
            <w:bookmarkStart w:id="19" w:name="_Toc380097712"/>
            <w:r w:rsidRPr="00371C8C">
              <w:rPr>
                <w:rFonts w:ascii="Tahoma" w:hAnsi="Tahoma" w:cs="Tahoma"/>
                <w:sz w:val="14"/>
              </w:rPr>
              <w:t xml:space="preserve">Excel </w:t>
            </w:r>
            <w:bookmarkEnd w:id="18"/>
            <w:r w:rsidRPr="00371C8C">
              <w:rPr>
                <w:rFonts w:ascii="Tahoma" w:hAnsi="Tahoma" w:cs="Tahoma"/>
                <w:sz w:val="14"/>
              </w:rPr>
              <w:t>2013</w:t>
            </w:r>
            <w:bookmarkEnd w:id="19"/>
          </w:p>
        </w:tc>
        <w:tc>
          <w:tcPr>
            <w:tcW w:w="429" w:type="dxa"/>
            <w:tcBorders>
              <w:bottom w:val="single" w:sz="4" w:space="0" w:color="auto"/>
            </w:tcBorders>
            <w:shd w:val="clear" w:color="auto" w:fill="FABF8F"/>
            <w:vAlign w:val="center"/>
          </w:tcPr>
          <w:p w14:paraId="54B45249" w14:textId="77777777" w:rsidR="00913A0A" w:rsidRPr="00371C8C"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24C5A54B" w14:textId="77777777" w:rsidR="00913A0A" w:rsidRPr="00371C8C" w:rsidRDefault="00913A0A" w:rsidP="004000C7">
            <w:pPr>
              <w:pStyle w:val="TableText"/>
              <w:widowControl w:val="0"/>
              <w:rPr>
                <w:rFonts w:ascii="Tahoma" w:hAnsi="Tahoma" w:cs="Tahoma"/>
                <w:color w:val="000000"/>
                <w:sz w:val="13"/>
              </w:rPr>
            </w:pPr>
            <w:r w:rsidRPr="00371C8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D6301DE" w14:textId="77777777" w:rsidR="00913A0A" w:rsidRPr="00371C8C" w:rsidRDefault="00913A0A" w:rsidP="004B3534">
            <w:pPr>
              <w:pStyle w:val="TableText"/>
              <w:widowControl w:val="0"/>
              <w:rPr>
                <w:rFonts w:ascii="Tahoma" w:hAnsi="Tahoma" w:cs="Tahoma"/>
                <w:color w:val="000000"/>
                <w:sz w:val="13"/>
              </w:rPr>
            </w:pPr>
            <w:r w:rsidRPr="00371C8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A4B706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B23CF3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57D1933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1E08EF1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57C9C80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730ACF76"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0C5E0C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24DC08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3BE10E9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3FA41C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2B93CBC"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75BFE45"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F366E3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562F02F4"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49135B6"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shd w:val="clear" w:color="auto" w:fill="FABF8F"/>
          </w:tcPr>
          <w:p w14:paraId="31C6769D" w14:textId="77777777" w:rsidR="00913A0A" w:rsidRPr="00371C8C" w:rsidRDefault="00913A0A" w:rsidP="004B3534">
            <w:pPr>
              <w:pStyle w:val="TableText"/>
              <w:widowControl w:val="0"/>
              <w:rPr>
                <w:rFonts w:ascii="Tahoma" w:hAnsi="Tahoma" w:cs="Tahoma"/>
                <w:sz w:val="13"/>
              </w:rPr>
            </w:pPr>
          </w:p>
        </w:tc>
      </w:tr>
      <w:tr w:rsidR="00913A0A" w:rsidRPr="00371C8C" w14:paraId="3887A09B" w14:textId="77777777" w:rsidTr="009F55D4">
        <w:trPr>
          <w:cantSplit/>
          <w:trHeight w:val="278"/>
        </w:trPr>
        <w:tc>
          <w:tcPr>
            <w:tcW w:w="2371" w:type="dxa"/>
            <w:tcBorders>
              <w:bottom w:val="single" w:sz="4" w:space="0" w:color="auto"/>
            </w:tcBorders>
            <w:shd w:val="clear" w:color="auto" w:fill="auto"/>
            <w:vAlign w:val="center"/>
          </w:tcPr>
          <w:p w14:paraId="7D7418A3" w14:textId="77777777" w:rsidR="00913A0A" w:rsidRPr="00371C8C" w:rsidRDefault="00913A0A" w:rsidP="002235CD">
            <w:pPr>
              <w:pStyle w:val="ProductNames"/>
              <w:spacing w:beforeLines="20" w:before="48" w:afterLines="20" w:after="48"/>
              <w:rPr>
                <w:rFonts w:ascii="Tahoma" w:hAnsi="Tahoma" w:cs="Tahoma"/>
                <w:sz w:val="14"/>
              </w:rPr>
            </w:pPr>
            <w:bookmarkStart w:id="20" w:name="_Toc336337847"/>
            <w:bookmarkStart w:id="21" w:name="_Toc380097713"/>
            <w:r w:rsidRPr="00371C8C">
              <w:rPr>
                <w:rFonts w:ascii="Tahoma" w:hAnsi="Tahoma" w:cs="Tahoma"/>
                <w:sz w:val="14"/>
              </w:rPr>
              <w:t>Excel para Mac 2011</w:t>
            </w:r>
            <w:bookmarkEnd w:id="20"/>
            <w:bookmarkEnd w:id="21"/>
          </w:p>
        </w:tc>
        <w:tc>
          <w:tcPr>
            <w:tcW w:w="429" w:type="dxa"/>
            <w:tcBorders>
              <w:bottom w:val="single" w:sz="4" w:space="0" w:color="auto"/>
            </w:tcBorders>
            <w:shd w:val="clear" w:color="auto" w:fill="auto"/>
            <w:vAlign w:val="center"/>
          </w:tcPr>
          <w:p w14:paraId="69E212FC" w14:textId="77777777" w:rsidR="00913A0A" w:rsidRPr="00371C8C"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0FF2B6F" w14:textId="77777777" w:rsidR="00913A0A" w:rsidRPr="00371C8C" w:rsidRDefault="00913A0A" w:rsidP="004000C7">
            <w:pPr>
              <w:pStyle w:val="TableText"/>
              <w:widowControl w:val="0"/>
              <w:rPr>
                <w:rFonts w:ascii="Tahoma" w:hAnsi="Tahoma" w:cs="Tahoma"/>
                <w:color w:val="000000"/>
                <w:sz w:val="13"/>
              </w:rPr>
            </w:pPr>
            <w:r w:rsidRPr="00371C8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8320BA6" w14:textId="77777777" w:rsidR="00913A0A" w:rsidRPr="00371C8C" w:rsidRDefault="00913A0A" w:rsidP="004B3534">
            <w:pPr>
              <w:pStyle w:val="TableText"/>
              <w:widowControl w:val="0"/>
              <w:rPr>
                <w:rFonts w:ascii="Tahoma" w:hAnsi="Tahoma" w:cs="Tahoma"/>
                <w:color w:val="000000"/>
                <w:sz w:val="13"/>
              </w:rPr>
            </w:pPr>
            <w:r w:rsidRPr="00371C8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2F5E6B4"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1EA0438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054C995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66A2A67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08DA2976"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47546B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227CDA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0A39D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4F59DEB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5C13A9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0F18A39"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D507E9A"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415C83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12AFB463"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79A806D7"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tcPr>
          <w:p w14:paraId="3E1B4DE2" w14:textId="77777777" w:rsidR="00913A0A" w:rsidRPr="00371C8C" w:rsidRDefault="00913A0A" w:rsidP="004B3534">
            <w:pPr>
              <w:pStyle w:val="TableText"/>
              <w:widowControl w:val="0"/>
              <w:rPr>
                <w:rFonts w:ascii="Tahoma" w:hAnsi="Tahoma" w:cs="Tahoma"/>
                <w:sz w:val="13"/>
              </w:rPr>
            </w:pPr>
          </w:p>
        </w:tc>
      </w:tr>
      <w:tr w:rsidR="008A0F85" w:rsidRPr="00371C8C" w14:paraId="7436C101" w14:textId="77777777" w:rsidTr="009F55D4">
        <w:trPr>
          <w:cantSplit/>
          <w:trHeight w:val="287"/>
        </w:trPr>
        <w:tc>
          <w:tcPr>
            <w:tcW w:w="2371" w:type="dxa"/>
            <w:tcBorders>
              <w:bottom w:val="single" w:sz="4" w:space="0" w:color="auto"/>
            </w:tcBorders>
            <w:shd w:val="clear" w:color="auto" w:fill="FABF8F"/>
            <w:vAlign w:val="center"/>
          </w:tcPr>
          <w:p w14:paraId="46293B6A"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22" w:name="_Toc336337850"/>
            <w:bookmarkStart w:id="23" w:name="_Toc380097714"/>
            <w:r w:rsidRPr="00371C8C">
              <w:rPr>
                <w:rFonts w:ascii="Tahoma" w:hAnsi="Tahoma" w:cs="Tahoma"/>
                <w:b w:val="0"/>
                <w:sz w:val="14"/>
              </w:rPr>
              <w:t>Expression Encoder Pro 4</w:t>
            </w:r>
            <w:bookmarkEnd w:id="22"/>
            <w:bookmarkEnd w:id="23"/>
          </w:p>
        </w:tc>
        <w:tc>
          <w:tcPr>
            <w:tcW w:w="429" w:type="dxa"/>
            <w:tcBorders>
              <w:bottom w:val="single" w:sz="4" w:space="0" w:color="auto"/>
            </w:tcBorders>
            <w:shd w:val="clear" w:color="auto" w:fill="FABF8F"/>
            <w:vAlign w:val="center"/>
          </w:tcPr>
          <w:p w14:paraId="36D93AEF" w14:textId="77777777" w:rsidR="00913A0A" w:rsidRPr="00371C8C" w:rsidRDefault="007364E8" w:rsidP="00F9515B">
            <w:pPr>
              <w:pStyle w:val="TableText"/>
              <w:widowControl w:val="0"/>
              <w:rPr>
                <w:rStyle w:val="EndnoteReference"/>
                <w:rFonts w:cs="Tahoma"/>
                <w:b w:val="0"/>
                <w:color w:val="0000FF"/>
                <w:sz w:val="13"/>
                <w:szCs w:val="13"/>
                <w:u w:val="single"/>
              </w:rPr>
            </w:pPr>
            <w:hyperlink w:anchor="_12_Expression_Encoder" w:history="1">
              <w:r w:rsidR="00A13E7D" w:rsidRPr="00371C8C">
                <w:rPr>
                  <w:rStyle w:val="Hyperlink"/>
                  <w:b/>
                  <w:sz w:val="13"/>
                  <w:szCs w:val="13"/>
                </w:rPr>
                <w:t>1</w:t>
              </w:r>
            </w:hyperlink>
          </w:p>
        </w:tc>
        <w:tc>
          <w:tcPr>
            <w:tcW w:w="429" w:type="dxa"/>
            <w:tcBorders>
              <w:bottom w:val="single" w:sz="4" w:space="0" w:color="auto"/>
            </w:tcBorders>
            <w:shd w:val="clear" w:color="auto" w:fill="FABF8F"/>
            <w:vAlign w:val="center"/>
          </w:tcPr>
          <w:p w14:paraId="46B6AC1B"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68F55402" w14:textId="77777777" w:rsidR="00913A0A" w:rsidRPr="00371C8C" w:rsidRDefault="00913A0A" w:rsidP="00F9515B">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6A4C684"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607E1D"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D2CEF1"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C59B410"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85DB2B7"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9DEC6C"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83D230" w14:textId="77777777" w:rsidR="00913A0A" w:rsidRPr="00371C8C"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22344F1"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E18B2A8"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48AC075" w14:textId="77777777" w:rsidR="00913A0A" w:rsidRPr="00371C8C"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A0611DC" w14:textId="77777777" w:rsidR="00913A0A" w:rsidRPr="00371C8C"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5E7F818" w14:textId="77777777" w:rsidR="00913A0A" w:rsidRPr="00371C8C"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F257C05" w14:textId="77777777" w:rsidR="00913A0A" w:rsidRPr="00371C8C" w:rsidRDefault="00913A0A" w:rsidP="00F9515B">
            <w:pPr>
              <w:pStyle w:val="TableText"/>
              <w:widowControl w:val="0"/>
              <w:rPr>
                <w:rFonts w:ascii="Tahoma" w:hAnsi="Tahoma" w:cs="Tahoma"/>
                <w:sz w:val="13"/>
              </w:rPr>
            </w:pPr>
          </w:p>
        </w:tc>
        <w:tc>
          <w:tcPr>
            <w:tcW w:w="623" w:type="dxa"/>
            <w:tcBorders>
              <w:bottom w:val="single" w:sz="4" w:space="0" w:color="auto"/>
            </w:tcBorders>
            <w:shd w:val="clear" w:color="auto" w:fill="FABF8F"/>
            <w:vAlign w:val="center"/>
          </w:tcPr>
          <w:p w14:paraId="0C13BAB7"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BEEAB5C" w14:textId="77777777" w:rsidR="00913A0A" w:rsidRPr="00371C8C" w:rsidRDefault="00913A0A" w:rsidP="00F9515B">
            <w:pPr>
              <w:pStyle w:val="TableText"/>
              <w:widowControl w:val="0"/>
              <w:rPr>
                <w:rFonts w:ascii="Tahoma" w:hAnsi="Tahoma" w:cs="Tahoma"/>
                <w:sz w:val="13"/>
              </w:rPr>
            </w:pPr>
          </w:p>
        </w:tc>
        <w:tc>
          <w:tcPr>
            <w:tcW w:w="334" w:type="dxa"/>
            <w:tcBorders>
              <w:bottom w:val="single" w:sz="4" w:space="0" w:color="auto"/>
            </w:tcBorders>
            <w:shd w:val="clear" w:color="auto" w:fill="FABF8F"/>
          </w:tcPr>
          <w:p w14:paraId="3E30E10F" w14:textId="77777777" w:rsidR="00913A0A" w:rsidRPr="00371C8C" w:rsidRDefault="00913A0A" w:rsidP="00F9515B">
            <w:pPr>
              <w:pStyle w:val="TableText"/>
              <w:widowControl w:val="0"/>
              <w:rPr>
                <w:rFonts w:ascii="Tahoma" w:hAnsi="Tahoma" w:cs="Tahoma"/>
                <w:sz w:val="13"/>
              </w:rPr>
            </w:pPr>
          </w:p>
        </w:tc>
      </w:tr>
      <w:tr w:rsidR="00913A0A" w:rsidRPr="00371C8C" w14:paraId="1BA87FF8" w14:textId="77777777" w:rsidTr="009F55D4">
        <w:trPr>
          <w:cantSplit/>
          <w:trHeight w:val="287"/>
        </w:trPr>
        <w:tc>
          <w:tcPr>
            <w:tcW w:w="2371" w:type="dxa"/>
            <w:tcBorders>
              <w:bottom w:val="single" w:sz="4" w:space="0" w:color="auto"/>
            </w:tcBorders>
            <w:shd w:val="clear" w:color="auto" w:fill="auto"/>
            <w:vAlign w:val="center"/>
          </w:tcPr>
          <w:p w14:paraId="73974B48"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24" w:name="_Toc336337853"/>
            <w:bookmarkStart w:id="25" w:name="_Toc380097715"/>
            <w:r w:rsidRPr="00371C8C">
              <w:rPr>
                <w:rFonts w:ascii="Tahoma" w:hAnsi="Tahoma" w:cs="Tahoma"/>
                <w:b w:val="0"/>
                <w:sz w:val="14"/>
              </w:rPr>
              <w:t>InfoPath</w:t>
            </w:r>
            <w:r w:rsidR="002235CD" w:rsidRPr="00371C8C">
              <w:rPr>
                <w:rFonts w:ascii="Tahoma" w:hAnsi="Tahoma" w:cs="Tahoma"/>
                <w:b w:val="0"/>
                <w:sz w:val="14"/>
                <w:vertAlign w:val="superscript"/>
              </w:rPr>
              <w:t>®</w:t>
            </w:r>
            <w:r w:rsidRPr="00371C8C">
              <w:rPr>
                <w:rFonts w:ascii="Tahoma" w:hAnsi="Tahoma" w:cs="Tahoma"/>
                <w:b w:val="0"/>
                <w:sz w:val="14"/>
              </w:rPr>
              <w:t xml:space="preserve"> </w:t>
            </w:r>
            <w:bookmarkEnd w:id="24"/>
            <w:r w:rsidRPr="00371C8C">
              <w:rPr>
                <w:rFonts w:ascii="Tahoma" w:hAnsi="Tahoma" w:cs="Tahoma"/>
                <w:b w:val="0"/>
                <w:sz w:val="14"/>
              </w:rPr>
              <w:t>2013</w:t>
            </w:r>
            <w:bookmarkEnd w:id="25"/>
          </w:p>
        </w:tc>
        <w:tc>
          <w:tcPr>
            <w:tcW w:w="429" w:type="dxa"/>
            <w:tcBorders>
              <w:bottom w:val="single" w:sz="4" w:space="0" w:color="auto"/>
            </w:tcBorders>
            <w:shd w:val="clear" w:color="auto" w:fill="auto"/>
            <w:vAlign w:val="center"/>
          </w:tcPr>
          <w:p w14:paraId="0E2FF62E" w14:textId="77777777" w:rsidR="00913A0A" w:rsidRPr="00371C8C"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1040146"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71B1CDF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D37806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6544E89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1F9CFE5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64D7377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2F7879F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BECFF5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0C359A"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57100A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5B31F65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6C4E10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FA309F"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E28247F"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50CE2B9"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7A628ABA"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170F244"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tcPr>
          <w:p w14:paraId="550AD55F" w14:textId="77777777" w:rsidR="00913A0A" w:rsidRPr="00371C8C" w:rsidRDefault="00913A0A" w:rsidP="004B3534">
            <w:pPr>
              <w:pStyle w:val="TableText"/>
              <w:widowControl w:val="0"/>
              <w:rPr>
                <w:rFonts w:ascii="Tahoma" w:hAnsi="Tahoma" w:cs="Tahoma"/>
                <w:sz w:val="13"/>
              </w:rPr>
            </w:pPr>
          </w:p>
        </w:tc>
      </w:tr>
      <w:tr w:rsidR="008A0F85" w:rsidRPr="00371C8C" w14:paraId="322237DA" w14:textId="77777777" w:rsidTr="009F55D4">
        <w:trPr>
          <w:cantSplit/>
          <w:trHeight w:val="287"/>
        </w:trPr>
        <w:tc>
          <w:tcPr>
            <w:tcW w:w="2371" w:type="dxa"/>
            <w:tcBorders>
              <w:bottom w:val="single" w:sz="4" w:space="0" w:color="auto"/>
            </w:tcBorders>
            <w:shd w:val="clear" w:color="auto" w:fill="FABF8F"/>
            <w:vAlign w:val="center"/>
          </w:tcPr>
          <w:p w14:paraId="2A421A7F"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26" w:name="_Toc336337854"/>
            <w:bookmarkStart w:id="27" w:name="_Toc380097716"/>
            <w:r w:rsidRPr="00371C8C">
              <w:rPr>
                <w:rFonts w:ascii="Tahoma" w:hAnsi="Tahoma" w:cs="Tahoma"/>
                <w:b w:val="0"/>
                <w:sz w:val="14"/>
              </w:rPr>
              <w:t xml:space="preserve">Lync </w:t>
            </w:r>
            <w:bookmarkEnd w:id="26"/>
            <w:r w:rsidRPr="00371C8C">
              <w:rPr>
                <w:rFonts w:ascii="Tahoma" w:hAnsi="Tahoma" w:cs="Tahoma"/>
                <w:b w:val="0"/>
                <w:sz w:val="14"/>
              </w:rPr>
              <w:t>2013</w:t>
            </w:r>
            <w:bookmarkEnd w:id="27"/>
          </w:p>
        </w:tc>
        <w:tc>
          <w:tcPr>
            <w:tcW w:w="429" w:type="dxa"/>
            <w:tcBorders>
              <w:bottom w:val="single" w:sz="4" w:space="0" w:color="auto"/>
            </w:tcBorders>
            <w:shd w:val="clear" w:color="auto" w:fill="FABF8F"/>
            <w:vAlign w:val="center"/>
          </w:tcPr>
          <w:p w14:paraId="44FF45F7" w14:textId="77777777" w:rsidR="00913A0A" w:rsidRPr="00371C8C" w:rsidRDefault="00913A0A">
            <w:pPr>
              <w:pStyle w:val="TableText"/>
              <w:widowControl w:val="0"/>
              <w:rPr>
                <w:rStyle w:val="EndnoteReference"/>
                <w:b w:val="0"/>
                <w:color w:val="0000FF"/>
                <w:sz w:val="13"/>
                <w:szCs w:val="13"/>
                <w:u w:val="single"/>
              </w:rPr>
            </w:pPr>
            <w:bookmarkStart w:id="28" w:name="_Hlt301882262"/>
            <w:bookmarkStart w:id="29" w:name="_Hlt336250688"/>
          </w:p>
        </w:tc>
        <w:bookmarkEnd w:id="28"/>
        <w:bookmarkEnd w:id="29"/>
        <w:tc>
          <w:tcPr>
            <w:tcW w:w="429" w:type="dxa"/>
            <w:tcBorders>
              <w:bottom w:val="single" w:sz="4" w:space="0" w:color="auto"/>
            </w:tcBorders>
            <w:shd w:val="clear" w:color="auto" w:fill="FABF8F"/>
            <w:vAlign w:val="center"/>
          </w:tcPr>
          <w:p w14:paraId="102BE7AE"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63B49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F14999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445421D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6AA44BD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3BFD68A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3A5368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74287FD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BCABC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15C66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B686B1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FE0B137"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9FB417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0ADB0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680835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4B3C63FF" w14:textId="77777777" w:rsidR="00913A0A" w:rsidRPr="00371C8C" w:rsidRDefault="00913A0A" w:rsidP="00080B33">
            <w:pPr>
              <w:pStyle w:val="TableText"/>
              <w:widowControl w:val="0"/>
              <w:rPr>
                <w:rFonts w:ascii="Tahoma" w:hAnsi="Tahoma" w:cs="Tahoma"/>
                <w:sz w:val="13"/>
              </w:rPr>
            </w:pPr>
            <w:r w:rsidRPr="00371C8C">
              <w:rPr>
                <w:rFonts w:ascii="Tahoma" w:hAnsi="Tahoma" w:cs="Tahoma"/>
                <w:sz w:val="13"/>
              </w:rPr>
              <w:t>A,</w:t>
            </w:r>
            <w:r w:rsidR="003E0986">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66D505FA"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shd w:val="clear" w:color="auto" w:fill="FABF8F"/>
          </w:tcPr>
          <w:p w14:paraId="1553279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r>
      <w:tr w:rsidR="00913A0A" w:rsidRPr="00371C8C" w14:paraId="3942B619" w14:textId="77777777" w:rsidTr="009F55D4">
        <w:trPr>
          <w:cantSplit/>
          <w:trHeight w:val="287"/>
        </w:trPr>
        <w:tc>
          <w:tcPr>
            <w:tcW w:w="2371" w:type="dxa"/>
            <w:tcBorders>
              <w:bottom w:val="single" w:sz="4" w:space="0" w:color="auto"/>
            </w:tcBorders>
            <w:shd w:val="clear" w:color="auto" w:fill="auto"/>
            <w:vAlign w:val="center"/>
          </w:tcPr>
          <w:p w14:paraId="65C56CED"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30" w:name="_Toc336337855"/>
            <w:bookmarkStart w:id="31" w:name="_Toc380097717"/>
            <w:r w:rsidRPr="00371C8C">
              <w:rPr>
                <w:rFonts w:ascii="Tahoma" w:hAnsi="Tahoma" w:cs="Tahoma"/>
                <w:b w:val="0"/>
                <w:sz w:val="14"/>
              </w:rPr>
              <w:t>Lync para Mac 2011</w:t>
            </w:r>
            <w:bookmarkEnd w:id="30"/>
            <w:bookmarkEnd w:id="31"/>
          </w:p>
        </w:tc>
        <w:tc>
          <w:tcPr>
            <w:tcW w:w="429" w:type="dxa"/>
            <w:tcBorders>
              <w:bottom w:val="single" w:sz="4" w:space="0" w:color="auto"/>
            </w:tcBorders>
            <w:shd w:val="clear" w:color="auto" w:fill="auto"/>
            <w:vAlign w:val="center"/>
          </w:tcPr>
          <w:p w14:paraId="61F0ABEB" w14:textId="77777777" w:rsidR="00913A0A" w:rsidRPr="00371C8C" w:rsidRDefault="007364E8" w:rsidP="009832D3">
            <w:pPr>
              <w:pStyle w:val="TableText"/>
              <w:widowControl w:val="0"/>
              <w:rPr>
                <w:rStyle w:val="EndnoteReference"/>
                <w:b w:val="0"/>
                <w:color w:val="0000FF"/>
                <w:sz w:val="13"/>
                <w:szCs w:val="13"/>
                <w:u w:val="single"/>
              </w:rPr>
            </w:pPr>
            <w:hyperlink w:anchor="_2_Lync_para" w:history="1">
              <w:r w:rsidR="00A13E7D" w:rsidRPr="00371C8C">
                <w:rPr>
                  <w:rStyle w:val="Hyperlink"/>
                  <w:b/>
                  <w:sz w:val="13"/>
                  <w:szCs w:val="13"/>
                </w:rPr>
                <w:t>2</w:t>
              </w:r>
            </w:hyperlink>
          </w:p>
        </w:tc>
        <w:tc>
          <w:tcPr>
            <w:tcW w:w="429" w:type="dxa"/>
            <w:tcBorders>
              <w:bottom w:val="single" w:sz="4" w:space="0" w:color="auto"/>
            </w:tcBorders>
            <w:shd w:val="clear" w:color="auto" w:fill="auto"/>
            <w:vAlign w:val="center"/>
          </w:tcPr>
          <w:p w14:paraId="69003ED2"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4976E012"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7EEDF3"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507B7432"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2B2571D0"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568C159F"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57266587"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7711D40A"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2008856"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7AF2BA"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2CBEBF36"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CBA4BD7"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1FC4D0D"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724AC50" w14:textId="77777777" w:rsidR="00913A0A" w:rsidRPr="00371C8C"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4F34291" w14:textId="77777777" w:rsidR="00913A0A" w:rsidRPr="00371C8C" w:rsidRDefault="00913A0A" w:rsidP="00703595">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634DACC9"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5EA7B61" w14:textId="77777777" w:rsidR="00913A0A" w:rsidRPr="00371C8C" w:rsidRDefault="00913A0A" w:rsidP="00703595">
            <w:pPr>
              <w:pStyle w:val="TableText"/>
              <w:widowControl w:val="0"/>
              <w:rPr>
                <w:rFonts w:ascii="Tahoma" w:hAnsi="Tahoma" w:cs="Tahoma"/>
                <w:sz w:val="13"/>
              </w:rPr>
            </w:pPr>
          </w:p>
        </w:tc>
        <w:tc>
          <w:tcPr>
            <w:tcW w:w="334" w:type="dxa"/>
            <w:tcBorders>
              <w:bottom w:val="single" w:sz="4" w:space="0" w:color="auto"/>
            </w:tcBorders>
          </w:tcPr>
          <w:p w14:paraId="7F8C0257" w14:textId="77777777" w:rsidR="00913A0A" w:rsidRPr="00371C8C" w:rsidRDefault="00913A0A" w:rsidP="00703595">
            <w:pPr>
              <w:pStyle w:val="TableText"/>
              <w:widowControl w:val="0"/>
              <w:rPr>
                <w:rFonts w:ascii="Tahoma" w:hAnsi="Tahoma" w:cs="Tahoma"/>
                <w:sz w:val="13"/>
              </w:rPr>
            </w:pPr>
          </w:p>
        </w:tc>
      </w:tr>
      <w:tr w:rsidR="008A0F85" w:rsidRPr="00371C8C" w14:paraId="0C77A2B0" w14:textId="77777777" w:rsidTr="009F55D4">
        <w:trPr>
          <w:cantSplit/>
          <w:trHeight w:val="287"/>
        </w:trPr>
        <w:tc>
          <w:tcPr>
            <w:tcW w:w="2371" w:type="dxa"/>
            <w:tcBorders>
              <w:bottom w:val="single" w:sz="4" w:space="0" w:color="auto"/>
            </w:tcBorders>
            <w:shd w:val="clear" w:color="auto" w:fill="FABF8F"/>
            <w:vAlign w:val="center"/>
          </w:tcPr>
          <w:p w14:paraId="4F50A589"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32" w:name="_Toc235859737"/>
            <w:bookmarkStart w:id="33" w:name="_Toc336337856"/>
            <w:bookmarkStart w:id="34" w:name="_Toc380097718"/>
            <w:r w:rsidRPr="00371C8C">
              <w:rPr>
                <w:rFonts w:ascii="Tahoma" w:hAnsi="Tahoma" w:cs="Tahoma"/>
                <w:b w:val="0"/>
                <w:sz w:val="14"/>
              </w:rPr>
              <w:t>MapPoint</w:t>
            </w:r>
            <w:r w:rsidR="002235CD" w:rsidRPr="00371C8C">
              <w:rPr>
                <w:rFonts w:ascii="Tahoma" w:hAnsi="Tahoma" w:cs="Tahoma"/>
                <w:b w:val="0"/>
                <w:sz w:val="14"/>
                <w:vertAlign w:val="superscript"/>
              </w:rPr>
              <w:t>®</w:t>
            </w:r>
            <w:r w:rsidRPr="00371C8C">
              <w:rPr>
                <w:rFonts w:ascii="Tahoma" w:hAnsi="Tahoma" w:cs="Tahoma"/>
                <w:b w:val="0"/>
                <w:sz w:val="14"/>
              </w:rPr>
              <w:t xml:space="preserve"> Fleet Edition </w:t>
            </w:r>
            <w:bookmarkEnd w:id="32"/>
            <w:r w:rsidRPr="00371C8C">
              <w:rPr>
                <w:rFonts w:ascii="Tahoma" w:hAnsi="Tahoma" w:cs="Tahoma"/>
                <w:b w:val="0"/>
                <w:sz w:val="14"/>
              </w:rPr>
              <w:t>2013</w:t>
            </w:r>
            <w:bookmarkEnd w:id="33"/>
            <w:bookmarkEnd w:id="34"/>
          </w:p>
        </w:tc>
        <w:tc>
          <w:tcPr>
            <w:tcW w:w="429" w:type="dxa"/>
            <w:tcBorders>
              <w:bottom w:val="single" w:sz="4" w:space="0" w:color="auto"/>
            </w:tcBorders>
            <w:shd w:val="clear" w:color="auto" w:fill="FABF8F"/>
            <w:vAlign w:val="center"/>
          </w:tcPr>
          <w:p w14:paraId="63EB6B68" w14:textId="77777777" w:rsidR="00913A0A" w:rsidRPr="00371C8C"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59847189"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9047F2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C8F6BC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FABF8F"/>
            <w:vAlign w:val="center"/>
          </w:tcPr>
          <w:p w14:paraId="3525FB3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10</w:t>
            </w:r>
          </w:p>
        </w:tc>
        <w:tc>
          <w:tcPr>
            <w:tcW w:w="429" w:type="dxa"/>
            <w:tcBorders>
              <w:bottom w:val="single" w:sz="4" w:space="0" w:color="auto"/>
            </w:tcBorders>
            <w:shd w:val="clear" w:color="auto" w:fill="FABF8F"/>
            <w:vAlign w:val="center"/>
          </w:tcPr>
          <w:p w14:paraId="0D228176"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8</w:t>
            </w:r>
          </w:p>
        </w:tc>
        <w:tc>
          <w:tcPr>
            <w:tcW w:w="429" w:type="dxa"/>
            <w:tcBorders>
              <w:bottom w:val="single" w:sz="4" w:space="0" w:color="auto"/>
            </w:tcBorders>
            <w:shd w:val="clear" w:color="auto" w:fill="FABF8F"/>
            <w:vAlign w:val="center"/>
          </w:tcPr>
          <w:p w14:paraId="7FCD4C9A"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6</w:t>
            </w:r>
          </w:p>
        </w:tc>
        <w:tc>
          <w:tcPr>
            <w:tcW w:w="429" w:type="dxa"/>
            <w:tcBorders>
              <w:bottom w:val="single" w:sz="4" w:space="0" w:color="auto"/>
            </w:tcBorders>
            <w:shd w:val="clear" w:color="auto" w:fill="FABF8F"/>
            <w:vAlign w:val="center"/>
          </w:tcPr>
          <w:p w14:paraId="0200ADC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6</w:t>
            </w:r>
          </w:p>
        </w:tc>
        <w:tc>
          <w:tcPr>
            <w:tcW w:w="429" w:type="dxa"/>
            <w:tcBorders>
              <w:bottom w:val="single" w:sz="4" w:space="0" w:color="auto"/>
            </w:tcBorders>
            <w:shd w:val="clear" w:color="auto" w:fill="FABF8F"/>
            <w:vAlign w:val="center"/>
          </w:tcPr>
          <w:p w14:paraId="6F1677B0"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BFA8C1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5DCD6D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FABF8F"/>
            <w:vAlign w:val="center"/>
          </w:tcPr>
          <w:p w14:paraId="642A244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3FBED0D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165FD860"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FC9AC9"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6CB0EE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67076D63"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2FC5518"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shd w:val="clear" w:color="auto" w:fill="FABF8F"/>
          </w:tcPr>
          <w:p w14:paraId="4559434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r>
      <w:tr w:rsidR="00913A0A" w:rsidRPr="00371C8C" w14:paraId="48C41AEB" w14:textId="77777777" w:rsidTr="009F55D4">
        <w:trPr>
          <w:cantSplit/>
          <w:trHeight w:val="323"/>
        </w:trPr>
        <w:tc>
          <w:tcPr>
            <w:tcW w:w="2371" w:type="dxa"/>
            <w:tcBorders>
              <w:bottom w:val="single" w:sz="4" w:space="0" w:color="auto"/>
            </w:tcBorders>
            <w:shd w:val="clear" w:color="auto" w:fill="auto"/>
            <w:vAlign w:val="center"/>
          </w:tcPr>
          <w:p w14:paraId="64A8F8E0"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35" w:name="_Toc235859738"/>
            <w:bookmarkStart w:id="36" w:name="_Toc336337857"/>
            <w:bookmarkStart w:id="37" w:name="_Toc380097719"/>
            <w:r w:rsidRPr="00371C8C">
              <w:rPr>
                <w:rFonts w:ascii="Tahoma" w:hAnsi="Tahoma" w:cs="Tahoma"/>
                <w:b w:val="0"/>
                <w:sz w:val="14"/>
              </w:rPr>
              <w:t>MapPoint</w:t>
            </w:r>
            <w:r w:rsidR="002235CD" w:rsidRPr="00371C8C">
              <w:rPr>
                <w:rFonts w:ascii="Tahoma" w:hAnsi="Tahoma" w:cs="Tahoma"/>
                <w:b w:val="0"/>
                <w:sz w:val="14"/>
                <w:vertAlign w:val="superscript"/>
              </w:rPr>
              <w:t>®</w:t>
            </w:r>
            <w:r w:rsidRPr="00371C8C">
              <w:rPr>
                <w:rFonts w:ascii="Tahoma" w:hAnsi="Tahoma" w:cs="Tahoma"/>
                <w:b w:val="0"/>
                <w:sz w:val="14"/>
              </w:rPr>
              <w:t xml:space="preserve"> 2013 para Windows</w:t>
            </w:r>
            <w:bookmarkEnd w:id="35"/>
            <w:bookmarkEnd w:id="36"/>
            <w:bookmarkEnd w:id="37"/>
          </w:p>
        </w:tc>
        <w:tc>
          <w:tcPr>
            <w:tcW w:w="429" w:type="dxa"/>
            <w:tcBorders>
              <w:bottom w:val="single" w:sz="4" w:space="0" w:color="auto"/>
            </w:tcBorders>
            <w:shd w:val="clear" w:color="auto" w:fill="auto"/>
            <w:vAlign w:val="center"/>
          </w:tcPr>
          <w:p w14:paraId="41609965" w14:textId="77777777" w:rsidR="00913A0A" w:rsidRPr="00371C8C"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31E9805F" w14:textId="77777777" w:rsidR="00913A0A" w:rsidRPr="00371C8C" w:rsidRDefault="00913A0A" w:rsidP="004000C7">
            <w:pPr>
              <w:pStyle w:val="TableText"/>
              <w:widowControl w:val="0"/>
              <w:rPr>
                <w:rFonts w:ascii="Tahoma" w:hAnsi="Tahoma" w:cs="Tahoma"/>
                <w:color w:val="000000"/>
                <w:sz w:val="13"/>
              </w:rPr>
            </w:pPr>
            <w:r w:rsidRPr="00371C8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65EE9DB1" w14:textId="77777777" w:rsidR="00913A0A" w:rsidRPr="00371C8C" w:rsidRDefault="00913A0A" w:rsidP="004B3534">
            <w:pPr>
              <w:pStyle w:val="TableText"/>
              <w:widowControl w:val="0"/>
              <w:rPr>
                <w:rFonts w:ascii="Tahoma" w:hAnsi="Tahoma" w:cs="Tahoma"/>
                <w:color w:val="000000"/>
                <w:sz w:val="13"/>
              </w:rPr>
            </w:pPr>
            <w:r w:rsidRPr="00371C8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E247FB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294394D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20B12F3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486DB656"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3F8DB2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6CFC662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9E87B4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CD3B5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1A6B34F5"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DDB4A2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B7DDD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8C6FCCB"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4DCB03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51621E37" w14:textId="77777777" w:rsidR="00913A0A" w:rsidRPr="00371C8C" w:rsidRDefault="00913A0A" w:rsidP="00080B33">
            <w:pPr>
              <w:pStyle w:val="TableText"/>
              <w:widowControl w:val="0"/>
              <w:rPr>
                <w:rFonts w:ascii="Tahoma" w:hAnsi="Tahoma" w:cs="Tahoma"/>
                <w:sz w:val="13"/>
              </w:rPr>
            </w:pPr>
            <w:r w:rsidRPr="00371C8C">
              <w:rPr>
                <w:rFonts w:ascii="Tahoma" w:hAnsi="Tahoma" w:cs="Tahoma"/>
                <w:sz w:val="13"/>
              </w:rPr>
              <w:t>A, AO, ST</w:t>
            </w:r>
          </w:p>
        </w:tc>
        <w:tc>
          <w:tcPr>
            <w:tcW w:w="459" w:type="dxa"/>
            <w:tcBorders>
              <w:bottom w:val="single" w:sz="4" w:space="0" w:color="auto"/>
            </w:tcBorders>
            <w:shd w:val="clear" w:color="auto" w:fill="auto"/>
            <w:vAlign w:val="center"/>
          </w:tcPr>
          <w:p w14:paraId="3C2E0490"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tcPr>
          <w:p w14:paraId="4C71E752"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A</w:t>
            </w:r>
          </w:p>
        </w:tc>
      </w:tr>
      <w:tr w:rsidR="008A0F85" w:rsidRPr="00371C8C" w14:paraId="4A760744" w14:textId="77777777" w:rsidTr="009F55D4">
        <w:trPr>
          <w:cantSplit/>
          <w:trHeight w:val="269"/>
        </w:trPr>
        <w:tc>
          <w:tcPr>
            <w:tcW w:w="2371" w:type="dxa"/>
            <w:tcBorders>
              <w:bottom w:val="single" w:sz="4" w:space="0" w:color="auto"/>
            </w:tcBorders>
            <w:shd w:val="clear" w:color="auto" w:fill="FABF8F"/>
            <w:vAlign w:val="center"/>
          </w:tcPr>
          <w:p w14:paraId="264972F4"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38" w:name="_Toc336337858"/>
            <w:bookmarkStart w:id="39" w:name="_Toc380097720"/>
            <w:r w:rsidRPr="00371C8C">
              <w:rPr>
                <w:rFonts w:ascii="Tahoma" w:hAnsi="Tahoma" w:cs="Tahoma"/>
                <w:b w:val="0"/>
                <w:sz w:val="14"/>
              </w:rPr>
              <w:t>MSDN Operating Systems</w:t>
            </w:r>
            <w:bookmarkEnd w:id="38"/>
            <w:bookmarkEnd w:id="39"/>
          </w:p>
        </w:tc>
        <w:tc>
          <w:tcPr>
            <w:tcW w:w="429" w:type="dxa"/>
            <w:tcBorders>
              <w:bottom w:val="single" w:sz="4" w:space="0" w:color="auto"/>
            </w:tcBorders>
            <w:shd w:val="clear" w:color="auto" w:fill="FABF8F"/>
            <w:vAlign w:val="center"/>
          </w:tcPr>
          <w:p w14:paraId="6ACBBC5A" w14:textId="77777777" w:rsidR="00913A0A" w:rsidRPr="00371C8C" w:rsidRDefault="007364E8" w:rsidP="009832D3">
            <w:pPr>
              <w:pStyle w:val="TableText"/>
              <w:widowControl w:val="0"/>
              <w:rPr>
                <w:rStyle w:val="EndnoteReference"/>
                <w:b w:val="0"/>
                <w:color w:val="0000FF"/>
                <w:sz w:val="13"/>
                <w:szCs w:val="13"/>
                <w:u w:val="single"/>
              </w:rPr>
            </w:pPr>
            <w:hyperlink w:anchor="_3_Sistemas_Operacionais" w:history="1">
              <w:r w:rsidR="00A13E7D" w:rsidRPr="00371C8C">
                <w:rPr>
                  <w:rStyle w:val="Hyperlink"/>
                  <w:b/>
                  <w:sz w:val="13"/>
                  <w:szCs w:val="13"/>
                </w:rPr>
                <w:t>3</w:t>
              </w:r>
            </w:hyperlink>
          </w:p>
        </w:tc>
        <w:tc>
          <w:tcPr>
            <w:tcW w:w="429" w:type="dxa"/>
            <w:tcBorders>
              <w:bottom w:val="single" w:sz="4" w:space="0" w:color="auto"/>
            </w:tcBorders>
            <w:shd w:val="clear" w:color="auto" w:fill="FABF8F"/>
            <w:vAlign w:val="center"/>
          </w:tcPr>
          <w:p w14:paraId="2505AE00" w14:textId="77777777" w:rsidR="00913A0A" w:rsidRPr="00371C8C" w:rsidRDefault="00913A0A" w:rsidP="004000C7">
            <w:pPr>
              <w:pStyle w:val="TableText"/>
              <w:rPr>
                <w:rFonts w:ascii="Tahoma" w:hAnsi="Tahoma" w:cs="Tahoma"/>
                <w:sz w:val="13"/>
              </w:rPr>
            </w:pPr>
            <w:r w:rsidRPr="00371C8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65F0FFA7" w14:textId="77777777" w:rsidR="00913A0A" w:rsidRPr="00371C8C"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8C98B6" w14:textId="77777777" w:rsidR="00913A0A" w:rsidRPr="00371C8C"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1CB5F4C" w14:textId="77777777" w:rsidR="00913A0A" w:rsidRPr="00371C8C" w:rsidRDefault="00913A0A" w:rsidP="004B3534">
            <w:pPr>
              <w:pStyle w:val="TableText"/>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FABF8F"/>
            <w:vAlign w:val="center"/>
          </w:tcPr>
          <w:p w14:paraId="0213D702" w14:textId="77777777" w:rsidR="00913A0A" w:rsidRPr="00371C8C" w:rsidRDefault="00913A0A" w:rsidP="004B3534">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FABF8F"/>
            <w:vAlign w:val="center"/>
          </w:tcPr>
          <w:p w14:paraId="4E2C0686" w14:textId="77777777" w:rsidR="00913A0A" w:rsidRPr="00371C8C" w:rsidRDefault="00913A0A" w:rsidP="004B3534">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0A030F43" w14:textId="77777777" w:rsidR="00913A0A" w:rsidRPr="00371C8C" w:rsidRDefault="00913A0A" w:rsidP="004B3534">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326D39E2" w14:textId="77777777" w:rsidR="00913A0A" w:rsidRPr="00371C8C" w:rsidRDefault="00913A0A" w:rsidP="004B3534">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35263F4" w14:textId="77777777" w:rsidR="00913A0A" w:rsidRPr="00371C8C" w:rsidRDefault="00913A0A" w:rsidP="004B3534">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D13ABE" w14:textId="77777777" w:rsidR="00913A0A" w:rsidRPr="00371C8C"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37C76038" w14:textId="77777777" w:rsidR="00913A0A" w:rsidRPr="00371C8C" w:rsidRDefault="00913A0A" w:rsidP="004B3534">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6C30BF9" w14:textId="77777777" w:rsidR="00913A0A" w:rsidRPr="00371C8C" w:rsidRDefault="00913A0A" w:rsidP="004B3534">
            <w:pPr>
              <w:pStyle w:val="TableText"/>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3AF422C" w14:textId="77777777" w:rsidR="00913A0A" w:rsidRPr="00371C8C" w:rsidRDefault="00913A0A" w:rsidP="004B3534">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58A6F6B" w14:textId="77777777" w:rsidR="00913A0A" w:rsidRPr="00371C8C"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AE1491F" w14:textId="77777777" w:rsidR="00913A0A" w:rsidRPr="00371C8C" w:rsidRDefault="00913A0A" w:rsidP="004B3534">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7FBED74A" w14:textId="77777777" w:rsidR="00913A0A" w:rsidRPr="00371C8C" w:rsidRDefault="00913A0A" w:rsidP="00080B33">
            <w:pPr>
              <w:pStyle w:val="TableText"/>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7563874" w14:textId="77777777" w:rsidR="00913A0A" w:rsidRPr="00371C8C" w:rsidRDefault="00913A0A" w:rsidP="004B3534">
            <w:pPr>
              <w:pStyle w:val="TableText"/>
            </w:pPr>
            <w:r w:rsidRPr="00371C8C">
              <w:rPr>
                <w:rFonts w:ascii="Tahoma" w:hAnsi="Tahoma" w:cs="Tahoma"/>
                <w:sz w:val="13"/>
              </w:rPr>
              <w:t>LO/</w:t>
            </w:r>
            <w:r w:rsidR="009F55D4">
              <w:rPr>
                <w:rFonts w:ascii="Tahoma" w:hAnsi="Tahoma" w:cs="Tahoma"/>
                <w:sz w:val="13"/>
              </w:rPr>
              <w:br/>
            </w:r>
            <w:r w:rsidRPr="00371C8C">
              <w:rPr>
                <w:rFonts w:ascii="Tahoma" w:hAnsi="Tahoma" w:cs="Tahoma"/>
                <w:sz w:val="13"/>
              </w:rPr>
              <w:t>SA/</w:t>
            </w:r>
          </w:p>
          <w:p w14:paraId="21C09CAC" w14:textId="77777777" w:rsidR="00913A0A" w:rsidRPr="00371C8C" w:rsidRDefault="00913A0A" w:rsidP="004B3534">
            <w:pPr>
              <w:pStyle w:val="TableText"/>
              <w:rPr>
                <w:rFonts w:ascii="Tahoma" w:hAnsi="Tahoma" w:cs="Tahoma"/>
                <w:sz w:val="13"/>
              </w:rPr>
            </w:pPr>
            <w:r w:rsidRPr="00371C8C">
              <w:rPr>
                <w:rFonts w:ascii="Tahoma" w:hAnsi="Tahoma" w:cs="Tahoma"/>
                <w:sz w:val="13"/>
              </w:rPr>
              <w:t>OV</w:t>
            </w:r>
          </w:p>
        </w:tc>
        <w:tc>
          <w:tcPr>
            <w:tcW w:w="334" w:type="dxa"/>
            <w:tcBorders>
              <w:bottom w:val="single" w:sz="4" w:space="0" w:color="auto"/>
            </w:tcBorders>
            <w:shd w:val="clear" w:color="auto" w:fill="FABF8F"/>
          </w:tcPr>
          <w:p w14:paraId="754746DA" w14:textId="77777777" w:rsidR="00913A0A" w:rsidRPr="00371C8C" w:rsidRDefault="00913A0A" w:rsidP="004B3534">
            <w:pPr>
              <w:pStyle w:val="TableText"/>
              <w:rPr>
                <w:rFonts w:ascii="Tahoma" w:hAnsi="Tahoma" w:cs="Tahoma"/>
                <w:sz w:val="13"/>
              </w:rPr>
            </w:pPr>
          </w:p>
        </w:tc>
      </w:tr>
      <w:tr w:rsidR="00913A0A" w:rsidRPr="00371C8C" w14:paraId="24BFAB55" w14:textId="77777777" w:rsidTr="009F55D4">
        <w:trPr>
          <w:cantSplit/>
          <w:trHeight w:val="287"/>
        </w:trPr>
        <w:tc>
          <w:tcPr>
            <w:tcW w:w="2371" w:type="dxa"/>
            <w:tcBorders>
              <w:bottom w:val="single" w:sz="4" w:space="0" w:color="auto"/>
            </w:tcBorders>
            <w:shd w:val="clear" w:color="auto" w:fill="auto"/>
            <w:vAlign w:val="center"/>
          </w:tcPr>
          <w:p w14:paraId="2D018F1A"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40" w:name="_Toc380097721"/>
            <w:r w:rsidRPr="00371C8C">
              <w:rPr>
                <w:rFonts w:ascii="Tahoma" w:hAnsi="Tahoma" w:cs="Tahoma"/>
                <w:b w:val="0"/>
                <w:sz w:val="14"/>
              </w:rPr>
              <w:t>Plataformas MSDN</w:t>
            </w:r>
            <w:bookmarkEnd w:id="40"/>
          </w:p>
        </w:tc>
        <w:tc>
          <w:tcPr>
            <w:tcW w:w="429" w:type="dxa"/>
            <w:tcBorders>
              <w:bottom w:val="single" w:sz="4" w:space="0" w:color="auto"/>
            </w:tcBorders>
            <w:shd w:val="clear" w:color="auto" w:fill="auto"/>
            <w:vAlign w:val="center"/>
          </w:tcPr>
          <w:p w14:paraId="2FDB924B" w14:textId="77777777" w:rsidR="00913A0A" w:rsidRPr="00371C8C" w:rsidRDefault="007364E8" w:rsidP="009832D3">
            <w:pPr>
              <w:pStyle w:val="TableText"/>
              <w:widowControl w:val="0"/>
            </w:pPr>
            <w:hyperlink w:anchor="_4_Plataformas_MSDN" w:history="1">
              <w:r w:rsidR="00A13E7D" w:rsidRPr="00371C8C">
                <w:rPr>
                  <w:rStyle w:val="Hyperlink"/>
                  <w:b/>
                  <w:sz w:val="13"/>
                  <w:szCs w:val="13"/>
                </w:rPr>
                <w:t>4</w:t>
              </w:r>
            </w:hyperlink>
          </w:p>
        </w:tc>
        <w:tc>
          <w:tcPr>
            <w:tcW w:w="429" w:type="dxa"/>
            <w:tcBorders>
              <w:bottom w:val="single" w:sz="4" w:space="0" w:color="auto"/>
            </w:tcBorders>
            <w:shd w:val="clear" w:color="auto" w:fill="auto"/>
            <w:vAlign w:val="center"/>
          </w:tcPr>
          <w:p w14:paraId="1588036B"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1DF7CDE1"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6A1F872"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EC500B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15</w:t>
            </w:r>
          </w:p>
        </w:tc>
        <w:tc>
          <w:tcPr>
            <w:tcW w:w="429" w:type="dxa"/>
            <w:tcBorders>
              <w:bottom w:val="single" w:sz="4" w:space="0" w:color="auto"/>
            </w:tcBorders>
            <w:shd w:val="clear" w:color="auto" w:fill="auto"/>
            <w:vAlign w:val="center"/>
          </w:tcPr>
          <w:p w14:paraId="76BA0589"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12</w:t>
            </w:r>
          </w:p>
        </w:tc>
        <w:tc>
          <w:tcPr>
            <w:tcW w:w="429" w:type="dxa"/>
            <w:tcBorders>
              <w:bottom w:val="single" w:sz="4" w:space="0" w:color="auto"/>
            </w:tcBorders>
            <w:shd w:val="clear" w:color="auto" w:fill="auto"/>
            <w:vAlign w:val="center"/>
          </w:tcPr>
          <w:p w14:paraId="59733F6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9</w:t>
            </w:r>
          </w:p>
        </w:tc>
        <w:tc>
          <w:tcPr>
            <w:tcW w:w="429" w:type="dxa"/>
            <w:tcBorders>
              <w:bottom w:val="single" w:sz="4" w:space="0" w:color="auto"/>
            </w:tcBorders>
            <w:shd w:val="clear" w:color="auto" w:fill="auto"/>
            <w:vAlign w:val="center"/>
          </w:tcPr>
          <w:p w14:paraId="3554E661"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9</w:t>
            </w:r>
          </w:p>
        </w:tc>
        <w:tc>
          <w:tcPr>
            <w:tcW w:w="429" w:type="dxa"/>
            <w:tcBorders>
              <w:bottom w:val="single" w:sz="4" w:space="0" w:color="auto"/>
            </w:tcBorders>
            <w:shd w:val="clear" w:color="auto" w:fill="auto"/>
            <w:vAlign w:val="center"/>
          </w:tcPr>
          <w:p w14:paraId="1516F06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C117F1A"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645E090"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1C4BF2B"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3E699B4"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0A37A5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A9A11CF" w14:textId="77777777" w:rsidR="00913A0A" w:rsidRPr="00371C8C" w:rsidDel="000365B0" w:rsidRDefault="00913A0A" w:rsidP="004B3534">
            <w:pPr>
              <w:pStyle w:val="TableText"/>
              <w:widowControl w:val="0"/>
              <w:rPr>
                <w:rFonts w:ascii="Tahoma" w:hAnsi="Tahoma" w:cs="Tahoma"/>
                <w:sz w:val="13"/>
              </w:rPr>
            </w:pPr>
            <w:r w:rsidRPr="00371C8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3AA0BBD"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6D912DD2" w14:textId="77777777" w:rsidR="00913A0A" w:rsidRPr="00371C8C" w:rsidRDefault="00913A0A" w:rsidP="00080B33">
            <w:pPr>
              <w:pStyle w:val="TableText"/>
              <w:widowControl w:val="0"/>
              <w:rPr>
                <w:rFonts w:ascii="Tahoma" w:hAnsi="Tahoma" w:cs="Tahoma"/>
                <w:sz w:val="13"/>
              </w:rPr>
            </w:pPr>
            <w:r w:rsidRPr="00371C8C">
              <w:rPr>
                <w:rFonts w:ascii="Tahoma" w:hAnsi="Tahoma" w:cs="Tahoma"/>
                <w:sz w:val="13"/>
              </w:rPr>
              <w:t>A, (somente EES)</w:t>
            </w:r>
          </w:p>
        </w:tc>
        <w:tc>
          <w:tcPr>
            <w:tcW w:w="459" w:type="dxa"/>
            <w:tcBorders>
              <w:bottom w:val="single" w:sz="4" w:space="0" w:color="auto"/>
            </w:tcBorders>
            <w:shd w:val="clear" w:color="auto" w:fill="auto"/>
            <w:vAlign w:val="center"/>
          </w:tcPr>
          <w:p w14:paraId="7597BB29"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LO/</w:t>
            </w:r>
            <w:r w:rsidR="009F55D4">
              <w:rPr>
                <w:rFonts w:ascii="Tahoma" w:hAnsi="Tahoma" w:cs="Tahoma"/>
                <w:sz w:val="13"/>
              </w:rPr>
              <w:br/>
            </w:r>
            <w:r w:rsidRPr="00371C8C">
              <w:rPr>
                <w:rFonts w:ascii="Tahoma" w:hAnsi="Tahoma" w:cs="Tahoma"/>
                <w:sz w:val="13"/>
              </w:rPr>
              <w:t>SA/OV</w:t>
            </w:r>
          </w:p>
        </w:tc>
        <w:tc>
          <w:tcPr>
            <w:tcW w:w="334" w:type="dxa"/>
            <w:tcBorders>
              <w:bottom w:val="single" w:sz="4" w:space="0" w:color="auto"/>
            </w:tcBorders>
          </w:tcPr>
          <w:p w14:paraId="58F4070F"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STP</w:t>
            </w:r>
          </w:p>
        </w:tc>
      </w:tr>
      <w:tr w:rsidR="008A0F85" w:rsidRPr="00371C8C" w14:paraId="5997935B" w14:textId="77777777" w:rsidTr="009F55D4">
        <w:trPr>
          <w:cantSplit/>
          <w:trHeight w:val="287"/>
        </w:trPr>
        <w:tc>
          <w:tcPr>
            <w:tcW w:w="2371" w:type="dxa"/>
            <w:tcBorders>
              <w:bottom w:val="single" w:sz="4" w:space="0" w:color="auto"/>
            </w:tcBorders>
            <w:shd w:val="clear" w:color="auto" w:fill="FABF8F"/>
            <w:vAlign w:val="center"/>
          </w:tcPr>
          <w:p w14:paraId="681CB065"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41" w:name="_Toc336337860"/>
            <w:bookmarkStart w:id="42" w:name="_Toc380097722"/>
            <w:r w:rsidRPr="00371C8C">
              <w:rPr>
                <w:rFonts w:ascii="Tahoma" w:hAnsi="Tahoma" w:cs="Tahoma"/>
                <w:b w:val="0"/>
                <w:sz w:val="14"/>
              </w:rPr>
              <w:t xml:space="preserve">Office 365 Education A3 </w:t>
            </w:r>
            <w:r w:rsidR="00A63944">
              <w:rPr>
                <w:rFonts w:ascii="Tahoma" w:hAnsi="Tahoma" w:cs="Tahoma"/>
                <w:b w:val="0"/>
                <w:sz w:val="14"/>
              </w:rPr>
              <w:br/>
            </w:r>
            <w:r w:rsidRPr="00371C8C">
              <w:rPr>
                <w:rFonts w:ascii="Tahoma" w:hAnsi="Tahoma" w:cs="Tahoma"/>
                <w:b w:val="0"/>
                <w:sz w:val="14"/>
              </w:rPr>
              <w:t>(SL de Usuário)</w:t>
            </w:r>
            <w:bookmarkEnd w:id="41"/>
            <w:bookmarkEnd w:id="42"/>
          </w:p>
        </w:tc>
        <w:tc>
          <w:tcPr>
            <w:tcW w:w="429" w:type="dxa"/>
            <w:tcBorders>
              <w:bottom w:val="single" w:sz="4" w:space="0" w:color="auto"/>
            </w:tcBorders>
            <w:shd w:val="clear" w:color="auto" w:fill="FABF8F"/>
            <w:vAlign w:val="center"/>
          </w:tcPr>
          <w:p w14:paraId="2FA80EB3" w14:textId="77777777" w:rsidR="00913A0A" w:rsidRPr="00371C8C" w:rsidRDefault="007364E8" w:rsidP="009832D3">
            <w:pPr>
              <w:pStyle w:val="TableText"/>
              <w:widowControl w:val="0"/>
              <w:rPr>
                <w:b/>
                <w:color w:val="0000FF"/>
                <w:sz w:val="13"/>
                <w:szCs w:val="13"/>
                <w:u w:val="single"/>
              </w:rPr>
            </w:pPr>
            <w:hyperlink w:anchor="_5_Office_365_1" w:history="1">
              <w:r w:rsidR="00A13E7D" w:rsidRPr="00371C8C">
                <w:rPr>
                  <w:rStyle w:val="Hyperlink"/>
                  <w:b/>
                  <w:sz w:val="13"/>
                  <w:szCs w:val="13"/>
                </w:rPr>
                <w:t>5</w:t>
              </w:r>
            </w:hyperlink>
          </w:p>
        </w:tc>
        <w:tc>
          <w:tcPr>
            <w:tcW w:w="429" w:type="dxa"/>
            <w:tcBorders>
              <w:bottom w:val="single" w:sz="4" w:space="0" w:color="auto"/>
            </w:tcBorders>
            <w:shd w:val="clear" w:color="auto" w:fill="FABF8F"/>
            <w:vAlign w:val="center"/>
          </w:tcPr>
          <w:p w14:paraId="5D48B41B"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93249CC"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945F6B8"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C16C1FD"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01CFC40"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05E81C"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A6513D"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B876D8D"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5826C46" w14:textId="77777777" w:rsidR="00913A0A" w:rsidRPr="00371C8C"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780A028"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C8CF97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74C443E" w14:textId="77777777" w:rsidR="00913A0A" w:rsidRPr="00371C8C"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3E2E6E6" w14:textId="77777777" w:rsidR="00913A0A" w:rsidRPr="00371C8C" w:rsidRDefault="00913A0A" w:rsidP="004B3534">
            <w:pPr>
              <w:pStyle w:val="TableText"/>
              <w:widowControl w:val="0"/>
              <w:rPr>
                <w:rFonts w:ascii="Tahoma" w:hAnsi="Tahoma" w:cs="Tahoma"/>
                <w:sz w:val="13"/>
              </w:rPr>
            </w:pPr>
          </w:p>
        </w:tc>
        <w:tc>
          <w:tcPr>
            <w:tcW w:w="623" w:type="dxa"/>
            <w:tcBorders>
              <w:bottom w:val="single" w:sz="4" w:space="0" w:color="auto"/>
            </w:tcBorders>
            <w:shd w:val="clear" w:color="auto" w:fill="FABF8F"/>
            <w:vAlign w:val="center"/>
          </w:tcPr>
          <w:p w14:paraId="42C0E05E" w14:textId="77777777" w:rsidR="00913A0A" w:rsidRPr="00371C8C" w:rsidRDefault="00913A0A" w:rsidP="00520AA4">
            <w:pPr>
              <w:pStyle w:val="TableText"/>
              <w:widowControl w:val="0"/>
              <w:rPr>
                <w:rFonts w:ascii="Tahoma" w:hAnsi="Tahoma" w:cs="Tahoma"/>
                <w:sz w:val="13"/>
              </w:rPr>
            </w:pPr>
            <w:r w:rsidRPr="00371C8C">
              <w:rPr>
                <w:rFonts w:ascii="Tahoma" w:hAnsi="Tahoma" w:cs="Tahoma"/>
                <w:sz w:val="13"/>
              </w:rPr>
              <w:t xml:space="preserve">EOLS (EES), </w:t>
            </w:r>
            <w:r w:rsidR="009F55D4">
              <w:rPr>
                <w:rFonts w:ascii="Tahoma" w:hAnsi="Tahoma" w:cs="Tahoma"/>
                <w:sz w:val="13"/>
              </w:rPr>
              <w:br/>
            </w:r>
            <w:r w:rsidRPr="00371C8C">
              <w:rPr>
                <w:rFonts w:ascii="Tahoma" w:hAnsi="Tahoma" w:cs="Tahoma"/>
                <w:sz w:val="13"/>
              </w:rPr>
              <w:t>A, ST (OVS-ES)</w:t>
            </w:r>
          </w:p>
        </w:tc>
        <w:tc>
          <w:tcPr>
            <w:tcW w:w="459" w:type="dxa"/>
            <w:tcBorders>
              <w:bottom w:val="single" w:sz="4" w:space="0" w:color="auto"/>
            </w:tcBorders>
            <w:shd w:val="clear" w:color="auto" w:fill="FABF8F"/>
            <w:vAlign w:val="center"/>
          </w:tcPr>
          <w:p w14:paraId="7C6C55AE"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LO</w:t>
            </w:r>
          </w:p>
        </w:tc>
        <w:tc>
          <w:tcPr>
            <w:tcW w:w="334" w:type="dxa"/>
            <w:tcBorders>
              <w:bottom w:val="single" w:sz="4" w:space="0" w:color="auto"/>
            </w:tcBorders>
            <w:shd w:val="clear" w:color="auto" w:fill="FABF8F"/>
          </w:tcPr>
          <w:p w14:paraId="631FE4C0" w14:textId="77777777" w:rsidR="00913A0A" w:rsidRPr="00371C8C" w:rsidRDefault="00913A0A" w:rsidP="004B3534">
            <w:pPr>
              <w:pStyle w:val="TableText"/>
              <w:widowControl w:val="0"/>
              <w:rPr>
                <w:rFonts w:ascii="Tahoma" w:hAnsi="Tahoma" w:cs="Tahoma"/>
                <w:sz w:val="13"/>
              </w:rPr>
            </w:pPr>
          </w:p>
        </w:tc>
      </w:tr>
      <w:tr w:rsidR="00913A0A" w:rsidRPr="00371C8C" w14:paraId="34AA7626" w14:textId="77777777" w:rsidTr="009F55D4">
        <w:trPr>
          <w:cantSplit/>
          <w:trHeight w:val="287"/>
        </w:trPr>
        <w:tc>
          <w:tcPr>
            <w:tcW w:w="2371" w:type="dxa"/>
            <w:tcBorders>
              <w:bottom w:val="single" w:sz="4" w:space="0" w:color="auto"/>
            </w:tcBorders>
            <w:shd w:val="clear" w:color="auto" w:fill="auto"/>
            <w:vAlign w:val="center"/>
          </w:tcPr>
          <w:p w14:paraId="26FD02B2"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43" w:name="_Toc380097723"/>
            <w:r w:rsidRPr="00371C8C">
              <w:rPr>
                <w:rFonts w:ascii="Tahoma" w:hAnsi="Tahoma" w:cs="Tahoma"/>
                <w:b w:val="0"/>
                <w:sz w:val="14"/>
              </w:rPr>
              <w:t xml:space="preserve">Office 365 Education A4 </w:t>
            </w:r>
            <w:r w:rsidR="00A63944">
              <w:rPr>
                <w:rFonts w:ascii="Tahoma" w:hAnsi="Tahoma" w:cs="Tahoma"/>
                <w:b w:val="0"/>
                <w:sz w:val="14"/>
              </w:rPr>
              <w:br/>
            </w:r>
            <w:r w:rsidRPr="00371C8C">
              <w:rPr>
                <w:rFonts w:ascii="Tahoma" w:hAnsi="Tahoma" w:cs="Tahoma"/>
                <w:b w:val="0"/>
                <w:sz w:val="14"/>
              </w:rPr>
              <w:t>(SL de Usuário)</w:t>
            </w:r>
            <w:bookmarkEnd w:id="43"/>
          </w:p>
        </w:tc>
        <w:tc>
          <w:tcPr>
            <w:tcW w:w="429" w:type="dxa"/>
            <w:tcBorders>
              <w:bottom w:val="single" w:sz="4" w:space="0" w:color="auto"/>
            </w:tcBorders>
            <w:shd w:val="clear" w:color="auto" w:fill="auto"/>
            <w:vAlign w:val="center"/>
          </w:tcPr>
          <w:p w14:paraId="535D2B13" w14:textId="77777777" w:rsidR="00913A0A" w:rsidRPr="00371C8C" w:rsidRDefault="007364E8" w:rsidP="009578A2">
            <w:pPr>
              <w:pStyle w:val="TableText"/>
              <w:widowControl w:val="0"/>
            </w:pPr>
            <w:hyperlink w:anchor="_5_Office_365_1" w:history="1">
              <w:r w:rsidR="005C4219" w:rsidRPr="00371C8C">
                <w:rPr>
                  <w:rStyle w:val="Hyperlink"/>
                  <w:b/>
                  <w:sz w:val="13"/>
                  <w:szCs w:val="13"/>
                </w:rPr>
                <w:t>5</w:t>
              </w:r>
            </w:hyperlink>
          </w:p>
        </w:tc>
        <w:tc>
          <w:tcPr>
            <w:tcW w:w="429" w:type="dxa"/>
            <w:tcBorders>
              <w:bottom w:val="single" w:sz="4" w:space="0" w:color="auto"/>
            </w:tcBorders>
            <w:shd w:val="clear" w:color="auto" w:fill="auto"/>
            <w:vAlign w:val="center"/>
          </w:tcPr>
          <w:p w14:paraId="384A4B86" w14:textId="77777777" w:rsidR="00913A0A" w:rsidRPr="00371C8C" w:rsidRDefault="00913A0A" w:rsidP="009578A2">
            <w:pPr>
              <w:pStyle w:val="TableText"/>
              <w:widowControl w:val="0"/>
              <w:rPr>
                <w:rFonts w:ascii="Tahoma" w:hAnsi="Tahoma" w:cs="Tahoma"/>
                <w:sz w:val="13"/>
              </w:rPr>
            </w:pPr>
            <w:r w:rsidRPr="00371C8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540226F" w14:textId="77777777" w:rsidR="00913A0A" w:rsidRPr="00371C8C" w:rsidRDefault="00913A0A" w:rsidP="009578A2">
            <w:pPr>
              <w:pStyle w:val="TableText"/>
              <w:widowControl w:val="0"/>
              <w:rPr>
                <w:rFonts w:ascii="Tahoma" w:hAnsi="Tahoma" w:cs="Tahoma"/>
                <w:sz w:val="13"/>
              </w:rPr>
            </w:pPr>
            <w:r w:rsidRPr="00371C8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875AC21"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559437C"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C7EA930"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22D78AB"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57B16FC"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E2D735F" w14:textId="77777777" w:rsidR="00913A0A" w:rsidRPr="00371C8C"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0AFFBB3" w14:textId="77777777" w:rsidR="00913A0A" w:rsidRPr="00371C8C"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A57C2FD" w14:textId="77777777" w:rsidR="00913A0A" w:rsidRPr="00371C8C" w:rsidRDefault="00520AA4" w:rsidP="009578A2">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3E05042" w14:textId="77777777" w:rsidR="00913A0A" w:rsidRPr="00371C8C" w:rsidRDefault="00913A0A" w:rsidP="009578A2">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F73C07A" w14:textId="77777777" w:rsidR="00913A0A" w:rsidRPr="00371C8C"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6ABF39E" w14:textId="77777777" w:rsidR="00913A0A" w:rsidRPr="00371C8C" w:rsidRDefault="00913A0A" w:rsidP="009578A2">
            <w:pPr>
              <w:pStyle w:val="TableText"/>
              <w:widowControl w:val="0"/>
              <w:rPr>
                <w:rFonts w:ascii="Tahoma" w:hAnsi="Tahoma" w:cs="Tahoma"/>
                <w:sz w:val="13"/>
              </w:rPr>
            </w:pPr>
          </w:p>
        </w:tc>
        <w:tc>
          <w:tcPr>
            <w:tcW w:w="623" w:type="dxa"/>
            <w:tcBorders>
              <w:bottom w:val="single" w:sz="4" w:space="0" w:color="auto"/>
            </w:tcBorders>
            <w:shd w:val="clear" w:color="auto" w:fill="auto"/>
            <w:vAlign w:val="center"/>
          </w:tcPr>
          <w:p w14:paraId="4DADD26F" w14:textId="77777777" w:rsidR="00913A0A" w:rsidRPr="00371C8C" w:rsidRDefault="00913A0A" w:rsidP="009578A2">
            <w:pPr>
              <w:pStyle w:val="TableText"/>
              <w:widowControl w:val="0"/>
              <w:rPr>
                <w:rFonts w:ascii="Tahoma" w:hAnsi="Tahoma" w:cs="Tahoma"/>
                <w:sz w:val="13"/>
              </w:rPr>
            </w:pPr>
            <w:r w:rsidRPr="00371C8C">
              <w:rPr>
                <w:rFonts w:ascii="Tahoma" w:hAnsi="Tahoma" w:cs="Tahoma"/>
                <w:sz w:val="13"/>
              </w:rPr>
              <w:t>EOLS (Somente EES)</w:t>
            </w:r>
          </w:p>
        </w:tc>
        <w:tc>
          <w:tcPr>
            <w:tcW w:w="459" w:type="dxa"/>
            <w:tcBorders>
              <w:bottom w:val="single" w:sz="4" w:space="0" w:color="auto"/>
            </w:tcBorders>
            <w:shd w:val="clear" w:color="auto" w:fill="auto"/>
            <w:vAlign w:val="center"/>
          </w:tcPr>
          <w:p w14:paraId="206EC498" w14:textId="77777777" w:rsidR="00913A0A" w:rsidRPr="00371C8C" w:rsidRDefault="00520AA4" w:rsidP="009578A2">
            <w:pPr>
              <w:pStyle w:val="TableText"/>
              <w:widowControl w:val="0"/>
              <w:rPr>
                <w:rFonts w:ascii="Tahoma" w:hAnsi="Tahoma" w:cs="Tahoma"/>
                <w:sz w:val="13"/>
              </w:rPr>
            </w:pPr>
            <w:r w:rsidRPr="00371C8C">
              <w:rPr>
                <w:rFonts w:ascii="Tahoma" w:hAnsi="Tahoma" w:cs="Tahoma"/>
                <w:sz w:val="13"/>
              </w:rPr>
              <w:t>LO/OV</w:t>
            </w:r>
          </w:p>
        </w:tc>
        <w:tc>
          <w:tcPr>
            <w:tcW w:w="334" w:type="dxa"/>
            <w:tcBorders>
              <w:bottom w:val="single" w:sz="4" w:space="0" w:color="auto"/>
            </w:tcBorders>
          </w:tcPr>
          <w:p w14:paraId="5478ADA5" w14:textId="77777777" w:rsidR="00913A0A" w:rsidRPr="00371C8C" w:rsidRDefault="00913A0A" w:rsidP="009578A2">
            <w:pPr>
              <w:pStyle w:val="TableText"/>
              <w:widowControl w:val="0"/>
              <w:rPr>
                <w:rFonts w:ascii="Tahoma" w:hAnsi="Tahoma" w:cs="Tahoma"/>
                <w:sz w:val="13"/>
              </w:rPr>
            </w:pPr>
          </w:p>
        </w:tc>
      </w:tr>
      <w:tr w:rsidR="008A0F85" w:rsidRPr="00371C8C" w14:paraId="7F61C230" w14:textId="77777777" w:rsidTr="009F55D4">
        <w:trPr>
          <w:cantSplit/>
          <w:trHeight w:val="287"/>
        </w:trPr>
        <w:tc>
          <w:tcPr>
            <w:tcW w:w="2371" w:type="dxa"/>
            <w:tcBorders>
              <w:bottom w:val="single" w:sz="4" w:space="0" w:color="auto"/>
            </w:tcBorders>
            <w:shd w:val="clear" w:color="auto" w:fill="FABF8F"/>
            <w:vAlign w:val="center"/>
          </w:tcPr>
          <w:p w14:paraId="0A83562A"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44" w:name="_Toc380097724"/>
            <w:r w:rsidRPr="00371C8C">
              <w:rPr>
                <w:rFonts w:ascii="Tahoma" w:hAnsi="Tahoma" w:cs="Tahoma"/>
                <w:b w:val="0"/>
                <w:sz w:val="14"/>
              </w:rPr>
              <w:t xml:space="preserve">Office 365 Midsize Business </w:t>
            </w:r>
            <w:r w:rsidR="00A63944">
              <w:rPr>
                <w:rFonts w:ascii="Tahoma" w:hAnsi="Tahoma" w:cs="Tahoma"/>
                <w:b w:val="0"/>
                <w:sz w:val="14"/>
              </w:rPr>
              <w:br/>
            </w:r>
            <w:r w:rsidRPr="00371C8C">
              <w:rPr>
                <w:rFonts w:ascii="Tahoma" w:hAnsi="Tahoma" w:cs="Tahoma"/>
                <w:b w:val="0"/>
                <w:sz w:val="14"/>
              </w:rPr>
              <w:t>(SL de Usuário)</w:t>
            </w:r>
            <w:bookmarkEnd w:id="44"/>
          </w:p>
        </w:tc>
        <w:tc>
          <w:tcPr>
            <w:tcW w:w="429" w:type="dxa"/>
            <w:tcBorders>
              <w:bottom w:val="single" w:sz="4" w:space="0" w:color="auto"/>
            </w:tcBorders>
            <w:shd w:val="clear" w:color="auto" w:fill="FABF8F"/>
            <w:vAlign w:val="center"/>
          </w:tcPr>
          <w:p w14:paraId="6B8D523C" w14:textId="77777777" w:rsidR="00913A0A" w:rsidRPr="00371C8C" w:rsidRDefault="007364E8" w:rsidP="009832D3">
            <w:pPr>
              <w:pStyle w:val="TableText"/>
              <w:widowControl w:val="0"/>
              <w:rPr>
                <w:b/>
                <w:sz w:val="13"/>
                <w:szCs w:val="13"/>
              </w:rPr>
            </w:pPr>
            <w:hyperlink w:anchor="_7_Office_365" w:history="1">
              <w:r w:rsidR="00A13E7D" w:rsidRPr="00371C8C">
                <w:rPr>
                  <w:rStyle w:val="Hyperlink"/>
                  <w:b/>
                  <w:sz w:val="13"/>
                  <w:szCs w:val="13"/>
                </w:rPr>
                <w:t>6</w:t>
              </w:r>
            </w:hyperlink>
          </w:p>
        </w:tc>
        <w:tc>
          <w:tcPr>
            <w:tcW w:w="429" w:type="dxa"/>
            <w:tcBorders>
              <w:bottom w:val="single" w:sz="4" w:space="0" w:color="auto"/>
            </w:tcBorders>
            <w:shd w:val="clear" w:color="auto" w:fill="FABF8F"/>
            <w:vAlign w:val="center"/>
          </w:tcPr>
          <w:p w14:paraId="2798C4DB"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AC4BF2E"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8E71556"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2A64FA"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9709167"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E86FA4D"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3D4CAB"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B2F6CA"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B285D7" w14:textId="77777777" w:rsidR="00913A0A" w:rsidRPr="00371C8C"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8C55683"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94850F"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C13D07" w14:textId="77777777" w:rsidR="00913A0A" w:rsidRPr="00371C8C"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94F38AA"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6F3DCD2A"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0F4A464" w14:textId="77777777" w:rsidR="00913A0A" w:rsidRPr="00371C8C" w:rsidRDefault="00913A0A" w:rsidP="004B3534">
            <w:pPr>
              <w:pStyle w:val="TableText"/>
              <w:widowControl w:val="0"/>
              <w:rPr>
                <w:rFonts w:ascii="Tahoma" w:hAnsi="Tahoma" w:cs="Tahoma"/>
                <w:sz w:val="13"/>
              </w:rPr>
            </w:pPr>
            <w:r w:rsidRPr="00371C8C">
              <w:rPr>
                <w:rFonts w:ascii="Tahoma" w:hAnsi="Tahoma" w:cs="Tahoma"/>
                <w:sz w:val="13"/>
              </w:rPr>
              <w:t>LO/OV</w:t>
            </w:r>
          </w:p>
        </w:tc>
        <w:tc>
          <w:tcPr>
            <w:tcW w:w="334" w:type="dxa"/>
            <w:tcBorders>
              <w:bottom w:val="single" w:sz="4" w:space="0" w:color="auto"/>
            </w:tcBorders>
            <w:shd w:val="clear" w:color="auto" w:fill="FABF8F"/>
          </w:tcPr>
          <w:p w14:paraId="34536BF7" w14:textId="77777777" w:rsidR="00913A0A" w:rsidRPr="00371C8C" w:rsidRDefault="00913A0A" w:rsidP="004B3534">
            <w:pPr>
              <w:pStyle w:val="TableText"/>
              <w:widowControl w:val="0"/>
              <w:rPr>
                <w:rFonts w:ascii="Tahoma" w:hAnsi="Tahoma" w:cs="Tahoma"/>
                <w:sz w:val="13"/>
              </w:rPr>
            </w:pPr>
          </w:p>
        </w:tc>
      </w:tr>
      <w:tr w:rsidR="008A0F85" w:rsidRPr="00371C8C" w14:paraId="10E4225D" w14:textId="77777777" w:rsidTr="009F55D4">
        <w:trPr>
          <w:cantSplit/>
          <w:trHeight w:val="287"/>
        </w:trPr>
        <w:tc>
          <w:tcPr>
            <w:tcW w:w="2371" w:type="dxa"/>
            <w:tcBorders>
              <w:bottom w:val="single" w:sz="4" w:space="0" w:color="auto"/>
            </w:tcBorders>
            <w:shd w:val="clear" w:color="auto" w:fill="FFFFFF" w:themeFill="background1"/>
            <w:vAlign w:val="center"/>
          </w:tcPr>
          <w:p w14:paraId="64639502" w14:textId="77777777" w:rsidR="00913A0A" w:rsidRPr="000F6DBC" w:rsidRDefault="00913A0A" w:rsidP="002235CD">
            <w:pPr>
              <w:pStyle w:val="Heading2"/>
              <w:spacing w:beforeLines="20" w:before="48" w:afterLines="20" w:after="48"/>
              <w:ind w:left="0"/>
              <w:rPr>
                <w:rFonts w:ascii="Tahoma" w:hAnsi="Tahoma" w:cs="Tahoma"/>
                <w:b w:val="0"/>
                <w:sz w:val="14"/>
                <w:lang w:val="pt-BR"/>
              </w:rPr>
            </w:pPr>
            <w:bookmarkStart w:id="45" w:name="_Toc380097725"/>
            <w:r w:rsidRPr="000F6DBC">
              <w:rPr>
                <w:rFonts w:ascii="Tahoma" w:hAnsi="Tahoma" w:cs="Tahoma"/>
                <w:b w:val="0"/>
                <w:sz w:val="14"/>
                <w:lang w:val="pt-BR"/>
              </w:rPr>
              <w:t>Complemento do Office 365 Enterprise E3, E4 (SL de Usuário)</w:t>
            </w:r>
            <w:bookmarkEnd w:id="45"/>
          </w:p>
        </w:tc>
        <w:tc>
          <w:tcPr>
            <w:tcW w:w="429" w:type="dxa"/>
            <w:tcBorders>
              <w:bottom w:val="single" w:sz="4" w:space="0" w:color="auto"/>
            </w:tcBorders>
            <w:shd w:val="clear" w:color="auto" w:fill="FFFFFF" w:themeFill="background1"/>
            <w:vAlign w:val="center"/>
          </w:tcPr>
          <w:p w14:paraId="5B586B61" w14:textId="77777777" w:rsidR="00913A0A" w:rsidRPr="00371C8C" w:rsidRDefault="007364E8" w:rsidP="009832D3">
            <w:pPr>
              <w:pStyle w:val="TableText"/>
              <w:widowControl w:val="0"/>
              <w:rPr>
                <w:b/>
                <w:sz w:val="13"/>
                <w:szCs w:val="13"/>
              </w:rPr>
            </w:pPr>
            <w:hyperlink w:anchor="_7_Licenças_de" w:history="1">
              <w:r w:rsidR="00A13E7D" w:rsidRPr="00371C8C">
                <w:rPr>
                  <w:rStyle w:val="Hyperlink"/>
                  <w:b/>
                  <w:sz w:val="13"/>
                  <w:szCs w:val="13"/>
                </w:rPr>
                <w:t>7</w:t>
              </w:r>
            </w:hyperlink>
          </w:p>
        </w:tc>
        <w:tc>
          <w:tcPr>
            <w:tcW w:w="429" w:type="dxa"/>
            <w:tcBorders>
              <w:bottom w:val="single" w:sz="4" w:space="0" w:color="auto"/>
            </w:tcBorders>
            <w:shd w:val="clear" w:color="auto" w:fill="FFFFFF" w:themeFill="background1"/>
            <w:vAlign w:val="center"/>
          </w:tcPr>
          <w:p w14:paraId="6A1C5987" w14:textId="77777777" w:rsidR="00913A0A" w:rsidRPr="00371C8C" w:rsidRDefault="00913A0A" w:rsidP="004000C7">
            <w:pPr>
              <w:pStyle w:val="TableText"/>
              <w:widowControl w:val="0"/>
              <w:rPr>
                <w:rFonts w:ascii="Tahoma" w:hAnsi="Tahoma" w:cs="Tahoma"/>
                <w:sz w:val="13"/>
              </w:rPr>
            </w:pPr>
            <w:r w:rsidRPr="00371C8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CA38275"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7D0AA5C"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B243574"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7239F85"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CAB9F3C"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08AC8B"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D031FA"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1A29B9"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6BF793E"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A9B33F7"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F2548B3" w14:textId="77777777" w:rsidR="00913A0A" w:rsidRPr="00371C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462B6D1" w14:textId="77777777" w:rsidR="00913A0A" w:rsidRPr="00371C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A0C6E2F" w14:textId="77777777" w:rsidR="00913A0A" w:rsidRPr="00371C8C" w:rsidRDefault="00913A0A" w:rsidP="00CC19FC">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9EBB71A" w14:textId="77777777" w:rsidR="00913A0A" w:rsidRPr="00371C8C" w:rsidRDefault="00913A0A" w:rsidP="004B3534">
            <w:pPr>
              <w:pStyle w:val="TableText"/>
              <w:widowControl w:val="0"/>
              <w:rPr>
                <w:rFonts w:ascii="Tahoma" w:hAnsi="Tahoma" w:cs="Tahoma"/>
                <w:sz w:val="13"/>
              </w:rPr>
            </w:pPr>
          </w:p>
        </w:tc>
        <w:tc>
          <w:tcPr>
            <w:tcW w:w="623" w:type="dxa"/>
            <w:tcBorders>
              <w:bottom w:val="single" w:sz="4" w:space="0" w:color="auto"/>
            </w:tcBorders>
            <w:shd w:val="clear" w:color="auto" w:fill="FFFFFF" w:themeFill="background1"/>
            <w:vAlign w:val="center"/>
          </w:tcPr>
          <w:p w14:paraId="02DC1280" w14:textId="77777777" w:rsidR="00913A0A" w:rsidRPr="00371C8C" w:rsidRDefault="00913A0A" w:rsidP="00080B33">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FBE78DD" w14:textId="77777777" w:rsidR="00913A0A" w:rsidRPr="00371C8C" w:rsidRDefault="00913A0A" w:rsidP="004B3534">
            <w:pPr>
              <w:pStyle w:val="TableText"/>
              <w:widowControl w:val="0"/>
              <w:rPr>
                <w:rFonts w:ascii="Tahoma" w:hAnsi="Tahoma" w:cs="Tahoma"/>
                <w:sz w:val="13"/>
              </w:rPr>
            </w:pPr>
          </w:p>
        </w:tc>
        <w:tc>
          <w:tcPr>
            <w:tcW w:w="334" w:type="dxa"/>
            <w:tcBorders>
              <w:bottom w:val="single" w:sz="4" w:space="0" w:color="auto"/>
            </w:tcBorders>
            <w:shd w:val="clear" w:color="auto" w:fill="FFFFFF" w:themeFill="background1"/>
          </w:tcPr>
          <w:p w14:paraId="592F9140" w14:textId="77777777" w:rsidR="00913A0A" w:rsidRPr="00371C8C" w:rsidRDefault="00913A0A" w:rsidP="004B3534">
            <w:pPr>
              <w:pStyle w:val="TableText"/>
              <w:widowControl w:val="0"/>
              <w:rPr>
                <w:rFonts w:ascii="Tahoma" w:hAnsi="Tahoma" w:cs="Tahoma"/>
                <w:sz w:val="13"/>
              </w:rPr>
            </w:pPr>
          </w:p>
        </w:tc>
      </w:tr>
      <w:tr w:rsidR="000956ED" w:rsidRPr="00371C8C" w14:paraId="235384F6" w14:textId="77777777" w:rsidTr="009F55D4">
        <w:trPr>
          <w:cantSplit/>
          <w:trHeight w:val="287"/>
        </w:trPr>
        <w:tc>
          <w:tcPr>
            <w:tcW w:w="2371" w:type="dxa"/>
            <w:tcBorders>
              <w:bottom w:val="single" w:sz="4" w:space="0" w:color="auto"/>
            </w:tcBorders>
            <w:shd w:val="clear" w:color="auto" w:fill="FABF8F"/>
            <w:vAlign w:val="center"/>
          </w:tcPr>
          <w:p w14:paraId="1B0702A9" w14:textId="77777777" w:rsidR="000956ED" w:rsidRPr="000F6DBC" w:rsidRDefault="000956ED" w:rsidP="002235CD">
            <w:pPr>
              <w:pStyle w:val="Heading2"/>
              <w:spacing w:beforeLines="20" w:before="48" w:afterLines="20" w:after="48"/>
              <w:ind w:left="0"/>
              <w:rPr>
                <w:rFonts w:ascii="Tahoma" w:hAnsi="Tahoma" w:cs="Tahoma"/>
                <w:b w:val="0"/>
                <w:sz w:val="14"/>
                <w:lang w:val="pt-BR"/>
              </w:rPr>
            </w:pPr>
            <w:bookmarkStart w:id="46" w:name="_Toc291024473"/>
            <w:bookmarkStart w:id="47" w:name="_Toc336337862"/>
            <w:bookmarkStart w:id="48" w:name="_Toc380097726"/>
            <w:r w:rsidRPr="000F6DBC">
              <w:rPr>
                <w:rFonts w:ascii="Tahoma" w:hAnsi="Tahoma" w:cs="Tahoma"/>
                <w:b w:val="0"/>
                <w:sz w:val="14"/>
                <w:lang w:val="pt-BR"/>
              </w:rPr>
              <w:t xml:space="preserve">Office 365 Enterprise E3 </w:t>
            </w:r>
            <w:r w:rsidR="00A63944" w:rsidRPr="000F6DBC">
              <w:rPr>
                <w:rFonts w:ascii="Tahoma" w:hAnsi="Tahoma" w:cs="Tahoma"/>
                <w:b w:val="0"/>
                <w:sz w:val="14"/>
                <w:lang w:val="pt-BR"/>
              </w:rPr>
              <w:br/>
            </w:r>
            <w:r w:rsidRPr="000F6DBC">
              <w:rPr>
                <w:rFonts w:ascii="Tahoma" w:hAnsi="Tahoma" w:cs="Tahoma"/>
                <w:b w:val="0"/>
                <w:sz w:val="14"/>
                <w:lang w:val="pt-BR"/>
              </w:rPr>
              <w:t>(SL de Usuário)</w:t>
            </w:r>
            <w:bookmarkEnd w:id="46"/>
            <w:bookmarkEnd w:id="47"/>
            <w:bookmarkEnd w:id="48"/>
          </w:p>
        </w:tc>
        <w:tc>
          <w:tcPr>
            <w:tcW w:w="429" w:type="dxa"/>
            <w:tcBorders>
              <w:bottom w:val="single" w:sz="4" w:space="0" w:color="auto"/>
            </w:tcBorders>
            <w:shd w:val="clear" w:color="auto" w:fill="FABF8F"/>
            <w:vAlign w:val="center"/>
          </w:tcPr>
          <w:p w14:paraId="76FDBBB2" w14:textId="77777777" w:rsidR="000956ED" w:rsidRPr="00371C8C" w:rsidRDefault="007364E8" w:rsidP="00B0065F">
            <w:pPr>
              <w:pStyle w:val="TableText"/>
              <w:widowControl w:val="0"/>
              <w:rPr>
                <w:b/>
                <w:color w:val="0000FF"/>
                <w:sz w:val="13"/>
                <w:szCs w:val="13"/>
                <w:u w:val="single"/>
              </w:rPr>
            </w:pPr>
            <w:hyperlink w:anchor="_7_Office_365_1" w:history="1">
              <w:r w:rsidR="00A13E7D" w:rsidRPr="00371C8C">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7F16A59B" w14:textId="77777777" w:rsidR="000956ED" w:rsidRPr="00371C8C" w:rsidRDefault="000956ED" w:rsidP="004000C7">
            <w:pPr>
              <w:pStyle w:val="TableText"/>
              <w:widowControl w:val="0"/>
              <w:rPr>
                <w:rFonts w:ascii="Tahoma" w:hAnsi="Tahoma" w:cs="Tahoma"/>
                <w:sz w:val="13"/>
              </w:rPr>
            </w:pPr>
            <w:r w:rsidRPr="00371C8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22DC1496" w14:textId="77777777" w:rsidR="000956ED" w:rsidRPr="00371C8C" w:rsidRDefault="000956ED" w:rsidP="004B3534">
            <w:pPr>
              <w:pStyle w:val="TableText"/>
              <w:widowControl w:val="0"/>
              <w:rPr>
                <w:rFonts w:ascii="Tahoma" w:hAnsi="Tahoma" w:cs="Tahoma"/>
                <w:sz w:val="13"/>
              </w:rPr>
            </w:pPr>
            <w:r w:rsidRPr="00371C8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00E79E8"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667BB0E"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7FF902"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806B03"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962F27"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D9BB593"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918A0B" w14:textId="77777777" w:rsidR="000956ED" w:rsidRPr="00371C8C"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F697FF8" w14:textId="77777777" w:rsidR="000956ED" w:rsidRPr="00371C8C" w:rsidRDefault="000956ED" w:rsidP="004B3534">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D5F1ADF" w14:textId="77777777" w:rsidR="000956ED" w:rsidRPr="00371C8C"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496A551" w14:textId="77777777" w:rsidR="000956ED" w:rsidRPr="00371C8C" w:rsidRDefault="000956ED" w:rsidP="004B3534">
            <w:pPr>
              <w:pStyle w:val="TableText"/>
              <w:widowControl w:val="0"/>
              <w:rPr>
                <w:rFonts w:ascii="Tahoma" w:hAnsi="Tahoma" w:cs="Tahoma"/>
                <w:sz w:val="13"/>
              </w:rPr>
            </w:pPr>
            <w:r w:rsidRPr="00371C8C">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250F922" w14:textId="77777777" w:rsidR="000956ED" w:rsidRPr="00371C8C" w:rsidRDefault="000956ED" w:rsidP="004B3534">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7772459F" w14:textId="77777777" w:rsidR="000956ED" w:rsidRPr="00371C8C" w:rsidRDefault="000956ED" w:rsidP="00080B33">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5E5CE69" w14:textId="77777777" w:rsidR="000956ED" w:rsidRPr="00371C8C" w:rsidRDefault="000956ED" w:rsidP="004B3534">
            <w:pPr>
              <w:pStyle w:val="TableText"/>
              <w:widowControl w:val="0"/>
              <w:rPr>
                <w:rFonts w:ascii="Tahoma" w:hAnsi="Tahoma" w:cs="Tahoma"/>
                <w:sz w:val="13"/>
              </w:rPr>
            </w:pPr>
            <w:r w:rsidRPr="00371C8C">
              <w:rPr>
                <w:rFonts w:ascii="Tahoma" w:hAnsi="Tahoma" w:cs="Tahoma"/>
                <w:sz w:val="13"/>
              </w:rPr>
              <w:t>LO/OV</w:t>
            </w:r>
          </w:p>
        </w:tc>
        <w:tc>
          <w:tcPr>
            <w:tcW w:w="334" w:type="dxa"/>
            <w:tcBorders>
              <w:bottom w:val="single" w:sz="4" w:space="0" w:color="auto"/>
            </w:tcBorders>
            <w:shd w:val="clear" w:color="auto" w:fill="FABF8F"/>
          </w:tcPr>
          <w:p w14:paraId="0C2C8769" w14:textId="77777777" w:rsidR="000956ED" w:rsidRPr="00371C8C" w:rsidRDefault="000956ED" w:rsidP="004B3534">
            <w:pPr>
              <w:pStyle w:val="TableText"/>
              <w:widowControl w:val="0"/>
              <w:rPr>
                <w:rFonts w:ascii="Tahoma" w:hAnsi="Tahoma" w:cs="Tahoma"/>
                <w:sz w:val="13"/>
              </w:rPr>
            </w:pPr>
          </w:p>
        </w:tc>
      </w:tr>
      <w:tr w:rsidR="00520AA4" w:rsidRPr="00371C8C" w14:paraId="1FB4A902" w14:textId="77777777" w:rsidTr="009F55D4">
        <w:trPr>
          <w:cantSplit/>
          <w:trHeight w:val="287"/>
        </w:trPr>
        <w:tc>
          <w:tcPr>
            <w:tcW w:w="2371" w:type="dxa"/>
            <w:tcBorders>
              <w:bottom w:val="single" w:sz="4" w:space="0" w:color="auto"/>
            </w:tcBorders>
            <w:shd w:val="clear" w:color="auto" w:fill="FFFFFF" w:themeFill="background1"/>
            <w:vAlign w:val="center"/>
          </w:tcPr>
          <w:p w14:paraId="5620A596" w14:textId="77777777" w:rsidR="00520AA4" w:rsidRPr="000F6DBC" w:rsidRDefault="00520AA4" w:rsidP="002235CD">
            <w:pPr>
              <w:pStyle w:val="Heading2"/>
              <w:spacing w:beforeLines="20" w:before="48" w:afterLines="20" w:after="48"/>
              <w:ind w:left="0"/>
              <w:rPr>
                <w:rFonts w:ascii="Tahoma" w:hAnsi="Tahoma" w:cs="Tahoma"/>
                <w:b w:val="0"/>
                <w:sz w:val="14"/>
                <w:lang w:val="pt-BR"/>
              </w:rPr>
            </w:pPr>
            <w:bookmarkStart w:id="49" w:name="_Toc380097727"/>
            <w:r w:rsidRPr="000F6DBC">
              <w:rPr>
                <w:rFonts w:ascii="Tahoma" w:hAnsi="Tahoma" w:cs="Tahoma"/>
                <w:b w:val="0"/>
                <w:sz w:val="14"/>
                <w:lang w:val="pt-BR"/>
              </w:rPr>
              <w:t xml:space="preserve">Office 365 Enterprise E4 </w:t>
            </w:r>
            <w:r w:rsidR="00A63944" w:rsidRPr="000F6DBC">
              <w:rPr>
                <w:rFonts w:ascii="Tahoma" w:hAnsi="Tahoma" w:cs="Tahoma"/>
                <w:b w:val="0"/>
                <w:sz w:val="14"/>
                <w:lang w:val="pt-BR"/>
              </w:rPr>
              <w:br/>
            </w:r>
            <w:r w:rsidRPr="000F6DBC">
              <w:rPr>
                <w:rFonts w:ascii="Tahoma" w:hAnsi="Tahoma" w:cs="Tahoma"/>
                <w:b w:val="0"/>
                <w:sz w:val="14"/>
                <w:lang w:val="pt-BR"/>
              </w:rPr>
              <w:t>(SL de Usuário)</w:t>
            </w:r>
            <w:bookmarkEnd w:id="49"/>
          </w:p>
        </w:tc>
        <w:tc>
          <w:tcPr>
            <w:tcW w:w="429" w:type="dxa"/>
            <w:tcBorders>
              <w:bottom w:val="single" w:sz="4" w:space="0" w:color="auto"/>
            </w:tcBorders>
            <w:shd w:val="clear" w:color="auto" w:fill="FFFFFF" w:themeFill="background1"/>
            <w:vAlign w:val="center"/>
          </w:tcPr>
          <w:p w14:paraId="3D7D4BA0" w14:textId="77777777" w:rsidR="00520AA4" w:rsidRPr="00371C8C" w:rsidRDefault="007364E8" w:rsidP="00D55AB9">
            <w:pPr>
              <w:pStyle w:val="TableText"/>
              <w:widowControl w:val="0"/>
            </w:pPr>
            <w:hyperlink w:anchor="_7_Office_365_1" w:history="1">
              <w:r w:rsidR="005C4219" w:rsidRPr="00371C8C">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0ACB14B1"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2BE57C6E"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DE34F4C"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465C717"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9384D6"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95BEA86"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640D5EB"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05B7DE6"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0F9BF30" w14:textId="77777777" w:rsidR="00520AA4" w:rsidRPr="00371C8C"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48287E16"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5479F02D" w14:textId="77777777" w:rsidR="00520AA4" w:rsidRPr="00371C8C"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4FFD48C"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589F5C5"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FFFFF" w:themeFill="background1"/>
            <w:vAlign w:val="center"/>
          </w:tcPr>
          <w:p w14:paraId="58A66A85" w14:textId="77777777" w:rsidR="00520AA4" w:rsidRPr="00371C8C" w:rsidRDefault="00520AA4" w:rsidP="00D55AB9">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03515600" w14:textId="77777777" w:rsidR="00520AA4" w:rsidRPr="00371C8C" w:rsidRDefault="00520AA4" w:rsidP="00D55AB9">
            <w:pPr>
              <w:pStyle w:val="TableText"/>
              <w:widowControl w:val="0"/>
              <w:rPr>
                <w:rFonts w:ascii="Tahoma" w:hAnsi="Tahoma" w:cs="Tahoma"/>
                <w:sz w:val="13"/>
              </w:rPr>
            </w:pPr>
            <w:r w:rsidRPr="00371C8C">
              <w:rPr>
                <w:rFonts w:ascii="Tahoma" w:hAnsi="Tahoma" w:cs="Tahoma"/>
                <w:sz w:val="13"/>
              </w:rPr>
              <w:t>LO/OV</w:t>
            </w:r>
          </w:p>
        </w:tc>
        <w:tc>
          <w:tcPr>
            <w:tcW w:w="334" w:type="dxa"/>
            <w:tcBorders>
              <w:bottom w:val="single" w:sz="4" w:space="0" w:color="auto"/>
            </w:tcBorders>
            <w:shd w:val="clear" w:color="auto" w:fill="FFFFFF" w:themeFill="background1"/>
          </w:tcPr>
          <w:p w14:paraId="625CDDC5" w14:textId="77777777" w:rsidR="00520AA4" w:rsidRPr="00371C8C" w:rsidRDefault="00520AA4" w:rsidP="00D55AB9">
            <w:pPr>
              <w:pStyle w:val="TableText"/>
              <w:widowControl w:val="0"/>
              <w:rPr>
                <w:rFonts w:ascii="Tahoma" w:hAnsi="Tahoma" w:cs="Tahoma"/>
                <w:sz w:val="13"/>
              </w:rPr>
            </w:pPr>
          </w:p>
        </w:tc>
      </w:tr>
      <w:tr w:rsidR="008A0F85" w:rsidRPr="00371C8C" w14:paraId="7495BC52" w14:textId="77777777" w:rsidTr="009F55D4">
        <w:trPr>
          <w:cantSplit/>
          <w:trHeight w:val="287"/>
        </w:trPr>
        <w:tc>
          <w:tcPr>
            <w:tcW w:w="2371" w:type="dxa"/>
            <w:tcBorders>
              <w:bottom w:val="single" w:sz="4" w:space="0" w:color="auto"/>
            </w:tcBorders>
            <w:shd w:val="clear" w:color="auto" w:fill="FABF8F"/>
            <w:vAlign w:val="center"/>
          </w:tcPr>
          <w:p w14:paraId="70C4856B" w14:textId="77777777" w:rsidR="00913A0A" w:rsidRPr="000F6DBC" w:rsidRDefault="00913A0A" w:rsidP="002235CD">
            <w:pPr>
              <w:pStyle w:val="Heading2"/>
              <w:spacing w:beforeLines="20" w:before="48" w:afterLines="20" w:after="48"/>
              <w:ind w:left="0"/>
              <w:rPr>
                <w:rFonts w:ascii="Tahoma" w:hAnsi="Tahoma" w:cs="Tahoma"/>
                <w:b w:val="0"/>
                <w:sz w:val="14"/>
                <w:lang w:val="pt-BR"/>
              </w:rPr>
            </w:pPr>
            <w:bookmarkStart w:id="50" w:name="_Toc380097728"/>
            <w:r w:rsidRPr="000F6DBC">
              <w:rPr>
                <w:rFonts w:ascii="Tahoma" w:hAnsi="Tahoma" w:cs="Tahoma"/>
                <w:b w:val="0"/>
                <w:sz w:val="14"/>
                <w:lang w:val="pt-BR"/>
              </w:rPr>
              <w:t>Complemento do Office 365 Government G3, G4 (SL de Usuário)</w:t>
            </w:r>
            <w:bookmarkEnd w:id="50"/>
          </w:p>
        </w:tc>
        <w:tc>
          <w:tcPr>
            <w:tcW w:w="429" w:type="dxa"/>
            <w:tcBorders>
              <w:bottom w:val="single" w:sz="4" w:space="0" w:color="auto"/>
            </w:tcBorders>
            <w:shd w:val="clear" w:color="auto" w:fill="FABF8F"/>
            <w:vAlign w:val="center"/>
          </w:tcPr>
          <w:p w14:paraId="3E3F55F4" w14:textId="77777777" w:rsidR="00913A0A" w:rsidRPr="00371C8C" w:rsidRDefault="007364E8" w:rsidP="00D55AB9">
            <w:pPr>
              <w:pStyle w:val="TableText"/>
              <w:widowControl w:val="0"/>
            </w:pPr>
            <w:hyperlink w:anchor="_7_Licenças_de" w:history="1">
              <w:r w:rsidR="003220C4" w:rsidRPr="00371C8C">
                <w:rPr>
                  <w:rStyle w:val="Hyperlink"/>
                  <w:b/>
                  <w:sz w:val="13"/>
                  <w:szCs w:val="13"/>
                </w:rPr>
                <w:t>7</w:t>
              </w:r>
            </w:hyperlink>
          </w:p>
        </w:tc>
        <w:tc>
          <w:tcPr>
            <w:tcW w:w="429" w:type="dxa"/>
            <w:tcBorders>
              <w:bottom w:val="single" w:sz="4" w:space="0" w:color="auto"/>
            </w:tcBorders>
            <w:shd w:val="clear" w:color="auto" w:fill="FABF8F"/>
            <w:vAlign w:val="center"/>
          </w:tcPr>
          <w:p w14:paraId="1ED143B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D1E8CCE"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0C9AD1"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69C37EB"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19ECBF"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79BFB9B"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6104731"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882A7E"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7D3222E"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D30298"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F1770C9"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14EBA9E"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45A12F1"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E9595B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B9CA7F3" w14:textId="77777777" w:rsidR="00913A0A" w:rsidRPr="00371C8C" w:rsidRDefault="00913A0A" w:rsidP="00D55AB9">
            <w:pPr>
              <w:pStyle w:val="TableText"/>
              <w:widowControl w:val="0"/>
              <w:rPr>
                <w:rFonts w:ascii="Tahoma" w:hAnsi="Tahoma" w:cs="Tahoma"/>
                <w:sz w:val="13"/>
              </w:rPr>
            </w:pPr>
          </w:p>
        </w:tc>
        <w:tc>
          <w:tcPr>
            <w:tcW w:w="623" w:type="dxa"/>
            <w:tcBorders>
              <w:bottom w:val="single" w:sz="4" w:space="0" w:color="auto"/>
            </w:tcBorders>
            <w:shd w:val="clear" w:color="auto" w:fill="FABF8F"/>
            <w:vAlign w:val="center"/>
          </w:tcPr>
          <w:p w14:paraId="43E410D6"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F66A973"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shd w:val="clear" w:color="auto" w:fill="FABF8F"/>
            <w:vAlign w:val="center"/>
          </w:tcPr>
          <w:p w14:paraId="407F7419" w14:textId="77777777" w:rsidR="00913A0A" w:rsidRPr="00371C8C" w:rsidRDefault="00913A0A" w:rsidP="00905D4E">
            <w:pPr>
              <w:pStyle w:val="TableText"/>
              <w:widowControl w:val="0"/>
              <w:rPr>
                <w:rFonts w:ascii="Tahoma" w:hAnsi="Tahoma" w:cs="Tahoma"/>
                <w:sz w:val="13"/>
              </w:rPr>
            </w:pPr>
          </w:p>
        </w:tc>
      </w:tr>
      <w:tr w:rsidR="00913A0A" w:rsidRPr="00371C8C" w14:paraId="694BBC03" w14:textId="77777777" w:rsidTr="009F55D4">
        <w:trPr>
          <w:cantSplit/>
          <w:trHeight w:val="287"/>
        </w:trPr>
        <w:tc>
          <w:tcPr>
            <w:tcW w:w="2371" w:type="dxa"/>
            <w:tcBorders>
              <w:bottom w:val="single" w:sz="4" w:space="0" w:color="auto"/>
            </w:tcBorders>
            <w:shd w:val="clear" w:color="auto" w:fill="auto"/>
            <w:vAlign w:val="center"/>
          </w:tcPr>
          <w:p w14:paraId="2F667C71" w14:textId="77777777" w:rsidR="00913A0A" w:rsidRPr="00371C8C" w:rsidRDefault="00913A0A" w:rsidP="00A63944">
            <w:pPr>
              <w:pStyle w:val="Heading2"/>
              <w:spacing w:beforeLines="20" w:before="48" w:afterLines="20" w:after="48"/>
              <w:ind w:left="0"/>
              <w:rPr>
                <w:rFonts w:ascii="Tahoma" w:hAnsi="Tahoma" w:cs="Tahoma"/>
                <w:b w:val="0"/>
                <w:sz w:val="14"/>
              </w:rPr>
            </w:pPr>
            <w:bookmarkStart w:id="51" w:name="_Toc291024474"/>
            <w:bookmarkStart w:id="52" w:name="_Toc336337863"/>
            <w:bookmarkStart w:id="53" w:name="_Toc380097729"/>
            <w:r w:rsidRPr="00371C8C">
              <w:rPr>
                <w:rFonts w:ascii="Tahoma" w:hAnsi="Tahoma" w:cs="Tahoma"/>
                <w:b w:val="0"/>
                <w:sz w:val="14"/>
              </w:rPr>
              <w:t xml:space="preserve">Office 365 </w:t>
            </w:r>
            <w:bookmarkEnd w:id="51"/>
            <w:bookmarkEnd w:id="52"/>
            <w:r w:rsidRPr="00371C8C">
              <w:rPr>
                <w:rFonts w:ascii="Tahoma" w:hAnsi="Tahoma" w:cs="Tahoma"/>
                <w:b w:val="0"/>
                <w:sz w:val="14"/>
              </w:rPr>
              <w:t>Government G3—G4 (SL</w:t>
            </w:r>
            <w:r w:rsidR="00A63944">
              <w:rPr>
                <w:rFonts w:ascii="Tahoma" w:hAnsi="Tahoma" w:cs="Tahoma"/>
                <w:b w:val="0"/>
                <w:sz w:val="14"/>
              </w:rPr>
              <w:t> </w:t>
            </w:r>
            <w:r w:rsidRPr="00371C8C">
              <w:rPr>
                <w:rFonts w:ascii="Tahoma" w:hAnsi="Tahoma" w:cs="Tahoma"/>
                <w:b w:val="0"/>
                <w:sz w:val="14"/>
              </w:rPr>
              <w:t>de Usuário)</w:t>
            </w:r>
            <w:bookmarkEnd w:id="53"/>
          </w:p>
        </w:tc>
        <w:tc>
          <w:tcPr>
            <w:tcW w:w="429" w:type="dxa"/>
            <w:tcBorders>
              <w:bottom w:val="single" w:sz="4" w:space="0" w:color="auto"/>
            </w:tcBorders>
            <w:shd w:val="clear" w:color="auto" w:fill="auto"/>
            <w:vAlign w:val="center"/>
          </w:tcPr>
          <w:p w14:paraId="09C0CF33" w14:textId="77777777" w:rsidR="00913A0A" w:rsidRPr="00371C8C" w:rsidRDefault="007364E8" w:rsidP="00D55AB9">
            <w:pPr>
              <w:pStyle w:val="TableText"/>
              <w:widowControl w:val="0"/>
              <w:rPr>
                <w:b/>
                <w:color w:val="0000FF"/>
                <w:sz w:val="13"/>
                <w:szCs w:val="13"/>
                <w:u w:val="single"/>
              </w:rPr>
            </w:pPr>
            <w:hyperlink w:anchor="_70_Office_365" w:history="1">
              <w:r w:rsidR="00A13E7D" w:rsidRPr="00371C8C">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44D98A5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689C983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A87B4A4"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329E8CC"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9D49F32"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CEC06C7"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5CCA9F4"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7A0CF2F"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F38F3DF"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F09BE3"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92030"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874D1A4"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49B5253"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B21A8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6CAFDDB1" w14:textId="77777777" w:rsidR="00913A0A" w:rsidRPr="00371C8C" w:rsidRDefault="00913A0A" w:rsidP="00D55AB9">
            <w:pPr>
              <w:pStyle w:val="TableText"/>
              <w:widowControl w:val="0"/>
              <w:rPr>
                <w:rFonts w:ascii="Tahoma" w:hAnsi="Tahoma" w:cs="Tahoma"/>
                <w:sz w:val="13"/>
              </w:rPr>
            </w:pPr>
          </w:p>
        </w:tc>
        <w:tc>
          <w:tcPr>
            <w:tcW w:w="623" w:type="dxa"/>
            <w:tcBorders>
              <w:bottom w:val="single" w:sz="4" w:space="0" w:color="auto"/>
            </w:tcBorders>
            <w:shd w:val="clear" w:color="auto" w:fill="auto"/>
            <w:vAlign w:val="center"/>
          </w:tcPr>
          <w:p w14:paraId="31D8C1CB"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638F5133"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vAlign w:val="center"/>
          </w:tcPr>
          <w:p w14:paraId="0C2B042C" w14:textId="77777777" w:rsidR="00913A0A" w:rsidRPr="00371C8C" w:rsidRDefault="00913A0A" w:rsidP="00905D4E">
            <w:pPr>
              <w:pStyle w:val="TableText"/>
              <w:widowControl w:val="0"/>
              <w:rPr>
                <w:rFonts w:ascii="Tahoma" w:hAnsi="Tahoma" w:cs="Tahoma"/>
                <w:sz w:val="13"/>
              </w:rPr>
            </w:pPr>
          </w:p>
        </w:tc>
      </w:tr>
      <w:tr w:rsidR="008A0F85" w:rsidRPr="00371C8C" w14:paraId="624D177E" w14:textId="77777777" w:rsidTr="009F55D4">
        <w:trPr>
          <w:cantSplit/>
          <w:trHeight w:val="287"/>
        </w:trPr>
        <w:tc>
          <w:tcPr>
            <w:tcW w:w="2371" w:type="dxa"/>
            <w:tcBorders>
              <w:bottom w:val="single" w:sz="4" w:space="0" w:color="auto"/>
            </w:tcBorders>
            <w:shd w:val="clear" w:color="auto" w:fill="FABF8F"/>
            <w:vAlign w:val="center"/>
          </w:tcPr>
          <w:p w14:paraId="1978A97E" w14:textId="77777777" w:rsidR="00913A0A" w:rsidRPr="000F6DBC" w:rsidRDefault="00913A0A" w:rsidP="002235CD">
            <w:pPr>
              <w:pStyle w:val="Heading2"/>
              <w:spacing w:beforeLines="20" w:before="48" w:afterLines="20" w:after="48"/>
              <w:ind w:left="0"/>
              <w:rPr>
                <w:rFonts w:ascii="Tahoma" w:hAnsi="Tahoma" w:cs="Tahoma"/>
                <w:b w:val="0"/>
                <w:sz w:val="14"/>
                <w:lang w:val="pt-BR"/>
              </w:rPr>
            </w:pPr>
            <w:bookmarkStart w:id="54" w:name="_Toc380097730"/>
            <w:r w:rsidRPr="000F6DBC">
              <w:rPr>
                <w:rFonts w:ascii="Tahoma" w:hAnsi="Tahoma" w:cs="Tahoma"/>
                <w:b w:val="0"/>
                <w:sz w:val="14"/>
                <w:lang w:val="pt-BR"/>
              </w:rPr>
              <w:t>Direitos de Uso Comercial do Office Home and Student RT 2013</w:t>
            </w:r>
            <w:bookmarkEnd w:id="54"/>
          </w:p>
        </w:tc>
        <w:tc>
          <w:tcPr>
            <w:tcW w:w="429" w:type="dxa"/>
            <w:tcBorders>
              <w:bottom w:val="single" w:sz="4" w:space="0" w:color="auto"/>
            </w:tcBorders>
            <w:shd w:val="clear" w:color="auto" w:fill="FABF8F"/>
            <w:vAlign w:val="center"/>
          </w:tcPr>
          <w:p w14:paraId="450AF78D" w14:textId="77777777" w:rsidR="00913A0A" w:rsidRPr="000F6DBC" w:rsidRDefault="00913A0A" w:rsidP="00D55AB9">
            <w:pPr>
              <w:pStyle w:val="TableText"/>
              <w:widowControl w:val="0"/>
              <w:rPr>
                <w:b/>
                <w:color w:val="0000FF"/>
                <w:sz w:val="13"/>
                <w:szCs w:val="13"/>
                <w:u w:val="single"/>
                <w:lang w:val="pt-BR"/>
              </w:rPr>
            </w:pPr>
          </w:p>
        </w:tc>
        <w:tc>
          <w:tcPr>
            <w:tcW w:w="429" w:type="dxa"/>
            <w:tcBorders>
              <w:bottom w:val="single" w:sz="4" w:space="0" w:color="auto"/>
            </w:tcBorders>
            <w:shd w:val="clear" w:color="auto" w:fill="FABF8F"/>
            <w:vAlign w:val="center"/>
          </w:tcPr>
          <w:p w14:paraId="50C7BF9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1A0D6510"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EEAD78E"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25C13A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016B39A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98E72F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38DC236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7047E17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0A1010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B0192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7DC25AF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2989F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89F3594"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D74EF9"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4FD88FC" w14:textId="77777777" w:rsidR="00913A0A" w:rsidRPr="00371C8C" w:rsidRDefault="00913A0A" w:rsidP="00D55AB9">
            <w:pPr>
              <w:pStyle w:val="TableText"/>
              <w:widowControl w:val="0"/>
              <w:rPr>
                <w:rFonts w:ascii="Tahoma" w:hAnsi="Tahoma" w:cs="Tahoma"/>
                <w:sz w:val="13"/>
              </w:rPr>
            </w:pPr>
          </w:p>
        </w:tc>
        <w:tc>
          <w:tcPr>
            <w:tcW w:w="623" w:type="dxa"/>
            <w:tcBorders>
              <w:bottom w:val="single" w:sz="4" w:space="0" w:color="auto"/>
            </w:tcBorders>
            <w:shd w:val="clear" w:color="auto" w:fill="FABF8F"/>
            <w:vAlign w:val="center"/>
          </w:tcPr>
          <w:p w14:paraId="6D7D2647"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5325FDC"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shd w:val="clear" w:color="auto" w:fill="FABF8F"/>
            <w:vAlign w:val="center"/>
          </w:tcPr>
          <w:p w14:paraId="289474AF" w14:textId="77777777" w:rsidR="00913A0A" w:rsidRPr="00371C8C" w:rsidRDefault="00913A0A" w:rsidP="00905D4E">
            <w:pPr>
              <w:pStyle w:val="TableText"/>
              <w:widowControl w:val="0"/>
              <w:rPr>
                <w:rFonts w:ascii="Tahoma" w:hAnsi="Tahoma" w:cs="Tahoma"/>
                <w:sz w:val="13"/>
              </w:rPr>
            </w:pPr>
          </w:p>
        </w:tc>
      </w:tr>
      <w:tr w:rsidR="00913A0A" w:rsidRPr="00371C8C" w14:paraId="30502F3A" w14:textId="77777777" w:rsidTr="009F55D4">
        <w:trPr>
          <w:cantSplit/>
          <w:trHeight w:val="287"/>
        </w:trPr>
        <w:tc>
          <w:tcPr>
            <w:tcW w:w="2371" w:type="dxa"/>
            <w:tcBorders>
              <w:bottom w:val="single" w:sz="4" w:space="0" w:color="auto"/>
            </w:tcBorders>
            <w:shd w:val="clear" w:color="auto" w:fill="auto"/>
            <w:vAlign w:val="center"/>
          </w:tcPr>
          <w:p w14:paraId="428B2646"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55" w:name="_Toc336337865"/>
            <w:bookmarkStart w:id="56" w:name="_Toc380097731"/>
            <w:r w:rsidRPr="00371C8C">
              <w:rPr>
                <w:rFonts w:ascii="Tahoma" w:hAnsi="Tahoma" w:cs="Tahoma"/>
                <w:b w:val="0"/>
                <w:sz w:val="14"/>
              </w:rPr>
              <w:t>Office para Mac Standard 2011</w:t>
            </w:r>
            <w:bookmarkEnd w:id="55"/>
            <w:bookmarkEnd w:id="56"/>
            <w:r w:rsidRPr="00371C8C">
              <w:rPr>
                <w:rFonts w:ascii="Tahoma" w:hAnsi="Tahoma" w:cs="Tahoma"/>
                <w:b w:val="0"/>
                <w:sz w:val="14"/>
              </w:rPr>
              <w:t xml:space="preserve"> </w:t>
            </w:r>
          </w:p>
        </w:tc>
        <w:tc>
          <w:tcPr>
            <w:tcW w:w="429" w:type="dxa"/>
            <w:tcBorders>
              <w:bottom w:val="single" w:sz="4" w:space="0" w:color="auto"/>
            </w:tcBorders>
            <w:shd w:val="clear" w:color="auto" w:fill="auto"/>
            <w:vAlign w:val="center"/>
          </w:tcPr>
          <w:p w14:paraId="6F481BAD" w14:textId="77777777" w:rsidR="00913A0A" w:rsidRPr="00371C8C" w:rsidRDefault="007364E8" w:rsidP="00D55AB9">
            <w:pPr>
              <w:pStyle w:val="TableText"/>
              <w:widowControl w:val="0"/>
              <w:rPr>
                <w:rStyle w:val="EndnoteReference"/>
                <w:b w:val="0"/>
                <w:color w:val="0000FF"/>
                <w:sz w:val="13"/>
                <w:szCs w:val="13"/>
                <w:u w:val="single"/>
              </w:rPr>
            </w:pPr>
            <w:hyperlink w:anchor="_9_Office_para" w:history="1">
              <w:r w:rsidR="00A13E7D" w:rsidRPr="00371C8C">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3C5AAA4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D43CF3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7083B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507AA3B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auto"/>
            <w:vAlign w:val="center"/>
          </w:tcPr>
          <w:p w14:paraId="0BE80E0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auto"/>
            <w:vAlign w:val="center"/>
          </w:tcPr>
          <w:p w14:paraId="606E2AB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7D6A372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6ED1B5BE"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E36223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DCCBE3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2A9995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F6CB7A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8CF91E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E1E641A"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EF31108"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4DE16D1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E</w:t>
            </w:r>
          </w:p>
        </w:tc>
        <w:tc>
          <w:tcPr>
            <w:tcW w:w="459" w:type="dxa"/>
            <w:tcBorders>
              <w:bottom w:val="single" w:sz="4" w:space="0" w:color="auto"/>
            </w:tcBorders>
            <w:shd w:val="clear" w:color="auto" w:fill="auto"/>
            <w:vAlign w:val="center"/>
          </w:tcPr>
          <w:p w14:paraId="5C222D78"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vAlign w:val="center"/>
          </w:tcPr>
          <w:p w14:paraId="26373DF2" w14:textId="77777777" w:rsidR="00913A0A" w:rsidRPr="00371C8C" w:rsidRDefault="00913A0A" w:rsidP="00905D4E">
            <w:pPr>
              <w:pStyle w:val="TableText"/>
              <w:widowControl w:val="0"/>
              <w:rPr>
                <w:rFonts w:ascii="Tahoma" w:hAnsi="Tahoma" w:cs="Tahoma"/>
                <w:sz w:val="13"/>
              </w:rPr>
            </w:pPr>
          </w:p>
        </w:tc>
      </w:tr>
      <w:tr w:rsidR="008A0F85" w:rsidRPr="00371C8C" w14:paraId="04CC35ED" w14:textId="77777777" w:rsidTr="009F55D4">
        <w:trPr>
          <w:cantSplit/>
          <w:trHeight w:val="287"/>
        </w:trPr>
        <w:tc>
          <w:tcPr>
            <w:tcW w:w="2371" w:type="dxa"/>
            <w:tcBorders>
              <w:bottom w:val="single" w:sz="4" w:space="0" w:color="auto"/>
            </w:tcBorders>
            <w:shd w:val="clear" w:color="auto" w:fill="FABF8F"/>
            <w:vAlign w:val="center"/>
          </w:tcPr>
          <w:p w14:paraId="0F309466"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57" w:name="_Office_Multi-Language_Pack"/>
            <w:bookmarkStart w:id="58" w:name="_Toc336337866"/>
            <w:bookmarkStart w:id="59" w:name="_Toc380097732"/>
            <w:bookmarkEnd w:id="57"/>
            <w:r w:rsidRPr="00371C8C">
              <w:rPr>
                <w:rFonts w:ascii="Tahoma" w:hAnsi="Tahoma" w:cs="Tahoma"/>
                <w:b w:val="0"/>
                <w:sz w:val="14"/>
              </w:rPr>
              <w:t xml:space="preserve">Pacote Multilíngue do Office </w:t>
            </w:r>
            <w:bookmarkEnd w:id="58"/>
            <w:r w:rsidRPr="00371C8C">
              <w:rPr>
                <w:rFonts w:ascii="Tahoma" w:hAnsi="Tahoma" w:cs="Tahoma"/>
                <w:b w:val="0"/>
                <w:sz w:val="14"/>
              </w:rPr>
              <w:t>2013</w:t>
            </w:r>
            <w:bookmarkEnd w:id="59"/>
          </w:p>
        </w:tc>
        <w:tc>
          <w:tcPr>
            <w:tcW w:w="429" w:type="dxa"/>
            <w:tcBorders>
              <w:bottom w:val="single" w:sz="4" w:space="0" w:color="auto"/>
            </w:tcBorders>
            <w:shd w:val="clear" w:color="auto" w:fill="FABF8F"/>
            <w:vAlign w:val="center"/>
          </w:tcPr>
          <w:p w14:paraId="55B9B5BD" w14:textId="77777777" w:rsidR="00913A0A" w:rsidRPr="00371C8C" w:rsidRDefault="007364E8" w:rsidP="00D55AB9">
            <w:pPr>
              <w:pStyle w:val="TableText"/>
              <w:widowControl w:val="0"/>
              <w:rPr>
                <w:rStyle w:val="EndnoteReference"/>
                <w:b w:val="0"/>
                <w:color w:val="0000FF"/>
                <w:sz w:val="13"/>
                <w:szCs w:val="13"/>
                <w:u w:val="single"/>
              </w:rPr>
            </w:pPr>
            <w:hyperlink w:anchor="_10_Pacote_Multilíngue" w:history="1">
              <w:r w:rsidR="00A13E7D" w:rsidRPr="00371C8C">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507E05B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DAD8F67"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63210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33F81098"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4EA1706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22613F4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7C5ABA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4556571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C5712A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7249B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283815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A05005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CEA72A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93E40B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445C5EF" w14:textId="77777777" w:rsidR="00913A0A" w:rsidRPr="00371C8C" w:rsidRDefault="00913A0A" w:rsidP="00D55AB9">
            <w:pPr>
              <w:pStyle w:val="TableText"/>
              <w:widowControl w:val="0"/>
              <w:rPr>
                <w:rFonts w:ascii="Tahoma" w:hAnsi="Tahoma" w:cs="Tahoma"/>
                <w:sz w:val="13"/>
              </w:rPr>
            </w:pPr>
          </w:p>
        </w:tc>
        <w:tc>
          <w:tcPr>
            <w:tcW w:w="623" w:type="dxa"/>
            <w:tcBorders>
              <w:bottom w:val="single" w:sz="4" w:space="0" w:color="auto"/>
            </w:tcBorders>
            <w:shd w:val="clear" w:color="auto" w:fill="FABF8F"/>
            <w:vAlign w:val="center"/>
          </w:tcPr>
          <w:p w14:paraId="13C73BA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D48BA6E"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shd w:val="clear" w:color="auto" w:fill="FABF8F"/>
            <w:vAlign w:val="center"/>
          </w:tcPr>
          <w:p w14:paraId="4A24E75A" w14:textId="77777777" w:rsidR="00913A0A" w:rsidRPr="00371C8C" w:rsidRDefault="00913A0A" w:rsidP="00905D4E">
            <w:pPr>
              <w:pStyle w:val="TableText"/>
              <w:widowControl w:val="0"/>
              <w:rPr>
                <w:rFonts w:ascii="Tahoma" w:hAnsi="Tahoma" w:cs="Tahoma"/>
                <w:sz w:val="13"/>
              </w:rPr>
            </w:pPr>
            <w:r w:rsidRPr="00371C8C">
              <w:rPr>
                <w:rFonts w:ascii="Tahoma" w:hAnsi="Tahoma" w:cs="Tahoma"/>
                <w:sz w:val="13"/>
              </w:rPr>
              <w:t>A</w:t>
            </w:r>
          </w:p>
        </w:tc>
      </w:tr>
      <w:tr w:rsidR="00913A0A" w:rsidRPr="00371C8C" w14:paraId="6379EAFA" w14:textId="77777777" w:rsidTr="009F55D4">
        <w:trPr>
          <w:cantSplit/>
          <w:trHeight w:val="422"/>
        </w:trPr>
        <w:tc>
          <w:tcPr>
            <w:tcW w:w="2371" w:type="dxa"/>
            <w:tcBorders>
              <w:bottom w:val="single" w:sz="4" w:space="0" w:color="auto"/>
            </w:tcBorders>
            <w:shd w:val="clear" w:color="auto" w:fill="auto"/>
            <w:vAlign w:val="center"/>
          </w:tcPr>
          <w:p w14:paraId="293D6A7D" w14:textId="77777777" w:rsidR="00913A0A" w:rsidRPr="00371C8C" w:rsidRDefault="00913A0A" w:rsidP="002235CD">
            <w:pPr>
              <w:pStyle w:val="ProductNames"/>
              <w:spacing w:beforeLines="20" w:before="48" w:afterLines="20" w:after="48"/>
              <w:rPr>
                <w:rFonts w:ascii="Tahoma" w:hAnsi="Tahoma" w:cs="Tahoma"/>
                <w:sz w:val="14"/>
              </w:rPr>
            </w:pPr>
            <w:bookmarkStart w:id="60" w:name="_Toc336337867"/>
            <w:bookmarkStart w:id="61" w:name="_Toc380097733"/>
            <w:r w:rsidRPr="00371C8C">
              <w:rPr>
                <w:rFonts w:ascii="Tahoma" w:hAnsi="Tahoma" w:cs="Tahoma"/>
                <w:sz w:val="14"/>
              </w:rPr>
              <w:t xml:space="preserve">Office Professional Plus </w:t>
            </w:r>
            <w:bookmarkEnd w:id="60"/>
            <w:r w:rsidRPr="00371C8C">
              <w:rPr>
                <w:rFonts w:ascii="Tahoma" w:hAnsi="Tahoma" w:cs="Tahoma"/>
                <w:sz w:val="14"/>
              </w:rPr>
              <w:t>2013</w:t>
            </w:r>
            <w:bookmarkEnd w:id="61"/>
          </w:p>
        </w:tc>
        <w:tc>
          <w:tcPr>
            <w:tcW w:w="429" w:type="dxa"/>
            <w:tcBorders>
              <w:bottom w:val="single" w:sz="4" w:space="0" w:color="auto"/>
            </w:tcBorders>
            <w:shd w:val="clear" w:color="auto" w:fill="auto"/>
            <w:vAlign w:val="center"/>
          </w:tcPr>
          <w:p w14:paraId="342B0963" w14:textId="77777777" w:rsidR="00913A0A" w:rsidRPr="00371C8C" w:rsidRDefault="007364E8" w:rsidP="00D55AB9">
            <w:pPr>
              <w:pStyle w:val="TableText"/>
              <w:widowControl w:val="0"/>
              <w:rPr>
                <w:rStyle w:val="EndnoteReference"/>
                <w:b w:val="0"/>
                <w:color w:val="0000FF"/>
                <w:sz w:val="13"/>
                <w:szCs w:val="13"/>
                <w:u w:val="single"/>
              </w:rPr>
            </w:pPr>
            <w:hyperlink w:anchor="_11_Office_Professional" w:history="1">
              <w:r w:rsidR="00A13E7D" w:rsidRPr="00371C8C">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7213FBD8"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3B1885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CC8BA57"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4BA166A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auto"/>
            <w:vAlign w:val="center"/>
          </w:tcPr>
          <w:p w14:paraId="09ED219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auto"/>
            <w:vAlign w:val="center"/>
          </w:tcPr>
          <w:p w14:paraId="692D70E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0F51DEE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52E0531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2DFEAF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4641F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195CEBE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CD311F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8647BF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1F52AD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65787D93"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E, P</w:t>
            </w:r>
          </w:p>
        </w:tc>
        <w:tc>
          <w:tcPr>
            <w:tcW w:w="623" w:type="dxa"/>
            <w:tcBorders>
              <w:bottom w:val="single" w:sz="4" w:space="0" w:color="auto"/>
            </w:tcBorders>
            <w:shd w:val="clear" w:color="auto" w:fill="auto"/>
            <w:vAlign w:val="center"/>
          </w:tcPr>
          <w:p w14:paraId="5A764EB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E,</w:t>
            </w:r>
            <w:r w:rsidR="00A63944">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07B77671"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vAlign w:val="center"/>
          </w:tcPr>
          <w:p w14:paraId="24476EFF" w14:textId="77777777" w:rsidR="00913A0A" w:rsidRPr="00371C8C" w:rsidRDefault="00913A0A" w:rsidP="00905D4E">
            <w:pPr>
              <w:pStyle w:val="TableText"/>
              <w:widowControl w:val="0"/>
              <w:rPr>
                <w:rFonts w:ascii="Tahoma" w:hAnsi="Tahoma" w:cs="Tahoma"/>
                <w:sz w:val="13"/>
              </w:rPr>
            </w:pPr>
          </w:p>
        </w:tc>
      </w:tr>
      <w:tr w:rsidR="008A0F85" w:rsidRPr="00371C8C" w14:paraId="78B6FA73" w14:textId="77777777" w:rsidTr="009F55D4">
        <w:trPr>
          <w:cantSplit/>
          <w:trHeight w:val="278"/>
        </w:trPr>
        <w:tc>
          <w:tcPr>
            <w:tcW w:w="2371" w:type="dxa"/>
            <w:tcBorders>
              <w:bottom w:val="single" w:sz="4" w:space="0" w:color="auto"/>
            </w:tcBorders>
            <w:shd w:val="clear" w:color="auto" w:fill="FABF8F"/>
            <w:vAlign w:val="center"/>
          </w:tcPr>
          <w:p w14:paraId="57385774" w14:textId="77777777" w:rsidR="00913A0A" w:rsidRPr="00371C8C" w:rsidRDefault="00913A0A" w:rsidP="002235CD">
            <w:pPr>
              <w:pStyle w:val="Heading3"/>
              <w:spacing w:beforeLines="20" w:before="48" w:afterLines="20" w:after="48"/>
              <w:rPr>
                <w:rFonts w:ascii="Tahoma" w:hAnsi="Tahoma" w:cs="Tahoma"/>
                <w:b w:val="0"/>
                <w:sz w:val="14"/>
              </w:rPr>
            </w:pPr>
            <w:bookmarkStart w:id="62" w:name="_Toc336337868"/>
            <w:bookmarkStart w:id="63" w:name="_Toc380097734"/>
            <w:r w:rsidRPr="00371C8C">
              <w:rPr>
                <w:rFonts w:ascii="Tahoma" w:hAnsi="Tahoma" w:cs="Tahoma"/>
                <w:b w:val="0"/>
                <w:sz w:val="14"/>
              </w:rPr>
              <w:t xml:space="preserve">Office Standard </w:t>
            </w:r>
            <w:bookmarkEnd w:id="62"/>
            <w:r w:rsidRPr="00371C8C">
              <w:rPr>
                <w:rFonts w:ascii="Tahoma" w:hAnsi="Tahoma" w:cs="Tahoma"/>
                <w:b w:val="0"/>
                <w:sz w:val="14"/>
              </w:rPr>
              <w:t>2013</w:t>
            </w:r>
            <w:bookmarkEnd w:id="63"/>
            <w:r w:rsidRPr="00371C8C">
              <w:rPr>
                <w:rFonts w:ascii="Tahoma" w:hAnsi="Tahoma" w:cs="Tahoma"/>
                <w:b w:val="0"/>
                <w:sz w:val="14"/>
              </w:rPr>
              <w:t xml:space="preserve"> </w:t>
            </w:r>
          </w:p>
        </w:tc>
        <w:tc>
          <w:tcPr>
            <w:tcW w:w="429" w:type="dxa"/>
            <w:tcBorders>
              <w:bottom w:val="single" w:sz="4" w:space="0" w:color="auto"/>
            </w:tcBorders>
            <w:shd w:val="clear" w:color="auto" w:fill="FABF8F"/>
            <w:vAlign w:val="center"/>
          </w:tcPr>
          <w:p w14:paraId="277FE6CB" w14:textId="77777777" w:rsidR="00913A0A" w:rsidRPr="00371C8C" w:rsidRDefault="007364E8" w:rsidP="00D55AB9">
            <w:pPr>
              <w:pStyle w:val="TableText"/>
              <w:widowControl w:val="0"/>
              <w:rPr>
                <w:rStyle w:val="EndnoteReference"/>
                <w:b w:val="0"/>
                <w:color w:val="0000FF"/>
                <w:sz w:val="13"/>
                <w:szCs w:val="13"/>
                <w:u w:val="single"/>
              </w:rPr>
            </w:pPr>
            <w:hyperlink w:anchor="_12_Office_Standard" w:history="1">
              <w:r w:rsidR="00A13E7D" w:rsidRPr="00371C8C">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70C5B19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B39EDE0" w14:textId="77777777" w:rsidR="00913A0A" w:rsidRPr="00371C8C" w:rsidRDefault="00913A0A" w:rsidP="00D55AB9">
            <w:pPr>
              <w:pStyle w:val="TableText"/>
              <w:widowControl w:val="0"/>
              <w:rPr>
                <w:rFonts w:ascii="Tahoma" w:hAnsi="Tahoma" w:cs="Tahoma"/>
                <w:b/>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867A14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2AA3518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FABF8F"/>
            <w:vAlign w:val="center"/>
          </w:tcPr>
          <w:p w14:paraId="567C548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FABF8F"/>
            <w:vAlign w:val="center"/>
          </w:tcPr>
          <w:p w14:paraId="7AC2C13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1C7C1BF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6049FEF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1C82075"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91D53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6AE498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74659C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0EF6D42"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3F2C68"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E976ACC"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01E8E5DC"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EC6E2EA"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shd w:val="clear" w:color="auto" w:fill="FABF8F"/>
            <w:vAlign w:val="center"/>
          </w:tcPr>
          <w:p w14:paraId="0EFC1B7B" w14:textId="77777777" w:rsidR="00913A0A" w:rsidRPr="00371C8C" w:rsidRDefault="00913A0A" w:rsidP="00905D4E">
            <w:pPr>
              <w:pStyle w:val="TableText"/>
              <w:widowControl w:val="0"/>
              <w:rPr>
                <w:rFonts w:ascii="Tahoma" w:hAnsi="Tahoma" w:cs="Tahoma"/>
                <w:sz w:val="13"/>
              </w:rPr>
            </w:pPr>
          </w:p>
        </w:tc>
      </w:tr>
      <w:tr w:rsidR="000956ED" w:rsidRPr="00371C8C" w14:paraId="54A04370" w14:textId="77777777" w:rsidTr="009F55D4">
        <w:trPr>
          <w:cantSplit/>
          <w:trHeight w:val="305"/>
        </w:trPr>
        <w:tc>
          <w:tcPr>
            <w:tcW w:w="2371" w:type="dxa"/>
            <w:tcBorders>
              <w:bottom w:val="single" w:sz="4" w:space="0" w:color="auto"/>
            </w:tcBorders>
            <w:shd w:val="clear" w:color="auto" w:fill="auto"/>
          </w:tcPr>
          <w:p w14:paraId="1EB2F388" w14:textId="77777777" w:rsidR="000956ED" w:rsidRPr="003220C4" w:rsidRDefault="000956ED" w:rsidP="002235CD">
            <w:pPr>
              <w:pStyle w:val="Heading2"/>
              <w:spacing w:beforeLines="20" w:before="48" w:afterLines="20" w:after="48"/>
              <w:ind w:left="0"/>
              <w:rPr>
                <w:rFonts w:ascii="Tahoma" w:hAnsi="Tahoma" w:cs="Tahoma"/>
                <w:b w:val="0"/>
                <w:sz w:val="14"/>
                <w:lang w:val="fr-FR"/>
              </w:rPr>
            </w:pPr>
            <w:bookmarkStart w:id="64" w:name="_Toc336337869"/>
            <w:bookmarkStart w:id="65" w:name="_Toc380097735"/>
            <w:r w:rsidRPr="003220C4">
              <w:rPr>
                <w:rFonts w:ascii="Tahoma" w:hAnsi="Tahoma" w:cs="Tahoma"/>
                <w:b w:val="0"/>
                <w:sz w:val="14"/>
                <w:lang w:val="fr-FR"/>
              </w:rPr>
              <w:t>Office 365 ProPlus (SL de Usuário)</w:t>
            </w:r>
            <w:bookmarkEnd w:id="64"/>
            <w:bookmarkEnd w:id="65"/>
          </w:p>
        </w:tc>
        <w:tc>
          <w:tcPr>
            <w:tcW w:w="429" w:type="dxa"/>
            <w:tcBorders>
              <w:bottom w:val="single" w:sz="4" w:space="0" w:color="auto"/>
            </w:tcBorders>
            <w:shd w:val="clear" w:color="auto" w:fill="auto"/>
          </w:tcPr>
          <w:p w14:paraId="523575A8" w14:textId="77777777" w:rsidR="000956ED" w:rsidRPr="00371C8C" w:rsidRDefault="007364E8" w:rsidP="00D55AB9">
            <w:pPr>
              <w:pStyle w:val="TableText"/>
              <w:widowControl w:val="0"/>
              <w:spacing w:before="120"/>
              <w:rPr>
                <w:b/>
                <w:color w:val="0000FF"/>
                <w:sz w:val="13"/>
                <w:szCs w:val="13"/>
                <w:u w:val="single"/>
              </w:rPr>
            </w:pPr>
            <w:hyperlink w:anchor="_13_Office_365" w:history="1">
              <w:r w:rsidR="00A13E7D" w:rsidRPr="00371C8C">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67EF9248" w14:textId="77777777" w:rsidR="000956ED" w:rsidRPr="00371C8C" w:rsidRDefault="000956ED" w:rsidP="00D55AB9">
            <w:pPr>
              <w:pStyle w:val="TableText"/>
              <w:rPr>
                <w:rFonts w:ascii="Tahoma" w:hAnsi="Tahoma" w:cs="Tahoma"/>
                <w:sz w:val="13"/>
              </w:rPr>
            </w:pPr>
            <w:r w:rsidRPr="00371C8C">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CCBD5B4" w14:textId="77777777" w:rsidR="000956ED" w:rsidRPr="00371C8C"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2D25CC4" w14:textId="77777777" w:rsidR="000956ED" w:rsidRPr="00371C8C"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B3DA724" w14:textId="77777777" w:rsidR="000956ED" w:rsidRPr="00371C8C"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741E50C" w14:textId="77777777" w:rsidR="000956ED" w:rsidRPr="00371C8C"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5FCD673" w14:textId="77777777" w:rsidR="000956ED" w:rsidRPr="00371C8C"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FBBD27F" w14:textId="77777777" w:rsidR="000956ED" w:rsidRPr="00371C8C"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3870803" w14:textId="77777777" w:rsidR="000956ED" w:rsidRPr="00371C8C"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4B2591" w14:textId="77777777" w:rsidR="000956ED" w:rsidRPr="00371C8C"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3ED1AA6" w14:textId="77777777" w:rsidR="000956ED" w:rsidRPr="00371C8C" w:rsidRDefault="000956ED" w:rsidP="00905D4E">
            <w:pPr>
              <w:pStyle w:val="TableText"/>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A240628" w14:textId="77777777" w:rsidR="000956ED" w:rsidRPr="00371C8C"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30CFAAF" w14:textId="77777777" w:rsidR="000956ED" w:rsidRPr="00371C8C" w:rsidRDefault="000956ED" w:rsidP="004D36E3">
            <w:pPr>
              <w:pStyle w:val="TableText"/>
              <w:rPr>
                <w:rFonts w:ascii="Tahoma" w:hAnsi="Tahoma" w:cs="Tahoma"/>
                <w:sz w:val="13"/>
              </w:rPr>
            </w:pPr>
            <w:r w:rsidRPr="00371C8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3F9D05B" w14:textId="77777777" w:rsidR="000956ED" w:rsidRPr="00371C8C" w:rsidRDefault="000956ED" w:rsidP="00905D4E">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51BB2985" w14:textId="77777777" w:rsidR="000956ED" w:rsidRPr="00371C8C" w:rsidRDefault="000956ED" w:rsidP="00905D4E">
            <w:pPr>
              <w:pStyle w:val="TableText"/>
              <w:rPr>
                <w:rFonts w:ascii="Tahoma" w:hAnsi="Tahoma" w:cs="Tahoma"/>
                <w:sz w:val="13"/>
              </w:rPr>
            </w:pPr>
          </w:p>
        </w:tc>
        <w:tc>
          <w:tcPr>
            <w:tcW w:w="459" w:type="dxa"/>
            <w:tcBorders>
              <w:bottom w:val="single" w:sz="4" w:space="0" w:color="auto"/>
            </w:tcBorders>
            <w:shd w:val="clear" w:color="auto" w:fill="auto"/>
            <w:vAlign w:val="center"/>
          </w:tcPr>
          <w:p w14:paraId="1434B3E7" w14:textId="77777777" w:rsidR="000956ED" w:rsidRPr="00371C8C" w:rsidRDefault="000956ED" w:rsidP="00905D4E">
            <w:pPr>
              <w:pStyle w:val="TableText"/>
              <w:rPr>
                <w:rFonts w:ascii="Tahoma" w:hAnsi="Tahoma" w:cs="Tahoma"/>
                <w:sz w:val="13"/>
              </w:rPr>
            </w:pPr>
            <w:r w:rsidRPr="00371C8C">
              <w:rPr>
                <w:rFonts w:ascii="Tahoma" w:hAnsi="Tahoma" w:cs="Tahoma"/>
                <w:sz w:val="13"/>
              </w:rPr>
              <w:t>LO/OV</w:t>
            </w:r>
          </w:p>
        </w:tc>
        <w:tc>
          <w:tcPr>
            <w:tcW w:w="334" w:type="dxa"/>
            <w:tcBorders>
              <w:bottom w:val="single" w:sz="4" w:space="0" w:color="auto"/>
            </w:tcBorders>
            <w:vAlign w:val="center"/>
          </w:tcPr>
          <w:p w14:paraId="44E65D90" w14:textId="77777777" w:rsidR="000956ED" w:rsidRPr="00371C8C" w:rsidRDefault="000956ED" w:rsidP="00905D4E">
            <w:pPr>
              <w:pStyle w:val="TableText"/>
              <w:rPr>
                <w:rFonts w:ascii="Tahoma" w:hAnsi="Tahoma" w:cs="Tahoma"/>
                <w:sz w:val="13"/>
              </w:rPr>
            </w:pPr>
          </w:p>
        </w:tc>
      </w:tr>
      <w:tr w:rsidR="008A0F85" w:rsidRPr="00371C8C" w14:paraId="494E3B35" w14:textId="77777777" w:rsidTr="009F55D4">
        <w:trPr>
          <w:cantSplit/>
          <w:trHeight w:val="305"/>
        </w:trPr>
        <w:tc>
          <w:tcPr>
            <w:tcW w:w="2371" w:type="dxa"/>
            <w:tcBorders>
              <w:bottom w:val="single" w:sz="4" w:space="0" w:color="auto"/>
            </w:tcBorders>
            <w:shd w:val="clear" w:color="auto" w:fill="FABF8F"/>
            <w:vAlign w:val="center"/>
          </w:tcPr>
          <w:p w14:paraId="23480FA2" w14:textId="77777777" w:rsidR="00913A0A" w:rsidRPr="003220C4" w:rsidRDefault="00913A0A" w:rsidP="00A63944">
            <w:pPr>
              <w:pStyle w:val="Heading2"/>
              <w:spacing w:beforeLines="20" w:before="48" w:afterLines="20" w:after="48"/>
              <w:ind w:left="0"/>
              <w:rPr>
                <w:rFonts w:ascii="Tahoma" w:hAnsi="Tahoma" w:cs="Tahoma"/>
                <w:b w:val="0"/>
                <w:sz w:val="14"/>
                <w:lang w:val="fr-FR"/>
              </w:rPr>
            </w:pPr>
            <w:bookmarkStart w:id="66" w:name="_Toc380097736"/>
            <w:r w:rsidRPr="003220C4">
              <w:rPr>
                <w:rFonts w:ascii="Tahoma" w:hAnsi="Tahoma" w:cs="Tahoma"/>
                <w:b w:val="0"/>
                <w:sz w:val="14"/>
                <w:lang w:val="fr-FR"/>
              </w:rPr>
              <w:lastRenderedPageBreak/>
              <w:t>Office 365 ProPlus SA Transition (SL</w:t>
            </w:r>
            <w:r w:rsidR="00A63944" w:rsidRPr="003220C4">
              <w:rPr>
                <w:rFonts w:ascii="Tahoma" w:hAnsi="Tahoma" w:cs="Tahoma"/>
                <w:b w:val="0"/>
                <w:sz w:val="14"/>
                <w:lang w:val="fr-FR"/>
              </w:rPr>
              <w:t> </w:t>
            </w:r>
            <w:r w:rsidRPr="003220C4">
              <w:rPr>
                <w:rFonts w:ascii="Tahoma" w:hAnsi="Tahoma" w:cs="Tahoma"/>
                <w:b w:val="0"/>
                <w:sz w:val="14"/>
                <w:lang w:val="fr-FR"/>
              </w:rPr>
              <w:t>de Usuário)</w:t>
            </w:r>
            <w:bookmarkEnd w:id="66"/>
          </w:p>
        </w:tc>
        <w:tc>
          <w:tcPr>
            <w:tcW w:w="429" w:type="dxa"/>
            <w:tcBorders>
              <w:bottom w:val="single" w:sz="4" w:space="0" w:color="auto"/>
            </w:tcBorders>
            <w:shd w:val="clear" w:color="auto" w:fill="FABF8F"/>
            <w:vAlign w:val="center"/>
          </w:tcPr>
          <w:p w14:paraId="1E8C7B91" w14:textId="77777777" w:rsidR="00913A0A" w:rsidRPr="00371C8C" w:rsidRDefault="007364E8" w:rsidP="00D55AB9">
            <w:pPr>
              <w:pStyle w:val="TableText"/>
              <w:widowControl w:val="0"/>
              <w:rPr>
                <w:b/>
                <w:color w:val="0000FF"/>
                <w:sz w:val="13"/>
                <w:szCs w:val="13"/>
                <w:u w:val="single"/>
              </w:rPr>
            </w:pPr>
            <w:hyperlink w:anchor="_110_Office_365" w:history="1">
              <w:r w:rsidR="00A13E7D" w:rsidRPr="00371C8C">
                <w:rPr>
                  <w:rStyle w:val="Hyperlink"/>
                  <w:b/>
                  <w:sz w:val="13"/>
                  <w:szCs w:val="13"/>
                </w:rPr>
                <w:t>13</w:t>
              </w:r>
            </w:hyperlink>
          </w:p>
        </w:tc>
        <w:tc>
          <w:tcPr>
            <w:tcW w:w="429" w:type="dxa"/>
            <w:tcBorders>
              <w:bottom w:val="single" w:sz="4" w:space="0" w:color="auto"/>
            </w:tcBorders>
            <w:shd w:val="clear" w:color="auto" w:fill="FABF8F"/>
            <w:vAlign w:val="center"/>
          </w:tcPr>
          <w:p w14:paraId="0E6D289E" w14:textId="77777777" w:rsidR="00913A0A" w:rsidRPr="00371C8C" w:rsidRDefault="00913A0A" w:rsidP="00D55AB9">
            <w:pPr>
              <w:pStyle w:val="TableText"/>
              <w:rPr>
                <w:rFonts w:ascii="Tahoma" w:hAnsi="Tahoma" w:cs="Tahoma"/>
                <w:sz w:val="13"/>
              </w:rPr>
            </w:pPr>
            <w:r w:rsidRPr="00371C8C">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CBBFF0E"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33484C5"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0D63463"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A483FF"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66892CB"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4D468B1"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3C0F3D7"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575904"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DFEED75"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7E876D8"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243867"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948BAE"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1BF57E5" w14:textId="77777777" w:rsidR="00913A0A" w:rsidRPr="00371C8C" w:rsidRDefault="00913A0A" w:rsidP="00435602">
            <w:pPr>
              <w:pStyle w:val="TableText"/>
              <w:rPr>
                <w:rFonts w:ascii="Tahoma" w:hAnsi="Tahoma" w:cs="Tahoma"/>
                <w:sz w:val="13"/>
              </w:rPr>
            </w:pPr>
            <w:r w:rsidRPr="00371C8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349BC32F" w14:textId="77777777" w:rsidR="00913A0A" w:rsidRPr="00371C8C" w:rsidRDefault="00913A0A" w:rsidP="00D55AB9">
            <w:pPr>
              <w:pStyle w:val="TableText"/>
              <w:rPr>
                <w:rFonts w:ascii="Tahoma" w:hAnsi="Tahoma" w:cs="Tahoma"/>
                <w:sz w:val="13"/>
              </w:rPr>
            </w:pPr>
          </w:p>
        </w:tc>
        <w:tc>
          <w:tcPr>
            <w:tcW w:w="623" w:type="dxa"/>
            <w:tcBorders>
              <w:bottom w:val="single" w:sz="4" w:space="0" w:color="auto"/>
            </w:tcBorders>
            <w:shd w:val="clear" w:color="auto" w:fill="FABF8F"/>
            <w:vAlign w:val="center"/>
          </w:tcPr>
          <w:p w14:paraId="569BB77E"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2EDB3950"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2B32720E" w14:textId="77777777" w:rsidR="00913A0A" w:rsidRPr="00371C8C" w:rsidRDefault="00913A0A" w:rsidP="00905D4E">
            <w:pPr>
              <w:pStyle w:val="TableText"/>
              <w:rPr>
                <w:rFonts w:ascii="Tahoma" w:hAnsi="Tahoma" w:cs="Tahoma"/>
                <w:sz w:val="13"/>
              </w:rPr>
            </w:pPr>
          </w:p>
        </w:tc>
      </w:tr>
      <w:tr w:rsidR="00913A0A" w:rsidRPr="00371C8C" w14:paraId="0F9E8691" w14:textId="77777777" w:rsidTr="009F55D4">
        <w:trPr>
          <w:cantSplit/>
          <w:trHeight w:val="305"/>
        </w:trPr>
        <w:tc>
          <w:tcPr>
            <w:tcW w:w="2371" w:type="dxa"/>
            <w:tcBorders>
              <w:bottom w:val="single" w:sz="4" w:space="0" w:color="auto"/>
            </w:tcBorders>
            <w:shd w:val="clear" w:color="auto" w:fill="auto"/>
            <w:vAlign w:val="center"/>
          </w:tcPr>
          <w:p w14:paraId="59423BF7" w14:textId="77777777" w:rsidR="00913A0A" w:rsidRPr="000F6DBC" w:rsidRDefault="00913A0A" w:rsidP="002235CD">
            <w:pPr>
              <w:pStyle w:val="Heading2"/>
              <w:spacing w:beforeLines="20" w:before="48" w:afterLines="20" w:after="48"/>
              <w:ind w:left="0"/>
              <w:rPr>
                <w:rFonts w:ascii="Tahoma" w:hAnsi="Tahoma" w:cs="Tahoma"/>
                <w:b w:val="0"/>
                <w:sz w:val="14"/>
                <w:lang w:val="pt-BR"/>
              </w:rPr>
            </w:pPr>
            <w:bookmarkStart w:id="67" w:name="_Toc336337870"/>
            <w:bookmarkStart w:id="68" w:name="_Toc380097737"/>
            <w:r w:rsidRPr="000F6DBC">
              <w:rPr>
                <w:rFonts w:ascii="Tahoma" w:hAnsi="Tahoma" w:cs="Tahoma"/>
                <w:b w:val="0"/>
                <w:sz w:val="14"/>
                <w:lang w:val="pt-BR"/>
              </w:rPr>
              <w:t>Assinatura A do Office Professional Plus (SL de Usuário)</w:t>
            </w:r>
            <w:bookmarkEnd w:id="67"/>
            <w:bookmarkEnd w:id="68"/>
          </w:p>
        </w:tc>
        <w:tc>
          <w:tcPr>
            <w:tcW w:w="429" w:type="dxa"/>
            <w:tcBorders>
              <w:bottom w:val="single" w:sz="4" w:space="0" w:color="auto"/>
            </w:tcBorders>
            <w:shd w:val="clear" w:color="auto" w:fill="auto"/>
            <w:vAlign w:val="center"/>
          </w:tcPr>
          <w:p w14:paraId="5D035928" w14:textId="77777777" w:rsidR="00913A0A" w:rsidRPr="000F6DBC" w:rsidRDefault="00913A0A" w:rsidP="00D55AB9">
            <w:pPr>
              <w:pStyle w:val="TableText"/>
              <w:widowControl w:val="0"/>
              <w:rPr>
                <w:color w:val="0000FF"/>
                <w:sz w:val="13"/>
                <w:szCs w:val="13"/>
                <w:u w:val="single"/>
                <w:lang w:val="pt-BR"/>
              </w:rPr>
            </w:pPr>
          </w:p>
        </w:tc>
        <w:tc>
          <w:tcPr>
            <w:tcW w:w="429" w:type="dxa"/>
            <w:tcBorders>
              <w:bottom w:val="single" w:sz="4" w:space="0" w:color="auto"/>
            </w:tcBorders>
            <w:shd w:val="clear" w:color="auto" w:fill="auto"/>
            <w:vAlign w:val="center"/>
          </w:tcPr>
          <w:p w14:paraId="648038FB" w14:textId="77777777" w:rsidR="00913A0A" w:rsidRPr="00371C8C" w:rsidRDefault="00913A0A" w:rsidP="00D55AB9">
            <w:pPr>
              <w:pStyle w:val="TableText"/>
              <w:rPr>
                <w:rFonts w:ascii="Tahoma" w:hAnsi="Tahoma" w:cs="Tahoma"/>
                <w:sz w:val="13"/>
              </w:rPr>
            </w:pPr>
            <w:r w:rsidRPr="00371C8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2616F324"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97A6C84"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8A1E5E2"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5FCF874"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4D43C74"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D1FFE76"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71EA47"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3597E8" w14:textId="77777777" w:rsidR="00913A0A" w:rsidRPr="00371C8C"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31191B3"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40F4184"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51355B" w14:textId="77777777" w:rsidR="00913A0A" w:rsidRPr="00371C8C" w:rsidRDefault="00913A0A" w:rsidP="00D55AB9">
            <w:pPr>
              <w:pStyle w:val="TableText"/>
              <w:rPr>
                <w:rFonts w:ascii="Tahoma" w:hAnsi="Tahoma" w:cs="Tahoma"/>
                <w:sz w:val="13"/>
              </w:rPr>
            </w:pPr>
            <w:r w:rsidRPr="00371C8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E7893B6" w14:textId="77777777" w:rsidR="00913A0A" w:rsidRPr="00371C8C" w:rsidRDefault="00913A0A" w:rsidP="00D55AB9">
            <w:pPr>
              <w:pStyle w:val="TableText"/>
              <w:rPr>
                <w:rFonts w:ascii="Tahoma" w:hAnsi="Tahoma" w:cs="Tahoma"/>
                <w:sz w:val="13"/>
              </w:rPr>
            </w:pPr>
          </w:p>
        </w:tc>
        <w:tc>
          <w:tcPr>
            <w:tcW w:w="623" w:type="dxa"/>
            <w:tcBorders>
              <w:bottom w:val="single" w:sz="4" w:space="0" w:color="auto"/>
            </w:tcBorders>
            <w:shd w:val="clear" w:color="auto" w:fill="auto"/>
            <w:vAlign w:val="center"/>
          </w:tcPr>
          <w:p w14:paraId="72C79B09" w14:textId="77777777" w:rsidR="00913A0A" w:rsidRPr="00371C8C" w:rsidRDefault="00913A0A" w:rsidP="00D55AB9">
            <w:pPr>
              <w:pStyle w:val="TableText"/>
              <w:rPr>
                <w:rFonts w:ascii="Tahoma" w:hAnsi="Tahoma" w:cs="Tahoma"/>
                <w:sz w:val="13"/>
              </w:rPr>
            </w:pPr>
            <w:r w:rsidRPr="00371C8C">
              <w:rPr>
                <w:rFonts w:ascii="Tahoma" w:hAnsi="Tahoma" w:cs="Tahoma"/>
                <w:sz w:val="13"/>
              </w:rPr>
              <w:t>E (Somente EES), A (OVS-ES)</w:t>
            </w:r>
          </w:p>
        </w:tc>
        <w:tc>
          <w:tcPr>
            <w:tcW w:w="459" w:type="dxa"/>
            <w:tcBorders>
              <w:bottom w:val="single" w:sz="4" w:space="0" w:color="auto"/>
            </w:tcBorders>
            <w:shd w:val="clear" w:color="auto" w:fill="auto"/>
            <w:vAlign w:val="center"/>
          </w:tcPr>
          <w:p w14:paraId="6E939417" w14:textId="77777777" w:rsidR="00913A0A" w:rsidRPr="00371C8C" w:rsidRDefault="00913A0A" w:rsidP="00D55AB9">
            <w:pPr>
              <w:pStyle w:val="TableText"/>
              <w:rPr>
                <w:rFonts w:ascii="Tahoma" w:hAnsi="Tahoma" w:cs="Tahoma"/>
                <w:sz w:val="13"/>
              </w:rPr>
            </w:pPr>
            <w:r w:rsidRPr="00371C8C">
              <w:rPr>
                <w:rFonts w:ascii="Tahoma" w:hAnsi="Tahoma" w:cs="Tahoma"/>
                <w:sz w:val="13"/>
              </w:rPr>
              <w:t>LO</w:t>
            </w:r>
          </w:p>
        </w:tc>
        <w:tc>
          <w:tcPr>
            <w:tcW w:w="334" w:type="dxa"/>
            <w:tcBorders>
              <w:bottom w:val="single" w:sz="4" w:space="0" w:color="auto"/>
            </w:tcBorders>
            <w:vAlign w:val="center"/>
          </w:tcPr>
          <w:p w14:paraId="2EA51EE2" w14:textId="77777777" w:rsidR="00913A0A" w:rsidRPr="00371C8C" w:rsidRDefault="00913A0A" w:rsidP="00905D4E">
            <w:pPr>
              <w:pStyle w:val="TableText"/>
              <w:rPr>
                <w:rFonts w:ascii="Tahoma" w:hAnsi="Tahoma" w:cs="Tahoma"/>
                <w:sz w:val="13"/>
              </w:rPr>
            </w:pPr>
          </w:p>
        </w:tc>
      </w:tr>
      <w:tr w:rsidR="008A0F85" w:rsidRPr="00371C8C" w14:paraId="761B6337" w14:textId="77777777" w:rsidTr="009F55D4">
        <w:trPr>
          <w:cantSplit/>
          <w:trHeight w:val="305"/>
        </w:trPr>
        <w:tc>
          <w:tcPr>
            <w:tcW w:w="2371" w:type="dxa"/>
            <w:tcBorders>
              <w:bottom w:val="single" w:sz="4" w:space="0" w:color="auto"/>
            </w:tcBorders>
            <w:shd w:val="clear" w:color="auto" w:fill="FABF8F"/>
            <w:vAlign w:val="center"/>
          </w:tcPr>
          <w:p w14:paraId="4F9D2092"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69" w:name="_Toc336337873"/>
            <w:bookmarkStart w:id="70" w:name="_Toc380097738"/>
            <w:r w:rsidRPr="00371C8C">
              <w:rPr>
                <w:rFonts w:ascii="Tahoma" w:hAnsi="Tahoma" w:cs="Tahoma"/>
                <w:b w:val="0"/>
                <w:sz w:val="14"/>
              </w:rPr>
              <w:t>OneNote</w:t>
            </w:r>
            <w:r w:rsidR="002235CD" w:rsidRPr="00371C8C">
              <w:rPr>
                <w:rFonts w:ascii="Tahoma" w:hAnsi="Tahoma" w:cs="Tahoma"/>
                <w:b w:val="0"/>
                <w:sz w:val="14"/>
                <w:vertAlign w:val="superscript"/>
              </w:rPr>
              <w:t>®</w:t>
            </w:r>
            <w:r w:rsidRPr="00371C8C">
              <w:rPr>
                <w:rFonts w:ascii="Tahoma" w:hAnsi="Tahoma" w:cs="Tahoma"/>
                <w:b w:val="0"/>
                <w:sz w:val="14"/>
              </w:rPr>
              <w:t xml:space="preserve"> </w:t>
            </w:r>
            <w:bookmarkEnd w:id="69"/>
            <w:r w:rsidRPr="00371C8C">
              <w:rPr>
                <w:rFonts w:ascii="Tahoma" w:hAnsi="Tahoma" w:cs="Tahoma"/>
                <w:b w:val="0"/>
                <w:sz w:val="14"/>
              </w:rPr>
              <w:t>2013</w:t>
            </w:r>
            <w:bookmarkEnd w:id="70"/>
          </w:p>
        </w:tc>
        <w:tc>
          <w:tcPr>
            <w:tcW w:w="429" w:type="dxa"/>
            <w:tcBorders>
              <w:bottom w:val="single" w:sz="4" w:space="0" w:color="auto"/>
            </w:tcBorders>
            <w:shd w:val="clear" w:color="auto" w:fill="FABF8F"/>
            <w:vAlign w:val="center"/>
          </w:tcPr>
          <w:p w14:paraId="59F76E35" w14:textId="77777777" w:rsidR="00913A0A" w:rsidRPr="00371C8C"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044BDA0C" w14:textId="77777777" w:rsidR="00913A0A" w:rsidRPr="00371C8C" w:rsidRDefault="00913A0A" w:rsidP="00D55AB9">
            <w:pPr>
              <w:pStyle w:val="TableText"/>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CF8BC53"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D5D9E50"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2B8F14BE"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2B1B80E9"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592D33D9"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362AF76E"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29630A8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796E50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DC5804"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A296692"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50D611"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5311AA7"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7D82F4A"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B9B13AE"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tcPr>
          <w:p w14:paraId="374EE655"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68E728E9"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07197147" w14:textId="77777777" w:rsidR="00913A0A" w:rsidRPr="00371C8C" w:rsidRDefault="00913A0A" w:rsidP="00905D4E">
            <w:pPr>
              <w:pStyle w:val="TableText"/>
              <w:rPr>
                <w:rFonts w:ascii="Tahoma" w:hAnsi="Tahoma" w:cs="Tahoma"/>
                <w:sz w:val="13"/>
              </w:rPr>
            </w:pPr>
          </w:p>
        </w:tc>
      </w:tr>
      <w:tr w:rsidR="00913A0A" w:rsidRPr="00371C8C" w14:paraId="278F1778" w14:textId="77777777" w:rsidTr="009F55D4">
        <w:trPr>
          <w:cantSplit/>
          <w:trHeight w:val="350"/>
        </w:trPr>
        <w:tc>
          <w:tcPr>
            <w:tcW w:w="2371" w:type="dxa"/>
            <w:tcBorders>
              <w:bottom w:val="single" w:sz="4" w:space="0" w:color="auto"/>
            </w:tcBorders>
            <w:shd w:val="clear" w:color="auto" w:fill="auto"/>
            <w:vAlign w:val="center"/>
          </w:tcPr>
          <w:p w14:paraId="13BA3E8D"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71" w:name="_Toc336337874"/>
            <w:bookmarkStart w:id="72" w:name="_Toc380097739"/>
            <w:r w:rsidRPr="00371C8C">
              <w:rPr>
                <w:rFonts w:ascii="Tahoma" w:hAnsi="Tahoma" w:cs="Tahoma"/>
                <w:b w:val="0"/>
                <w:sz w:val="14"/>
              </w:rPr>
              <w:t>Outlook</w:t>
            </w:r>
            <w:r w:rsidR="002235CD" w:rsidRPr="00371C8C">
              <w:rPr>
                <w:rFonts w:ascii="Tahoma" w:hAnsi="Tahoma" w:cs="Tahoma"/>
                <w:b w:val="0"/>
                <w:sz w:val="14"/>
                <w:vertAlign w:val="superscript"/>
              </w:rPr>
              <w:t>®</w:t>
            </w:r>
            <w:r w:rsidRPr="00371C8C">
              <w:rPr>
                <w:rFonts w:ascii="Tahoma" w:hAnsi="Tahoma" w:cs="Tahoma"/>
                <w:b w:val="0"/>
                <w:sz w:val="14"/>
              </w:rPr>
              <w:t xml:space="preserve"> </w:t>
            </w:r>
            <w:bookmarkEnd w:id="71"/>
            <w:r w:rsidRPr="00371C8C">
              <w:rPr>
                <w:rFonts w:ascii="Tahoma" w:hAnsi="Tahoma" w:cs="Tahoma"/>
                <w:b w:val="0"/>
                <w:sz w:val="14"/>
              </w:rPr>
              <w:t>2013</w:t>
            </w:r>
            <w:bookmarkEnd w:id="72"/>
          </w:p>
        </w:tc>
        <w:tc>
          <w:tcPr>
            <w:tcW w:w="429" w:type="dxa"/>
            <w:tcBorders>
              <w:bottom w:val="single" w:sz="4" w:space="0" w:color="auto"/>
            </w:tcBorders>
            <w:shd w:val="clear" w:color="auto" w:fill="auto"/>
            <w:vAlign w:val="center"/>
          </w:tcPr>
          <w:p w14:paraId="6AFE6D94" w14:textId="77777777" w:rsidR="00913A0A" w:rsidRPr="00371C8C"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3DBEB61C"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85D2703"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8AE8BF0"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2B3B349B"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195DDD8D"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41092963"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17859987"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7B5F8C5B"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B9887BB"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59BD066"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0596AD21"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07C76D3"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1E73A18"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AC8276"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B15C2B5"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2CDB6B6D"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78B50DFC"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54E67122" w14:textId="77777777" w:rsidR="00913A0A" w:rsidRPr="00371C8C" w:rsidRDefault="00913A0A" w:rsidP="00905D4E">
            <w:pPr>
              <w:pStyle w:val="TableText"/>
              <w:rPr>
                <w:rFonts w:ascii="Tahoma" w:hAnsi="Tahoma" w:cs="Tahoma"/>
                <w:sz w:val="13"/>
              </w:rPr>
            </w:pPr>
          </w:p>
        </w:tc>
      </w:tr>
      <w:tr w:rsidR="008A0F85" w:rsidRPr="00371C8C" w14:paraId="794A96B9" w14:textId="77777777" w:rsidTr="009F55D4">
        <w:trPr>
          <w:cantSplit/>
          <w:trHeight w:val="305"/>
        </w:trPr>
        <w:tc>
          <w:tcPr>
            <w:tcW w:w="2371" w:type="dxa"/>
            <w:tcBorders>
              <w:bottom w:val="single" w:sz="4" w:space="0" w:color="auto"/>
            </w:tcBorders>
            <w:shd w:val="clear" w:color="auto" w:fill="FABF8F"/>
            <w:vAlign w:val="center"/>
          </w:tcPr>
          <w:p w14:paraId="37842292" w14:textId="77777777" w:rsidR="00913A0A" w:rsidRPr="00371C8C" w:rsidRDefault="00913A0A" w:rsidP="002235CD">
            <w:pPr>
              <w:pStyle w:val="Heading2"/>
              <w:spacing w:beforeLines="20" w:before="48" w:afterLines="20" w:after="48"/>
              <w:ind w:left="0"/>
              <w:rPr>
                <w:rFonts w:ascii="Tahoma" w:hAnsi="Tahoma" w:cs="Tahoma"/>
                <w:b w:val="0"/>
                <w:sz w:val="16"/>
                <w:szCs w:val="16"/>
              </w:rPr>
            </w:pPr>
            <w:bookmarkStart w:id="73" w:name="_Toc336337875"/>
            <w:bookmarkStart w:id="74" w:name="_Toc380097740"/>
            <w:r w:rsidRPr="00371C8C">
              <w:rPr>
                <w:rFonts w:ascii="Tahoma" w:hAnsi="Tahoma" w:cs="Tahoma"/>
                <w:b w:val="0"/>
                <w:sz w:val="14"/>
                <w:szCs w:val="16"/>
              </w:rPr>
              <w:t xml:space="preserve">Outlook </w:t>
            </w:r>
            <w:bookmarkEnd w:id="73"/>
            <w:r w:rsidRPr="00371C8C">
              <w:rPr>
                <w:rFonts w:ascii="Tahoma" w:hAnsi="Tahoma" w:cs="Tahoma"/>
                <w:b w:val="0"/>
                <w:sz w:val="14"/>
                <w:szCs w:val="16"/>
              </w:rPr>
              <w:t>para Mac 2011</w:t>
            </w:r>
            <w:bookmarkEnd w:id="74"/>
          </w:p>
        </w:tc>
        <w:tc>
          <w:tcPr>
            <w:tcW w:w="429" w:type="dxa"/>
            <w:tcBorders>
              <w:bottom w:val="single" w:sz="4" w:space="0" w:color="auto"/>
            </w:tcBorders>
            <w:shd w:val="clear" w:color="auto" w:fill="FABF8F"/>
            <w:vAlign w:val="center"/>
          </w:tcPr>
          <w:p w14:paraId="632F1BEB" w14:textId="77777777" w:rsidR="00913A0A" w:rsidRPr="00371C8C" w:rsidRDefault="007364E8" w:rsidP="00D55AB9">
            <w:pPr>
              <w:pStyle w:val="TableText"/>
              <w:widowControl w:val="0"/>
              <w:rPr>
                <w:rStyle w:val="EndnoteReference"/>
                <w:b w:val="0"/>
                <w:color w:val="0000FF"/>
                <w:sz w:val="13"/>
                <w:szCs w:val="13"/>
                <w:u w:val="single"/>
              </w:rPr>
            </w:pPr>
            <w:hyperlink w:anchor="_14_Outlook_para" w:history="1">
              <w:r w:rsidR="00A13E7D" w:rsidRPr="00371C8C">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214F014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EEFF04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5E0DF0F"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1ED9F63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2AC7D64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4F734485"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1418720B"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8DBCDA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36DB90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609D02"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3C74309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79DD8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E34BD30"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4AD445"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9BE426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4305E2C0"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3D8B338"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shd w:val="clear" w:color="auto" w:fill="FABF8F"/>
            <w:vAlign w:val="center"/>
          </w:tcPr>
          <w:p w14:paraId="3B605285" w14:textId="77777777" w:rsidR="00913A0A" w:rsidRPr="00371C8C" w:rsidRDefault="00913A0A" w:rsidP="00905D4E">
            <w:pPr>
              <w:pStyle w:val="TableText"/>
              <w:widowControl w:val="0"/>
              <w:rPr>
                <w:rFonts w:ascii="Tahoma" w:hAnsi="Tahoma" w:cs="Tahoma"/>
                <w:sz w:val="13"/>
              </w:rPr>
            </w:pPr>
          </w:p>
        </w:tc>
      </w:tr>
      <w:tr w:rsidR="00913A0A" w:rsidRPr="00371C8C" w14:paraId="2C755330" w14:textId="77777777" w:rsidTr="009F55D4">
        <w:trPr>
          <w:cantSplit/>
          <w:trHeight w:val="305"/>
        </w:trPr>
        <w:tc>
          <w:tcPr>
            <w:tcW w:w="2371" w:type="dxa"/>
            <w:tcBorders>
              <w:bottom w:val="single" w:sz="4" w:space="0" w:color="auto"/>
            </w:tcBorders>
            <w:shd w:val="clear" w:color="auto" w:fill="auto"/>
            <w:vAlign w:val="center"/>
          </w:tcPr>
          <w:p w14:paraId="3D853251" w14:textId="77777777" w:rsidR="00913A0A" w:rsidRPr="00371C8C" w:rsidRDefault="00913A0A" w:rsidP="002235CD">
            <w:pPr>
              <w:pStyle w:val="Heading3"/>
              <w:spacing w:beforeLines="20" w:before="48" w:afterLines="20" w:after="48"/>
              <w:rPr>
                <w:rFonts w:ascii="Tahoma" w:hAnsi="Tahoma" w:cs="Tahoma"/>
                <w:b w:val="0"/>
                <w:sz w:val="14"/>
              </w:rPr>
            </w:pPr>
            <w:bookmarkStart w:id="75" w:name="_Toc380097741"/>
            <w:r w:rsidRPr="00371C8C">
              <w:rPr>
                <w:rFonts w:ascii="Tahoma" w:hAnsi="Tahoma" w:cs="Tahoma"/>
                <w:b w:val="0"/>
                <w:sz w:val="14"/>
              </w:rPr>
              <w:t>PowerPoint 2013</w:t>
            </w:r>
            <w:bookmarkEnd w:id="75"/>
          </w:p>
        </w:tc>
        <w:tc>
          <w:tcPr>
            <w:tcW w:w="429" w:type="dxa"/>
            <w:tcBorders>
              <w:bottom w:val="single" w:sz="4" w:space="0" w:color="auto"/>
            </w:tcBorders>
            <w:shd w:val="clear" w:color="auto" w:fill="auto"/>
            <w:vAlign w:val="center"/>
          </w:tcPr>
          <w:p w14:paraId="39E811B0"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16FB52A0"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29D74C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94E588"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44366EF1"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774AF9E6"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1261F168"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5276D834"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451304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9B641DA"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092029"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0923A82E"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7F793AD"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FE918B5" w14:textId="77777777" w:rsidR="00913A0A" w:rsidRPr="00371C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65AED3" w14:textId="77777777" w:rsidR="00913A0A" w:rsidRPr="00371C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3F08AAE" w14:textId="77777777" w:rsidR="00913A0A" w:rsidRPr="00371C8C" w:rsidRDefault="00913A0A" w:rsidP="00D55AB9">
            <w:pPr>
              <w:pStyle w:val="TableText"/>
              <w:widowControl w:val="0"/>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3E04E743" w14:textId="77777777" w:rsidR="00913A0A" w:rsidRPr="00371C8C" w:rsidRDefault="00913A0A" w:rsidP="00D55AB9">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D28DC11" w14:textId="77777777" w:rsidR="00913A0A" w:rsidRPr="00371C8C" w:rsidRDefault="00913A0A" w:rsidP="00D55AB9">
            <w:pPr>
              <w:pStyle w:val="TableText"/>
              <w:widowControl w:val="0"/>
              <w:rPr>
                <w:rFonts w:ascii="Tahoma" w:hAnsi="Tahoma" w:cs="Tahoma"/>
                <w:sz w:val="13"/>
              </w:rPr>
            </w:pPr>
          </w:p>
        </w:tc>
        <w:tc>
          <w:tcPr>
            <w:tcW w:w="334" w:type="dxa"/>
            <w:tcBorders>
              <w:bottom w:val="single" w:sz="4" w:space="0" w:color="auto"/>
            </w:tcBorders>
            <w:vAlign w:val="center"/>
          </w:tcPr>
          <w:p w14:paraId="038F5325" w14:textId="77777777" w:rsidR="00913A0A" w:rsidRPr="00371C8C" w:rsidRDefault="00913A0A" w:rsidP="00905D4E">
            <w:pPr>
              <w:pStyle w:val="TableText"/>
              <w:widowControl w:val="0"/>
              <w:rPr>
                <w:rFonts w:ascii="Tahoma" w:hAnsi="Tahoma" w:cs="Tahoma"/>
                <w:sz w:val="13"/>
              </w:rPr>
            </w:pPr>
          </w:p>
        </w:tc>
      </w:tr>
      <w:tr w:rsidR="008A0F85" w:rsidRPr="00371C8C" w14:paraId="16B739EF" w14:textId="77777777" w:rsidTr="009F55D4">
        <w:trPr>
          <w:cantSplit/>
          <w:trHeight w:val="145"/>
        </w:trPr>
        <w:tc>
          <w:tcPr>
            <w:tcW w:w="2371" w:type="dxa"/>
            <w:tcBorders>
              <w:bottom w:val="single" w:sz="4" w:space="0" w:color="auto"/>
            </w:tcBorders>
            <w:shd w:val="clear" w:color="auto" w:fill="FABF8F"/>
          </w:tcPr>
          <w:p w14:paraId="2C051A60" w14:textId="77777777" w:rsidR="00913A0A" w:rsidRPr="00371C8C" w:rsidRDefault="00913A0A" w:rsidP="002235CD">
            <w:pPr>
              <w:pStyle w:val="Heading3"/>
              <w:spacing w:beforeLines="20" w:before="48" w:afterLines="20" w:after="48"/>
              <w:rPr>
                <w:rFonts w:ascii="Tahoma" w:hAnsi="Tahoma" w:cs="Tahoma"/>
                <w:b w:val="0"/>
                <w:sz w:val="14"/>
              </w:rPr>
            </w:pPr>
            <w:bookmarkStart w:id="76" w:name="_Toc336337878"/>
            <w:bookmarkStart w:id="77" w:name="_Toc380097742"/>
            <w:r w:rsidRPr="00371C8C">
              <w:rPr>
                <w:rFonts w:ascii="Tahoma" w:hAnsi="Tahoma" w:cs="Tahoma"/>
                <w:b w:val="0"/>
                <w:sz w:val="14"/>
              </w:rPr>
              <w:t>PowerPoint para Mac 2011</w:t>
            </w:r>
            <w:bookmarkEnd w:id="76"/>
            <w:bookmarkEnd w:id="77"/>
          </w:p>
        </w:tc>
        <w:tc>
          <w:tcPr>
            <w:tcW w:w="429" w:type="dxa"/>
            <w:tcBorders>
              <w:bottom w:val="single" w:sz="4" w:space="0" w:color="auto"/>
            </w:tcBorders>
            <w:shd w:val="clear" w:color="auto" w:fill="FABF8F"/>
            <w:vAlign w:val="center"/>
          </w:tcPr>
          <w:p w14:paraId="5AD1A8B8"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8427E80"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9FBBE4D"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9C08CF3"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6AEC4594"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05362FFC"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ADB9BB6"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25F13B55"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327DF7C8"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978D9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21EF2AE"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3850D27B"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A78749"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FDC3C1"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A4B7A7D"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CA6C9CE"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1598A6C0"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1C41CF19"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23B2A02A" w14:textId="77777777" w:rsidR="00913A0A" w:rsidRPr="00371C8C" w:rsidRDefault="00913A0A" w:rsidP="00905D4E">
            <w:pPr>
              <w:pStyle w:val="TableText"/>
              <w:rPr>
                <w:rFonts w:ascii="Tahoma" w:hAnsi="Tahoma" w:cs="Tahoma"/>
                <w:sz w:val="13"/>
              </w:rPr>
            </w:pPr>
          </w:p>
        </w:tc>
      </w:tr>
      <w:tr w:rsidR="00913A0A" w:rsidRPr="00371C8C" w14:paraId="6B7025FC" w14:textId="77777777" w:rsidTr="009F55D4">
        <w:trPr>
          <w:cantSplit/>
          <w:trHeight w:val="145"/>
        </w:trPr>
        <w:tc>
          <w:tcPr>
            <w:tcW w:w="2371" w:type="dxa"/>
            <w:tcBorders>
              <w:bottom w:val="single" w:sz="4" w:space="0" w:color="auto"/>
            </w:tcBorders>
            <w:shd w:val="clear" w:color="auto" w:fill="auto"/>
          </w:tcPr>
          <w:p w14:paraId="0E365507" w14:textId="77777777" w:rsidR="00913A0A" w:rsidRPr="00371C8C" w:rsidRDefault="00913A0A" w:rsidP="002235CD">
            <w:pPr>
              <w:pStyle w:val="Heading3"/>
              <w:spacing w:beforeLines="20" w:before="48" w:afterLines="20" w:after="48"/>
              <w:rPr>
                <w:rFonts w:ascii="Tahoma" w:hAnsi="Tahoma" w:cs="Tahoma"/>
                <w:b w:val="0"/>
                <w:sz w:val="14"/>
              </w:rPr>
            </w:pPr>
            <w:bookmarkStart w:id="78" w:name="_Toc336337879"/>
            <w:bookmarkStart w:id="79" w:name="_Toc380097743"/>
            <w:r w:rsidRPr="00371C8C">
              <w:rPr>
                <w:rFonts w:ascii="Tahoma" w:hAnsi="Tahoma" w:cs="Tahoma"/>
                <w:b w:val="0"/>
                <w:sz w:val="14"/>
              </w:rPr>
              <w:t>Project Standard</w:t>
            </w:r>
            <w:bookmarkEnd w:id="78"/>
            <w:r w:rsidRPr="00371C8C">
              <w:rPr>
                <w:rFonts w:ascii="Tahoma" w:hAnsi="Tahoma" w:cs="Tahoma"/>
                <w:b w:val="0"/>
                <w:sz w:val="14"/>
              </w:rPr>
              <w:t xml:space="preserve"> 2013</w:t>
            </w:r>
            <w:bookmarkEnd w:id="79"/>
            <w:r w:rsidRPr="00371C8C">
              <w:rPr>
                <w:rFonts w:ascii="Tahoma" w:hAnsi="Tahoma" w:cs="Tahoma"/>
                <w:b w:val="0"/>
                <w:sz w:val="14"/>
              </w:rPr>
              <w:t xml:space="preserve"> </w:t>
            </w:r>
          </w:p>
        </w:tc>
        <w:tc>
          <w:tcPr>
            <w:tcW w:w="429" w:type="dxa"/>
            <w:tcBorders>
              <w:bottom w:val="single" w:sz="4" w:space="0" w:color="auto"/>
            </w:tcBorders>
            <w:shd w:val="clear" w:color="auto" w:fill="auto"/>
            <w:vAlign w:val="center"/>
          </w:tcPr>
          <w:p w14:paraId="5568A0CB"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29ED6EE1"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4C36D21"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83E5817"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7AC640AB" w14:textId="77777777" w:rsidR="00913A0A" w:rsidRPr="00371C8C" w:rsidRDefault="00913A0A" w:rsidP="00D55AB9">
            <w:pPr>
              <w:pStyle w:val="TableText"/>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auto"/>
            <w:vAlign w:val="center"/>
          </w:tcPr>
          <w:p w14:paraId="22ABE9EB" w14:textId="77777777" w:rsidR="00913A0A" w:rsidRPr="00371C8C" w:rsidRDefault="00913A0A" w:rsidP="00D55AB9">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auto"/>
            <w:vAlign w:val="center"/>
          </w:tcPr>
          <w:p w14:paraId="38399159"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1389C6EC"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27A0F911"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57FD6E4"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463E13C"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6C4B707" w14:textId="77777777" w:rsidR="00913A0A" w:rsidRPr="00371C8C" w:rsidRDefault="00913A0A" w:rsidP="00D55AB9">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3AE67AD"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4CC3369"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DD1BA2"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57A038D"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34E6E8B4"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197A08E0"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79B337C9" w14:textId="77777777" w:rsidR="00913A0A" w:rsidRPr="00371C8C" w:rsidRDefault="00913A0A" w:rsidP="00905D4E">
            <w:pPr>
              <w:pStyle w:val="TableText"/>
              <w:rPr>
                <w:rFonts w:ascii="Tahoma" w:hAnsi="Tahoma" w:cs="Tahoma"/>
                <w:sz w:val="13"/>
              </w:rPr>
            </w:pPr>
            <w:r w:rsidRPr="00371C8C">
              <w:rPr>
                <w:rFonts w:ascii="Tahoma" w:hAnsi="Tahoma" w:cs="Tahoma"/>
                <w:sz w:val="13"/>
              </w:rPr>
              <w:t>A</w:t>
            </w:r>
          </w:p>
        </w:tc>
      </w:tr>
      <w:tr w:rsidR="008A0F85" w:rsidRPr="00371C8C" w14:paraId="15E003BE" w14:textId="77777777" w:rsidTr="009F55D4">
        <w:trPr>
          <w:cantSplit/>
          <w:trHeight w:val="145"/>
        </w:trPr>
        <w:tc>
          <w:tcPr>
            <w:tcW w:w="2371" w:type="dxa"/>
            <w:tcBorders>
              <w:bottom w:val="single" w:sz="4" w:space="0" w:color="auto"/>
            </w:tcBorders>
            <w:shd w:val="clear" w:color="auto" w:fill="FABF8F"/>
          </w:tcPr>
          <w:p w14:paraId="486E1A13" w14:textId="77777777" w:rsidR="00913A0A" w:rsidRPr="00371C8C" w:rsidRDefault="00913A0A" w:rsidP="002235CD">
            <w:pPr>
              <w:pStyle w:val="Heading3"/>
              <w:spacing w:beforeLines="20" w:before="48" w:afterLines="20" w:after="48"/>
              <w:rPr>
                <w:rFonts w:ascii="Tahoma" w:hAnsi="Tahoma" w:cs="Tahoma"/>
                <w:b w:val="0"/>
                <w:sz w:val="14"/>
              </w:rPr>
            </w:pPr>
            <w:bookmarkStart w:id="80" w:name="_Toc336337880"/>
            <w:bookmarkStart w:id="81" w:name="_Toc380097744"/>
            <w:r w:rsidRPr="00371C8C">
              <w:rPr>
                <w:rFonts w:ascii="Tahoma" w:hAnsi="Tahoma" w:cs="Tahoma"/>
                <w:b w:val="0"/>
                <w:sz w:val="14"/>
              </w:rPr>
              <w:t>Project Professional 2013</w:t>
            </w:r>
            <w:bookmarkEnd w:id="80"/>
            <w:bookmarkEnd w:id="81"/>
            <w:r w:rsidRPr="00371C8C">
              <w:rPr>
                <w:rFonts w:ascii="Tahoma" w:hAnsi="Tahoma" w:cs="Tahoma"/>
                <w:b w:val="0"/>
                <w:sz w:val="14"/>
              </w:rPr>
              <w:t xml:space="preserve"> </w:t>
            </w:r>
          </w:p>
        </w:tc>
        <w:tc>
          <w:tcPr>
            <w:tcW w:w="429" w:type="dxa"/>
            <w:tcBorders>
              <w:bottom w:val="single" w:sz="4" w:space="0" w:color="auto"/>
            </w:tcBorders>
            <w:shd w:val="clear" w:color="auto" w:fill="FABF8F"/>
            <w:vAlign w:val="center"/>
          </w:tcPr>
          <w:p w14:paraId="42EB2989" w14:textId="77777777" w:rsidR="00913A0A" w:rsidRPr="00371C8C" w:rsidRDefault="007364E8" w:rsidP="00D55AB9">
            <w:pPr>
              <w:pStyle w:val="TableText"/>
              <w:widowControl w:val="0"/>
              <w:rPr>
                <w:rStyle w:val="EndnoteReference"/>
                <w:b w:val="0"/>
                <w:color w:val="0000FF"/>
                <w:sz w:val="13"/>
                <w:szCs w:val="13"/>
                <w:u w:val="single"/>
              </w:rPr>
            </w:pPr>
            <w:hyperlink w:anchor="_15_Project_Professional" w:history="1">
              <w:r w:rsidR="00A13E7D" w:rsidRPr="00371C8C">
                <w:rPr>
                  <w:rStyle w:val="Hyperlink"/>
                  <w:b/>
                  <w:sz w:val="13"/>
                  <w:szCs w:val="13"/>
                </w:rPr>
                <w:t>15</w:t>
              </w:r>
            </w:hyperlink>
          </w:p>
        </w:tc>
        <w:tc>
          <w:tcPr>
            <w:tcW w:w="429" w:type="dxa"/>
            <w:tcBorders>
              <w:bottom w:val="single" w:sz="4" w:space="0" w:color="auto"/>
            </w:tcBorders>
            <w:shd w:val="clear" w:color="auto" w:fill="FABF8F"/>
            <w:vAlign w:val="center"/>
          </w:tcPr>
          <w:p w14:paraId="52A5566B"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BF1250F"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D277049"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4</w:t>
            </w:r>
          </w:p>
        </w:tc>
        <w:tc>
          <w:tcPr>
            <w:tcW w:w="429" w:type="dxa"/>
            <w:tcBorders>
              <w:bottom w:val="single" w:sz="4" w:space="0" w:color="auto"/>
            </w:tcBorders>
            <w:shd w:val="clear" w:color="auto" w:fill="FABF8F"/>
            <w:vAlign w:val="center"/>
          </w:tcPr>
          <w:p w14:paraId="4D0B976E"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10</w:t>
            </w:r>
          </w:p>
        </w:tc>
        <w:tc>
          <w:tcPr>
            <w:tcW w:w="429" w:type="dxa"/>
            <w:tcBorders>
              <w:bottom w:val="single" w:sz="4" w:space="0" w:color="auto"/>
            </w:tcBorders>
            <w:shd w:val="clear" w:color="auto" w:fill="FABF8F"/>
            <w:vAlign w:val="center"/>
          </w:tcPr>
          <w:p w14:paraId="50BD3AEA"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8</w:t>
            </w:r>
          </w:p>
        </w:tc>
        <w:tc>
          <w:tcPr>
            <w:tcW w:w="429" w:type="dxa"/>
            <w:tcBorders>
              <w:bottom w:val="single" w:sz="4" w:space="0" w:color="auto"/>
            </w:tcBorders>
            <w:shd w:val="clear" w:color="auto" w:fill="FABF8F"/>
            <w:vAlign w:val="center"/>
          </w:tcPr>
          <w:p w14:paraId="068A08B0"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6</w:t>
            </w:r>
          </w:p>
        </w:tc>
        <w:tc>
          <w:tcPr>
            <w:tcW w:w="429" w:type="dxa"/>
            <w:tcBorders>
              <w:bottom w:val="single" w:sz="4" w:space="0" w:color="auto"/>
            </w:tcBorders>
            <w:shd w:val="clear" w:color="auto" w:fill="FABF8F"/>
            <w:vAlign w:val="center"/>
          </w:tcPr>
          <w:p w14:paraId="787C0E11"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6</w:t>
            </w:r>
          </w:p>
        </w:tc>
        <w:tc>
          <w:tcPr>
            <w:tcW w:w="429" w:type="dxa"/>
            <w:tcBorders>
              <w:bottom w:val="single" w:sz="4" w:space="0" w:color="auto"/>
            </w:tcBorders>
            <w:shd w:val="clear" w:color="auto" w:fill="FABF8F"/>
            <w:vAlign w:val="center"/>
          </w:tcPr>
          <w:p w14:paraId="4A34A2FA"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05D33F3"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29ED707"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4</w:t>
            </w:r>
          </w:p>
        </w:tc>
        <w:tc>
          <w:tcPr>
            <w:tcW w:w="429" w:type="dxa"/>
            <w:tcBorders>
              <w:bottom w:val="single" w:sz="4" w:space="0" w:color="auto"/>
            </w:tcBorders>
            <w:shd w:val="clear" w:color="auto" w:fill="FABF8F"/>
            <w:vAlign w:val="center"/>
          </w:tcPr>
          <w:p w14:paraId="52AC1B02"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2F94F21F"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019534D" w14:textId="77777777" w:rsidR="00913A0A" w:rsidRPr="00371C8C" w:rsidRDefault="00913A0A" w:rsidP="00D55AB9">
            <w:pPr>
              <w:pStyle w:val="TableText"/>
              <w:rPr>
                <w:rFonts w:ascii="Tahoma" w:hAnsi="Tahoma" w:cs="Tahoma"/>
                <w:sz w:val="13"/>
                <w:szCs w:val="13"/>
              </w:rPr>
            </w:pPr>
            <w:r w:rsidRPr="00371C8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69D61C0"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EBBE61B"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49777BBD" w14:textId="77777777" w:rsidR="00913A0A" w:rsidRPr="00371C8C" w:rsidRDefault="00913A0A" w:rsidP="00D55AB9">
            <w:pPr>
              <w:pStyle w:val="TableText"/>
              <w:rPr>
                <w:rFonts w:ascii="Tahoma" w:hAnsi="Tahoma" w:cs="Tahoma"/>
                <w:sz w:val="13"/>
              </w:rPr>
            </w:pPr>
            <w:r w:rsidRPr="00371C8C">
              <w:rPr>
                <w:rFonts w:ascii="Tahoma" w:hAnsi="Tahoma" w:cs="Tahoma"/>
                <w:sz w:val="13"/>
              </w:rPr>
              <w:t>A, AO, ST</w:t>
            </w:r>
          </w:p>
        </w:tc>
        <w:tc>
          <w:tcPr>
            <w:tcW w:w="459" w:type="dxa"/>
            <w:tcBorders>
              <w:bottom w:val="single" w:sz="4" w:space="0" w:color="auto"/>
            </w:tcBorders>
            <w:shd w:val="clear" w:color="auto" w:fill="FABF8F"/>
            <w:vAlign w:val="center"/>
          </w:tcPr>
          <w:p w14:paraId="07D2EB03"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418E9467" w14:textId="77777777" w:rsidR="00913A0A" w:rsidRPr="00371C8C" w:rsidRDefault="00913A0A" w:rsidP="00905D4E">
            <w:pPr>
              <w:pStyle w:val="TableText"/>
              <w:rPr>
                <w:rFonts w:ascii="Tahoma" w:hAnsi="Tahoma" w:cs="Tahoma"/>
                <w:sz w:val="13"/>
              </w:rPr>
            </w:pPr>
            <w:r w:rsidRPr="00371C8C">
              <w:rPr>
                <w:rFonts w:ascii="Tahoma" w:hAnsi="Tahoma" w:cs="Tahoma"/>
                <w:sz w:val="13"/>
              </w:rPr>
              <w:t>A</w:t>
            </w:r>
          </w:p>
        </w:tc>
      </w:tr>
      <w:tr w:rsidR="00905D4E" w:rsidRPr="00371C8C" w14:paraId="305125E2" w14:textId="77777777" w:rsidTr="009F55D4">
        <w:trPr>
          <w:cantSplit/>
          <w:trHeight w:val="145"/>
        </w:trPr>
        <w:tc>
          <w:tcPr>
            <w:tcW w:w="2371" w:type="dxa"/>
            <w:tcBorders>
              <w:bottom w:val="single" w:sz="4" w:space="0" w:color="auto"/>
            </w:tcBorders>
            <w:shd w:val="clear" w:color="auto" w:fill="auto"/>
          </w:tcPr>
          <w:p w14:paraId="4DFC5F12" w14:textId="77777777" w:rsidR="00905D4E" w:rsidRPr="00371C8C" w:rsidRDefault="00905D4E" w:rsidP="002235CD">
            <w:pPr>
              <w:pStyle w:val="Heading3"/>
              <w:spacing w:beforeLines="20" w:before="48" w:afterLines="20" w:after="48"/>
              <w:rPr>
                <w:rFonts w:ascii="Tahoma" w:hAnsi="Tahoma" w:cs="Tahoma"/>
                <w:b w:val="0"/>
                <w:sz w:val="14"/>
              </w:rPr>
            </w:pPr>
            <w:bookmarkStart w:id="82" w:name="_Toc380097745"/>
            <w:r w:rsidRPr="00371C8C">
              <w:rPr>
                <w:rFonts w:ascii="Tahoma" w:hAnsi="Tahoma" w:cs="Tahoma"/>
                <w:b w:val="0"/>
                <w:sz w:val="14"/>
              </w:rPr>
              <w:t>Project Pro para Office 365</w:t>
            </w:r>
            <w:bookmarkEnd w:id="82"/>
            <w:r w:rsidR="002235CD" w:rsidRPr="00371C8C">
              <w:rPr>
                <w:rFonts w:ascii="Tahoma" w:hAnsi="Tahoma" w:cs="Tahoma"/>
                <w:b w:val="0"/>
                <w:sz w:val="14"/>
              </w:rPr>
              <w:t xml:space="preserve"> </w:t>
            </w:r>
          </w:p>
        </w:tc>
        <w:tc>
          <w:tcPr>
            <w:tcW w:w="429" w:type="dxa"/>
            <w:tcBorders>
              <w:bottom w:val="single" w:sz="4" w:space="0" w:color="auto"/>
            </w:tcBorders>
            <w:shd w:val="clear" w:color="auto" w:fill="auto"/>
            <w:vAlign w:val="center"/>
          </w:tcPr>
          <w:p w14:paraId="65D82794" w14:textId="77777777" w:rsidR="00905D4E" w:rsidRPr="00371C8C" w:rsidRDefault="007364E8" w:rsidP="00D55AB9">
            <w:pPr>
              <w:pStyle w:val="TableText"/>
              <w:widowControl w:val="0"/>
              <w:rPr>
                <w:b/>
                <w:color w:val="0000FF"/>
                <w:sz w:val="13"/>
                <w:szCs w:val="13"/>
                <w:u w:val="single"/>
              </w:rPr>
            </w:pPr>
            <w:hyperlink w:anchor="_16_Project_Pro" w:history="1">
              <w:r w:rsidR="00A13E7D" w:rsidRPr="00371C8C">
                <w:rPr>
                  <w:rStyle w:val="Hyperlink"/>
                  <w:b/>
                  <w:sz w:val="13"/>
                  <w:szCs w:val="13"/>
                </w:rPr>
                <w:t>16</w:t>
              </w:r>
            </w:hyperlink>
          </w:p>
        </w:tc>
        <w:tc>
          <w:tcPr>
            <w:tcW w:w="429" w:type="dxa"/>
            <w:tcBorders>
              <w:bottom w:val="single" w:sz="4" w:space="0" w:color="auto"/>
            </w:tcBorders>
            <w:shd w:val="clear" w:color="auto" w:fill="auto"/>
            <w:vAlign w:val="center"/>
          </w:tcPr>
          <w:p w14:paraId="30734424" w14:textId="77777777" w:rsidR="00905D4E" w:rsidRPr="00371C8C" w:rsidRDefault="00905D4E" w:rsidP="00D55AB9">
            <w:pPr>
              <w:pStyle w:val="TableText"/>
              <w:spacing w:before="60" w:after="60"/>
              <w:rPr>
                <w:rFonts w:ascii="Tahoma" w:hAnsi="Tahoma" w:cs="Tahoma"/>
                <w:sz w:val="13"/>
              </w:rPr>
            </w:pPr>
            <w:r w:rsidRPr="00371C8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109D7B8" w14:textId="77777777" w:rsidR="00905D4E" w:rsidRPr="00371C8C" w:rsidRDefault="00905D4E"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1A581FE"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578A013"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FA1D896"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EFED613"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16759BD"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4EA8267"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3995B9F" w14:textId="77777777" w:rsidR="00905D4E" w:rsidRPr="00371C8C"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D5CB110" w14:textId="77777777" w:rsidR="00905D4E" w:rsidRPr="00371C8C" w:rsidRDefault="00905D4E"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8018589"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D6CA0A0" w14:textId="77777777" w:rsidR="00905D4E" w:rsidRPr="00371C8C" w:rsidRDefault="00905D4E"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B5AFB63" w14:textId="77777777" w:rsidR="00905D4E" w:rsidRPr="00371C8C" w:rsidRDefault="00905D4E"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3C6AAF99" w14:textId="77777777" w:rsidR="00905D4E" w:rsidRPr="00371C8C" w:rsidRDefault="00905D4E"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63DF67FB" w14:textId="77777777" w:rsidR="00905D4E" w:rsidRPr="00371C8C" w:rsidRDefault="00905D4E" w:rsidP="00D55AB9">
            <w:pPr>
              <w:pStyle w:val="TableText"/>
              <w:rPr>
                <w:rFonts w:ascii="Tahoma" w:hAnsi="Tahoma" w:cs="Tahoma"/>
                <w:sz w:val="13"/>
              </w:rPr>
            </w:pPr>
            <w:r w:rsidRPr="00371C8C">
              <w:rPr>
                <w:rFonts w:ascii="Tahoma" w:hAnsi="Tahoma" w:cs="Tahoma"/>
                <w:sz w:val="13"/>
              </w:rPr>
              <w:t>LO/OV</w:t>
            </w:r>
          </w:p>
        </w:tc>
        <w:tc>
          <w:tcPr>
            <w:tcW w:w="334" w:type="dxa"/>
            <w:tcBorders>
              <w:bottom w:val="single" w:sz="4" w:space="0" w:color="auto"/>
            </w:tcBorders>
            <w:vAlign w:val="center"/>
          </w:tcPr>
          <w:p w14:paraId="0CA4FB80" w14:textId="77777777" w:rsidR="00905D4E" w:rsidRPr="00371C8C" w:rsidRDefault="00905D4E" w:rsidP="00905D4E">
            <w:pPr>
              <w:pStyle w:val="TableText"/>
              <w:rPr>
                <w:rFonts w:ascii="Tahoma" w:hAnsi="Tahoma" w:cs="Tahoma"/>
                <w:sz w:val="13"/>
              </w:rPr>
            </w:pPr>
            <w:r w:rsidRPr="00371C8C">
              <w:rPr>
                <w:rFonts w:ascii="Tahoma" w:hAnsi="Tahoma" w:cs="Tahoma"/>
                <w:sz w:val="13"/>
              </w:rPr>
              <w:t>A</w:t>
            </w:r>
          </w:p>
        </w:tc>
      </w:tr>
      <w:tr w:rsidR="00905D4E" w:rsidRPr="00371C8C" w14:paraId="02CF5519" w14:textId="77777777" w:rsidTr="009F55D4">
        <w:trPr>
          <w:cantSplit/>
          <w:trHeight w:val="145"/>
        </w:trPr>
        <w:tc>
          <w:tcPr>
            <w:tcW w:w="2371" w:type="dxa"/>
            <w:tcBorders>
              <w:bottom w:val="single" w:sz="4" w:space="0" w:color="auto"/>
            </w:tcBorders>
            <w:shd w:val="clear" w:color="auto" w:fill="FABF8F"/>
          </w:tcPr>
          <w:p w14:paraId="34271469" w14:textId="77777777" w:rsidR="00905D4E" w:rsidRPr="00371C8C" w:rsidRDefault="00905D4E" w:rsidP="002235CD">
            <w:pPr>
              <w:pStyle w:val="Heading3"/>
              <w:spacing w:beforeLines="20" w:before="48" w:afterLines="20" w:after="48"/>
              <w:rPr>
                <w:rFonts w:ascii="Tahoma" w:hAnsi="Tahoma" w:cs="Tahoma"/>
                <w:b w:val="0"/>
                <w:sz w:val="14"/>
              </w:rPr>
            </w:pPr>
            <w:bookmarkStart w:id="83" w:name="_Toc380097746"/>
            <w:r w:rsidRPr="00371C8C">
              <w:rPr>
                <w:rFonts w:ascii="Tahoma" w:hAnsi="Tahoma" w:cs="Tahoma"/>
                <w:b w:val="0"/>
                <w:sz w:val="14"/>
              </w:rPr>
              <w:t>Project Pro para Office 365 A</w:t>
            </w:r>
            <w:bookmarkEnd w:id="83"/>
          </w:p>
        </w:tc>
        <w:tc>
          <w:tcPr>
            <w:tcW w:w="429" w:type="dxa"/>
            <w:tcBorders>
              <w:bottom w:val="single" w:sz="4" w:space="0" w:color="auto"/>
            </w:tcBorders>
            <w:shd w:val="clear" w:color="auto" w:fill="FABF8F"/>
            <w:vAlign w:val="center"/>
          </w:tcPr>
          <w:p w14:paraId="5A46DAA8" w14:textId="77777777" w:rsidR="00905D4E" w:rsidRPr="00371C8C"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6B3F490D" w14:textId="77777777" w:rsidR="00905D4E" w:rsidRPr="00371C8C" w:rsidRDefault="00905D4E" w:rsidP="00D55AB9">
            <w:pPr>
              <w:pStyle w:val="TableText"/>
              <w:spacing w:before="60" w:after="60"/>
              <w:rPr>
                <w:rFonts w:ascii="Tahoma" w:hAnsi="Tahoma" w:cs="Tahoma"/>
                <w:sz w:val="13"/>
              </w:rPr>
            </w:pPr>
            <w:r w:rsidRPr="00371C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5E278BF" w14:textId="77777777" w:rsidR="00905D4E" w:rsidRPr="00371C8C" w:rsidRDefault="00905D4E"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C3F2F80"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F0DFB91"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678E11E"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60DDB0"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D25A612"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860C10E" w14:textId="77777777" w:rsidR="00905D4E" w:rsidRPr="00371C8C"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2DAF89F" w14:textId="77777777" w:rsidR="00905D4E" w:rsidRPr="00371C8C"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580D0FE" w14:textId="77777777" w:rsidR="00905D4E" w:rsidRPr="00371C8C" w:rsidRDefault="00905D4E"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29DE62F6" w14:textId="77777777" w:rsidR="00905D4E" w:rsidRPr="00371C8C" w:rsidRDefault="00905D4E"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387442B" w14:textId="77777777" w:rsidR="00905D4E" w:rsidRPr="00371C8C" w:rsidRDefault="00905D4E"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74F066F" w14:textId="77777777" w:rsidR="00905D4E" w:rsidRPr="00371C8C" w:rsidRDefault="00905D4E" w:rsidP="00D55AB9">
            <w:pPr>
              <w:pStyle w:val="TableText"/>
              <w:rPr>
                <w:rFonts w:ascii="Tahoma" w:hAnsi="Tahoma" w:cs="Tahoma"/>
                <w:sz w:val="13"/>
              </w:rPr>
            </w:pPr>
          </w:p>
        </w:tc>
        <w:tc>
          <w:tcPr>
            <w:tcW w:w="623" w:type="dxa"/>
            <w:tcBorders>
              <w:bottom w:val="single" w:sz="4" w:space="0" w:color="auto"/>
            </w:tcBorders>
            <w:shd w:val="clear" w:color="auto" w:fill="FABF8F"/>
            <w:vAlign w:val="center"/>
          </w:tcPr>
          <w:p w14:paraId="7DB67782" w14:textId="77777777" w:rsidR="00905D4E" w:rsidRPr="00371C8C" w:rsidRDefault="00905D4E" w:rsidP="00905D4E">
            <w:pPr>
              <w:pStyle w:val="TableText"/>
              <w:rPr>
                <w:rFonts w:ascii="Tahoma" w:hAnsi="Tahoma" w:cs="Tahoma"/>
                <w:sz w:val="13"/>
              </w:rPr>
            </w:pPr>
            <w:r w:rsidRPr="00371C8C">
              <w:rPr>
                <w:rFonts w:ascii="Tahoma" w:hAnsi="Tahoma" w:cs="Tahoma"/>
                <w:sz w:val="13"/>
              </w:rPr>
              <w:t xml:space="preserve">A, ST (EES) </w:t>
            </w:r>
            <w:r w:rsidR="00737874">
              <w:rPr>
                <w:rFonts w:ascii="Tahoma" w:hAnsi="Tahoma" w:cs="Tahoma"/>
                <w:sz w:val="13"/>
              </w:rPr>
              <w:br/>
            </w:r>
            <w:r w:rsidRPr="00371C8C">
              <w:rPr>
                <w:rFonts w:ascii="Tahoma" w:hAnsi="Tahoma" w:cs="Tahoma"/>
                <w:sz w:val="13"/>
              </w:rPr>
              <w:t>A, ST (OVS-ES)</w:t>
            </w:r>
          </w:p>
        </w:tc>
        <w:tc>
          <w:tcPr>
            <w:tcW w:w="459" w:type="dxa"/>
            <w:tcBorders>
              <w:bottom w:val="single" w:sz="4" w:space="0" w:color="auto"/>
            </w:tcBorders>
            <w:shd w:val="clear" w:color="auto" w:fill="FABF8F"/>
            <w:vAlign w:val="center"/>
          </w:tcPr>
          <w:p w14:paraId="5C13B65A" w14:textId="77777777" w:rsidR="00905D4E" w:rsidRPr="00371C8C" w:rsidRDefault="00905D4E" w:rsidP="00D55AB9">
            <w:pPr>
              <w:pStyle w:val="TableText"/>
              <w:rPr>
                <w:rFonts w:ascii="Tahoma" w:hAnsi="Tahoma" w:cs="Tahoma"/>
                <w:sz w:val="13"/>
              </w:rPr>
            </w:pPr>
            <w:r w:rsidRPr="00371C8C">
              <w:rPr>
                <w:rFonts w:ascii="Tahoma" w:hAnsi="Tahoma" w:cs="Tahoma"/>
                <w:sz w:val="13"/>
              </w:rPr>
              <w:t>LO/OV</w:t>
            </w:r>
          </w:p>
        </w:tc>
        <w:tc>
          <w:tcPr>
            <w:tcW w:w="334" w:type="dxa"/>
            <w:tcBorders>
              <w:bottom w:val="single" w:sz="4" w:space="0" w:color="auto"/>
            </w:tcBorders>
            <w:shd w:val="clear" w:color="auto" w:fill="FABF8F"/>
            <w:vAlign w:val="center"/>
          </w:tcPr>
          <w:p w14:paraId="7B478BE9" w14:textId="77777777" w:rsidR="00905D4E" w:rsidRPr="00371C8C" w:rsidRDefault="00905D4E" w:rsidP="00905D4E">
            <w:pPr>
              <w:pStyle w:val="TableText"/>
              <w:rPr>
                <w:rFonts w:ascii="Tahoma" w:hAnsi="Tahoma" w:cs="Tahoma"/>
                <w:sz w:val="13"/>
              </w:rPr>
            </w:pPr>
            <w:r w:rsidRPr="00371C8C">
              <w:rPr>
                <w:rFonts w:ascii="Tahoma" w:hAnsi="Tahoma" w:cs="Tahoma"/>
                <w:sz w:val="13"/>
              </w:rPr>
              <w:t>A</w:t>
            </w:r>
          </w:p>
        </w:tc>
      </w:tr>
      <w:tr w:rsidR="00913A0A" w:rsidRPr="00371C8C" w14:paraId="47889544" w14:textId="77777777" w:rsidTr="009F55D4">
        <w:trPr>
          <w:cantSplit/>
          <w:trHeight w:val="145"/>
        </w:trPr>
        <w:tc>
          <w:tcPr>
            <w:tcW w:w="2371" w:type="dxa"/>
            <w:tcBorders>
              <w:bottom w:val="single" w:sz="4" w:space="0" w:color="auto"/>
            </w:tcBorders>
            <w:shd w:val="clear" w:color="auto" w:fill="auto"/>
          </w:tcPr>
          <w:p w14:paraId="67003F7A" w14:textId="77777777" w:rsidR="00913A0A" w:rsidRPr="00371C8C" w:rsidRDefault="00913A0A" w:rsidP="002235CD">
            <w:pPr>
              <w:pStyle w:val="Heading3"/>
              <w:spacing w:beforeLines="20" w:before="48" w:afterLines="20" w:after="48"/>
              <w:rPr>
                <w:rFonts w:ascii="Tahoma" w:hAnsi="Tahoma" w:cs="Tahoma"/>
                <w:b w:val="0"/>
                <w:sz w:val="14"/>
              </w:rPr>
            </w:pPr>
            <w:bookmarkStart w:id="84" w:name="_Toc380097747"/>
            <w:r w:rsidRPr="00371C8C">
              <w:rPr>
                <w:rFonts w:ascii="Tahoma" w:hAnsi="Tahoma" w:cs="Tahoma"/>
                <w:b w:val="0"/>
                <w:sz w:val="14"/>
              </w:rPr>
              <w:t>Publisher 2013</w:t>
            </w:r>
            <w:bookmarkEnd w:id="84"/>
          </w:p>
        </w:tc>
        <w:tc>
          <w:tcPr>
            <w:tcW w:w="429" w:type="dxa"/>
            <w:tcBorders>
              <w:bottom w:val="single" w:sz="4" w:space="0" w:color="auto"/>
            </w:tcBorders>
            <w:shd w:val="clear" w:color="auto" w:fill="auto"/>
            <w:vAlign w:val="center"/>
          </w:tcPr>
          <w:p w14:paraId="0F900949" w14:textId="77777777" w:rsidR="00913A0A" w:rsidRPr="00371C8C" w:rsidRDefault="00913A0A" w:rsidP="00D55AB9">
            <w:pPr>
              <w:pStyle w:val="TableText"/>
              <w:widowControl w:val="0"/>
              <w:rPr>
                <w:b/>
                <w:color w:val="0000FF"/>
                <w:sz w:val="13"/>
                <w:szCs w:val="13"/>
                <w:u w:val="single"/>
              </w:rPr>
            </w:pPr>
            <w:bookmarkStart w:id="85" w:name="_Hlt335908485"/>
          </w:p>
        </w:tc>
        <w:bookmarkEnd w:id="85"/>
        <w:tc>
          <w:tcPr>
            <w:tcW w:w="429" w:type="dxa"/>
            <w:tcBorders>
              <w:bottom w:val="single" w:sz="4" w:space="0" w:color="auto"/>
            </w:tcBorders>
            <w:shd w:val="clear" w:color="auto" w:fill="auto"/>
            <w:vAlign w:val="center"/>
          </w:tcPr>
          <w:p w14:paraId="23C0F775" w14:textId="77777777" w:rsidR="00913A0A" w:rsidRPr="00371C8C" w:rsidDel="00527D48"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CE21759"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8A694FD"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bottom w:val="single" w:sz="4" w:space="0" w:color="auto"/>
            </w:tcBorders>
            <w:shd w:val="clear" w:color="auto" w:fill="auto"/>
            <w:vAlign w:val="center"/>
          </w:tcPr>
          <w:p w14:paraId="39AE77B7"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3</w:t>
            </w:r>
          </w:p>
        </w:tc>
        <w:tc>
          <w:tcPr>
            <w:tcW w:w="429" w:type="dxa"/>
            <w:tcBorders>
              <w:bottom w:val="single" w:sz="4" w:space="0" w:color="auto"/>
            </w:tcBorders>
            <w:shd w:val="clear" w:color="auto" w:fill="auto"/>
            <w:vAlign w:val="center"/>
          </w:tcPr>
          <w:p w14:paraId="75337E18"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2</w:t>
            </w:r>
          </w:p>
        </w:tc>
        <w:tc>
          <w:tcPr>
            <w:tcW w:w="429" w:type="dxa"/>
            <w:tcBorders>
              <w:bottom w:val="single" w:sz="4" w:space="0" w:color="auto"/>
            </w:tcBorders>
            <w:shd w:val="clear" w:color="auto" w:fill="auto"/>
            <w:vAlign w:val="center"/>
          </w:tcPr>
          <w:p w14:paraId="53795E05"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2</w:t>
            </w:r>
          </w:p>
        </w:tc>
        <w:tc>
          <w:tcPr>
            <w:tcW w:w="429" w:type="dxa"/>
            <w:tcBorders>
              <w:bottom w:val="single" w:sz="4" w:space="0" w:color="auto"/>
            </w:tcBorders>
            <w:shd w:val="clear" w:color="auto" w:fill="auto"/>
            <w:vAlign w:val="center"/>
          </w:tcPr>
          <w:p w14:paraId="7218D708"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2</w:t>
            </w:r>
          </w:p>
        </w:tc>
        <w:tc>
          <w:tcPr>
            <w:tcW w:w="429" w:type="dxa"/>
            <w:tcBorders>
              <w:bottom w:val="single" w:sz="4" w:space="0" w:color="auto"/>
            </w:tcBorders>
            <w:shd w:val="clear" w:color="auto" w:fill="auto"/>
            <w:vAlign w:val="center"/>
          </w:tcPr>
          <w:p w14:paraId="3DFE395B"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CEB1DD1"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2E3B8E3"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bottom w:val="single" w:sz="4" w:space="0" w:color="auto"/>
            </w:tcBorders>
            <w:shd w:val="clear" w:color="auto" w:fill="auto"/>
            <w:vAlign w:val="center"/>
          </w:tcPr>
          <w:p w14:paraId="3538ADC3"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A6EEEC0" w14:textId="77777777" w:rsidR="00913A0A" w:rsidRPr="00371C8C" w:rsidRDefault="00913A0A" w:rsidP="00D55AB9">
            <w:pPr>
              <w:pStyle w:val="TableText"/>
              <w:spacing w:after="120"/>
              <w:rPr>
                <w:rFonts w:ascii="Tahoma" w:hAnsi="Tahoma" w:cs="Tahoma"/>
                <w:sz w:val="13"/>
                <w:szCs w:val="13"/>
              </w:rPr>
            </w:pPr>
            <w:r w:rsidRPr="00371C8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CCA1E94" w14:textId="77777777" w:rsidR="00913A0A" w:rsidRPr="00371C8C"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1040403"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21A9E77"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423DF79F"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5E517809"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7676D2F9" w14:textId="77777777" w:rsidR="00913A0A" w:rsidRPr="00371C8C" w:rsidRDefault="00913A0A" w:rsidP="00905D4E">
            <w:pPr>
              <w:pStyle w:val="TableText"/>
              <w:rPr>
                <w:rFonts w:ascii="Tahoma" w:hAnsi="Tahoma" w:cs="Tahoma"/>
                <w:sz w:val="13"/>
              </w:rPr>
            </w:pPr>
          </w:p>
        </w:tc>
      </w:tr>
      <w:tr w:rsidR="008A0F85" w:rsidRPr="00371C8C" w14:paraId="4735A382" w14:textId="77777777" w:rsidTr="009F55D4">
        <w:trPr>
          <w:cantSplit/>
          <w:trHeight w:val="145"/>
        </w:trPr>
        <w:tc>
          <w:tcPr>
            <w:tcW w:w="2371" w:type="dxa"/>
            <w:tcBorders>
              <w:bottom w:val="single" w:sz="4" w:space="0" w:color="auto"/>
            </w:tcBorders>
            <w:shd w:val="clear" w:color="auto" w:fill="FABF8F"/>
          </w:tcPr>
          <w:p w14:paraId="5DD32074" w14:textId="77777777" w:rsidR="00913A0A" w:rsidRPr="000F6DBC" w:rsidRDefault="00913A0A" w:rsidP="002235CD">
            <w:pPr>
              <w:pStyle w:val="Heading3"/>
              <w:spacing w:beforeLines="20" w:before="48" w:afterLines="20" w:after="48"/>
              <w:rPr>
                <w:rFonts w:ascii="Tahoma" w:hAnsi="Tahoma" w:cs="Tahoma"/>
                <w:b w:val="0"/>
                <w:sz w:val="14"/>
                <w:lang w:val="pt-BR"/>
              </w:rPr>
            </w:pPr>
            <w:bookmarkStart w:id="86" w:name="_Toc336337882"/>
            <w:bookmarkStart w:id="87" w:name="_Toc380097748"/>
            <w:r w:rsidRPr="000F6DBC">
              <w:rPr>
                <w:rFonts w:ascii="Tahoma" w:hAnsi="Tahoma" w:cs="Tahoma"/>
                <w:b w:val="0"/>
                <w:sz w:val="14"/>
                <w:lang w:val="pt-BR"/>
              </w:rPr>
              <w:t xml:space="preserve">Direitos de Locação para Office </w:t>
            </w:r>
            <w:bookmarkEnd w:id="86"/>
            <w:r w:rsidRPr="000F6DBC">
              <w:rPr>
                <w:rFonts w:ascii="Tahoma" w:hAnsi="Tahoma" w:cs="Tahoma"/>
                <w:b w:val="0"/>
                <w:sz w:val="14"/>
                <w:lang w:val="pt-BR"/>
              </w:rPr>
              <w:t>Standard</w:t>
            </w:r>
            <w:bookmarkEnd w:id="87"/>
          </w:p>
        </w:tc>
        <w:tc>
          <w:tcPr>
            <w:tcW w:w="429" w:type="dxa"/>
            <w:tcBorders>
              <w:bottom w:val="single" w:sz="4" w:space="0" w:color="auto"/>
            </w:tcBorders>
            <w:shd w:val="clear" w:color="auto" w:fill="FABF8F"/>
            <w:vAlign w:val="center"/>
          </w:tcPr>
          <w:p w14:paraId="0790D850" w14:textId="77777777" w:rsidR="00913A0A" w:rsidRPr="00371C8C" w:rsidRDefault="007364E8" w:rsidP="00D55AB9">
            <w:pPr>
              <w:pStyle w:val="TableText"/>
              <w:widowControl w:val="0"/>
              <w:rPr>
                <w:rStyle w:val="EndnoteReference"/>
                <w:b w:val="0"/>
                <w:color w:val="0000FF"/>
                <w:sz w:val="13"/>
                <w:szCs w:val="13"/>
                <w:u w:val="single"/>
              </w:rPr>
            </w:pPr>
            <w:hyperlink w:anchor="_17_Direitos_de" w:history="1">
              <w:r w:rsidR="00A13E7D" w:rsidRPr="00371C8C">
                <w:rPr>
                  <w:rStyle w:val="Hyperlink"/>
                  <w:b/>
                  <w:sz w:val="13"/>
                  <w:szCs w:val="13"/>
                </w:rPr>
                <w:t>17</w:t>
              </w:r>
            </w:hyperlink>
          </w:p>
        </w:tc>
        <w:tc>
          <w:tcPr>
            <w:tcW w:w="429" w:type="dxa"/>
            <w:tcBorders>
              <w:bottom w:val="single" w:sz="4" w:space="0" w:color="auto"/>
            </w:tcBorders>
            <w:shd w:val="clear" w:color="auto" w:fill="FABF8F"/>
            <w:vAlign w:val="center"/>
          </w:tcPr>
          <w:p w14:paraId="5AC72431"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24C44F4F"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A23459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5630AA89"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40B21F6"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A22AC30"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3494C3"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F3BE930"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86DA317"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1167C3B"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56A892DD"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C17014E"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999C42F"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08176A"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0771D44" w14:textId="77777777" w:rsidR="00913A0A" w:rsidRPr="00371C8C" w:rsidRDefault="00913A0A" w:rsidP="00D55AB9">
            <w:pPr>
              <w:pStyle w:val="TableText"/>
              <w:rPr>
                <w:rFonts w:ascii="Tahoma" w:hAnsi="Tahoma" w:cs="Tahoma"/>
                <w:sz w:val="13"/>
              </w:rPr>
            </w:pPr>
          </w:p>
        </w:tc>
        <w:tc>
          <w:tcPr>
            <w:tcW w:w="623" w:type="dxa"/>
            <w:tcBorders>
              <w:bottom w:val="single" w:sz="4" w:space="0" w:color="auto"/>
            </w:tcBorders>
            <w:shd w:val="clear" w:color="auto" w:fill="FABF8F"/>
            <w:vAlign w:val="center"/>
          </w:tcPr>
          <w:p w14:paraId="54AA98C9"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2FB4441E"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31A5F85C" w14:textId="77777777" w:rsidR="00913A0A" w:rsidRPr="00371C8C" w:rsidRDefault="00913A0A" w:rsidP="00905D4E">
            <w:pPr>
              <w:pStyle w:val="TableText"/>
              <w:rPr>
                <w:rFonts w:ascii="Tahoma" w:hAnsi="Tahoma" w:cs="Tahoma"/>
                <w:sz w:val="13"/>
              </w:rPr>
            </w:pPr>
          </w:p>
        </w:tc>
      </w:tr>
      <w:tr w:rsidR="00913A0A" w:rsidRPr="00371C8C" w14:paraId="6480D0DF" w14:textId="77777777" w:rsidTr="009F55D4">
        <w:trPr>
          <w:cantSplit/>
          <w:trHeight w:val="145"/>
        </w:trPr>
        <w:tc>
          <w:tcPr>
            <w:tcW w:w="2371" w:type="dxa"/>
            <w:tcBorders>
              <w:bottom w:val="single" w:sz="4" w:space="0" w:color="auto"/>
            </w:tcBorders>
            <w:shd w:val="clear" w:color="auto" w:fill="auto"/>
          </w:tcPr>
          <w:p w14:paraId="6FCE9401" w14:textId="77777777" w:rsidR="00913A0A" w:rsidRPr="000F6DBC" w:rsidRDefault="00913A0A" w:rsidP="002235CD">
            <w:pPr>
              <w:pStyle w:val="Heading3"/>
              <w:spacing w:beforeLines="20" w:before="48" w:afterLines="20" w:after="48"/>
              <w:rPr>
                <w:rFonts w:ascii="Tahoma" w:hAnsi="Tahoma" w:cs="Tahoma"/>
                <w:b w:val="0"/>
                <w:sz w:val="14"/>
                <w:lang w:val="pt-BR"/>
              </w:rPr>
            </w:pPr>
            <w:bookmarkStart w:id="88" w:name="_Toc380097749"/>
            <w:r w:rsidRPr="000F6DBC">
              <w:rPr>
                <w:rFonts w:ascii="Tahoma" w:hAnsi="Tahoma" w:cs="Tahoma"/>
                <w:b w:val="0"/>
                <w:sz w:val="14"/>
                <w:lang w:val="pt-BR"/>
              </w:rPr>
              <w:t>Direitos de Locação para Office Professional Plus</w:t>
            </w:r>
            <w:bookmarkEnd w:id="88"/>
          </w:p>
        </w:tc>
        <w:tc>
          <w:tcPr>
            <w:tcW w:w="429" w:type="dxa"/>
            <w:tcBorders>
              <w:bottom w:val="single" w:sz="4" w:space="0" w:color="auto"/>
            </w:tcBorders>
            <w:shd w:val="clear" w:color="auto" w:fill="auto"/>
            <w:vAlign w:val="center"/>
          </w:tcPr>
          <w:p w14:paraId="6310EC23" w14:textId="77777777" w:rsidR="00913A0A" w:rsidRPr="00371C8C" w:rsidRDefault="007364E8" w:rsidP="00D55AB9">
            <w:pPr>
              <w:pStyle w:val="TableText"/>
              <w:widowControl w:val="0"/>
              <w:rPr>
                <w:rStyle w:val="EndnoteReference"/>
                <w:b w:val="0"/>
                <w:color w:val="0000FF"/>
                <w:sz w:val="13"/>
                <w:szCs w:val="13"/>
                <w:u w:val="single"/>
              </w:rPr>
            </w:pPr>
            <w:hyperlink w:anchor="_17_Direitos_de" w:history="1">
              <w:r w:rsidR="008F7D94" w:rsidRPr="00371C8C">
                <w:rPr>
                  <w:rStyle w:val="Hyperlink"/>
                  <w:b/>
                  <w:sz w:val="13"/>
                  <w:szCs w:val="13"/>
                </w:rPr>
                <w:t>17</w:t>
              </w:r>
            </w:hyperlink>
          </w:p>
        </w:tc>
        <w:tc>
          <w:tcPr>
            <w:tcW w:w="429" w:type="dxa"/>
            <w:tcBorders>
              <w:bottom w:val="single" w:sz="4" w:space="0" w:color="auto"/>
            </w:tcBorders>
            <w:shd w:val="clear" w:color="auto" w:fill="auto"/>
            <w:vAlign w:val="center"/>
          </w:tcPr>
          <w:p w14:paraId="1B3FEBA2"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E3F756C"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388ACB0"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0D55D0E7"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03BF626"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75EED8B"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FCBA9E3"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34152BE"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0FFE5F"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C9E3098"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4BBB05E5"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DDF164"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D8262F1"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E1A9AAE"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DACEAF6" w14:textId="77777777" w:rsidR="00913A0A" w:rsidRPr="00371C8C" w:rsidRDefault="00913A0A" w:rsidP="00D55AB9">
            <w:pPr>
              <w:pStyle w:val="TableText"/>
              <w:rPr>
                <w:rFonts w:ascii="Tahoma" w:hAnsi="Tahoma" w:cs="Tahoma"/>
                <w:sz w:val="13"/>
              </w:rPr>
            </w:pPr>
          </w:p>
        </w:tc>
        <w:tc>
          <w:tcPr>
            <w:tcW w:w="623" w:type="dxa"/>
            <w:tcBorders>
              <w:bottom w:val="single" w:sz="4" w:space="0" w:color="auto"/>
            </w:tcBorders>
            <w:shd w:val="clear" w:color="auto" w:fill="auto"/>
            <w:vAlign w:val="center"/>
          </w:tcPr>
          <w:p w14:paraId="1DBED2D6"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3CAB0BC6"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08EF6EF8" w14:textId="77777777" w:rsidR="00913A0A" w:rsidRPr="00371C8C" w:rsidRDefault="00913A0A" w:rsidP="00905D4E">
            <w:pPr>
              <w:pStyle w:val="TableText"/>
              <w:rPr>
                <w:rFonts w:ascii="Tahoma" w:hAnsi="Tahoma" w:cs="Tahoma"/>
                <w:sz w:val="13"/>
              </w:rPr>
            </w:pPr>
          </w:p>
        </w:tc>
      </w:tr>
      <w:tr w:rsidR="008A0F85" w:rsidRPr="00371C8C" w14:paraId="1B52C42B" w14:textId="77777777" w:rsidTr="009F55D4">
        <w:trPr>
          <w:cantSplit/>
          <w:trHeight w:val="145"/>
        </w:trPr>
        <w:tc>
          <w:tcPr>
            <w:tcW w:w="2371" w:type="dxa"/>
            <w:tcBorders>
              <w:bottom w:val="single" w:sz="4" w:space="0" w:color="auto"/>
            </w:tcBorders>
            <w:shd w:val="clear" w:color="auto" w:fill="FABF8F"/>
          </w:tcPr>
          <w:p w14:paraId="3CD9DE5E" w14:textId="77777777" w:rsidR="00913A0A" w:rsidRPr="00371C8C" w:rsidRDefault="00913A0A" w:rsidP="002235CD">
            <w:pPr>
              <w:pStyle w:val="Heading3"/>
              <w:spacing w:beforeLines="20" w:before="48" w:afterLines="20" w:after="48"/>
              <w:rPr>
                <w:rFonts w:ascii="Tahoma" w:hAnsi="Tahoma" w:cs="Tahoma"/>
                <w:b w:val="0"/>
                <w:sz w:val="14"/>
              </w:rPr>
            </w:pPr>
            <w:bookmarkStart w:id="89" w:name="_Toc336337884"/>
            <w:bookmarkStart w:id="90" w:name="_Toc380097750"/>
            <w:r w:rsidRPr="00371C8C">
              <w:rPr>
                <w:rFonts w:ascii="Tahoma" w:hAnsi="Tahoma" w:cs="Tahoma"/>
                <w:b w:val="0"/>
                <w:sz w:val="14"/>
              </w:rPr>
              <w:t>Streets and Trips 2013</w:t>
            </w:r>
            <w:bookmarkEnd w:id="89"/>
            <w:bookmarkEnd w:id="90"/>
          </w:p>
        </w:tc>
        <w:tc>
          <w:tcPr>
            <w:tcW w:w="429" w:type="dxa"/>
            <w:tcBorders>
              <w:bottom w:val="single" w:sz="4" w:space="0" w:color="auto"/>
            </w:tcBorders>
            <w:shd w:val="clear" w:color="auto" w:fill="FABF8F"/>
            <w:vAlign w:val="center"/>
          </w:tcPr>
          <w:p w14:paraId="0D349072"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4962627"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7F427D9B"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D9A28A"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1C3D4C18"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769D04E4"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0D1864F"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011A3256"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6509B21B"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02A93C"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2331D9"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7E3C1D82"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344EF99"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A8A5A9"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E81F81"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A0D9345"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55D79E33"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r w:rsidR="00737874">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4BDCE617"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7473D8D8" w14:textId="77777777" w:rsidR="00913A0A" w:rsidRPr="00371C8C" w:rsidRDefault="00913A0A" w:rsidP="00905D4E">
            <w:pPr>
              <w:pStyle w:val="TableText"/>
              <w:rPr>
                <w:rFonts w:ascii="Tahoma" w:hAnsi="Tahoma" w:cs="Tahoma"/>
                <w:sz w:val="13"/>
              </w:rPr>
            </w:pPr>
          </w:p>
        </w:tc>
      </w:tr>
      <w:tr w:rsidR="00913A0A" w:rsidRPr="00371C8C" w14:paraId="1F76FF5B" w14:textId="77777777" w:rsidTr="009F55D4">
        <w:trPr>
          <w:cantSplit/>
          <w:trHeight w:val="145"/>
        </w:trPr>
        <w:tc>
          <w:tcPr>
            <w:tcW w:w="2371" w:type="dxa"/>
            <w:tcBorders>
              <w:bottom w:val="single" w:sz="4" w:space="0" w:color="auto"/>
            </w:tcBorders>
            <w:shd w:val="clear" w:color="auto" w:fill="auto"/>
          </w:tcPr>
          <w:p w14:paraId="513C5619" w14:textId="77777777" w:rsidR="00913A0A" w:rsidRPr="00371C8C" w:rsidRDefault="00913A0A" w:rsidP="002235CD">
            <w:pPr>
              <w:pStyle w:val="Heading3"/>
              <w:spacing w:beforeLines="20" w:before="48" w:afterLines="20" w:after="48"/>
              <w:rPr>
                <w:rFonts w:ascii="Tahoma" w:hAnsi="Tahoma" w:cs="Tahoma"/>
                <w:b w:val="0"/>
                <w:sz w:val="14"/>
              </w:rPr>
            </w:pPr>
            <w:bookmarkStart w:id="91" w:name="_Toc336337886"/>
            <w:bookmarkStart w:id="92" w:name="_Toc380097751"/>
            <w:r w:rsidRPr="00371C8C">
              <w:rPr>
                <w:rFonts w:ascii="Tahoma" w:hAnsi="Tahoma" w:cs="Tahoma"/>
                <w:b w:val="0"/>
                <w:sz w:val="14"/>
              </w:rPr>
              <w:t>Visio</w:t>
            </w:r>
            <w:r w:rsidR="002235CD" w:rsidRPr="00371C8C">
              <w:rPr>
                <w:rFonts w:ascii="Tahoma" w:hAnsi="Tahoma" w:cs="Tahoma"/>
                <w:b w:val="0"/>
                <w:sz w:val="14"/>
                <w:vertAlign w:val="superscript"/>
              </w:rPr>
              <w:t>®</w:t>
            </w:r>
            <w:r w:rsidRPr="00371C8C">
              <w:rPr>
                <w:rFonts w:ascii="Tahoma" w:hAnsi="Tahoma" w:cs="Tahoma"/>
                <w:b w:val="0"/>
                <w:sz w:val="14"/>
              </w:rPr>
              <w:t xml:space="preserve"> 2013 Professional</w:t>
            </w:r>
            <w:bookmarkEnd w:id="91"/>
            <w:bookmarkEnd w:id="92"/>
            <w:r w:rsidR="002235CD" w:rsidRPr="00371C8C">
              <w:rPr>
                <w:rFonts w:ascii="Tahoma" w:hAnsi="Tahoma" w:cs="Tahoma"/>
                <w:b w:val="0"/>
                <w:sz w:val="14"/>
              </w:rPr>
              <w:t xml:space="preserve"> </w:t>
            </w:r>
          </w:p>
        </w:tc>
        <w:tc>
          <w:tcPr>
            <w:tcW w:w="429" w:type="dxa"/>
            <w:tcBorders>
              <w:bottom w:val="single" w:sz="4" w:space="0" w:color="auto"/>
            </w:tcBorders>
            <w:shd w:val="clear" w:color="auto" w:fill="auto"/>
            <w:vAlign w:val="center"/>
          </w:tcPr>
          <w:p w14:paraId="12BFEAEE" w14:textId="77777777" w:rsidR="00913A0A" w:rsidRPr="00371C8C" w:rsidRDefault="007364E8" w:rsidP="00D55AB9">
            <w:pPr>
              <w:pStyle w:val="TableText"/>
              <w:widowControl w:val="0"/>
              <w:rPr>
                <w:rStyle w:val="EndnoteReference"/>
                <w:b w:val="0"/>
                <w:color w:val="0000FF"/>
                <w:sz w:val="13"/>
                <w:szCs w:val="13"/>
                <w:u w:val="single"/>
              </w:rPr>
            </w:pPr>
            <w:hyperlink w:anchor="_18_Visio_Professional" w:history="1">
              <w:r w:rsidR="00A13E7D" w:rsidRPr="00371C8C">
                <w:rPr>
                  <w:rStyle w:val="Hyperlink"/>
                  <w:b/>
                  <w:sz w:val="13"/>
                  <w:szCs w:val="13"/>
                </w:rPr>
                <w:t>18</w:t>
              </w:r>
            </w:hyperlink>
          </w:p>
        </w:tc>
        <w:tc>
          <w:tcPr>
            <w:tcW w:w="429" w:type="dxa"/>
            <w:tcBorders>
              <w:bottom w:val="single" w:sz="4" w:space="0" w:color="auto"/>
            </w:tcBorders>
            <w:shd w:val="clear" w:color="auto" w:fill="auto"/>
            <w:vAlign w:val="center"/>
          </w:tcPr>
          <w:p w14:paraId="67A46AE0"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9A4F8FB"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8F07459"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7BAC58E3" w14:textId="77777777" w:rsidR="00913A0A" w:rsidRPr="00371C8C" w:rsidRDefault="00913A0A" w:rsidP="00D55AB9">
            <w:pPr>
              <w:pStyle w:val="TableText"/>
              <w:rPr>
                <w:rFonts w:ascii="Tahoma" w:hAnsi="Tahoma" w:cs="Tahoma"/>
                <w:sz w:val="13"/>
              </w:rPr>
            </w:pPr>
            <w:r w:rsidRPr="00371C8C">
              <w:rPr>
                <w:rFonts w:ascii="Tahoma" w:hAnsi="Tahoma" w:cs="Tahoma"/>
                <w:sz w:val="13"/>
              </w:rPr>
              <w:t>5</w:t>
            </w:r>
          </w:p>
        </w:tc>
        <w:tc>
          <w:tcPr>
            <w:tcW w:w="429" w:type="dxa"/>
            <w:tcBorders>
              <w:bottom w:val="single" w:sz="4" w:space="0" w:color="auto"/>
            </w:tcBorders>
            <w:shd w:val="clear" w:color="auto" w:fill="auto"/>
            <w:vAlign w:val="center"/>
          </w:tcPr>
          <w:p w14:paraId="1DDB0583" w14:textId="77777777" w:rsidR="00913A0A" w:rsidRPr="00371C8C" w:rsidRDefault="00913A0A" w:rsidP="00D55AB9">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tcBorders>
            <w:shd w:val="clear" w:color="auto" w:fill="auto"/>
            <w:vAlign w:val="center"/>
          </w:tcPr>
          <w:p w14:paraId="766F2E9B"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225BDD1B"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393E24C2"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014F90D"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FA321A4"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104E7A15" w14:textId="77777777" w:rsidR="00913A0A" w:rsidRPr="00371C8C" w:rsidRDefault="00913A0A" w:rsidP="00D55AB9">
            <w:pPr>
              <w:pStyle w:val="TableText"/>
              <w:rPr>
                <w:rFonts w:ascii="Tahoma" w:hAnsi="Tahoma" w:cs="Tahoma"/>
                <w:sz w:val="13"/>
              </w:rPr>
            </w:pPr>
            <w:r w:rsidRPr="00371C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DAE2184"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C488D0A"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576211"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15A112C"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2751AD83"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037A3D0E"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0384F9FD" w14:textId="77777777" w:rsidR="00913A0A" w:rsidRPr="00371C8C" w:rsidRDefault="00913A0A" w:rsidP="00905D4E">
            <w:pPr>
              <w:pStyle w:val="TableText"/>
              <w:rPr>
                <w:rFonts w:ascii="Tahoma" w:hAnsi="Tahoma" w:cs="Tahoma"/>
                <w:sz w:val="13"/>
              </w:rPr>
            </w:pPr>
          </w:p>
        </w:tc>
      </w:tr>
      <w:tr w:rsidR="008A0F85" w:rsidRPr="00371C8C" w14:paraId="19B8E9C5" w14:textId="77777777" w:rsidTr="009F55D4">
        <w:trPr>
          <w:cantSplit/>
          <w:trHeight w:val="145"/>
        </w:trPr>
        <w:tc>
          <w:tcPr>
            <w:tcW w:w="2371" w:type="dxa"/>
            <w:tcBorders>
              <w:bottom w:val="single" w:sz="4" w:space="0" w:color="auto"/>
            </w:tcBorders>
            <w:shd w:val="clear" w:color="auto" w:fill="FABF8F"/>
          </w:tcPr>
          <w:p w14:paraId="332F127D" w14:textId="77777777" w:rsidR="00913A0A" w:rsidRPr="00371C8C" w:rsidRDefault="00913A0A" w:rsidP="002235CD">
            <w:pPr>
              <w:pStyle w:val="Heading3"/>
              <w:spacing w:beforeLines="20" w:before="48" w:afterLines="20" w:after="48"/>
              <w:rPr>
                <w:rFonts w:ascii="Tahoma" w:hAnsi="Tahoma" w:cs="Tahoma"/>
                <w:b w:val="0"/>
                <w:sz w:val="14"/>
              </w:rPr>
            </w:pPr>
            <w:bookmarkStart w:id="93" w:name="_Toc336337887"/>
            <w:bookmarkStart w:id="94" w:name="_Toc380097752"/>
            <w:r w:rsidRPr="00371C8C">
              <w:rPr>
                <w:rFonts w:ascii="Tahoma" w:hAnsi="Tahoma" w:cs="Tahoma"/>
                <w:b w:val="0"/>
                <w:sz w:val="14"/>
              </w:rPr>
              <w:t>Visio</w:t>
            </w:r>
            <w:r w:rsidR="002235CD" w:rsidRPr="00371C8C">
              <w:rPr>
                <w:rFonts w:ascii="Tahoma" w:hAnsi="Tahoma" w:cs="Tahoma"/>
                <w:b w:val="0"/>
                <w:sz w:val="14"/>
                <w:vertAlign w:val="superscript"/>
              </w:rPr>
              <w:t>®</w:t>
            </w:r>
            <w:r w:rsidRPr="00371C8C">
              <w:rPr>
                <w:rFonts w:ascii="Tahoma" w:hAnsi="Tahoma" w:cs="Tahoma"/>
                <w:b w:val="0"/>
                <w:sz w:val="14"/>
              </w:rPr>
              <w:t xml:space="preserve"> 2013 Standard</w:t>
            </w:r>
            <w:bookmarkEnd w:id="93"/>
            <w:bookmarkEnd w:id="94"/>
            <w:r w:rsidRPr="00371C8C">
              <w:rPr>
                <w:rFonts w:ascii="Tahoma" w:hAnsi="Tahoma" w:cs="Tahoma"/>
                <w:b w:val="0"/>
                <w:sz w:val="14"/>
              </w:rPr>
              <w:t xml:space="preserve"> </w:t>
            </w:r>
          </w:p>
        </w:tc>
        <w:tc>
          <w:tcPr>
            <w:tcW w:w="429" w:type="dxa"/>
            <w:tcBorders>
              <w:bottom w:val="single" w:sz="4" w:space="0" w:color="auto"/>
            </w:tcBorders>
            <w:shd w:val="clear" w:color="auto" w:fill="FABF8F"/>
            <w:vAlign w:val="center"/>
          </w:tcPr>
          <w:p w14:paraId="2FE50361"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FBF5C07"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B3A76CB"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CEC4C7F"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503F7CA0"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2E9CF3D2"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56429621"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53865DD5"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64CA9928"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B62792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BCDF2E2"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46EB804C"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3A5C64A"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9B4E731"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160244"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361BEC7"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57E08420"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5B39A36E"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vAlign w:val="center"/>
          </w:tcPr>
          <w:p w14:paraId="4D3F8AB4" w14:textId="77777777" w:rsidR="00913A0A" w:rsidRPr="00371C8C" w:rsidRDefault="00913A0A" w:rsidP="00905D4E">
            <w:pPr>
              <w:pStyle w:val="TableText"/>
              <w:rPr>
                <w:rFonts w:ascii="Tahoma" w:hAnsi="Tahoma" w:cs="Tahoma"/>
                <w:sz w:val="13"/>
              </w:rPr>
            </w:pPr>
          </w:p>
        </w:tc>
      </w:tr>
      <w:tr w:rsidR="00905D4E" w:rsidRPr="00371C8C" w14:paraId="33428EDB" w14:textId="77777777" w:rsidTr="009F55D4">
        <w:trPr>
          <w:cantSplit/>
          <w:trHeight w:val="145"/>
        </w:trPr>
        <w:tc>
          <w:tcPr>
            <w:tcW w:w="2371" w:type="dxa"/>
            <w:tcBorders>
              <w:bottom w:val="single" w:sz="4" w:space="0" w:color="auto"/>
            </w:tcBorders>
            <w:shd w:val="clear" w:color="auto" w:fill="auto"/>
          </w:tcPr>
          <w:p w14:paraId="65ECDDE4" w14:textId="77777777" w:rsidR="00905D4E" w:rsidRPr="00371C8C" w:rsidRDefault="00905D4E" w:rsidP="002235CD">
            <w:pPr>
              <w:pStyle w:val="ProductNames"/>
              <w:spacing w:beforeLines="20" w:before="48" w:afterLines="20" w:after="48"/>
              <w:rPr>
                <w:rFonts w:ascii="Tahoma" w:hAnsi="Tahoma" w:cs="Tahoma"/>
                <w:sz w:val="14"/>
              </w:rPr>
            </w:pPr>
            <w:bookmarkStart w:id="95" w:name="_Toc380097753"/>
            <w:r w:rsidRPr="00371C8C">
              <w:rPr>
                <w:rFonts w:ascii="Tahoma" w:hAnsi="Tahoma" w:cs="Tahoma"/>
                <w:sz w:val="14"/>
              </w:rPr>
              <w:t>Visio Pro para Office 365</w:t>
            </w:r>
            <w:bookmarkEnd w:id="95"/>
          </w:p>
        </w:tc>
        <w:tc>
          <w:tcPr>
            <w:tcW w:w="429" w:type="dxa"/>
            <w:tcBorders>
              <w:bottom w:val="single" w:sz="4" w:space="0" w:color="auto"/>
            </w:tcBorders>
            <w:shd w:val="clear" w:color="auto" w:fill="auto"/>
            <w:vAlign w:val="center"/>
          </w:tcPr>
          <w:p w14:paraId="4B095DED" w14:textId="77777777" w:rsidR="00905D4E" w:rsidRPr="00371C8C" w:rsidRDefault="007364E8" w:rsidP="00D55AB9">
            <w:pPr>
              <w:pStyle w:val="TableText"/>
              <w:widowControl w:val="0"/>
              <w:rPr>
                <w:rStyle w:val="EndnoteReference"/>
                <w:rFonts w:cs="Tahoma"/>
                <w:b w:val="0"/>
                <w:color w:val="0000FF"/>
                <w:sz w:val="13"/>
                <w:szCs w:val="13"/>
                <w:u w:val="single"/>
              </w:rPr>
            </w:pPr>
            <w:hyperlink w:anchor="_19_Visio_Pro" w:history="1">
              <w:r w:rsidR="00A13E7D" w:rsidRPr="00371C8C">
                <w:rPr>
                  <w:rStyle w:val="Hyperlink"/>
                  <w:rFonts w:cs="Tahoma"/>
                  <w:b/>
                  <w:sz w:val="13"/>
                  <w:szCs w:val="13"/>
                </w:rPr>
                <w:t>19</w:t>
              </w:r>
            </w:hyperlink>
          </w:p>
        </w:tc>
        <w:tc>
          <w:tcPr>
            <w:tcW w:w="429" w:type="dxa"/>
            <w:tcBorders>
              <w:bottom w:val="single" w:sz="4" w:space="0" w:color="auto"/>
            </w:tcBorders>
            <w:shd w:val="clear" w:color="auto" w:fill="auto"/>
            <w:vAlign w:val="center"/>
          </w:tcPr>
          <w:p w14:paraId="41652EBB" w14:textId="77777777" w:rsidR="00905D4E" w:rsidRPr="00371C8C" w:rsidRDefault="00905D4E" w:rsidP="00D55AB9">
            <w:pPr>
              <w:pStyle w:val="TableText"/>
              <w:spacing w:before="60" w:after="60"/>
              <w:rPr>
                <w:rFonts w:ascii="Tahoma" w:hAnsi="Tahoma" w:cs="Tahoma"/>
                <w:sz w:val="13"/>
              </w:rPr>
            </w:pPr>
            <w:r w:rsidRPr="00371C8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1BE8968" w14:textId="77777777" w:rsidR="00905D4E" w:rsidRPr="00371C8C" w:rsidRDefault="00905D4E"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5AA53F0"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631360"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DEB2703"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446F77"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74E5BF"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49EAF19" w14:textId="77777777" w:rsidR="00905D4E" w:rsidRPr="00371C8C"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B027CC" w14:textId="77777777" w:rsidR="00905D4E" w:rsidRPr="00371C8C"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EF3B586" w14:textId="77777777" w:rsidR="00905D4E" w:rsidRPr="00371C8C" w:rsidRDefault="00905D4E"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687852F" w14:textId="77777777" w:rsidR="00905D4E" w:rsidRPr="00371C8C"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0D3C10" w14:textId="77777777" w:rsidR="00905D4E" w:rsidRPr="00371C8C" w:rsidRDefault="00905D4E"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EC5D912" w14:textId="77777777" w:rsidR="00905D4E" w:rsidRPr="00371C8C" w:rsidRDefault="00905D4E"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07258EA3" w14:textId="77777777" w:rsidR="00905D4E" w:rsidRPr="00371C8C" w:rsidRDefault="00905D4E"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46DDC9DF" w14:textId="77777777" w:rsidR="00905D4E" w:rsidRPr="00371C8C" w:rsidRDefault="00905D4E" w:rsidP="00D55AB9">
            <w:pPr>
              <w:pStyle w:val="TableText"/>
              <w:rPr>
                <w:rFonts w:ascii="Tahoma" w:hAnsi="Tahoma" w:cs="Tahoma"/>
                <w:sz w:val="13"/>
              </w:rPr>
            </w:pPr>
            <w:r w:rsidRPr="00371C8C">
              <w:rPr>
                <w:rFonts w:ascii="Tahoma" w:hAnsi="Tahoma" w:cs="Tahoma"/>
                <w:sz w:val="13"/>
              </w:rPr>
              <w:t>LO/OV</w:t>
            </w:r>
          </w:p>
        </w:tc>
        <w:tc>
          <w:tcPr>
            <w:tcW w:w="334" w:type="dxa"/>
            <w:tcBorders>
              <w:bottom w:val="single" w:sz="4" w:space="0" w:color="auto"/>
            </w:tcBorders>
            <w:vAlign w:val="center"/>
          </w:tcPr>
          <w:p w14:paraId="459654DD" w14:textId="77777777" w:rsidR="00905D4E" w:rsidRPr="00371C8C" w:rsidRDefault="00905D4E" w:rsidP="00905D4E">
            <w:pPr>
              <w:pStyle w:val="TableText"/>
              <w:rPr>
                <w:rFonts w:ascii="Tahoma" w:hAnsi="Tahoma" w:cs="Tahoma"/>
                <w:sz w:val="13"/>
              </w:rPr>
            </w:pPr>
          </w:p>
        </w:tc>
      </w:tr>
      <w:tr w:rsidR="00905D4E" w:rsidRPr="00371C8C" w14:paraId="082E2864" w14:textId="77777777" w:rsidTr="009F55D4">
        <w:trPr>
          <w:cantSplit/>
          <w:trHeight w:val="145"/>
        </w:trPr>
        <w:tc>
          <w:tcPr>
            <w:tcW w:w="2371" w:type="dxa"/>
            <w:tcBorders>
              <w:bottom w:val="single" w:sz="4" w:space="0" w:color="auto"/>
            </w:tcBorders>
            <w:shd w:val="clear" w:color="auto" w:fill="FABF8F"/>
            <w:vAlign w:val="center"/>
          </w:tcPr>
          <w:p w14:paraId="1B6F48F8" w14:textId="77777777" w:rsidR="00905D4E" w:rsidRPr="00371C8C" w:rsidRDefault="00905D4E" w:rsidP="002235CD">
            <w:pPr>
              <w:pStyle w:val="ProductNames"/>
              <w:spacing w:beforeLines="20" w:before="48" w:afterLines="20" w:after="48"/>
              <w:rPr>
                <w:rFonts w:ascii="Tahoma" w:hAnsi="Tahoma" w:cs="Tahoma"/>
                <w:sz w:val="14"/>
              </w:rPr>
            </w:pPr>
            <w:bookmarkStart w:id="96" w:name="_Toc380097754"/>
            <w:r w:rsidRPr="00371C8C">
              <w:rPr>
                <w:rFonts w:ascii="Tahoma" w:hAnsi="Tahoma" w:cs="Tahoma"/>
                <w:sz w:val="14"/>
              </w:rPr>
              <w:t>Visio Pro para Office 365 A</w:t>
            </w:r>
            <w:bookmarkEnd w:id="96"/>
          </w:p>
        </w:tc>
        <w:tc>
          <w:tcPr>
            <w:tcW w:w="429" w:type="dxa"/>
            <w:tcBorders>
              <w:bottom w:val="single" w:sz="4" w:space="0" w:color="auto"/>
            </w:tcBorders>
            <w:shd w:val="clear" w:color="auto" w:fill="FABF8F"/>
            <w:vAlign w:val="center"/>
          </w:tcPr>
          <w:p w14:paraId="174F0AAB" w14:textId="77777777" w:rsidR="00905D4E" w:rsidRPr="00371C8C"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E58FAEB" w14:textId="77777777" w:rsidR="00905D4E" w:rsidRPr="00371C8C" w:rsidRDefault="00905D4E" w:rsidP="00D55AB9">
            <w:pPr>
              <w:pStyle w:val="TableText"/>
              <w:spacing w:before="60" w:after="60"/>
              <w:rPr>
                <w:rFonts w:ascii="Tahoma" w:hAnsi="Tahoma" w:cs="Tahoma"/>
                <w:sz w:val="13"/>
              </w:rPr>
            </w:pPr>
            <w:r w:rsidRPr="00371C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69ED712" w14:textId="77777777" w:rsidR="00905D4E" w:rsidRPr="00371C8C" w:rsidRDefault="00905D4E"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ADB53D"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10ECDFC"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0011ACF"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56E3E02"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14D9F27" w14:textId="77777777" w:rsidR="00905D4E" w:rsidRPr="00371C8C"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9DF7F7F" w14:textId="77777777" w:rsidR="00905D4E" w:rsidRPr="00371C8C"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E2B0D4A" w14:textId="77777777" w:rsidR="00905D4E" w:rsidRPr="00371C8C"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4A9CE24" w14:textId="77777777" w:rsidR="00905D4E" w:rsidRPr="00371C8C" w:rsidRDefault="00905D4E"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55F11B" w14:textId="77777777" w:rsidR="00905D4E" w:rsidRPr="00371C8C" w:rsidRDefault="00905D4E"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0F4ADC" w14:textId="77777777" w:rsidR="00905D4E" w:rsidRPr="00371C8C" w:rsidRDefault="00905D4E" w:rsidP="00D55AB9">
            <w:pPr>
              <w:pStyle w:val="TableText"/>
              <w:rPr>
                <w:rFonts w:ascii="Tahoma" w:hAnsi="Tahoma" w:cs="Tahoma"/>
                <w:sz w:val="13"/>
              </w:rPr>
            </w:pPr>
            <w:r w:rsidRPr="00371C8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AB7C0A6" w14:textId="77777777" w:rsidR="00905D4E" w:rsidRPr="00371C8C" w:rsidRDefault="00905D4E" w:rsidP="00D55AB9">
            <w:pPr>
              <w:pStyle w:val="TableText"/>
              <w:rPr>
                <w:rFonts w:ascii="Tahoma" w:hAnsi="Tahoma" w:cs="Tahoma"/>
                <w:sz w:val="13"/>
              </w:rPr>
            </w:pPr>
          </w:p>
        </w:tc>
        <w:tc>
          <w:tcPr>
            <w:tcW w:w="623" w:type="dxa"/>
            <w:tcBorders>
              <w:bottom w:val="single" w:sz="4" w:space="0" w:color="auto"/>
            </w:tcBorders>
            <w:shd w:val="clear" w:color="auto" w:fill="FABF8F"/>
            <w:vAlign w:val="center"/>
          </w:tcPr>
          <w:p w14:paraId="366686BC" w14:textId="77777777" w:rsidR="00905D4E" w:rsidRPr="00371C8C" w:rsidRDefault="00905D4E" w:rsidP="00905D4E">
            <w:pPr>
              <w:pStyle w:val="TableText"/>
              <w:rPr>
                <w:rFonts w:ascii="Tahoma" w:hAnsi="Tahoma" w:cs="Tahoma"/>
                <w:sz w:val="13"/>
              </w:rPr>
            </w:pPr>
            <w:r w:rsidRPr="00371C8C">
              <w:rPr>
                <w:rFonts w:ascii="Tahoma" w:hAnsi="Tahoma" w:cs="Tahoma"/>
                <w:sz w:val="13"/>
              </w:rPr>
              <w:t>A, ST (EES), A, ST (OVS-ES)</w:t>
            </w:r>
          </w:p>
        </w:tc>
        <w:tc>
          <w:tcPr>
            <w:tcW w:w="459" w:type="dxa"/>
            <w:tcBorders>
              <w:bottom w:val="single" w:sz="4" w:space="0" w:color="auto"/>
            </w:tcBorders>
            <w:shd w:val="clear" w:color="auto" w:fill="FABF8F"/>
            <w:vAlign w:val="center"/>
          </w:tcPr>
          <w:p w14:paraId="164B9964" w14:textId="77777777" w:rsidR="00905D4E" w:rsidRPr="00371C8C" w:rsidRDefault="00905D4E" w:rsidP="00D55AB9">
            <w:pPr>
              <w:pStyle w:val="TableText"/>
              <w:rPr>
                <w:rFonts w:ascii="Tahoma" w:hAnsi="Tahoma" w:cs="Tahoma"/>
                <w:sz w:val="13"/>
              </w:rPr>
            </w:pPr>
            <w:r w:rsidRPr="00371C8C">
              <w:rPr>
                <w:rFonts w:ascii="Tahoma" w:hAnsi="Tahoma" w:cs="Tahoma"/>
                <w:sz w:val="13"/>
              </w:rPr>
              <w:t>LO/OV</w:t>
            </w:r>
          </w:p>
        </w:tc>
        <w:tc>
          <w:tcPr>
            <w:tcW w:w="334" w:type="dxa"/>
            <w:tcBorders>
              <w:bottom w:val="single" w:sz="4" w:space="0" w:color="auto"/>
            </w:tcBorders>
            <w:shd w:val="clear" w:color="auto" w:fill="FABF8F"/>
            <w:vAlign w:val="center"/>
          </w:tcPr>
          <w:p w14:paraId="6D48428E" w14:textId="77777777" w:rsidR="00905D4E" w:rsidRPr="00371C8C" w:rsidRDefault="00905D4E" w:rsidP="00905D4E">
            <w:pPr>
              <w:pStyle w:val="TableText"/>
              <w:rPr>
                <w:rFonts w:ascii="Tahoma" w:hAnsi="Tahoma" w:cs="Tahoma"/>
                <w:sz w:val="13"/>
              </w:rPr>
            </w:pPr>
          </w:p>
        </w:tc>
      </w:tr>
      <w:tr w:rsidR="00913A0A" w:rsidRPr="00371C8C" w14:paraId="3C630378" w14:textId="77777777" w:rsidTr="009F55D4">
        <w:trPr>
          <w:cantSplit/>
          <w:trHeight w:val="145"/>
        </w:trPr>
        <w:tc>
          <w:tcPr>
            <w:tcW w:w="2371" w:type="dxa"/>
            <w:tcBorders>
              <w:bottom w:val="single" w:sz="4" w:space="0" w:color="auto"/>
            </w:tcBorders>
            <w:shd w:val="clear" w:color="auto" w:fill="auto"/>
          </w:tcPr>
          <w:p w14:paraId="6DD03FE5" w14:textId="77777777" w:rsidR="00913A0A" w:rsidRPr="00371C8C" w:rsidRDefault="00913A0A" w:rsidP="002235CD">
            <w:pPr>
              <w:pStyle w:val="ProductNames"/>
              <w:spacing w:beforeLines="20" w:before="48" w:afterLines="20" w:after="48"/>
              <w:rPr>
                <w:rFonts w:ascii="Tahoma" w:hAnsi="Tahoma" w:cs="Tahoma"/>
                <w:sz w:val="14"/>
              </w:rPr>
            </w:pPr>
            <w:bookmarkStart w:id="97" w:name="_Toc336337889"/>
            <w:bookmarkStart w:id="98" w:name="_Toc380097755"/>
            <w:r w:rsidRPr="00371C8C">
              <w:rPr>
                <w:rFonts w:ascii="Tahoma" w:hAnsi="Tahoma" w:cs="Tahoma"/>
                <w:sz w:val="14"/>
              </w:rPr>
              <w:t>Visual Studio</w:t>
            </w:r>
            <w:r w:rsidR="002235CD" w:rsidRPr="00371C8C">
              <w:rPr>
                <w:rFonts w:ascii="Tahoma" w:hAnsi="Tahoma" w:cs="Tahoma"/>
                <w:sz w:val="14"/>
                <w:vertAlign w:val="superscript"/>
              </w:rPr>
              <w:t>®</w:t>
            </w:r>
            <w:r w:rsidRPr="00371C8C">
              <w:rPr>
                <w:rFonts w:ascii="Tahoma" w:hAnsi="Tahoma" w:cs="Tahoma"/>
                <w:sz w:val="14"/>
              </w:rPr>
              <w:t xml:space="preserve"> Professional </w:t>
            </w:r>
            <w:bookmarkEnd w:id="97"/>
            <w:r w:rsidRPr="00371C8C">
              <w:rPr>
                <w:rFonts w:ascii="Tahoma" w:hAnsi="Tahoma" w:cs="Tahoma"/>
                <w:sz w:val="14"/>
              </w:rPr>
              <w:t>2013</w:t>
            </w:r>
            <w:bookmarkEnd w:id="98"/>
          </w:p>
        </w:tc>
        <w:tc>
          <w:tcPr>
            <w:tcW w:w="429" w:type="dxa"/>
            <w:tcBorders>
              <w:bottom w:val="single" w:sz="4" w:space="0" w:color="auto"/>
            </w:tcBorders>
            <w:shd w:val="clear" w:color="auto" w:fill="auto"/>
            <w:vAlign w:val="center"/>
          </w:tcPr>
          <w:p w14:paraId="69301D8A" w14:textId="77777777" w:rsidR="00913A0A" w:rsidRPr="00371C8C" w:rsidRDefault="007364E8" w:rsidP="00D55AB9">
            <w:pPr>
              <w:pStyle w:val="TableText"/>
              <w:widowControl w:val="0"/>
              <w:rPr>
                <w:b/>
                <w:color w:val="0000FF"/>
                <w:sz w:val="13"/>
                <w:szCs w:val="13"/>
                <w:u w:val="single"/>
              </w:rPr>
            </w:pPr>
            <w:hyperlink w:anchor="_19_Visual_Studio" w:history="1">
              <w:r w:rsidR="00A13E7D" w:rsidRPr="00371C8C">
                <w:rPr>
                  <w:rStyle w:val="Hyperlink"/>
                  <w:b/>
                  <w:sz w:val="13"/>
                  <w:szCs w:val="13"/>
                </w:rPr>
                <w:t>20</w:t>
              </w:r>
            </w:hyperlink>
          </w:p>
        </w:tc>
        <w:tc>
          <w:tcPr>
            <w:tcW w:w="429" w:type="dxa"/>
            <w:tcBorders>
              <w:bottom w:val="single" w:sz="4" w:space="0" w:color="auto"/>
            </w:tcBorders>
            <w:shd w:val="clear" w:color="auto" w:fill="auto"/>
            <w:vAlign w:val="center"/>
          </w:tcPr>
          <w:p w14:paraId="75EA1FF4" w14:textId="77777777" w:rsidR="00913A0A" w:rsidRPr="00371C8C" w:rsidRDefault="00A01D6B" w:rsidP="00A01D6B">
            <w:pPr>
              <w:pStyle w:val="TableText"/>
              <w:spacing w:before="60" w:after="60"/>
              <w:rPr>
                <w:rFonts w:ascii="Tahoma" w:hAnsi="Tahoma" w:cs="Tahoma"/>
                <w:sz w:val="13"/>
              </w:rPr>
            </w:pPr>
            <w:r w:rsidRPr="00371C8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1D8D844"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6ED6FA8"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3DE180C2"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F156E91"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43F6D38"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04DCE31"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3EC0744"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DF90E6" w14:textId="77777777" w:rsidR="00913A0A" w:rsidRPr="00371C8C"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BC68F30"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4B6FF0CA"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07552BF" w14:textId="77777777" w:rsidR="00913A0A" w:rsidRPr="00371C8C"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FF4294D" w14:textId="77777777" w:rsidR="00913A0A" w:rsidRPr="00371C8C"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4E1467D"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15A093F" w14:textId="77777777" w:rsidR="00913A0A" w:rsidRPr="00371C8C" w:rsidRDefault="00913A0A" w:rsidP="00D55AB9">
            <w:pPr>
              <w:pStyle w:val="TableText"/>
              <w:rPr>
                <w:rFonts w:ascii="Tahoma" w:hAnsi="Tahoma" w:cs="Tahoma"/>
                <w:sz w:val="13"/>
              </w:rPr>
            </w:pPr>
          </w:p>
        </w:tc>
        <w:tc>
          <w:tcPr>
            <w:tcW w:w="623" w:type="dxa"/>
            <w:tcBorders>
              <w:bottom w:val="single" w:sz="4" w:space="0" w:color="auto"/>
            </w:tcBorders>
            <w:shd w:val="clear" w:color="auto" w:fill="auto"/>
            <w:vAlign w:val="center"/>
          </w:tcPr>
          <w:p w14:paraId="66217593"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2CA87161"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vAlign w:val="center"/>
          </w:tcPr>
          <w:p w14:paraId="55125C12" w14:textId="77777777" w:rsidR="00913A0A" w:rsidRPr="00371C8C" w:rsidRDefault="00913A0A" w:rsidP="00905D4E">
            <w:pPr>
              <w:pStyle w:val="TableText"/>
              <w:rPr>
                <w:rFonts w:ascii="Tahoma" w:hAnsi="Tahoma" w:cs="Tahoma"/>
                <w:sz w:val="13"/>
              </w:rPr>
            </w:pPr>
          </w:p>
        </w:tc>
      </w:tr>
      <w:tr w:rsidR="008A0F85" w:rsidRPr="00371C8C" w14:paraId="232C68A0" w14:textId="77777777" w:rsidTr="009F55D4">
        <w:trPr>
          <w:cantSplit/>
          <w:trHeight w:val="145"/>
        </w:trPr>
        <w:tc>
          <w:tcPr>
            <w:tcW w:w="2371" w:type="dxa"/>
            <w:tcBorders>
              <w:bottom w:val="single" w:sz="4" w:space="0" w:color="auto"/>
            </w:tcBorders>
            <w:shd w:val="clear" w:color="auto" w:fill="FABF8F"/>
          </w:tcPr>
          <w:p w14:paraId="3D88DFC5" w14:textId="77777777" w:rsidR="00913A0A" w:rsidRPr="000F6DBC" w:rsidRDefault="00913A0A" w:rsidP="002235CD">
            <w:pPr>
              <w:pStyle w:val="ProductNames"/>
              <w:spacing w:beforeLines="20" w:before="48" w:afterLines="20" w:after="48"/>
              <w:rPr>
                <w:rFonts w:ascii="Tahoma" w:hAnsi="Tahoma" w:cs="Tahoma"/>
                <w:sz w:val="14"/>
                <w:lang w:val="pt-BR"/>
              </w:rPr>
            </w:pPr>
            <w:bookmarkStart w:id="99" w:name="_Toc336337890"/>
            <w:bookmarkStart w:id="100" w:name="_Toc380097756"/>
            <w:r w:rsidRPr="000F6DBC">
              <w:rPr>
                <w:rFonts w:ascii="Tahoma" w:hAnsi="Tahoma" w:cs="Tahoma"/>
                <w:sz w:val="14"/>
                <w:lang w:val="pt-BR"/>
              </w:rPr>
              <w:t>Visual Studio</w:t>
            </w:r>
            <w:r w:rsidR="002235CD" w:rsidRPr="000F6DBC">
              <w:rPr>
                <w:rFonts w:ascii="Tahoma" w:hAnsi="Tahoma" w:cs="Tahoma"/>
                <w:sz w:val="14"/>
                <w:vertAlign w:val="superscript"/>
                <w:lang w:val="pt-BR"/>
              </w:rPr>
              <w:t>®</w:t>
            </w:r>
            <w:r w:rsidRPr="000F6DBC">
              <w:rPr>
                <w:rFonts w:ascii="Tahoma" w:hAnsi="Tahoma" w:cs="Tahoma"/>
                <w:sz w:val="14"/>
                <w:lang w:val="pt-BR"/>
              </w:rPr>
              <w:t xml:space="preserve"> Professional 2013 </w:t>
            </w:r>
            <w:r w:rsidR="00A63944" w:rsidRPr="000F6DBC">
              <w:rPr>
                <w:rFonts w:ascii="Tahoma" w:hAnsi="Tahoma" w:cs="Tahoma"/>
                <w:sz w:val="14"/>
                <w:lang w:val="pt-BR"/>
              </w:rPr>
              <w:br/>
            </w:r>
            <w:r w:rsidRPr="000F6DBC">
              <w:rPr>
                <w:rFonts w:ascii="Tahoma" w:hAnsi="Tahoma" w:cs="Tahoma"/>
                <w:sz w:val="14"/>
                <w:lang w:val="pt-BR"/>
              </w:rPr>
              <w:t>com MSDN</w:t>
            </w:r>
            <w:bookmarkEnd w:id="99"/>
            <w:bookmarkEnd w:id="100"/>
            <w:r w:rsidRPr="000F6DBC">
              <w:rPr>
                <w:rFonts w:ascii="Tahoma" w:hAnsi="Tahoma" w:cs="Tahoma"/>
                <w:sz w:val="14"/>
                <w:lang w:val="pt-BR"/>
              </w:rPr>
              <w:t xml:space="preserve"> </w:t>
            </w:r>
          </w:p>
        </w:tc>
        <w:tc>
          <w:tcPr>
            <w:tcW w:w="429" w:type="dxa"/>
            <w:tcBorders>
              <w:bottom w:val="single" w:sz="4" w:space="0" w:color="auto"/>
            </w:tcBorders>
            <w:shd w:val="clear" w:color="auto" w:fill="FABF8F"/>
            <w:vAlign w:val="center"/>
          </w:tcPr>
          <w:p w14:paraId="46FD65DA" w14:textId="77777777" w:rsidR="00913A0A" w:rsidRPr="00371C8C" w:rsidRDefault="007364E8" w:rsidP="00D55AB9">
            <w:pPr>
              <w:pStyle w:val="TableText"/>
              <w:widowControl w:val="0"/>
              <w:rPr>
                <w:rStyle w:val="EndnoteReference"/>
                <w:b w:val="0"/>
                <w:color w:val="0000FF"/>
                <w:sz w:val="13"/>
                <w:szCs w:val="13"/>
                <w:u w:val="single"/>
              </w:rPr>
            </w:pPr>
            <w:hyperlink w:anchor="_20_Visual_Studio" w:history="1">
              <w:r w:rsidR="00A13E7D" w:rsidRPr="00371C8C">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02393B82" w14:textId="77777777" w:rsidR="00913A0A" w:rsidRPr="00371C8C" w:rsidRDefault="00A01D6B" w:rsidP="00A01D6B">
            <w:pPr>
              <w:pStyle w:val="TableText"/>
              <w:spacing w:before="60" w:after="60"/>
              <w:rPr>
                <w:rFonts w:ascii="Tahoma" w:hAnsi="Tahoma" w:cs="Tahoma"/>
                <w:sz w:val="13"/>
              </w:rPr>
            </w:pPr>
            <w:r w:rsidRPr="00371C8C">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8AC9F80"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6FD0F6"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9B04794"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7AB6ED47"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56B9A804"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2B6F7899"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6E724292"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070D5B3"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C2F4D6"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937BA85"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9FB2EB3"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43B4D37"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0DF5B1" w14:textId="77777777" w:rsidR="00913A0A" w:rsidRPr="00371C8C" w:rsidRDefault="00913A0A" w:rsidP="00D55AB9">
            <w:pPr>
              <w:pStyle w:val="TableText"/>
              <w:rPr>
                <w:rFonts w:ascii="Tahoma" w:hAnsi="Tahoma" w:cs="Tahoma"/>
                <w:sz w:val="13"/>
              </w:rPr>
            </w:pPr>
            <w:r w:rsidRPr="00371C8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C9788C8"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7C670F55"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18C4364E" w14:textId="77777777" w:rsidR="00913A0A" w:rsidRPr="00371C8C" w:rsidRDefault="00913A0A" w:rsidP="00D55AB9">
            <w:pPr>
              <w:pStyle w:val="TableText"/>
            </w:pPr>
            <w:r w:rsidRPr="00371C8C">
              <w:rPr>
                <w:rFonts w:ascii="Tahoma" w:hAnsi="Tahoma" w:cs="Tahoma"/>
                <w:sz w:val="13"/>
              </w:rPr>
              <w:t>LO/</w:t>
            </w:r>
            <w:r w:rsidR="00737874">
              <w:rPr>
                <w:rFonts w:ascii="Tahoma" w:hAnsi="Tahoma" w:cs="Tahoma"/>
                <w:sz w:val="13"/>
              </w:rPr>
              <w:br/>
            </w:r>
            <w:r w:rsidRPr="00371C8C">
              <w:rPr>
                <w:rFonts w:ascii="Tahoma" w:hAnsi="Tahoma" w:cs="Tahoma"/>
                <w:sz w:val="13"/>
              </w:rPr>
              <w:t>SA/</w:t>
            </w:r>
          </w:p>
          <w:p w14:paraId="3A63FCB8" w14:textId="77777777" w:rsidR="00913A0A" w:rsidRPr="00371C8C" w:rsidRDefault="00913A0A" w:rsidP="00D55AB9">
            <w:pPr>
              <w:pStyle w:val="TableText"/>
              <w:rPr>
                <w:rFonts w:ascii="Tahoma" w:hAnsi="Tahoma" w:cs="Tahoma"/>
                <w:sz w:val="13"/>
              </w:rPr>
            </w:pPr>
            <w:r w:rsidRPr="00371C8C">
              <w:rPr>
                <w:rFonts w:ascii="Tahoma" w:hAnsi="Tahoma" w:cs="Tahoma"/>
                <w:sz w:val="13"/>
              </w:rPr>
              <w:t>OV</w:t>
            </w:r>
          </w:p>
        </w:tc>
        <w:tc>
          <w:tcPr>
            <w:tcW w:w="334" w:type="dxa"/>
            <w:tcBorders>
              <w:bottom w:val="single" w:sz="4" w:space="0" w:color="auto"/>
            </w:tcBorders>
            <w:shd w:val="clear" w:color="auto" w:fill="FABF8F"/>
            <w:vAlign w:val="center"/>
          </w:tcPr>
          <w:p w14:paraId="28E2E308" w14:textId="77777777" w:rsidR="00913A0A" w:rsidRPr="00371C8C" w:rsidRDefault="00913A0A" w:rsidP="00905D4E">
            <w:pPr>
              <w:pStyle w:val="TableText"/>
              <w:rPr>
                <w:rFonts w:ascii="Tahoma" w:hAnsi="Tahoma" w:cs="Tahoma"/>
                <w:sz w:val="13"/>
              </w:rPr>
            </w:pPr>
            <w:r w:rsidRPr="00371C8C">
              <w:rPr>
                <w:rFonts w:ascii="Tahoma" w:hAnsi="Tahoma" w:cs="Tahoma"/>
                <w:sz w:val="13"/>
              </w:rPr>
              <w:t>A</w:t>
            </w:r>
          </w:p>
        </w:tc>
      </w:tr>
      <w:tr w:rsidR="00913A0A" w:rsidRPr="00371C8C" w14:paraId="41C765CB" w14:textId="77777777" w:rsidTr="009F55D4">
        <w:trPr>
          <w:cantSplit/>
          <w:trHeight w:val="145"/>
        </w:trPr>
        <w:tc>
          <w:tcPr>
            <w:tcW w:w="2371" w:type="dxa"/>
            <w:tcBorders>
              <w:bottom w:val="single" w:sz="4" w:space="0" w:color="auto"/>
            </w:tcBorders>
            <w:shd w:val="clear" w:color="auto" w:fill="auto"/>
          </w:tcPr>
          <w:p w14:paraId="79B676DF" w14:textId="77777777" w:rsidR="00913A0A" w:rsidRPr="000F6DBC" w:rsidRDefault="00913A0A" w:rsidP="002235CD">
            <w:pPr>
              <w:pStyle w:val="Heading2"/>
              <w:spacing w:beforeLines="20" w:before="48" w:afterLines="20" w:after="48"/>
              <w:ind w:left="0"/>
              <w:rPr>
                <w:rFonts w:ascii="Tahoma" w:hAnsi="Tahoma" w:cs="Tahoma"/>
                <w:b w:val="0"/>
                <w:sz w:val="14"/>
                <w:lang w:val="pt-BR"/>
              </w:rPr>
            </w:pPr>
            <w:bookmarkStart w:id="101" w:name="_Toc336337891"/>
            <w:bookmarkStart w:id="102" w:name="_Toc380097757"/>
            <w:r w:rsidRPr="000F6DBC">
              <w:rPr>
                <w:rFonts w:ascii="Tahoma" w:hAnsi="Tahoma" w:cs="Tahoma"/>
                <w:b w:val="0"/>
                <w:sz w:val="14"/>
                <w:lang w:val="pt-BR"/>
              </w:rPr>
              <w:t>Visual Studio</w:t>
            </w:r>
            <w:r w:rsidR="002235CD" w:rsidRPr="000F6DBC">
              <w:rPr>
                <w:rFonts w:ascii="Tahoma" w:hAnsi="Tahoma" w:cs="Tahoma"/>
                <w:sz w:val="14"/>
                <w:vertAlign w:val="superscript"/>
                <w:lang w:val="pt-BR"/>
              </w:rPr>
              <w:t>®</w:t>
            </w:r>
            <w:r w:rsidRPr="000F6DBC">
              <w:rPr>
                <w:rFonts w:ascii="Tahoma" w:hAnsi="Tahoma" w:cs="Tahoma"/>
                <w:b w:val="0"/>
                <w:sz w:val="14"/>
                <w:lang w:val="pt-BR"/>
              </w:rPr>
              <w:t xml:space="preserve"> Premium 2013 com</w:t>
            </w:r>
            <w:r w:rsidR="00A63944" w:rsidRPr="000F6DBC">
              <w:rPr>
                <w:rFonts w:ascii="Tahoma" w:hAnsi="Tahoma" w:cs="Tahoma"/>
                <w:b w:val="0"/>
                <w:sz w:val="14"/>
                <w:lang w:val="pt-BR"/>
              </w:rPr>
              <w:t> </w:t>
            </w:r>
            <w:r w:rsidRPr="000F6DBC">
              <w:rPr>
                <w:rFonts w:ascii="Tahoma" w:hAnsi="Tahoma" w:cs="Tahoma"/>
                <w:b w:val="0"/>
                <w:sz w:val="14"/>
                <w:lang w:val="pt-BR"/>
              </w:rPr>
              <w:t>MSDN</w:t>
            </w:r>
            <w:bookmarkEnd w:id="101"/>
            <w:bookmarkEnd w:id="102"/>
          </w:p>
        </w:tc>
        <w:tc>
          <w:tcPr>
            <w:tcW w:w="429" w:type="dxa"/>
            <w:tcBorders>
              <w:bottom w:val="single" w:sz="4" w:space="0" w:color="auto"/>
            </w:tcBorders>
            <w:shd w:val="clear" w:color="auto" w:fill="auto"/>
            <w:vAlign w:val="center"/>
          </w:tcPr>
          <w:p w14:paraId="67FB446B" w14:textId="77777777" w:rsidR="00913A0A" w:rsidRPr="00371C8C" w:rsidRDefault="007364E8" w:rsidP="00D55AB9">
            <w:pPr>
              <w:pStyle w:val="TableText"/>
              <w:widowControl w:val="0"/>
              <w:rPr>
                <w:b/>
                <w:sz w:val="13"/>
                <w:szCs w:val="13"/>
                <w:u w:val="single"/>
              </w:rPr>
            </w:pPr>
            <w:hyperlink w:anchor="_21_Visual_Studio" w:history="1">
              <w:r w:rsidR="00A13E7D" w:rsidRPr="00371C8C">
                <w:rPr>
                  <w:rStyle w:val="Hyperlink"/>
                  <w:b/>
                  <w:sz w:val="13"/>
                  <w:szCs w:val="13"/>
                </w:rPr>
                <w:t>22</w:t>
              </w:r>
            </w:hyperlink>
          </w:p>
        </w:tc>
        <w:tc>
          <w:tcPr>
            <w:tcW w:w="429" w:type="dxa"/>
            <w:tcBorders>
              <w:bottom w:val="single" w:sz="4" w:space="0" w:color="auto"/>
            </w:tcBorders>
            <w:shd w:val="clear" w:color="auto" w:fill="auto"/>
            <w:vAlign w:val="center"/>
          </w:tcPr>
          <w:p w14:paraId="2D7C9D01" w14:textId="77777777" w:rsidR="00913A0A" w:rsidRPr="00371C8C" w:rsidRDefault="00A01D6B" w:rsidP="00A01D6B">
            <w:pPr>
              <w:pStyle w:val="TableText"/>
              <w:spacing w:before="60" w:after="60"/>
              <w:rPr>
                <w:rFonts w:ascii="Tahoma" w:hAnsi="Tahoma" w:cs="Tahoma"/>
                <w:sz w:val="13"/>
              </w:rPr>
            </w:pPr>
            <w:r w:rsidRPr="00371C8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20A00AEE"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6CFFE97"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466AE2F"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40</w:t>
            </w:r>
          </w:p>
        </w:tc>
        <w:tc>
          <w:tcPr>
            <w:tcW w:w="429" w:type="dxa"/>
            <w:tcBorders>
              <w:bottom w:val="single" w:sz="4" w:space="0" w:color="auto"/>
            </w:tcBorders>
            <w:shd w:val="clear" w:color="auto" w:fill="auto"/>
            <w:vAlign w:val="center"/>
          </w:tcPr>
          <w:p w14:paraId="52353E47"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32</w:t>
            </w:r>
          </w:p>
        </w:tc>
        <w:tc>
          <w:tcPr>
            <w:tcW w:w="429" w:type="dxa"/>
            <w:tcBorders>
              <w:bottom w:val="single" w:sz="4" w:space="0" w:color="auto"/>
            </w:tcBorders>
            <w:shd w:val="clear" w:color="auto" w:fill="auto"/>
            <w:vAlign w:val="center"/>
          </w:tcPr>
          <w:p w14:paraId="5FA317A3"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24</w:t>
            </w:r>
          </w:p>
        </w:tc>
        <w:tc>
          <w:tcPr>
            <w:tcW w:w="429" w:type="dxa"/>
            <w:tcBorders>
              <w:bottom w:val="single" w:sz="4" w:space="0" w:color="auto"/>
            </w:tcBorders>
            <w:shd w:val="clear" w:color="auto" w:fill="auto"/>
            <w:vAlign w:val="center"/>
          </w:tcPr>
          <w:p w14:paraId="0ECEACFF"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24</w:t>
            </w:r>
          </w:p>
        </w:tc>
        <w:tc>
          <w:tcPr>
            <w:tcW w:w="429" w:type="dxa"/>
            <w:tcBorders>
              <w:bottom w:val="single" w:sz="4" w:space="0" w:color="auto"/>
            </w:tcBorders>
            <w:shd w:val="clear" w:color="auto" w:fill="auto"/>
            <w:vAlign w:val="center"/>
          </w:tcPr>
          <w:p w14:paraId="29CF71E1"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65083E8"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29E1137B" w14:textId="77777777" w:rsidR="00913A0A" w:rsidRPr="00371C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AB51200"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4F806C4E"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CC7D22B"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8D66953" w14:textId="77777777" w:rsidR="00913A0A" w:rsidRPr="00371C8C" w:rsidRDefault="00913A0A" w:rsidP="00D55AB9">
            <w:pPr>
              <w:pStyle w:val="TableText"/>
              <w:rPr>
                <w:rFonts w:ascii="Tahoma" w:hAnsi="Tahoma" w:cs="Tahoma"/>
                <w:sz w:val="13"/>
              </w:rPr>
            </w:pPr>
            <w:r w:rsidRPr="00371C8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04938DB7"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2BB062EC"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28CFCF7A" w14:textId="77777777" w:rsidR="00913A0A" w:rsidRPr="00371C8C" w:rsidRDefault="00913A0A" w:rsidP="00D55AB9">
            <w:pPr>
              <w:pStyle w:val="TableText"/>
            </w:pPr>
            <w:r w:rsidRPr="00371C8C">
              <w:rPr>
                <w:rFonts w:ascii="Tahoma" w:hAnsi="Tahoma" w:cs="Tahoma"/>
                <w:sz w:val="13"/>
              </w:rPr>
              <w:t>LO/SA/</w:t>
            </w:r>
          </w:p>
          <w:p w14:paraId="475749B2" w14:textId="77777777" w:rsidR="00913A0A" w:rsidRPr="00371C8C" w:rsidRDefault="00913A0A" w:rsidP="00D55AB9">
            <w:pPr>
              <w:pStyle w:val="TableText"/>
              <w:rPr>
                <w:rFonts w:ascii="Tahoma" w:hAnsi="Tahoma" w:cs="Tahoma"/>
                <w:sz w:val="13"/>
              </w:rPr>
            </w:pPr>
            <w:r w:rsidRPr="00371C8C">
              <w:rPr>
                <w:rFonts w:ascii="Tahoma" w:hAnsi="Tahoma" w:cs="Tahoma"/>
                <w:sz w:val="13"/>
              </w:rPr>
              <w:t>OV</w:t>
            </w:r>
          </w:p>
        </w:tc>
        <w:tc>
          <w:tcPr>
            <w:tcW w:w="334" w:type="dxa"/>
            <w:tcBorders>
              <w:bottom w:val="single" w:sz="4" w:space="0" w:color="auto"/>
            </w:tcBorders>
            <w:vAlign w:val="center"/>
          </w:tcPr>
          <w:p w14:paraId="7AB30B5A" w14:textId="77777777" w:rsidR="00913A0A" w:rsidRPr="00371C8C" w:rsidRDefault="00913A0A" w:rsidP="00905D4E">
            <w:pPr>
              <w:pStyle w:val="TableText"/>
              <w:rPr>
                <w:rFonts w:ascii="Tahoma" w:hAnsi="Tahoma" w:cs="Tahoma"/>
                <w:sz w:val="13"/>
              </w:rPr>
            </w:pPr>
            <w:r w:rsidRPr="00371C8C">
              <w:rPr>
                <w:rFonts w:ascii="Tahoma" w:hAnsi="Tahoma" w:cs="Tahoma"/>
                <w:sz w:val="13"/>
              </w:rPr>
              <w:t>STP</w:t>
            </w:r>
          </w:p>
        </w:tc>
      </w:tr>
      <w:tr w:rsidR="008A0F85" w:rsidRPr="00371C8C" w14:paraId="2D98608E" w14:textId="77777777" w:rsidTr="009F55D4">
        <w:trPr>
          <w:cantSplit/>
          <w:trHeight w:val="145"/>
        </w:trPr>
        <w:tc>
          <w:tcPr>
            <w:tcW w:w="2371" w:type="dxa"/>
            <w:tcBorders>
              <w:bottom w:val="single" w:sz="4" w:space="0" w:color="auto"/>
            </w:tcBorders>
            <w:shd w:val="clear" w:color="auto" w:fill="FABF8F"/>
          </w:tcPr>
          <w:p w14:paraId="1998FE61" w14:textId="77777777" w:rsidR="00913A0A" w:rsidRPr="000F6DBC" w:rsidRDefault="00913A0A" w:rsidP="00A63944">
            <w:pPr>
              <w:pStyle w:val="Heading2"/>
              <w:spacing w:beforeLines="20" w:before="48" w:afterLines="20" w:after="48"/>
              <w:ind w:left="0"/>
              <w:rPr>
                <w:rFonts w:ascii="Tahoma" w:hAnsi="Tahoma" w:cs="Tahoma"/>
                <w:b w:val="0"/>
                <w:sz w:val="14"/>
                <w:lang w:val="pt-BR"/>
              </w:rPr>
            </w:pPr>
            <w:bookmarkStart w:id="103" w:name="_Toc336337892"/>
            <w:bookmarkStart w:id="104" w:name="_Toc380097758"/>
            <w:r w:rsidRPr="000F6DBC">
              <w:rPr>
                <w:rFonts w:ascii="Tahoma" w:hAnsi="Tahoma" w:cs="Tahoma"/>
                <w:b w:val="0"/>
                <w:sz w:val="14"/>
                <w:lang w:val="pt-BR"/>
              </w:rPr>
              <w:t>Visual Studio</w:t>
            </w:r>
            <w:r w:rsidR="002235CD" w:rsidRPr="000F6DBC">
              <w:rPr>
                <w:rFonts w:ascii="Tahoma" w:hAnsi="Tahoma" w:cs="Tahoma"/>
                <w:sz w:val="14"/>
                <w:vertAlign w:val="superscript"/>
                <w:lang w:val="pt-BR"/>
              </w:rPr>
              <w:t>®</w:t>
            </w:r>
            <w:r w:rsidRPr="000F6DBC">
              <w:rPr>
                <w:rFonts w:ascii="Tahoma" w:hAnsi="Tahoma" w:cs="Tahoma"/>
                <w:b w:val="0"/>
                <w:sz w:val="14"/>
                <w:lang w:val="pt-BR"/>
              </w:rPr>
              <w:t xml:space="preserve"> Ultimate 2013 com</w:t>
            </w:r>
            <w:r w:rsidR="00A63944" w:rsidRPr="000F6DBC">
              <w:rPr>
                <w:rFonts w:ascii="Tahoma" w:hAnsi="Tahoma" w:cs="Tahoma"/>
                <w:b w:val="0"/>
                <w:sz w:val="14"/>
                <w:lang w:val="pt-BR"/>
              </w:rPr>
              <w:t> </w:t>
            </w:r>
            <w:r w:rsidRPr="000F6DBC">
              <w:rPr>
                <w:rFonts w:ascii="Tahoma" w:hAnsi="Tahoma" w:cs="Tahoma"/>
                <w:b w:val="0"/>
                <w:sz w:val="14"/>
                <w:lang w:val="pt-BR"/>
              </w:rPr>
              <w:t>MSDN</w:t>
            </w:r>
            <w:bookmarkEnd w:id="103"/>
            <w:bookmarkEnd w:id="104"/>
          </w:p>
        </w:tc>
        <w:tc>
          <w:tcPr>
            <w:tcW w:w="429" w:type="dxa"/>
            <w:tcBorders>
              <w:bottom w:val="single" w:sz="4" w:space="0" w:color="auto"/>
            </w:tcBorders>
            <w:shd w:val="clear" w:color="auto" w:fill="FABF8F"/>
            <w:vAlign w:val="center"/>
          </w:tcPr>
          <w:p w14:paraId="1D639CB7" w14:textId="77777777" w:rsidR="00913A0A" w:rsidRPr="00371C8C" w:rsidRDefault="007364E8" w:rsidP="00D55AB9">
            <w:pPr>
              <w:pStyle w:val="TableText"/>
              <w:widowControl w:val="0"/>
              <w:rPr>
                <w:b/>
                <w:sz w:val="13"/>
                <w:szCs w:val="13"/>
                <w:u w:val="single"/>
              </w:rPr>
            </w:pPr>
            <w:hyperlink w:anchor="_22_Visual_Studio" w:history="1">
              <w:r w:rsidR="00A13E7D" w:rsidRPr="00371C8C">
                <w:rPr>
                  <w:rStyle w:val="Hyperlink"/>
                  <w:b/>
                  <w:sz w:val="13"/>
                  <w:szCs w:val="13"/>
                </w:rPr>
                <w:t>23</w:t>
              </w:r>
            </w:hyperlink>
          </w:p>
        </w:tc>
        <w:tc>
          <w:tcPr>
            <w:tcW w:w="429" w:type="dxa"/>
            <w:tcBorders>
              <w:bottom w:val="single" w:sz="4" w:space="0" w:color="auto"/>
            </w:tcBorders>
            <w:shd w:val="clear" w:color="auto" w:fill="FABF8F"/>
            <w:vAlign w:val="center"/>
          </w:tcPr>
          <w:p w14:paraId="117FEB48" w14:textId="77777777" w:rsidR="00913A0A" w:rsidRPr="00371C8C" w:rsidRDefault="00A01D6B" w:rsidP="00A01D6B">
            <w:pPr>
              <w:pStyle w:val="TableText"/>
              <w:spacing w:before="60" w:after="60"/>
              <w:rPr>
                <w:rFonts w:ascii="Tahoma" w:hAnsi="Tahoma" w:cs="Tahoma"/>
                <w:sz w:val="13"/>
              </w:rPr>
            </w:pPr>
            <w:r w:rsidRPr="00371C8C">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7371D19D"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0837788"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E8D9437" w14:textId="77777777" w:rsidR="00913A0A" w:rsidRPr="00371C8C" w:rsidRDefault="00913A0A" w:rsidP="00D55AB9">
            <w:pPr>
              <w:pStyle w:val="TableText"/>
              <w:rPr>
                <w:rFonts w:ascii="Tahoma" w:hAnsi="Tahoma" w:cs="Tahoma"/>
                <w:sz w:val="13"/>
              </w:rPr>
            </w:pPr>
            <w:r w:rsidRPr="00371C8C">
              <w:rPr>
                <w:rFonts w:ascii="Tahoma" w:hAnsi="Tahoma" w:cs="Tahoma"/>
                <w:sz w:val="13"/>
              </w:rPr>
              <w:t>85</w:t>
            </w:r>
          </w:p>
        </w:tc>
        <w:tc>
          <w:tcPr>
            <w:tcW w:w="429" w:type="dxa"/>
            <w:tcBorders>
              <w:bottom w:val="single" w:sz="4" w:space="0" w:color="auto"/>
            </w:tcBorders>
            <w:shd w:val="clear" w:color="auto" w:fill="FABF8F"/>
            <w:vAlign w:val="center"/>
          </w:tcPr>
          <w:p w14:paraId="187BECE8" w14:textId="77777777" w:rsidR="00913A0A" w:rsidRPr="00371C8C" w:rsidRDefault="00913A0A" w:rsidP="00D55AB9">
            <w:pPr>
              <w:pStyle w:val="TableText"/>
              <w:rPr>
                <w:rFonts w:ascii="Tahoma" w:hAnsi="Tahoma" w:cs="Tahoma"/>
                <w:sz w:val="13"/>
              </w:rPr>
            </w:pPr>
            <w:r w:rsidRPr="00371C8C">
              <w:rPr>
                <w:rFonts w:ascii="Tahoma" w:hAnsi="Tahoma" w:cs="Tahoma"/>
                <w:sz w:val="13"/>
              </w:rPr>
              <w:t>68</w:t>
            </w:r>
          </w:p>
        </w:tc>
        <w:tc>
          <w:tcPr>
            <w:tcW w:w="429" w:type="dxa"/>
            <w:tcBorders>
              <w:bottom w:val="single" w:sz="4" w:space="0" w:color="auto"/>
            </w:tcBorders>
            <w:shd w:val="clear" w:color="auto" w:fill="FABF8F"/>
            <w:vAlign w:val="center"/>
          </w:tcPr>
          <w:p w14:paraId="653C3B8C" w14:textId="77777777" w:rsidR="00913A0A" w:rsidRPr="00371C8C" w:rsidRDefault="00913A0A" w:rsidP="00D55AB9">
            <w:pPr>
              <w:pStyle w:val="TableText"/>
              <w:rPr>
                <w:rFonts w:ascii="Tahoma" w:hAnsi="Tahoma" w:cs="Tahoma"/>
                <w:sz w:val="13"/>
              </w:rPr>
            </w:pPr>
            <w:r w:rsidRPr="00371C8C">
              <w:rPr>
                <w:rFonts w:ascii="Tahoma" w:hAnsi="Tahoma" w:cs="Tahoma"/>
                <w:sz w:val="13"/>
              </w:rPr>
              <w:t>51</w:t>
            </w:r>
          </w:p>
        </w:tc>
        <w:tc>
          <w:tcPr>
            <w:tcW w:w="429" w:type="dxa"/>
            <w:tcBorders>
              <w:bottom w:val="single" w:sz="4" w:space="0" w:color="auto"/>
            </w:tcBorders>
            <w:shd w:val="clear" w:color="auto" w:fill="FABF8F"/>
            <w:vAlign w:val="center"/>
          </w:tcPr>
          <w:p w14:paraId="52C55DB3" w14:textId="77777777" w:rsidR="00913A0A" w:rsidRPr="00371C8C" w:rsidRDefault="00913A0A" w:rsidP="00D55AB9">
            <w:pPr>
              <w:pStyle w:val="TableText"/>
              <w:rPr>
                <w:rFonts w:ascii="Tahoma" w:hAnsi="Tahoma" w:cs="Tahoma"/>
                <w:sz w:val="13"/>
              </w:rPr>
            </w:pPr>
            <w:r w:rsidRPr="00371C8C">
              <w:rPr>
                <w:rFonts w:ascii="Tahoma" w:hAnsi="Tahoma" w:cs="Tahoma"/>
                <w:sz w:val="13"/>
              </w:rPr>
              <w:t>51</w:t>
            </w:r>
          </w:p>
        </w:tc>
        <w:tc>
          <w:tcPr>
            <w:tcW w:w="429" w:type="dxa"/>
            <w:tcBorders>
              <w:bottom w:val="single" w:sz="4" w:space="0" w:color="auto"/>
            </w:tcBorders>
            <w:shd w:val="clear" w:color="auto" w:fill="FABF8F"/>
            <w:vAlign w:val="center"/>
          </w:tcPr>
          <w:p w14:paraId="78A86ED2" w14:textId="77777777" w:rsidR="00913A0A" w:rsidRPr="00371C8C" w:rsidRDefault="00913A0A" w:rsidP="00D55AB9">
            <w:pPr>
              <w:pStyle w:val="TableText"/>
              <w:rPr>
                <w:rFonts w:ascii="Tahoma" w:hAnsi="Tahoma" w:cs="Tahoma"/>
                <w:sz w:val="13"/>
              </w:rPr>
            </w:pPr>
            <w:r w:rsidRPr="00371C8C">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70B06379" w14:textId="77777777" w:rsidR="00913A0A" w:rsidRPr="00371C8C" w:rsidRDefault="00913A0A" w:rsidP="00D55AB9">
            <w:pPr>
              <w:pStyle w:val="TableText"/>
              <w:rPr>
                <w:rFonts w:ascii="Tahoma" w:hAnsi="Tahoma" w:cs="Tahoma"/>
                <w:sz w:val="13"/>
              </w:rPr>
            </w:pPr>
            <w:r w:rsidRPr="00371C8C">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9E51C75"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58185F4" w14:textId="77777777" w:rsidR="00913A0A" w:rsidRPr="00371C8C" w:rsidRDefault="00913A0A" w:rsidP="00D55AB9">
            <w:pPr>
              <w:pStyle w:val="TableText"/>
              <w:rPr>
                <w:rFonts w:ascii="Tahoma" w:hAnsi="Tahoma" w:cs="Tahoma"/>
                <w:sz w:val="13"/>
              </w:rPr>
            </w:pPr>
            <w:r w:rsidRPr="00371C8C">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74FCA61F" w14:textId="77777777" w:rsidR="00913A0A" w:rsidRPr="00371C8C" w:rsidRDefault="00913A0A" w:rsidP="00D55AB9">
            <w:pPr>
              <w:pStyle w:val="TableText"/>
              <w:rPr>
                <w:rFonts w:ascii="Tahoma" w:hAnsi="Tahoma" w:cs="Tahoma"/>
                <w:sz w:val="13"/>
              </w:rPr>
            </w:pPr>
            <w:r w:rsidRPr="00371C8C">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B7DF437"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EACAF" w14:textId="77777777" w:rsidR="00913A0A" w:rsidRPr="00371C8C" w:rsidRDefault="00913A0A" w:rsidP="00D55AB9">
            <w:pPr>
              <w:pStyle w:val="TableText"/>
              <w:rPr>
                <w:rFonts w:ascii="Tahoma" w:hAnsi="Tahoma" w:cs="Tahoma"/>
                <w:sz w:val="13"/>
              </w:rPr>
            </w:pPr>
            <w:r w:rsidRPr="00371C8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0039316"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142E80D8"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711ADBE" w14:textId="77777777" w:rsidR="00913A0A" w:rsidRPr="00371C8C" w:rsidRDefault="00913A0A" w:rsidP="00D55AB9">
            <w:pPr>
              <w:pStyle w:val="TableText"/>
            </w:pPr>
            <w:r w:rsidRPr="00371C8C">
              <w:rPr>
                <w:rFonts w:ascii="Tahoma" w:hAnsi="Tahoma" w:cs="Tahoma"/>
                <w:sz w:val="13"/>
              </w:rPr>
              <w:t>LO/</w:t>
            </w:r>
            <w:r w:rsidR="00737874">
              <w:rPr>
                <w:rFonts w:ascii="Tahoma" w:hAnsi="Tahoma" w:cs="Tahoma"/>
                <w:sz w:val="13"/>
              </w:rPr>
              <w:br/>
            </w:r>
            <w:r w:rsidRPr="00371C8C">
              <w:rPr>
                <w:rFonts w:ascii="Tahoma" w:hAnsi="Tahoma" w:cs="Tahoma"/>
                <w:sz w:val="13"/>
              </w:rPr>
              <w:t>SA/</w:t>
            </w:r>
          </w:p>
          <w:p w14:paraId="5C43329B" w14:textId="77777777" w:rsidR="00913A0A" w:rsidRPr="00371C8C" w:rsidRDefault="00913A0A" w:rsidP="00D55AB9">
            <w:pPr>
              <w:pStyle w:val="TableText"/>
              <w:rPr>
                <w:rFonts w:ascii="Tahoma" w:hAnsi="Tahoma" w:cs="Tahoma"/>
                <w:sz w:val="13"/>
              </w:rPr>
            </w:pPr>
            <w:r w:rsidRPr="00371C8C">
              <w:rPr>
                <w:rFonts w:ascii="Tahoma" w:hAnsi="Tahoma" w:cs="Tahoma"/>
                <w:sz w:val="13"/>
              </w:rPr>
              <w:t>OV</w:t>
            </w:r>
          </w:p>
        </w:tc>
        <w:tc>
          <w:tcPr>
            <w:tcW w:w="334" w:type="dxa"/>
            <w:tcBorders>
              <w:bottom w:val="single" w:sz="4" w:space="0" w:color="auto"/>
            </w:tcBorders>
            <w:shd w:val="clear" w:color="auto" w:fill="FABF8F"/>
          </w:tcPr>
          <w:p w14:paraId="18F94352" w14:textId="77777777" w:rsidR="00913A0A" w:rsidRPr="00371C8C" w:rsidRDefault="00913A0A" w:rsidP="00D55AB9">
            <w:pPr>
              <w:pStyle w:val="TableText"/>
              <w:rPr>
                <w:rFonts w:ascii="Tahoma" w:hAnsi="Tahoma" w:cs="Tahoma"/>
                <w:sz w:val="13"/>
              </w:rPr>
            </w:pPr>
            <w:r w:rsidRPr="00371C8C">
              <w:rPr>
                <w:rFonts w:ascii="Tahoma" w:hAnsi="Tahoma" w:cs="Tahoma"/>
                <w:sz w:val="13"/>
              </w:rPr>
              <w:t>STP</w:t>
            </w:r>
          </w:p>
        </w:tc>
      </w:tr>
      <w:tr w:rsidR="00913A0A" w:rsidRPr="00371C8C" w14:paraId="205489C0" w14:textId="77777777" w:rsidTr="009F55D4">
        <w:trPr>
          <w:cantSplit/>
          <w:trHeight w:val="145"/>
        </w:trPr>
        <w:tc>
          <w:tcPr>
            <w:tcW w:w="2371" w:type="dxa"/>
            <w:tcBorders>
              <w:bottom w:val="single" w:sz="4" w:space="0" w:color="auto"/>
            </w:tcBorders>
            <w:shd w:val="clear" w:color="auto" w:fill="auto"/>
          </w:tcPr>
          <w:p w14:paraId="49BCF12A"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105" w:name="_Toc336337893"/>
            <w:bookmarkStart w:id="106" w:name="_Toc380097759"/>
            <w:r w:rsidRPr="00371C8C">
              <w:rPr>
                <w:rFonts w:ascii="Tahoma" w:hAnsi="Tahoma" w:cs="Tahoma"/>
                <w:b w:val="0"/>
                <w:sz w:val="14"/>
              </w:rPr>
              <w:t>Visual Studio</w:t>
            </w:r>
            <w:r w:rsidR="002235CD" w:rsidRPr="00371C8C">
              <w:rPr>
                <w:rFonts w:ascii="Tahoma" w:hAnsi="Tahoma" w:cs="Tahoma"/>
                <w:sz w:val="14"/>
                <w:vertAlign w:val="superscript"/>
              </w:rPr>
              <w:t>®</w:t>
            </w:r>
            <w:r w:rsidRPr="00371C8C">
              <w:rPr>
                <w:rFonts w:ascii="Tahoma" w:hAnsi="Tahoma" w:cs="Tahoma"/>
                <w:b w:val="0"/>
                <w:sz w:val="14"/>
              </w:rPr>
              <w:t xml:space="preserve"> Test Professional 2013 com MSDN</w:t>
            </w:r>
            <w:bookmarkEnd w:id="105"/>
            <w:bookmarkEnd w:id="106"/>
          </w:p>
        </w:tc>
        <w:tc>
          <w:tcPr>
            <w:tcW w:w="429" w:type="dxa"/>
            <w:tcBorders>
              <w:bottom w:val="single" w:sz="4" w:space="0" w:color="auto"/>
            </w:tcBorders>
            <w:shd w:val="clear" w:color="auto" w:fill="auto"/>
            <w:vAlign w:val="center"/>
          </w:tcPr>
          <w:p w14:paraId="707CC055" w14:textId="77777777" w:rsidR="00913A0A" w:rsidRPr="00371C8C" w:rsidRDefault="007364E8" w:rsidP="00D55AB9">
            <w:pPr>
              <w:pStyle w:val="TableText"/>
              <w:widowControl w:val="0"/>
              <w:rPr>
                <w:b/>
                <w:sz w:val="13"/>
                <w:szCs w:val="13"/>
                <w:u w:val="single"/>
              </w:rPr>
            </w:pPr>
            <w:hyperlink w:anchor="_24_Visual_Studio" w:history="1">
              <w:r w:rsidR="00A13E7D" w:rsidRPr="00371C8C">
                <w:rPr>
                  <w:rStyle w:val="Hyperlink"/>
                  <w:b/>
                  <w:sz w:val="13"/>
                  <w:szCs w:val="13"/>
                </w:rPr>
                <w:t>24</w:t>
              </w:r>
            </w:hyperlink>
          </w:p>
        </w:tc>
        <w:tc>
          <w:tcPr>
            <w:tcW w:w="429" w:type="dxa"/>
            <w:tcBorders>
              <w:bottom w:val="single" w:sz="4" w:space="0" w:color="auto"/>
            </w:tcBorders>
            <w:shd w:val="clear" w:color="auto" w:fill="auto"/>
            <w:vAlign w:val="center"/>
          </w:tcPr>
          <w:p w14:paraId="7CEB622E" w14:textId="77777777" w:rsidR="00913A0A" w:rsidRPr="00371C8C" w:rsidRDefault="00A01D6B" w:rsidP="00A01D6B">
            <w:pPr>
              <w:pStyle w:val="TableText"/>
              <w:spacing w:before="60" w:after="60"/>
              <w:rPr>
                <w:rFonts w:ascii="Tahoma" w:hAnsi="Tahoma" w:cs="Tahoma"/>
                <w:sz w:val="13"/>
              </w:rPr>
            </w:pPr>
            <w:r w:rsidRPr="00371C8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D226EBA"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CFEC4B0"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4CC7C2A" w14:textId="77777777" w:rsidR="00913A0A" w:rsidRPr="00371C8C" w:rsidRDefault="00913A0A" w:rsidP="00D55AB9">
            <w:pPr>
              <w:pStyle w:val="TableText"/>
              <w:rPr>
                <w:rFonts w:ascii="Tahoma" w:hAnsi="Tahoma" w:cs="Tahoma"/>
                <w:sz w:val="13"/>
              </w:rPr>
            </w:pPr>
            <w:r w:rsidRPr="00371C8C">
              <w:rPr>
                <w:rFonts w:ascii="Tahoma" w:hAnsi="Tahoma" w:cs="Tahoma"/>
                <w:sz w:val="13"/>
              </w:rPr>
              <w:t>15</w:t>
            </w:r>
          </w:p>
        </w:tc>
        <w:tc>
          <w:tcPr>
            <w:tcW w:w="429" w:type="dxa"/>
            <w:tcBorders>
              <w:bottom w:val="single" w:sz="4" w:space="0" w:color="auto"/>
            </w:tcBorders>
            <w:shd w:val="clear" w:color="auto" w:fill="auto"/>
            <w:vAlign w:val="center"/>
          </w:tcPr>
          <w:p w14:paraId="23C42423" w14:textId="77777777" w:rsidR="00913A0A" w:rsidRPr="00371C8C" w:rsidRDefault="00913A0A" w:rsidP="00D55AB9">
            <w:pPr>
              <w:pStyle w:val="TableText"/>
              <w:rPr>
                <w:rFonts w:ascii="Tahoma" w:hAnsi="Tahoma" w:cs="Tahoma"/>
                <w:sz w:val="13"/>
              </w:rPr>
            </w:pPr>
            <w:r w:rsidRPr="00371C8C">
              <w:rPr>
                <w:rFonts w:ascii="Tahoma" w:hAnsi="Tahoma" w:cs="Tahoma"/>
                <w:sz w:val="13"/>
              </w:rPr>
              <w:t>12</w:t>
            </w:r>
          </w:p>
        </w:tc>
        <w:tc>
          <w:tcPr>
            <w:tcW w:w="429" w:type="dxa"/>
            <w:tcBorders>
              <w:bottom w:val="single" w:sz="4" w:space="0" w:color="auto"/>
            </w:tcBorders>
            <w:shd w:val="clear" w:color="auto" w:fill="auto"/>
            <w:vAlign w:val="center"/>
          </w:tcPr>
          <w:p w14:paraId="36AB1421" w14:textId="77777777" w:rsidR="00913A0A" w:rsidRPr="00371C8C" w:rsidRDefault="00913A0A" w:rsidP="00D55AB9">
            <w:pPr>
              <w:pStyle w:val="TableText"/>
              <w:rPr>
                <w:rFonts w:ascii="Tahoma" w:hAnsi="Tahoma" w:cs="Tahoma"/>
                <w:sz w:val="13"/>
              </w:rPr>
            </w:pPr>
            <w:r w:rsidRPr="00371C8C">
              <w:rPr>
                <w:rFonts w:ascii="Tahoma" w:hAnsi="Tahoma" w:cs="Tahoma"/>
                <w:sz w:val="13"/>
              </w:rPr>
              <w:t>9</w:t>
            </w:r>
          </w:p>
        </w:tc>
        <w:tc>
          <w:tcPr>
            <w:tcW w:w="429" w:type="dxa"/>
            <w:tcBorders>
              <w:bottom w:val="single" w:sz="4" w:space="0" w:color="auto"/>
            </w:tcBorders>
            <w:shd w:val="clear" w:color="auto" w:fill="auto"/>
            <w:vAlign w:val="center"/>
          </w:tcPr>
          <w:p w14:paraId="5C2FFF6B" w14:textId="77777777" w:rsidR="00913A0A" w:rsidRPr="00371C8C" w:rsidRDefault="00913A0A" w:rsidP="00D55AB9">
            <w:pPr>
              <w:pStyle w:val="TableText"/>
              <w:rPr>
                <w:rFonts w:ascii="Tahoma" w:hAnsi="Tahoma" w:cs="Tahoma"/>
                <w:sz w:val="13"/>
              </w:rPr>
            </w:pPr>
            <w:r w:rsidRPr="00371C8C">
              <w:rPr>
                <w:rFonts w:ascii="Tahoma" w:hAnsi="Tahoma" w:cs="Tahoma"/>
                <w:sz w:val="13"/>
              </w:rPr>
              <w:t>9</w:t>
            </w:r>
          </w:p>
        </w:tc>
        <w:tc>
          <w:tcPr>
            <w:tcW w:w="429" w:type="dxa"/>
            <w:tcBorders>
              <w:bottom w:val="single" w:sz="4" w:space="0" w:color="auto"/>
            </w:tcBorders>
            <w:shd w:val="clear" w:color="auto" w:fill="auto"/>
            <w:vAlign w:val="center"/>
          </w:tcPr>
          <w:p w14:paraId="38668603" w14:textId="77777777" w:rsidR="00913A0A" w:rsidRPr="00371C8C" w:rsidRDefault="00913A0A" w:rsidP="00D55AB9">
            <w:pPr>
              <w:pStyle w:val="TableText"/>
              <w:rPr>
                <w:rFonts w:ascii="Tahoma" w:hAnsi="Tahoma" w:cs="Tahoma"/>
                <w:sz w:val="13"/>
              </w:rPr>
            </w:pPr>
            <w:r w:rsidRPr="00371C8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02FE845"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8EE8E55" w14:textId="77777777" w:rsidR="00913A0A" w:rsidRPr="00371C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D748F7" w14:textId="77777777" w:rsidR="00913A0A" w:rsidRPr="00371C8C" w:rsidRDefault="00913A0A" w:rsidP="00D55AB9">
            <w:pPr>
              <w:pStyle w:val="TableText"/>
              <w:rPr>
                <w:rFonts w:ascii="Tahoma" w:hAnsi="Tahoma" w:cs="Tahoma"/>
                <w:sz w:val="13"/>
              </w:rPr>
            </w:pPr>
            <w:r w:rsidRPr="00371C8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28170FC3" w14:textId="77777777" w:rsidR="00913A0A" w:rsidRPr="00371C8C" w:rsidRDefault="00913A0A" w:rsidP="00D55AB9">
            <w:pPr>
              <w:pStyle w:val="TableText"/>
              <w:rPr>
                <w:rFonts w:ascii="Tahoma" w:hAnsi="Tahoma" w:cs="Tahoma"/>
                <w:sz w:val="13"/>
              </w:rPr>
            </w:pPr>
            <w:r w:rsidRPr="00371C8C">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17C47220"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5AF7A3" w14:textId="77777777" w:rsidR="00913A0A" w:rsidRPr="00371C8C" w:rsidRDefault="00913A0A" w:rsidP="00D55AB9">
            <w:pPr>
              <w:pStyle w:val="TableText"/>
              <w:rPr>
                <w:rFonts w:ascii="Tahoma" w:hAnsi="Tahoma" w:cs="Tahoma"/>
                <w:sz w:val="13"/>
              </w:rPr>
            </w:pPr>
            <w:r w:rsidRPr="00371C8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ADB0307"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4F100313" w14:textId="77777777" w:rsidR="00913A0A" w:rsidRPr="00371C8C" w:rsidRDefault="00913A0A" w:rsidP="00D55AB9">
            <w:pPr>
              <w:pStyle w:val="TableText"/>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3452E072" w14:textId="77777777" w:rsidR="00913A0A" w:rsidRPr="00371C8C" w:rsidRDefault="00913A0A" w:rsidP="00D55AB9">
            <w:pPr>
              <w:pStyle w:val="TableText"/>
            </w:pPr>
            <w:r w:rsidRPr="00371C8C">
              <w:rPr>
                <w:rFonts w:ascii="Tahoma" w:hAnsi="Tahoma" w:cs="Tahoma"/>
                <w:sz w:val="13"/>
              </w:rPr>
              <w:t>LO/</w:t>
            </w:r>
            <w:r w:rsidR="00737874">
              <w:rPr>
                <w:rFonts w:ascii="Tahoma" w:hAnsi="Tahoma" w:cs="Tahoma"/>
                <w:sz w:val="13"/>
              </w:rPr>
              <w:br/>
            </w:r>
            <w:r w:rsidRPr="00371C8C">
              <w:rPr>
                <w:rFonts w:ascii="Tahoma" w:hAnsi="Tahoma" w:cs="Tahoma"/>
                <w:sz w:val="13"/>
              </w:rPr>
              <w:t>SA/</w:t>
            </w:r>
          </w:p>
          <w:p w14:paraId="6A794882" w14:textId="77777777" w:rsidR="00913A0A" w:rsidRPr="00371C8C" w:rsidRDefault="00913A0A" w:rsidP="00D55AB9">
            <w:pPr>
              <w:pStyle w:val="TableText"/>
              <w:rPr>
                <w:rFonts w:ascii="Tahoma" w:hAnsi="Tahoma" w:cs="Tahoma"/>
                <w:sz w:val="13"/>
              </w:rPr>
            </w:pPr>
            <w:r w:rsidRPr="00371C8C">
              <w:rPr>
                <w:rFonts w:ascii="Tahoma" w:hAnsi="Tahoma" w:cs="Tahoma"/>
                <w:sz w:val="13"/>
              </w:rPr>
              <w:t>OV</w:t>
            </w:r>
          </w:p>
        </w:tc>
        <w:tc>
          <w:tcPr>
            <w:tcW w:w="334" w:type="dxa"/>
            <w:tcBorders>
              <w:bottom w:val="single" w:sz="4" w:space="0" w:color="auto"/>
            </w:tcBorders>
          </w:tcPr>
          <w:p w14:paraId="49DF8DED" w14:textId="77777777" w:rsidR="00913A0A" w:rsidRPr="00371C8C" w:rsidRDefault="00913A0A" w:rsidP="00D55AB9">
            <w:pPr>
              <w:pStyle w:val="TableText"/>
              <w:rPr>
                <w:rFonts w:ascii="Tahoma" w:hAnsi="Tahoma" w:cs="Tahoma"/>
                <w:sz w:val="13"/>
              </w:rPr>
            </w:pPr>
            <w:r w:rsidRPr="00371C8C">
              <w:rPr>
                <w:rFonts w:ascii="Tahoma" w:hAnsi="Tahoma" w:cs="Tahoma"/>
                <w:sz w:val="13"/>
              </w:rPr>
              <w:t>STP</w:t>
            </w:r>
          </w:p>
        </w:tc>
      </w:tr>
      <w:tr w:rsidR="008A0F85" w:rsidRPr="00371C8C" w14:paraId="418C1C42" w14:textId="77777777" w:rsidTr="009F55D4">
        <w:trPr>
          <w:cantSplit/>
          <w:trHeight w:val="70"/>
        </w:trPr>
        <w:tc>
          <w:tcPr>
            <w:tcW w:w="2371" w:type="dxa"/>
            <w:tcBorders>
              <w:bottom w:val="single" w:sz="4" w:space="0" w:color="auto"/>
            </w:tcBorders>
            <w:shd w:val="clear" w:color="auto" w:fill="FABF8F"/>
          </w:tcPr>
          <w:p w14:paraId="66355D9E"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107" w:name="_Toc336337894"/>
            <w:bookmarkStart w:id="108" w:name="_Toc380097760"/>
            <w:r w:rsidRPr="00371C8C">
              <w:rPr>
                <w:rFonts w:ascii="Tahoma" w:hAnsi="Tahoma" w:cs="Tahoma"/>
                <w:b w:val="0"/>
                <w:sz w:val="14"/>
              </w:rPr>
              <w:t xml:space="preserve">Word </w:t>
            </w:r>
            <w:bookmarkEnd w:id="107"/>
            <w:r w:rsidRPr="00371C8C">
              <w:rPr>
                <w:rFonts w:ascii="Tahoma" w:hAnsi="Tahoma" w:cs="Tahoma"/>
                <w:b w:val="0"/>
                <w:sz w:val="14"/>
              </w:rPr>
              <w:t>2013</w:t>
            </w:r>
            <w:bookmarkEnd w:id="108"/>
          </w:p>
        </w:tc>
        <w:tc>
          <w:tcPr>
            <w:tcW w:w="429" w:type="dxa"/>
            <w:tcBorders>
              <w:bottom w:val="single" w:sz="4" w:space="0" w:color="auto"/>
            </w:tcBorders>
            <w:shd w:val="clear" w:color="auto" w:fill="FABF8F"/>
            <w:vAlign w:val="center"/>
          </w:tcPr>
          <w:p w14:paraId="2855728E" w14:textId="77777777" w:rsidR="00913A0A" w:rsidRPr="00371C8C"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1188A99"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58A07B1"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B55F1BC"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1B278A5F"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FABF8F"/>
            <w:vAlign w:val="center"/>
          </w:tcPr>
          <w:p w14:paraId="56F42684"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6F768525"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30DECB90"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FABF8F"/>
            <w:vAlign w:val="center"/>
          </w:tcPr>
          <w:p w14:paraId="6E34152C"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F1D2C39"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366EA1"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FABF8F"/>
            <w:vAlign w:val="center"/>
          </w:tcPr>
          <w:p w14:paraId="2C3F1438"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F77A65"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1F2432"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CBC7225"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473E96F"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FABF8F"/>
            <w:vAlign w:val="center"/>
          </w:tcPr>
          <w:p w14:paraId="3DCF01B2"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FABF8F"/>
            <w:vAlign w:val="center"/>
          </w:tcPr>
          <w:p w14:paraId="4980D03F"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shd w:val="clear" w:color="auto" w:fill="FABF8F"/>
          </w:tcPr>
          <w:p w14:paraId="6DC1DEC5" w14:textId="77777777" w:rsidR="00913A0A" w:rsidRPr="00371C8C" w:rsidRDefault="00913A0A" w:rsidP="00D55AB9">
            <w:pPr>
              <w:pStyle w:val="TableText"/>
              <w:rPr>
                <w:rFonts w:ascii="Tahoma" w:hAnsi="Tahoma" w:cs="Tahoma"/>
                <w:sz w:val="13"/>
              </w:rPr>
            </w:pPr>
          </w:p>
        </w:tc>
      </w:tr>
      <w:tr w:rsidR="00913A0A" w:rsidRPr="00371C8C" w14:paraId="3862895D" w14:textId="77777777" w:rsidTr="009F55D4">
        <w:trPr>
          <w:cantSplit/>
          <w:trHeight w:val="323"/>
        </w:trPr>
        <w:tc>
          <w:tcPr>
            <w:tcW w:w="2371" w:type="dxa"/>
            <w:tcBorders>
              <w:bottom w:val="single" w:sz="4" w:space="0" w:color="auto"/>
            </w:tcBorders>
            <w:shd w:val="clear" w:color="auto" w:fill="auto"/>
          </w:tcPr>
          <w:p w14:paraId="3724F102" w14:textId="77777777" w:rsidR="00913A0A" w:rsidRPr="00371C8C" w:rsidRDefault="00913A0A" w:rsidP="002235CD">
            <w:pPr>
              <w:pStyle w:val="Heading2"/>
              <w:spacing w:beforeLines="20" w:before="48" w:afterLines="20" w:after="48"/>
              <w:ind w:left="0"/>
              <w:rPr>
                <w:rFonts w:ascii="Tahoma" w:hAnsi="Tahoma" w:cs="Tahoma"/>
                <w:b w:val="0"/>
                <w:sz w:val="14"/>
              </w:rPr>
            </w:pPr>
            <w:bookmarkStart w:id="109" w:name="_Toc336337895"/>
            <w:bookmarkStart w:id="110" w:name="_Toc380097761"/>
            <w:r w:rsidRPr="00371C8C">
              <w:rPr>
                <w:rFonts w:ascii="Tahoma" w:hAnsi="Tahoma" w:cs="Tahoma"/>
                <w:b w:val="0"/>
                <w:sz w:val="14"/>
              </w:rPr>
              <w:t>Word para Mac 2011</w:t>
            </w:r>
            <w:bookmarkEnd w:id="109"/>
            <w:bookmarkEnd w:id="110"/>
          </w:p>
        </w:tc>
        <w:tc>
          <w:tcPr>
            <w:tcW w:w="429" w:type="dxa"/>
            <w:tcBorders>
              <w:bottom w:val="single" w:sz="4" w:space="0" w:color="auto"/>
            </w:tcBorders>
            <w:shd w:val="clear" w:color="auto" w:fill="auto"/>
            <w:vAlign w:val="center"/>
          </w:tcPr>
          <w:p w14:paraId="1F3EBC2F" w14:textId="77777777" w:rsidR="00913A0A" w:rsidRPr="00371C8C"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44C6247A" w14:textId="77777777" w:rsidR="00913A0A" w:rsidRPr="00371C8C" w:rsidRDefault="00913A0A" w:rsidP="00D55AB9">
            <w:pPr>
              <w:pStyle w:val="TableText"/>
              <w:spacing w:before="60" w:after="60"/>
              <w:rPr>
                <w:rFonts w:ascii="Tahoma" w:hAnsi="Tahoma" w:cs="Tahoma"/>
                <w:sz w:val="13"/>
              </w:rPr>
            </w:pPr>
            <w:r w:rsidRPr="00371C8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0722827" w14:textId="77777777" w:rsidR="00913A0A" w:rsidRPr="00371C8C" w:rsidRDefault="00913A0A" w:rsidP="00D55AB9">
            <w:pPr>
              <w:pStyle w:val="TableText"/>
              <w:rPr>
                <w:rFonts w:ascii="Tahoma" w:hAnsi="Tahoma" w:cs="Tahoma"/>
                <w:sz w:val="13"/>
              </w:rPr>
            </w:pPr>
            <w:r w:rsidRPr="00371C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67B0CC0" w14:textId="77777777" w:rsidR="00913A0A" w:rsidRPr="00371C8C" w:rsidRDefault="00913A0A" w:rsidP="00D55AB9">
            <w:pPr>
              <w:pStyle w:val="TableText"/>
              <w:spacing w:after="120"/>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29A4FE84" w14:textId="77777777" w:rsidR="00913A0A" w:rsidRPr="00371C8C" w:rsidRDefault="00913A0A" w:rsidP="00D55AB9">
            <w:pPr>
              <w:pStyle w:val="TableText"/>
              <w:rPr>
                <w:rFonts w:ascii="Tahoma" w:hAnsi="Tahoma" w:cs="Tahoma"/>
                <w:sz w:val="13"/>
              </w:rPr>
            </w:pPr>
            <w:r w:rsidRPr="00371C8C">
              <w:rPr>
                <w:rFonts w:ascii="Tahoma" w:hAnsi="Tahoma" w:cs="Tahoma"/>
                <w:sz w:val="13"/>
              </w:rPr>
              <w:t>3</w:t>
            </w:r>
          </w:p>
        </w:tc>
        <w:tc>
          <w:tcPr>
            <w:tcW w:w="429" w:type="dxa"/>
            <w:tcBorders>
              <w:bottom w:val="single" w:sz="4" w:space="0" w:color="auto"/>
            </w:tcBorders>
            <w:shd w:val="clear" w:color="auto" w:fill="auto"/>
            <w:vAlign w:val="center"/>
          </w:tcPr>
          <w:p w14:paraId="39C4C7F3"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4D377F62"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651E9EBA"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tcBorders>
            <w:shd w:val="clear" w:color="auto" w:fill="auto"/>
            <w:vAlign w:val="center"/>
          </w:tcPr>
          <w:p w14:paraId="62BC3463"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932AC9A"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8148CB3"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bottom w:val="single" w:sz="4" w:space="0" w:color="auto"/>
            </w:tcBorders>
            <w:shd w:val="clear" w:color="auto" w:fill="auto"/>
            <w:vAlign w:val="center"/>
          </w:tcPr>
          <w:p w14:paraId="2766996D" w14:textId="77777777" w:rsidR="00913A0A" w:rsidRPr="00371C8C" w:rsidRDefault="00913A0A" w:rsidP="00D55AB9">
            <w:pPr>
              <w:pStyle w:val="TableText"/>
              <w:rPr>
                <w:rFonts w:ascii="Tahoma" w:hAnsi="Tahoma" w:cs="Tahoma"/>
                <w:sz w:val="13"/>
              </w:rPr>
            </w:pPr>
            <w:r w:rsidRPr="00371C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618C1BE" w14:textId="77777777" w:rsidR="00913A0A" w:rsidRPr="00371C8C" w:rsidRDefault="00913A0A" w:rsidP="00D55AB9">
            <w:pPr>
              <w:pStyle w:val="TableText"/>
              <w:rPr>
                <w:rFonts w:ascii="Tahoma" w:hAnsi="Tahoma" w:cs="Tahoma"/>
                <w:sz w:val="13"/>
              </w:rPr>
            </w:pPr>
            <w:r w:rsidRPr="00371C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ECD5304" w14:textId="77777777" w:rsidR="00913A0A" w:rsidRPr="00371C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5F694BF" w14:textId="77777777" w:rsidR="00913A0A" w:rsidRPr="00371C8C"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FB54A7E" w14:textId="77777777" w:rsidR="00913A0A" w:rsidRPr="00371C8C" w:rsidRDefault="00913A0A" w:rsidP="00D55AB9">
            <w:pPr>
              <w:pStyle w:val="TableText"/>
              <w:rPr>
                <w:rFonts w:ascii="Tahoma" w:hAnsi="Tahoma" w:cs="Tahoma"/>
                <w:sz w:val="13"/>
              </w:rPr>
            </w:pPr>
            <w:r w:rsidRPr="00371C8C">
              <w:rPr>
                <w:rFonts w:ascii="Tahoma" w:hAnsi="Tahoma" w:cs="Tahoma"/>
                <w:sz w:val="13"/>
              </w:rPr>
              <w:t>P</w:t>
            </w:r>
          </w:p>
        </w:tc>
        <w:tc>
          <w:tcPr>
            <w:tcW w:w="623" w:type="dxa"/>
            <w:tcBorders>
              <w:bottom w:val="single" w:sz="4" w:space="0" w:color="auto"/>
            </w:tcBorders>
            <w:shd w:val="clear" w:color="auto" w:fill="auto"/>
            <w:vAlign w:val="center"/>
          </w:tcPr>
          <w:p w14:paraId="08F774DB" w14:textId="77777777" w:rsidR="00913A0A" w:rsidRPr="00371C8C" w:rsidRDefault="00913A0A" w:rsidP="00D55AB9">
            <w:pPr>
              <w:pStyle w:val="TableText"/>
              <w:rPr>
                <w:rFonts w:ascii="Tahoma" w:hAnsi="Tahoma" w:cs="Tahoma"/>
                <w:sz w:val="13"/>
              </w:rPr>
            </w:pPr>
          </w:p>
        </w:tc>
        <w:tc>
          <w:tcPr>
            <w:tcW w:w="459" w:type="dxa"/>
            <w:tcBorders>
              <w:bottom w:val="single" w:sz="4" w:space="0" w:color="auto"/>
            </w:tcBorders>
            <w:shd w:val="clear" w:color="auto" w:fill="auto"/>
            <w:vAlign w:val="center"/>
          </w:tcPr>
          <w:p w14:paraId="184AA810" w14:textId="77777777" w:rsidR="00913A0A" w:rsidRPr="00371C8C" w:rsidRDefault="00913A0A" w:rsidP="00D55AB9">
            <w:pPr>
              <w:pStyle w:val="TableText"/>
              <w:rPr>
                <w:rFonts w:ascii="Tahoma" w:hAnsi="Tahoma" w:cs="Tahoma"/>
                <w:sz w:val="13"/>
              </w:rPr>
            </w:pPr>
          </w:p>
        </w:tc>
        <w:tc>
          <w:tcPr>
            <w:tcW w:w="334" w:type="dxa"/>
            <w:tcBorders>
              <w:bottom w:val="single" w:sz="4" w:space="0" w:color="auto"/>
            </w:tcBorders>
          </w:tcPr>
          <w:p w14:paraId="031E31A0" w14:textId="77777777" w:rsidR="00913A0A" w:rsidRPr="00371C8C" w:rsidRDefault="00913A0A" w:rsidP="00D55AB9">
            <w:pPr>
              <w:pStyle w:val="TableText"/>
              <w:rPr>
                <w:rFonts w:ascii="Tahoma" w:hAnsi="Tahoma" w:cs="Tahoma"/>
                <w:sz w:val="13"/>
              </w:rPr>
            </w:pPr>
          </w:p>
        </w:tc>
      </w:tr>
    </w:tbl>
    <w:p w14:paraId="373C7E25" w14:textId="77777777" w:rsidR="00023FE7" w:rsidRPr="00371C8C" w:rsidRDefault="000F6DBC">
      <w:pPr>
        <w:pStyle w:val="Bodywithspace"/>
        <w:ind w:left="0"/>
      </w:pPr>
      <w:r>
        <w:rPr>
          <w:noProof/>
          <w:sz w:val="14"/>
        </w:rPr>
        <mc:AlternateContent>
          <mc:Choice Requires="wps">
            <w:drawing>
              <wp:anchor distT="0" distB="0" distL="114300" distR="114300" simplePos="0" relativeHeight="251658240" behindDoc="0" locked="0" layoutInCell="1" allowOverlap="1" wp14:anchorId="34850EDC" wp14:editId="6F97D89F">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9145FF" w14:textId="77777777" w:rsidR="0047655E" w:rsidRPr="009E04A7" w:rsidRDefault="0047655E">
                            <w:pPr>
                              <w:rPr>
                                <w:rFonts w:cs="Tahoma"/>
                                <w:i/>
                                <w:color w:val="000000"/>
                                <w:sz w:val="14"/>
                                <w:szCs w:val="14"/>
                                <w:lang w:val="pt-BR"/>
                              </w:rPr>
                            </w:pPr>
                            <w:r w:rsidRPr="009E04A7">
                              <w:rPr>
                                <w:rFonts w:cs="Tahoma"/>
                                <w:i/>
                                <w:color w:val="000000"/>
                                <w:sz w:val="14"/>
                                <w:szCs w:val="14"/>
                                <w:lang w:val="pt-BR"/>
                              </w:rPr>
                              <w:t>Observação: se a célula correspondente ao produto estiver vazia, significa que no momento ele não é oferecido no programa.</w:t>
                            </w:r>
                          </w:p>
                          <w:p w14:paraId="0D36FD70" w14:textId="77777777" w:rsidR="0047655E" w:rsidRPr="009E04A7" w:rsidRDefault="0047655E">
                            <w:pPr>
                              <w:rPr>
                                <w:rFonts w:cs="Tahoma"/>
                                <w:i/>
                                <w:color w:val="000000"/>
                                <w:sz w:val="14"/>
                                <w:szCs w:val="14"/>
                                <w:lang w:val="pt-BR"/>
                              </w:rPr>
                            </w:pPr>
                            <w:r w:rsidRPr="009E04A7">
                              <w:rPr>
                                <w:rFonts w:cs="Tahoma"/>
                                <w:i/>
                                <w:color w:val="000000"/>
                                <w:sz w:val="14"/>
                                <w:szCs w:val="14"/>
                                <w:lang w:val="pt-BR"/>
                              </w:rPr>
                              <w:t>*Para Select Plus, serão usados apenas os valores de ‘L’ e três anos para ‘L&amp;SA’ / ’SA’.</w:t>
                            </w:r>
                          </w:p>
                          <w:p w14:paraId="11A57533" w14:textId="77777777" w:rsidR="0047655E" w:rsidRPr="009E04A7" w:rsidRDefault="0047655E">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850EDC"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119145FF" w14:textId="77777777" w:rsidR="0047655E" w:rsidRPr="009E04A7" w:rsidRDefault="0047655E">
                      <w:pPr>
                        <w:rPr>
                          <w:rFonts w:cs="Tahoma"/>
                          <w:i/>
                          <w:color w:val="000000"/>
                          <w:sz w:val="14"/>
                          <w:szCs w:val="14"/>
                          <w:lang w:val="pt-BR"/>
                        </w:rPr>
                      </w:pPr>
                      <w:r w:rsidRPr="009E04A7">
                        <w:rPr>
                          <w:rFonts w:cs="Tahoma"/>
                          <w:i/>
                          <w:color w:val="000000"/>
                          <w:sz w:val="14"/>
                          <w:szCs w:val="14"/>
                          <w:lang w:val="pt-BR"/>
                        </w:rPr>
                        <w:t>Observação: se a célula correspondente ao produto estiver vazia, significa que no momento ele não é oferecido no programa.</w:t>
                      </w:r>
                    </w:p>
                    <w:p w14:paraId="0D36FD70" w14:textId="77777777" w:rsidR="0047655E" w:rsidRPr="009E04A7" w:rsidRDefault="0047655E">
                      <w:pPr>
                        <w:rPr>
                          <w:rFonts w:cs="Tahoma"/>
                          <w:i/>
                          <w:color w:val="000000"/>
                          <w:sz w:val="14"/>
                          <w:szCs w:val="14"/>
                          <w:lang w:val="pt-BR"/>
                        </w:rPr>
                      </w:pPr>
                      <w:r w:rsidRPr="009E04A7">
                        <w:rPr>
                          <w:rFonts w:cs="Tahoma"/>
                          <w:i/>
                          <w:color w:val="000000"/>
                          <w:sz w:val="14"/>
                          <w:szCs w:val="14"/>
                          <w:lang w:val="pt-BR"/>
                        </w:rPr>
                        <w:t>*Para Select Plus, serão usados apenas os valores de ‘L’ e três anos para ‘L&amp;SA’ / ’SA’.</w:t>
                      </w:r>
                    </w:p>
                    <w:p w14:paraId="11A57533" w14:textId="77777777" w:rsidR="0047655E" w:rsidRPr="009E04A7" w:rsidRDefault="0047655E">
                      <w:pPr>
                        <w:rPr>
                          <w:lang w:val="pt-BR"/>
                        </w:rPr>
                      </w:pPr>
                    </w:p>
                  </w:txbxContent>
                </v:textbox>
              </v:shape>
            </w:pict>
          </mc:Fallback>
        </mc:AlternateContent>
      </w:r>
    </w:p>
    <w:p w14:paraId="26C01541" w14:textId="77777777" w:rsidR="00023FE7" w:rsidRPr="00371C8C" w:rsidRDefault="00023FE7">
      <w:pPr>
        <w:pStyle w:val="ProductPool"/>
      </w:pPr>
    </w:p>
    <w:p w14:paraId="31FC20DA" w14:textId="77777777" w:rsidR="00E5334D" w:rsidRDefault="00E5334D"/>
    <w:p w14:paraId="3085148D" w14:textId="77777777" w:rsidR="00737874" w:rsidRDefault="00737874"/>
    <w:p w14:paraId="7C723864" w14:textId="77777777" w:rsidR="00737874" w:rsidRPr="00371C8C" w:rsidRDefault="00737874"/>
    <w:p w14:paraId="44EA45FF" w14:textId="77777777" w:rsidR="00023FE7" w:rsidRPr="00371C8C" w:rsidRDefault="00023FE7" w:rsidP="004E292A">
      <w:pPr>
        <w:pStyle w:val="Heading3"/>
      </w:pPr>
      <w:bookmarkStart w:id="111" w:name="_Toc336337896"/>
      <w:bookmarkStart w:id="112" w:name="_Toc380097762"/>
      <w:r w:rsidRPr="00371C8C">
        <w:rPr>
          <w:rFonts w:ascii="Tahoma" w:hAnsi="Tahoma" w:cs="Tahoma"/>
          <w:sz w:val="22"/>
        </w:rPr>
        <w:lastRenderedPageBreak/>
        <w:t>POOL DE SISTEMAS</w:t>
      </w:r>
      <w:bookmarkEnd w:id="111"/>
      <w:bookmarkEnd w:id="112"/>
    </w:p>
    <w:p w14:paraId="6A8C103D" w14:textId="77777777" w:rsidR="00023FE7" w:rsidRPr="00371C8C"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50"/>
        <w:gridCol w:w="592"/>
        <w:gridCol w:w="449"/>
        <w:gridCol w:w="359"/>
        <w:gridCol w:w="408"/>
        <w:gridCol w:w="29"/>
        <w:gridCol w:w="421"/>
        <w:gridCol w:w="17"/>
        <w:gridCol w:w="439"/>
        <w:gridCol w:w="438"/>
        <w:gridCol w:w="12"/>
        <w:gridCol w:w="426"/>
        <w:gridCol w:w="24"/>
        <w:gridCol w:w="414"/>
        <w:gridCol w:w="36"/>
        <w:gridCol w:w="402"/>
        <w:gridCol w:w="450"/>
        <w:gridCol w:w="450"/>
        <w:gridCol w:w="421"/>
        <w:gridCol w:w="513"/>
        <w:gridCol w:w="416"/>
        <w:gridCol w:w="450"/>
        <w:gridCol w:w="628"/>
        <w:gridCol w:w="362"/>
        <w:gridCol w:w="360"/>
      </w:tblGrid>
      <w:tr w:rsidR="00913A0A" w:rsidRPr="00371C8C" w14:paraId="03F66E2C" w14:textId="77777777" w:rsidTr="00FE1E8C">
        <w:trPr>
          <w:cantSplit/>
          <w:trHeight w:val="389"/>
          <w:tblHeader/>
        </w:trPr>
        <w:tc>
          <w:tcPr>
            <w:tcW w:w="2250" w:type="dxa"/>
            <w:vMerge w:val="restart"/>
            <w:tcBorders>
              <w:top w:val="single" w:sz="4" w:space="0" w:color="FFFFFF"/>
              <w:left w:val="single" w:sz="4" w:space="0" w:color="FFFFFF"/>
            </w:tcBorders>
          </w:tcPr>
          <w:p w14:paraId="1A57F4BD" w14:textId="77777777" w:rsidR="00913A0A" w:rsidRPr="00371C8C" w:rsidRDefault="000F6DBC">
            <w:pPr>
              <w:rPr>
                <w:rFonts w:cs="Tahoma"/>
                <w:sz w:val="20"/>
              </w:rPr>
            </w:pPr>
            <w:r>
              <w:rPr>
                <w:rFonts w:ascii="Trebuchet MS" w:hAnsi="Trebuchet MS" w:cs="Tahoma"/>
                <w:noProof/>
                <w:sz w:val="9"/>
              </w:rPr>
              <mc:AlternateContent>
                <mc:Choice Requires="wps">
                  <w:drawing>
                    <wp:anchor distT="0" distB="0" distL="114300" distR="114300" simplePos="0" relativeHeight="251658242" behindDoc="0" locked="0" layoutInCell="1" allowOverlap="0" wp14:anchorId="2F5E4FA3" wp14:editId="5021EE11">
                      <wp:simplePos x="0" y="0"/>
                      <wp:positionH relativeFrom="page">
                        <wp:posOffset>1410970</wp:posOffset>
                      </wp:positionH>
                      <wp:positionV relativeFrom="paragraph">
                        <wp:posOffset>577850</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938174" w14:textId="77777777" w:rsidR="0047655E" w:rsidRDefault="0047655E">
                                  <w:pPr>
                                    <w:rPr>
                                      <w:color w:val="0000FF"/>
                                      <w:sz w:val="20"/>
                                    </w:rPr>
                                  </w:pPr>
                                  <w:r>
                                    <w:rPr>
                                      <w:rFonts w:cs="Tahoma"/>
                                      <w:b/>
                                      <w:color w:val="0000FF"/>
                                      <w:sz w:val="8"/>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F5E4FA3" id="Text Box 61" o:spid="_x0000_s1027" type="#_x0000_t202" style="position:absolute;margin-left:111.1pt;margin-top:45.5pt;width:28.9pt;height:16.85pt;z-index:25165824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" o:allowoverlap="f" filled="f" stroked="f">
                      <v:textbox style="mso-fit-shape-to-text:t">
                        <w:txbxContent>
                          <w:p w14:paraId="47938174" w14:textId="77777777" w:rsidR="0047655E" w:rsidRDefault="0047655E">
                            <w:pPr>
                              <w:rPr>
                                <w:color w:val="0000FF"/>
                                <w:sz w:val="20"/>
                              </w:rPr>
                            </w:pPr>
                            <w:r>
                              <w:rPr>
                                <w:rFonts w:cs="Tahoma"/>
                                <w:b/>
                                <w:color w:val="0000FF"/>
                                <w:sz w:val="8"/>
                              </w:rPr>
                              <w:t>(Ctrl + clique)</w:t>
                            </w:r>
                          </w:p>
                        </w:txbxContent>
                      </v:textbox>
                      <w10:wrap anchorx="page"/>
                    </v:shape>
                  </w:pict>
                </mc:Fallback>
              </mc:AlternateContent>
            </w:r>
          </w:p>
        </w:tc>
        <w:tc>
          <w:tcPr>
            <w:tcW w:w="592" w:type="dxa"/>
            <w:vMerge w:val="restart"/>
            <w:tcBorders>
              <w:top w:val="single" w:sz="12" w:space="0" w:color="auto"/>
            </w:tcBorders>
            <w:textDirection w:val="btLr"/>
            <w:vAlign w:val="center"/>
          </w:tcPr>
          <w:p w14:paraId="3B54C4D0" w14:textId="77777777" w:rsidR="00913A0A" w:rsidRPr="00371C8C" w:rsidRDefault="00A13E7D" w:rsidP="00F00790">
            <w:pPr>
              <w:pStyle w:val="TableVerticalText"/>
              <w:rPr>
                <w:rFonts w:ascii="Tahoma" w:hAnsi="Tahoma" w:cs="Tahoma"/>
                <w:sz w:val="9"/>
              </w:rPr>
            </w:pPr>
            <w:r w:rsidRPr="00371C8C">
              <w:rPr>
                <w:rFonts w:ascii="Tahoma" w:hAnsi="Tahoma" w:cs="Tahoma"/>
                <w:sz w:val="9"/>
              </w:rPr>
              <w:t>Notas do Produto</w:t>
            </w:r>
          </w:p>
        </w:tc>
        <w:tc>
          <w:tcPr>
            <w:tcW w:w="449" w:type="dxa"/>
            <w:vMerge w:val="restart"/>
            <w:tcBorders>
              <w:top w:val="single" w:sz="12" w:space="0" w:color="auto"/>
            </w:tcBorders>
            <w:textDirection w:val="btLr"/>
          </w:tcPr>
          <w:p w14:paraId="3E0F2459" w14:textId="77777777" w:rsidR="00913A0A" w:rsidRPr="00371C8C" w:rsidRDefault="00913A0A" w:rsidP="0019788A">
            <w:pPr>
              <w:pStyle w:val="TableVerticalText"/>
              <w:spacing w:before="120"/>
              <w:rPr>
                <w:rFonts w:ascii="Tahoma" w:hAnsi="Tahoma" w:cs="Tahoma"/>
                <w:sz w:val="9"/>
              </w:rPr>
            </w:pPr>
            <w:r w:rsidRPr="00371C8C">
              <w:rPr>
                <w:rFonts w:ascii="Tahoma" w:hAnsi="Tahoma" w:cs="Tahoma"/>
                <w:sz w:val="9"/>
              </w:rPr>
              <w:t>Data disponível</w:t>
            </w:r>
          </w:p>
        </w:tc>
        <w:tc>
          <w:tcPr>
            <w:tcW w:w="359" w:type="dxa"/>
            <w:vMerge w:val="restart"/>
            <w:tcBorders>
              <w:top w:val="single" w:sz="12" w:space="0" w:color="auto"/>
              <w:right w:val="single" w:sz="18" w:space="0" w:color="auto"/>
            </w:tcBorders>
            <w:textDirection w:val="btLr"/>
            <w:vAlign w:val="center"/>
          </w:tcPr>
          <w:p w14:paraId="65F23A6E" w14:textId="77777777" w:rsidR="00913A0A" w:rsidRPr="00371C8C" w:rsidRDefault="00913A0A">
            <w:pPr>
              <w:pStyle w:val="TableVerticalText"/>
              <w:rPr>
                <w:rFonts w:ascii="Tahoma" w:hAnsi="Tahoma" w:cs="Tahoma"/>
                <w:sz w:val="9"/>
              </w:rPr>
            </w:pPr>
            <w:r w:rsidRPr="00371C8C">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18B86E79" w14:textId="77777777" w:rsidR="00913A0A" w:rsidRPr="00371C8C" w:rsidRDefault="00913A0A">
            <w:pPr>
              <w:pStyle w:val="TableHeadingsBlack"/>
              <w:rPr>
                <w:rFonts w:ascii="Tahoma" w:hAnsi="Tahoma" w:cs="Tahoma"/>
                <w:sz w:val="9"/>
              </w:rPr>
            </w:pPr>
            <w:r w:rsidRPr="00371C8C">
              <w:rPr>
                <w:rFonts w:ascii="Tahoma" w:hAnsi="Tahoma" w:cs="Tahoma"/>
                <w:sz w:val="9"/>
              </w:rPr>
              <w:t>Select</w:t>
            </w:r>
          </w:p>
        </w:tc>
        <w:tc>
          <w:tcPr>
            <w:tcW w:w="1321" w:type="dxa"/>
            <w:gridSpan w:val="3"/>
            <w:tcBorders>
              <w:top w:val="single" w:sz="12" w:space="0" w:color="auto"/>
              <w:left w:val="single" w:sz="18" w:space="0" w:color="auto"/>
              <w:right w:val="single" w:sz="18" w:space="0" w:color="auto"/>
            </w:tcBorders>
            <w:vAlign w:val="center"/>
          </w:tcPr>
          <w:p w14:paraId="7672C9A2" w14:textId="77777777" w:rsidR="00913A0A" w:rsidRPr="00371C8C" w:rsidRDefault="00913A0A">
            <w:pPr>
              <w:pStyle w:val="TableHeadingsBlack"/>
              <w:rPr>
                <w:rFonts w:ascii="Tahoma" w:hAnsi="Tahoma" w:cs="Tahoma"/>
                <w:sz w:val="9"/>
              </w:rPr>
            </w:pPr>
            <w:r w:rsidRPr="00371C8C">
              <w:rPr>
                <w:rFonts w:ascii="Tahoma" w:hAnsi="Tahoma" w:cs="Tahoma"/>
                <w:sz w:val="9"/>
              </w:rPr>
              <w:t>Licença Open</w:t>
            </w:r>
          </w:p>
        </w:tc>
        <w:tc>
          <w:tcPr>
            <w:tcW w:w="513" w:type="dxa"/>
            <w:vMerge w:val="restart"/>
            <w:tcBorders>
              <w:top w:val="single" w:sz="12" w:space="0" w:color="auto"/>
              <w:left w:val="single" w:sz="18" w:space="0" w:color="auto"/>
            </w:tcBorders>
            <w:textDirection w:val="btLr"/>
            <w:vAlign w:val="center"/>
          </w:tcPr>
          <w:p w14:paraId="2CAE361A" w14:textId="77777777" w:rsidR="00913A0A" w:rsidRPr="00371C8C" w:rsidRDefault="00913A0A">
            <w:pPr>
              <w:pStyle w:val="TableVerticalText"/>
              <w:rPr>
                <w:rFonts w:ascii="Tahoma" w:hAnsi="Tahoma" w:cs="Tahoma"/>
                <w:sz w:val="9"/>
              </w:rPr>
            </w:pPr>
            <w:r w:rsidRPr="00371C8C">
              <w:rPr>
                <w:rFonts w:ascii="Tahoma" w:hAnsi="Tahoma" w:cs="Tahoma"/>
                <w:sz w:val="9"/>
              </w:rPr>
              <w:t>Unidades Campus e School</w:t>
            </w:r>
          </w:p>
        </w:tc>
        <w:tc>
          <w:tcPr>
            <w:tcW w:w="416" w:type="dxa"/>
            <w:vMerge w:val="restart"/>
            <w:tcBorders>
              <w:top w:val="single" w:sz="12" w:space="0" w:color="auto"/>
              <w:right w:val="single" w:sz="18" w:space="0" w:color="auto"/>
            </w:tcBorders>
            <w:textDirection w:val="btLr"/>
            <w:vAlign w:val="center"/>
          </w:tcPr>
          <w:p w14:paraId="325E4CCD" w14:textId="77777777" w:rsidR="00913A0A" w:rsidRPr="00371C8C" w:rsidRDefault="00913A0A">
            <w:pPr>
              <w:pStyle w:val="TableVerticalText"/>
              <w:rPr>
                <w:rFonts w:ascii="Tahoma" w:hAnsi="Tahoma" w:cs="Tahoma"/>
                <w:sz w:val="9"/>
              </w:rPr>
            </w:pPr>
            <w:r w:rsidRPr="00371C8C">
              <w:rPr>
                <w:rFonts w:ascii="Tahoma" w:hAnsi="Tahoma" w:cs="Tahoma"/>
                <w:sz w:val="9"/>
              </w:rPr>
              <w:t xml:space="preserve">EA e </w:t>
            </w:r>
            <w:r w:rsidRPr="00371C8C">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6B527A4" w14:textId="77777777" w:rsidR="00913A0A" w:rsidRPr="00371C8C" w:rsidRDefault="00913A0A">
            <w:pPr>
              <w:pStyle w:val="TableVerticalText"/>
              <w:rPr>
                <w:rFonts w:ascii="Tahoma" w:hAnsi="Tahoma" w:cs="Tahoma"/>
                <w:sz w:val="9"/>
              </w:rPr>
            </w:pPr>
            <w:r w:rsidRPr="00371C8C">
              <w:rPr>
                <w:rFonts w:ascii="Tahoma" w:hAnsi="Tahoma" w:cs="Tahoma"/>
                <w:sz w:val="9"/>
              </w:rPr>
              <w:t>OV / OVS</w:t>
            </w:r>
          </w:p>
        </w:tc>
        <w:tc>
          <w:tcPr>
            <w:tcW w:w="628" w:type="dxa"/>
            <w:vMerge w:val="restart"/>
            <w:tcBorders>
              <w:top w:val="single" w:sz="12" w:space="0" w:color="auto"/>
            </w:tcBorders>
            <w:textDirection w:val="btLr"/>
          </w:tcPr>
          <w:p w14:paraId="4EBEB03E" w14:textId="77777777" w:rsidR="00913A0A" w:rsidRPr="00371C8C" w:rsidRDefault="002235CD" w:rsidP="00E67091">
            <w:pPr>
              <w:pStyle w:val="TableVerticalText"/>
              <w:spacing w:before="120"/>
              <w:jc w:val="left"/>
              <w:rPr>
                <w:rFonts w:ascii="Tahoma" w:hAnsi="Tahoma" w:cs="Tahoma"/>
                <w:sz w:val="9"/>
              </w:rPr>
            </w:pPr>
            <w:r w:rsidRPr="00371C8C">
              <w:rPr>
                <w:rFonts w:ascii="Tahoma" w:hAnsi="Tahoma" w:cs="Tahoma"/>
                <w:sz w:val="9"/>
              </w:rPr>
              <w:t xml:space="preserve"> </w:t>
            </w:r>
            <w:r w:rsidR="00913A0A" w:rsidRPr="00371C8C">
              <w:rPr>
                <w:rFonts w:ascii="Tahoma" w:hAnsi="Tahoma" w:cs="Tahoma"/>
                <w:sz w:val="9"/>
              </w:rPr>
              <w:t>EES / OVS ES</w:t>
            </w:r>
          </w:p>
        </w:tc>
        <w:tc>
          <w:tcPr>
            <w:tcW w:w="362" w:type="dxa"/>
            <w:vMerge w:val="restart"/>
            <w:tcBorders>
              <w:top w:val="single" w:sz="12" w:space="0" w:color="auto"/>
            </w:tcBorders>
            <w:textDirection w:val="btLr"/>
            <w:vAlign w:val="center"/>
          </w:tcPr>
          <w:p w14:paraId="047C296C" w14:textId="77777777" w:rsidR="00913A0A" w:rsidRPr="00371C8C" w:rsidRDefault="00913A0A" w:rsidP="00456002">
            <w:pPr>
              <w:pStyle w:val="TableVerticalText"/>
              <w:rPr>
                <w:rFonts w:ascii="Tahoma" w:hAnsi="Tahoma" w:cs="Tahoma"/>
                <w:sz w:val="9"/>
              </w:rPr>
            </w:pPr>
            <w:r w:rsidRPr="00371C8C">
              <w:rPr>
                <w:rFonts w:ascii="Tahoma" w:hAnsi="Tahoma" w:cs="Tahoma"/>
                <w:sz w:val="9"/>
              </w:rPr>
              <w:t>Mínimo de Licenças Open</w:t>
            </w:r>
          </w:p>
        </w:tc>
        <w:tc>
          <w:tcPr>
            <w:tcW w:w="360" w:type="dxa"/>
            <w:vMerge w:val="restart"/>
            <w:tcBorders>
              <w:top w:val="single" w:sz="12" w:space="0" w:color="auto"/>
            </w:tcBorders>
            <w:textDirection w:val="btLr"/>
            <w:vAlign w:val="center"/>
          </w:tcPr>
          <w:p w14:paraId="2A4DC11E" w14:textId="77777777" w:rsidR="00913A0A" w:rsidRPr="00371C8C" w:rsidRDefault="00913A0A" w:rsidP="00914B25">
            <w:pPr>
              <w:pStyle w:val="TableVerticalText"/>
              <w:rPr>
                <w:rFonts w:ascii="Tahoma" w:hAnsi="Tahoma" w:cs="Tahoma"/>
                <w:sz w:val="9"/>
              </w:rPr>
            </w:pPr>
            <w:r w:rsidRPr="00371C8C">
              <w:rPr>
                <w:rFonts w:ascii="Tahoma" w:hAnsi="Tahoma" w:cs="Tahoma"/>
                <w:sz w:val="9"/>
              </w:rPr>
              <w:t>SCE</w:t>
            </w:r>
          </w:p>
        </w:tc>
      </w:tr>
      <w:tr w:rsidR="00913A0A" w:rsidRPr="00371C8C" w14:paraId="3B880016" w14:textId="77777777" w:rsidTr="00FE1E8C">
        <w:trPr>
          <w:cantSplit/>
          <w:trHeight w:val="262"/>
          <w:tblHeader/>
        </w:trPr>
        <w:tc>
          <w:tcPr>
            <w:tcW w:w="2250" w:type="dxa"/>
            <w:vMerge/>
            <w:tcBorders>
              <w:left w:val="single" w:sz="4" w:space="0" w:color="FFFFFF"/>
            </w:tcBorders>
          </w:tcPr>
          <w:p w14:paraId="1FED5265" w14:textId="77777777" w:rsidR="00913A0A" w:rsidRPr="00371C8C" w:rsidRDefault="00913A0A">
            <w:pPr>
              <w:rPr>
                <w:rFonts w:cs="Tahoma"/>
                <w:sz w:val="20"/>
              </w:rPr>
            </w:pPr>
          </w:p>
        </w:tc>
        <w:tc>
          <w:tcPr>
            <w:tcW w:w="592" w:type="dxa"/>
            <w:vMerge/>
          </w:tcPr>
          <w:p w14:paraId="6E7EC04F" w14:textId="77777777" w:rsidR="00913A0A" w:rsidRPr="00371C8C" w:rsidRDefault="00913A0A">
            <w:pPr>
              <w:rPr>
                <w:rFonts w:cs="Tahoma"/>
                <w:b/>
                <w:sz w:val="20"/>
              </w:rPr>
            </w:pPr>
          </w:p>
        </w:tc>
        <w:tc>
          <w:tcPr>
            <w:tcW w:w="449" w:type="dxa"/>
            <w:vMerge/>
          </w:tcPr>
          <w:p w14:paraId="0FA48BD1" w14:textId="77777777" w:rsidR="00913A0A" w:rsidRPr="00371C8C" w:rsidRDefault="00913A0A">
            <w:pPr>
              <w:rPr>
                <w:rFonts w:cs="Tahoma"/>
                <w:sz w:val="20"/>
              </w:rPr>
            </w:pPr>
          </w:p>
        </w:tc>
        <w:tc>
          <w:tcPr>
            <w:tcW w:w="359" w:type="dxa"/>
            <w:vMerge/>
            <w:tcBorders>
              <w:right w:val="single" w:sz="18" w:space="0" w:color="auto"/>
            </w:tcBorders>
          </w:tcPr>
          <w:p w14:paraId="369480CE" w14:textId="77777777" w:rsidR="00913A0A" w:rsidRPr="00371C8C" w:rsidRDefault="00913A0A">
            <w:pPr>
              <w:rPr>
                <w:rFonts w:cs="Tahoma"/>
                <w:sz w:val="20"/>
              </w:rPr>
            </w:pPr>
          </w:p>
        </w:tc>
        <w:tc>
          <w:tcPr>
            <w:tcW w:w="408" w:type="dxa"/>
            <w:vMerge w:val="restart"/>
            <w:tcBorders>
              <w:left w:val="single" w:sz="18" w:space="0" w:color="auto"/>
            </w:tcBorders>
            <w:vAlign w:val="center"/>
          </w:tcPr>
          <w:p w14:paraId="7A1E3B4B" w14:textId="77777777" w:rsidR="00913A0A" w:rsidRPr="00371C8C" w:rsidRDefault="00913A0A">
            <w:pPr>
              <w:pStyle w:val="TableHeadingsRed"/>
              <w:rPr>
                <w:rFonts w:ascii="Tahoma" w:hAnsi="Tahoma" w:cs="Tahoma"/>
                <w:sz w:val="9"/>
              </w:rPr>
            </w:pPr>
            <w:r w:rsidRPr="00371C8C">
              <w:rPr>
                <w:rFonts w:ascii="Tahoma" w:hAnsi="Tahoma" w:cs="Tahoma"/>
                <w:sz w:val="9"/>
              </w:rPr>
              <w:t>L</w:t>
            </w:r>
          </w:p>
        </w:tc>
        <w:tc>
          <w:tcPr>
            <w:tcW w:w="1356" w:type="dxa"/>
            <w:gridSpan w:val="6"/>
            <w:vAlign w:val="center"/>
          </w:tcPr>
          <w:p w14:paraId="74D5B1FD" w14:textId="77777777" w:rsidR="00913A0A" w:rsidRPr="00371C8C" w:rsidRDefault="00913A0A">
            <w:pPr>
              <w:pStyle w:val="TableHeadingsGreen"/>
              <w:rPr>
                <w:rFonts w:ascii="Tahoma" w:hAnsi="Tahoma" w:cs="Tahoma"/>
                <w:sz w:val="9"/>
              </w:rPr>
            </w:pPr>
            <w:r w:rsidRPr="00371C8C">
              <w:rPr>
                <w:rFonts w:ascii="Tahoma" w:hAnsi="Tahoma" w:cs="Tahoma"/>
                <w:sz w:val="9"/>
              </w:rPr>
              <w:t>L&amp;SA</w:t>
            </w:r>
          </w:p>
        </w:tc>
        <w:tc>
          <w:tcPr>
            <w:tcW w:w="1302" w:type="dxa"/>
            <w:gridSpan w:val="5"/>
            <w:tcBorders>
              <w:right w:val="single" w:sz="18" w:space="0" w:color="auto"/>
            </w:tcBorders>
            <w:vAlign w:val="center"/>
          </w:tcPr>
          <w:p w14:paraId="451A3FF4" w14:textId="77777777" w:rsidR="00913A0A" w:rsidRPr="00371C8C" w:rsidRDefault="00913A0A">
            <w:pPr>
              <w:pStyle w:val="TableHeadingsBlue"/>
              <w:rPr>
                <w:rFonts w:ascii="Tahoma" w:hAnsi="Tahoma" w:cs="Tahoma"/>
                <w:sz w:val="9"/>
              </w:rPr>
            </w:pPr>
            <w:r w:rsidRPr="00371C8C">
              <w:rPr>
                <w:rFonts w:ascii="Tahoma" w:hAnsi="Tahoma" w:cs="Tahoma"/>
                <w:sz w:val="9"/>
              </w:rPr>
              <w:t>SA</w:t>
            </w:r>
          </w:p>
        </w:tc>
        <w:tc>
          <w:tcPr>
            <w:tcW w:w="450" w:type="dxa"/>
            <w:vMerge w:val="restart"/>
            <w:tcBorders>
              <w:left w:val="single" w:sz="18" w:space="0" w:color="auto"/>
            </w:tcBorders>
            <w:vAlign w:val="center"/>
          </w:tcPr>
          <w:p w14:paraId="1B145606" w14:textId="77777777" w:rsidR="00913A0A" w:rsidRPr="00371C8C" w:rsidRDefault="00913A0A">
            <w:pPr>
              <w:pStyle w:val="TableHeadingsRed"/>
              <w:rPr>
                <w:rFonts w:ascii="Tahoma" w:hAnsi="Tahoma" w:cs="Tahoma"/>
                <w:sz w:val="9"/>
              </w:rPr>
            </w:pPr>
            <w:r w:rsidRPr="00371C8C">
              <w:rPr>
                <w:rFonts w:ascii="Tahoma" w:hAnsi="Tahoma" w:cs="Tahoma"/>
                <w:sz w:val="9"/>
              </w:rPr>
              <w:t>L</w:t>
            </w:r>
          </w:p>
        </w:tc>
        <w:tc>
          <w:tcPr>
            <w:tcW w:w="450" w:type="dxa"/>
            <w:vAlign w:val="center"/>
          </w:tcPr>
          <w:p w14:paraId="7634EA9C" w14:textId="77777777" w:rsidR="00913A0A" w:rsidRPr="00371C8C" w:rsidRDefault="00913A0A">
            <w:pPr>
              <w:pStyle w:val="TableHeadingsGreen"/>
              <w:rPr>
                <w:rFonts w:ascii="Tahoma" w:hAnsi="Tahoma" w:cs="Tahoma"/>
                <w:sz w:val="9"/>
              </w:rPr>
            </w:pPr>
            <w:r w:rsidRPr="00371C8C">
              <w:rPr>
                <w:rFonts w:ascii="Tahoma" w:hAnsi="Tahoma" w:cs="Tahoma"/>
                <w:sz w:val="9"/>
              </w:rPr>
              <w:t>L&amp;SA</w:t>
            </w:r>
          </w:p>
        </w:tc>
        <w:tc>
          <w:tcPr>
            <w:tcW w:w="421" w:type="dxa"/>
            <w:vMerge w:val="restart"/>
            <w:tcBorders>
              <w:right w:val="single" w:sz="18" w:space="0" w:color="auto"/>
            </w:tcBorders>
            <w:vAlign w:val="center"/>
          </w:tcPr>
          <w:p w14:paraId="671958FB" w14:textId="77777777" w:rsidR="00913A0A" w:rsidRPr="00371C8C" w:rsidRDefault="00913A0A">
            <w:pPr>
              <w:pStyle w:val="TableHeadingsBlue"/>
              <w:rPr>
                <w:rFonts w:ascii="Tahoma" w:hAnsi="Tahoma" w:cs="Tahoma"/>
                <w:sz w:val="9"/>
              </w:rPr>
            </w:pPr>
            <w:r w:rsidRPr="00371C8C">
              <w:rPr>
                <w:rFonts w:ascii="Tahoma" w:hAnsi="Tahoma" w:cs="Tahoma"/>
                <w:sz w:val="9"/>
              </w:rPr>
              <w:t>SA</w:t>
            </w:r>
          </w:p>
        </w:tc>
        <w:tc>
          <w:tcPr>
            <w:tcW w:w="513" w:type="dxa"/>
            <w:vMerge/>
            <w:tcBorders>
              <w:left w:val="single" w:sz="18" w:space="0" w:color="auto"/>
            </w:tcBorders>
          </w:tcPr>
          <w:p w14:paraId="52778E31" w14:textId="77777777" w:rsidR="00913A0A" w:rsidRPr="00371C8C" w:rsidRDefault="00913A0A">
            <w:pPr>
              <w:rPr>
                <w:rFonts w:cs="Tahoma"/>
                <w:sz w:val="20"/>
              </w:rPr>
            </w:pPr>
          </w:p>
        </w:tc>
        <w:tc>
          <w:tcPr>
            <w:tcW w:w="416" w:type="dxa"/>
            <w:vMerge/>
            <w:tcBorders>
              <w:right w:val="single" w:sz="18" w:space="0" w:color="auto"/>
            </w:tcBorders>
          </w:tcPr>
          <w:p w14:paraId="4F96D50D" w14:textId="77777777" w:rsidR="00913A0A" w:rsidRPr="00371C8C" w:rsidRDefault="00913A0A">
            <w:pPr>
              <w:rPr>
                <w:rFonts w:cs="Tahoma"/>
                <w:sz w:val="20"/>
              </w:rPr>
            </w:pPr>
          </w:p>
        </w:tc>
        <w:tc>
          <w:tcPr>
            <w:tcW w:w="450" w:type="dxa"/>
            <w:vMerge/>
            <w:tcBorders>
              <w:left w:val="single" w:sz="18" w:space="0" w:color="auto"/>
              <w:right w:val="single" w:sz="18" w:space="0" w:color="auto"/>
            </w:tcBorders>
          </w:tcPr>
          <w:p w14:paraId="68783919" w14:textId="77777777" w:rsidR="00913A0A" w:rsidRPr="00371C8C" w:rsidRDefault="00913A0A">
            <w:pPr>
              <w:rPr>
                <w:rFonts w:cs="Tahoma"/>
                <w:sz w:val="20"/>
              </w:rPr>
            </w:pPr>
          </w:p>
        </w:tc>
        <w:tc>
          <w:tcPr>
            <w:tcW w:w="628" w:type="dxa"/>
            <w:vMerge/>
          </w:tcPr>
          <w:p w14:paraId="67336B11" w14:textId="77777777" w:rsidR="00913A0A" w:rsidRPr="00371C8C" w:rsidRDefault="00913A0A">
            <w:pPr>
              <w:rPr>
                <w:rFonts w:cs="Tahoma"/>
                <w:sz w:val="20"/>
              </w:rPr>
            </w:pPr>
          </w:p>
        </w:tc>
        <w:tc>
          <w:tcPr>
            <w:tcW w:w="362" w:type="dxa"/>
            <w:vMerge/>
          </w:tcPr>
          <w:p w14:paraId="3A9F5619" w14:textId="77777777" w:rsidR="00913A0A" w:rsidRPr="00371C8C" w:rsidRDefault="00913A0A">
            <w:pPr>
              <w:rPr>
                <w:rFonts w:cs="Tahoma"/>
                <w:sz w:val="20"/>
              </w:rPr>
            </w:pPr>
          </w:p>
        </w:tc>
        <w:tc>
          <w:tcPr>
            <w:tcW w:w="360" w:type="dxa"/>
            <w:vMerge/>
          </w:tcPr>
          <w:p w14:paraId="0DB6DEA4" w14:textId="77777777" w:rsidR="00913A0A" w:rsidRPr="00371C8C" w:rsidRDefault="00913A0A">
            <w:pPr>
              <w:rPr>
                <w:rFonts w:cs="Tahoma"/>
                <w:sz w:val="20"/>
              </w:rPr>
            </w:pPr>
          </w:p>
        </w:tc>
      </w:tr>
      <w:tr w:rsidR="00913A0A" w:rsidRPr="00371C8C" w14:paraId="4C08A899" w14:textId="77777777" w:rsidTr="00FE1E8C">
        <w:trPr>
          <w:cantSplit/>
          <w:trHeight w:val="548"/>
          <w:tblHeader/>
        </w:trPr>
        <w:tc>
          <w:tcPr>
            <w:tcW w:w="2250" w:type="dxa"/>
            <w:vMerge/>
            <w:tcBorders>
              <w:left w:val="single" w:sz="4" w:space="0" w:color="FFFFFF"/>
              <w:bottom w:val="single" w:sz="4" w:space="0" w:color="auto"/>
            </w:tcBorders>
          </w:tcPr>
          <w:p w14:paraId="6B7822E8" w14:textId="77777777" w:rsidR="00913A0A" w:rsidRPr="00371C8C" w:rsidRDefault="00913A0A">
            <w:pPr>
              <w:rPr>
                <w:rFonts w:cs="Tahoma"/>
                <w:sz w:val="20"/>
              </w:rPr>
            </w:pPr>
          </w:p>
        </w:tc>
        <w:tc>
          <w:tcPr>
            <w:tcW w:w="592" w:type="dxa"/>
            <w:vMerge/>
            <w:tcBorders>
              <w:bottom w:val="single" w:sz="4" w:space="0" w:color="auto"/>
            </w:tcBorders>
          </w:tcPr>
          <w:p w14:paraId="7AE01317" w14:textId="77777777" w:rsidR="00913A0A" w:rsidRPr="00371C8C" w:rsidRDefault="00913A0A">
            <w:pPr>
              <w:rPr>
                <w:rFonts w:cs="Tahoma"/>
                <w:b/>
                <w:sz w:val="20"/>
              </w:rPr>
            </w:pPr>
          </w:p>
        </w:tc>
        <w:tc>
          <w:tcPr>
            <w:tcW w:w="449" w:type="dxa"/>
            <w:vMerge/>
            <w:tcBorders>
              <w:bottom w:val="single" w:sz="4" w:space="0" w:color="auto"/>
            </w:tcBorders>
          </w:tcPr>
          <w:p w14:paraId="01496075" w14:textId="77777777" w:rsidR="00913A0A" w:rsidRPr="00371C8C" w:rsidRDefault="00913A0A">
            <w:pPr>
              <w:rPr>
                <w:rFonts w:cs="Tahoma"/>
                <w:sz w:val="20"/>
              </w:rPr>
            </w:pPr>
          </w:p>
        </w:tc>
        <w:tc>
          <w:tcPr>
            <w:tcW w:w="359" w:type="dxa"/>
            <w:vMerge/>
            <w:tcBorders>
              <w:bottom w:val="single" w:sz="4" w:space="0" w:color="auto"/>
              <w:right w:val="single" w:sz="18" w:space="0" w:color="auto"/>
            </w:tcBorders>
          </w:tcPr>
          <w:p w14:paraId="770608CC" w14:textId="77777777" w:rsidR="00913A0A" w:rsidRPr="00371C8C" w:rsidRDefault="00913A0A">
            <w:pPr>
              <w:rPr>
                <w:rFonts w:cs="Tahoma"/>
                <w:sz w:val="20"/>
              </w:rPr>
            </w:pPr>
          </w:p>
        </w:tc>
        <w:tc>
          <w:tcPr>
            <w:tcW w:w="408" w:type="dxa"/>
            <w:vMerge/>
            <w:tcBorders>
              <w:left w:val="single" w:sz="18" w:space="0" w:color="auto"/>
              <w:bottom w:val="single" w:sz="4" w:space="0" w:color="auto"/>
            </w:tcBorders>
            <w:vAlign w:val="center"/>
          </w:tcPr>
          <w:p w14:paraId="3D8C5EF7" w14:textId="77777777" w:rsidR="00913A0A" w:rsidRPr="00371C8C" w:rsidRDefault="00913A0A">
            <w:pPr>
              <w:jc w:val="center"/>
              <w:rPr>
                <w:rFonts w:cs="Tahoma"/>
                <w:sz w:val="20"/>
              </w:rPr>
            </w:pPr>
          </w:p>
        </w:tc>
        <w:tc>
          <w:tcPr>
            <w:tcW w:w="450" w:type="dxa"/>
            <w:gridSpan w:val="2"/>
            <w:tcBorders>
              <w:bottom w:val="single" w:sz="4" w:space="0" w:color="auto"/>
            </w:tcBorders>
            <w:vAlign w:val="center"/>
          </w:tcPr>
          <w:p w14:paraId="4D23FB7A" w14:textId="77777777" w:rsidR="00913A0A" w:rsidRPr="00371C8C" w:rsidRDefault="00913A0A">
            <w:pPr>
              <w:pStyle w:val="TableHeadingsGreen"/>
              <w:rPr>
                <w:rFonts w:ascii="Tahoma" w:hAnsi="Tahoma" w:cs="Tahoma"/>
                <w:sz w:val="9"/>
              </w:rPr>
            </w:pPr>
            <w:r w:rsidRPr="00371C8C">
              <w:rPr>
                <w:rFonts w:ascii="Tahoma" w:hAnsi="Tahoma" w:cs="Tahoma"/>
                <w:sz w:val="9"/>
              </w:rPr>
              <w:t>3An</w:t>
            </w:r>
          </w:p>
        </w:tc>
        <w:tc>
          <w:tcPr>
            <w:tcW w:w="456" w:type="dxa"/>
            <w:gridSpan w:val="2"/>
            <w:tcBorders>
              <w:bottom w:val="single" w:sz="4" w:space="0" w:color="auto"/>
            </w:tcBorders>
            <w:vAlign w:val="center"/>
          </w:tcPr>
          <w:p w14:paraId="787357AD" w14:textId="77777777" w:rsidR="00913A0A" w:rsidRPr="00371C8C" w:rsidRDefault="00913A0A">
            <w:pPr>
              <w:pStyle w:val="TableHeadingsGreen"/>
              <w:rPr>
                <w:rFonts w:ascii="Tahoma" w:hAnsi="Tahoma" w:cs="Tahoma"/>
                <w:sz w:val="9"/>
              </w:rPr>
            </w:pPr>
            <w:r w:rsidRPr="00371C8C">
              <w:rPr>
                <w:rFonts w:ascii="Tahoma" w:hAnsi="Tahoma" w:cs="Tahoma"/>
                <w:sz w:val="9"/>
              </w:rPr>
              <w:t>2An</w:t>
            </w:r>
          </w:p>
        </w:tc>
        <w:tc>
          <w:tcPr>
            <w:tcW w:w="450" w:type="dxa"/>
            <w:gridSpan w:val="2"/>
            <w:tcBorders>
              <w:bottom w:val="single" w:sz="4" w:space="0" w:color="auto"/>
            </w:tcBorders>
            <w:vAlign w:val="center"/>
          </w:tcPr>
          <w:p w14:paraId="7BF77850" w14:textId="77777777" w:rsidR="00913A0A" w:rsidRPr="00371C8C" w:rsidRDefault="00913A0A">
            <w:pPr>
              <w:pStyle w:val="TableHeadingsGreen"/>
              <w:rPr>
                <w:rFonts w:ascii="Tahoma" w:hAnsi="Tahoma" w:cs="Tahoma"/>
                <w:sz w:val="9"/>
              </w:rPr>
            </w:pPr>
            <w:r w:rsidRPr="00371C8C">
              <w:rPr>
                <w:rFonts w:ascii="Tahoma" w:hAnsi="Tahoma" w:cs="Tahoma"/>
                <w:sz w:val="9"/>
              </w:rPr>
              <w:t>1An</w:t>
            </w:r>
          </w:p>
        </w:tc>
        <w:tc>
          <w:tcPr>
            <w:tcW w:w="450" w:type="dxa"/>
            <w:gridSpan w:val="2"/>
            <w:tcBorders>
              <w:bottom w:val="single" w:sz="4" w:space="0" w:color="auto"/>
            </w:tcBorders>
            <w:vAlign w:val="center"/>
          </w:tcPr>
          <w:p w14:paraId="5FCF87A0" w14:textId="77777777" w:rsidR="00913A0A" w:rsidRPr="00371C8C" w:rsidRDefault="00913A0A">
            <w:pPr>
              <w:pStyle w:val="TableHeadingsBlue"/>
              <w:rPr>
                <w:rFonts w:ascii="Tahoma" w:hAnsi="Tahoma" w:cs="Tahoma"/>
                <w:sz w:val="9"/>
              </w:rPr>
            </w:pPr>
            <w:r w:rsidRPr="00371C8C">
              <w:rPr>
                <w:rFonts w:ascii="Tahoma" w:hAnsi="Tahoma" w:cs="Tahoma"/>
                <w:sz w:val="9"/>
              </w:rPr>
              <w:t>3An</w:t>
            </w:r>
          </w:p>
        </w:tc>
        <w:tc>
          <w:tcPr>
            <w:tcW w:w="450" w:type="dxa"/>
            <w:gridSpan w:val="2"/>
            <w:tcBorders>
              <w:bottom w:val="single" w:sz="4" w:space="0" w:color="auto"/>
            </w:tcBorders>
            <w:vAlign w:val="center"/>
          </w:tcPr>
          <w:p w14:paraId="3792FAFD" w14:textId="77777777" w:rsidR="00913A0A" w:rsidRPr="00371C8C" w:rsidRDefault="00913A0A">
            <w:pPr>
              <w:pStyle w:val="TableHeadingsBlue"/>
              <w:rPr>
                <w:rFonts w:ascii="Tahoma" w:hAnsi="Tahoma" w:cs="Tahoma"/>
                <w:sz w:val="9"/>
              </w:rPr>
            </w:pPr>
            <w:r w:rsidRPr="00371C8C">
              <w:rPr>
                <w:rFonts w:ascii="Tahoma" w:hAnsi="Tahoma" w:cs="Tahoma"/>
                <w:sz w:val="9"/>
              </w:rPr>
              <w:t>2An</w:t>
            </w:r>
          </w:p>
        </w:tc>
        <w:tc>
          <w:tcPr>
            <w:tcW w:w="402" w:type="dxa"/>
            <w:tcBorders>
              <w:bottom w:val="single" w:sz="4" w:space="0" w:color="auto"/>
              <w:right w:val="single" w:sz="18" w:space="0" w:color="auto"/>
            </w:tcBorders>
            <w:vAlign w:val="center"/>
          </w:tcPr>
          <w:p w14:paraId="1CB38B09" w14:textId="77777777" w:rsidR="00913A0A" w:rsidRPr="00371C8C" w:rsidRDefault="00913A0A">
            <w:pPr>
              <w:pStyle w:val="TableHeadingsBlue"/>
              <w:rPr>
                <w:rFonts w:ascii="Tahoma" w:hAnsi="Tahoma" w:cs="Tahoma"/>
                <w:sz w:val="9"/>
              </w:rPr>
            </w:pPr>
            <w:r w:rsidRPr="00371C8C">
              <w:rPr>
                <w:rFonts w:ascii="Tahoma" w:hAnsi="Tahoma" w:cs="Tahoma"/>
                <w:sz w:val="9"/>
              </w:rPr>
              <w:t>1An</w:t>
            </w:r>
          </w:p>
        </w:tc>
        <w:tc>
          <w:tcPr>
            <w:tcW w:w="450" w:type="dxa"/>
            <w:vMerge/>
            <w:tcBorders>
              <w:left w:val="single" w:sz="18" w:space="0" w:color="auto"/>
              <w:bottom w:val="single" w:sz="4" w:space="0" w:color="auto"/>
            </w:tcBorders>
            <w:vAlign w:val="center"/>
          </w:tcPr>
          <w:p w14:paraId="2EE9AAEB" w14:textId="77777777" w:rsidR="00913A0A" w:rsidRPr="00371C8C" w:rsidRDefault="00913A0A">
            <w:pPr>
              <w:jc w:val="center"/>
              <w:rPr>
                <w:rFonts w:cs="Tahoma"/>
                <w:sz w:val="20"/>
              </w:rPr>
            </w:pPr>
          </w:p>
        </w:tc>
        <w:tc>
          <w:tcPr>
            <w:tcW w:w="450" w:type="dxa"/>
            <w:tcBorders>
              <w:bottom w:val="single" w:sz="4" w:space="0" w:color="auto"/>
            </w:tcBorders>
            <w:vAlign w:val="center"/>
          </w:tcPr>
          <w:p w14:paraId="554EBA42" w14:textId="77777777" w:rsidR="00913A0A" w:rsidRPr="00371C8C" w:rsidRDefault="00913A0A">
            <w:pPr>
              <w:pStyle w:val="TableHeadingsGreen"/>
              <w:rPr>
                <w:rFonts w:ascii="Tahoma" w:hAnsi="Tahoma" w:cs="Tahoma"/>
                <w:sz w:val="9"/>
              </w:rPr>
            </w:pPr>
            <w:r w:rsidRPr="00371C8C">
              <w:rPr>
                <w:rFonts w:ascii="Tahoma" w:hAnsi="Tahoma" w:cs="Tahoma"/>
                <w:sz w:val="9"/>
              </w:rPr>
              <w:t>P</w:t>
            </w:r>
          </w:p>
        </w:tc>
        <w:tc>
          <w:tcPr>
            <w:tcW w:w="421" w:type="dxa"/>
            <w:vMerge/>
            <w:tcBorders>
              <w:bottom w:val="single" w:sz="4" w:space="0" w:color="auto"/>
              <w:right w:val="single" w:sz="18" w:space="0" w:color="auto"/>
            </w:tcBorders>
            <w:vAlign w:val="center"/>
          </w:tcPr>
          <w:p w14:paraId="484C5B5B" w14:textId="77777777" w:rsidR="00913A0A" w:rsidRPr="00371C8C" w:rsidRDefault="00913A0A">
            <w:pPr>
              <w:jc w:val="center"/>
              <w:rPr>
                <w:rFonts w:cs="Tahoma"/>
                <w:sz w:val="20"/>
              </w:rPr>
            </w:pPr>
          </w:p>
        </w:tc>
        <w:tc>
          <w:tcPr>
            <w:tcW w:w="513" w:type="dxa"/>
            <w:vMerge/>
            <w:tcBorders>
              <w:left w:val="single" w:sz="18" w:space="0" w:color="auto"/>
              <w:bottom w:val="single" w:sz="4" w:space="0" w:color="auto"/>
            </w:tcBorders>
          </w:tcPr>
          <w:p w14:paraId="345982AF" w14:textId="77777777" w:rsidR="00913A0A" w:rsidRPr="00371C8C" w:rsidRDefault="00913A0A">
            <w:pPr>
              <w:rPr>
                <w:rFonts w:cs="Tahoma"/>
                <w:sz w:val="20"/>
              </w:rPr>
            </w:pPr>
          </w:p>
        </w:tc>
        <w:tc>
          <w:tcPr>
            <w:tcW w:w="416" w:type="dxa"/>
            <w:vMerge/>
            <w:tcBorders>
              <w:bottom w:val="single" w:sz="4" w:space="0" w:color="auto"/>
              <w:right w:val="single" w:sz="18" w:space="0" w:color="auto"/>
            </w:tcBorders>
          </w:tcPr>
          <w:p w14:paraId="68F73822" w14:textId="77777777" w:rsidR="00913A0A" w:rsidRPr="00371C8C"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6F3151E8" w14:textId="77777777" w:rsidR="00913A0A" w:rsidRPr="00371C8C" w:rsidRDefault="00913A0A">
            <w:pPr>
              <w:rPr>
                <w:rFonts w:cs="Tahoma"/>
                <w:sz w:val="20"/>
              </w:rPr>
            </w:pPr>
          </w:p>
        </w:tc>
        <w:tc>
          <w:tcPr>
            <w:tcW w:w="628" w:type="dxa"/>
            <w:vMerge/>
            <w:tcBorders>
              <w:bottom w:val="single" w:sz="4" w:space="0" w:color="auto"/>
            </w:tcBorders>
          </w:tcPr>
          <w:p w14:paraId="52201E27" w14:textId="77777777" w:rsidR="00913A0A" w:rsidRPr="00371C8C" w:rsidRDefault="00913A0A">
            <w:pPr>
              <w:rPr>
                <w:rFonts w:cs="Tahoma"/>
                <w:sz w:val="20"/>
              </w:rPr>
            </w:pPr>
          </w:p>
        </w:tc>
        <w:tc>
          <w:tcPr>
            <w:tcW w:w="362" w:type="dxa"/>
            <w:vMerge/>
            <w:tcBorders>
              <w:bottom w:val="single" w:sz="4" w:space="0" w:color="auto"/>
            </w:tcBorders>
          </w:tcPr>
          <w:p w14:paraId="35319529" w14:textId="77777777" w:rsidR="00913A0A" w:rsidRPr="00371C8C" w:rsidRDefault="00913A0A">
            <w:pPr>
              <w:rPr>
                <w:rFonts w:cs="Tahoma"/>
                <w:sz w:val="20"/>
              </w:rPr>
            </w:pPr>
          </w:p>
        </w:tc>
        <w:tc>
          <w:tcPr>
            <w:tcW w:w="360" w:type="dxa"/>
            <w:vMerge/>
            <w:tcBorders>
              <w:bottom w:val="single" w:sz="4" w:space="0" w:color="auto"/>
            </w:tcBorders>
          </w:tcPr>
          <w:p w14:paraId="4A341B50" w14:textId="77777777" w:rsidR="00913A0A" w:rsidRPr="00371C8C" w:rsidRDefault="00913A0A">
            <w:pPr>
              <w:rPr>
                <w:rFonts w:cs="Tahoma"/>
                <w:sz w:val="20"/>
              </w:rPr>
            </w:pPr>
          </w:p>
        </w:tc>
      </w:tr>
      <w:tr w:rsidR="00F33969" w:rsidRPr="00371C8C" w14:paraId="382920C4" w14:textId="77777777" w:rsidTr="00FE1E8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FABF8F"/>
          </w:tcPr>
          <w:p w14:paraId="0338DBF0" w14:textId="77777777" w:rsidR="00F33969" w:rsidRPr="00371C8C" w:rsidRDefault="00F33969" w:rsidP="00F70479">
            <w:pPr>
              <w:pStyle w:val="ProductNames"/>
              <w:rPr>
                <w:rFonts w:ascii="Tahoma" w:hAnsi="Tahoma" w:cs="Tahoma"/>
                <w:sz w:val="14"/>
              </w:rPr>
            </w:pPr>
            <w:bookmarkStart w:id="113" w:name="_Toc380097763"/>
            <w:r w:rsidRPr="00371C8C">
              <w:rPr>
                <w:rFonts w:ascii="Tahoma" w:hAnsi="Tahoma" w:cs="Tahoma"/>
                <w:sz w:val="14"/>
              </w:rPr>
              <w:t>Enterprise Sideloading para Windows Embedded 8.1</w:t>
            </w:r>
            <w:bookmarkEnd w:id="113"/>
          </w:p>
        </w:tc>
        <w:tc>
          <w:tcPr>
            <w:tcW w:w="592" w:type="dxa"/>
            <w:tcBorders>
              <w:bottom w:val="single" w:sz="3" w:space="0" w:color="auto"/>
            </w:tcBorders>
            <w:shd w:val="clear" w:color="auto" w:fill="FABF8F"/>
            <w:vAlign w:val="center"/>
          </w:tcPr>
          <w:p w14:paraId="375A3E4F" w14:textId="77777777" w:rsidR="00F33969" w:rsidRPr="00371C8C" w:rsidRDefault="007364E8" w:rsidP="00345408">
            <w:pPr>
              <w:pStyle w:val="TableText"/>
              <w:widowControl w:val="0"/>
            </w:pPr>
            <w:hyperlink w:anchor="_25_Enterprise_Sideloading" w:history="1">
              <w:r w:rsidR="00A13E7D" w:rsidRPr="00371C8C">
                <w:rPr>
                  <w:rStyle w:val="Hyperlink"/>
                  <w:b/>
                  <w:sz w:val="13"/>
                  <w:szCs w:val="13"/>
                </w:rPr>
                <w:t>25</w:t>
              </w:r>
            </w:hyperlink>
          </w:p>
        </w:tc>
        <w:tc>
          <w:tcPr>
            <w:tcW w:w="449" w:type="dxa"/>
            <w:tcBorders>
              <w:bottom w:val="single" w:sz="3" w:space="0" w:color="auto"/>
            </w:tcBorders>
            <w:shd w:val="clear" w:color="auto" w:fill="FABF8F"/>
            <w:vAlign w:val="center"/>
          </w:tcPr>
          <w:p w14:paraId="1C15386B" w14:textId="77777777" w:rsidR="00F33969" w:rsidRPr="00371C8C" w:rsidRDefault="002425DA" w:rsidP="00345408">
            <w:pPr>
              <w:pStyle w:val="TableText"/>
              <w:rPr>
                <w:rFonts w:ascii="Tahoma" w:hAnsi="Tahoma" w:cs="Tahoma"/>
                <w:sz w:val="13"/>
              </w:rPr>
            </w:pPr>
            <w:r w:rsidRPr="00371C8C">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75221192" w14:textId="77777777" w:rsidR="00F33969" w:rsidRPr="00371C8C"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70910CA" w14:textId="77777777" w:rsidR="00F33969" w:rsidRPr="00371C8C" w:rsidRDefault="00F33969" w:rsidP="00345408">
            <w:pPr>
              <w:pStyle w:val="TableText"/>
              <w:rPr>
                <w:rFonts w:ascii="Tahoma" w:hAnsi="Tahoma" w:cs="Tahoma"/>
                <w:sz w:val="13"/>
              </w:rPr>
            </w:pPr>
            <w:r w:rsidRPr="00371C8C">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71D5EDDF" w14:textId="77777777" w:rsidR="00F33969" w:rsidRPr="00371C8C" w:rsidRDefault="00F33969" w:rsidP="00345408">
            <w:pPr>
              <w:pStyle w:val="TableText"/>
              <w:rPr>
                <w:rFonts w:ascii="Tahoma" w:hAnsi="Tahoma" w:cs="Tahoma"/>
                <w:sz w:val="13"/>
              </w:rPr>
            </w:pPr>
            <w:r w:rsidRPr="00371C8C">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371371B5" w14:textId="77777777" w:rsidR="00F33969" w:rsidRPr="00371C8C" w:rsidRDefault="00F33969" w:rsidP="00345408">
            <w:pPr>
              <w:pStyle w:val="TableText"/>
              <w:rPr>
                <w:rFonts w:ascii="Tahoma" w:hAnsi="Tahoma" w:cs="Tahoma"/>
                <w:sz w:val="13"/>
              </w:rPr>
            </w:pPr>
          </w:p>
        </w:tc>
        <w:tc>
          <w:tcPr>
            <w:tcW w:w="421" w:type="dxa"/>
            <w:tcBorders>
              <w:top w:val="single" w:sz="4" w:space="0" w:color="auto"/>
              <w:left w:val="single" w:sz="4" w:space="0" w:color="auto"/>
              <w:bottom w:val="single" w:sz="4" w:space="0" w:color="auto"/>
              <w:right w:val="single" w:sz="18" w:space="0" w:color="auto"/>
            </w:tcBorders>
            <w:shd w:val="clear" w:color="auto" w:fill="FABF8F"/>
            <w:vAlign w:val="center"/>
          </w:tcPr>
          <w:p w14:paraId="7FFE0398" w14:textId="77777777" w:rsidR="00F33969" w:rsidRPr="00371C8C" w:rsidRDefault="00F33969" w:rsidP="00345408">
            <w:pPr>
              <w:pStyle w:val="TableText"/>
              <w:rPr>
                <w:rFonts w:ascii="Tahoma" w:hAnsi="Tahoma" w:cs="Tahoma"/>
                <w:sz w:val="13"/>
              </w:rPr>
            </w:pPr>
          </w:p>
        </w:tc>
        <w:tc>
          <w:tcPr>
            <w:tcW w:w="513" w:type="dxa"/>
            <w:tcBorders>
              <w:left w:val="single" w:sz="18" w:space="0" w:color="auto"/>
              <w:bottom w:val="single" w:sz="3" w:space="0" w:color="auto"/>
            </w:tcBorders>
            <w:shd w:val="clear" w:color="auto" w:fill="FABF8F"/>
            <w:vAlign w:val="center"/>
          </w:tcPr>
          <w:p w14:paraId="4EDCCC10" w14:textId="77777777" w:rsidR="00F33969" w:rsidRPr="00371C8C" w:rsidRDefault="00F33969" w:rsidP="00345408">
            <w:pPr>
              <w:pStyle w:val="TableText"/>
              <w:rPr>
                <w:rFonts w:ascii="Tahoma" w:hAnsi="Tahoma" w:cs="Tahoma"/>
                <w:sz w:val="13"/>
              </w:rPr>
            </w:pPr>
          </w:p>
        </w:tc>
        <w:tc>
          <w:tcPr>
            <w:tcW w:w="416" w:type="dxa"/>
            <w:tcBorders>
              <w:bottom w:val="single" w:sz="3" w:space="0" w:color="auto"/>
              <w:right w:val="single" w:sz="18" w:space="0" w:color="auto"/>
            </w:tcBorders>
            <w:shd w:val="clear" w:color="auto" w:fill="FABF8F"/>
            <w:vAlign w:val="center"/>
          </w:tcPr>
          <w:p w14:paraId="078D66BF" w14:textId="77777777" w:rsidR="00F33969" w:rsidRPr="00371C8C"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6AB5433" w14:textId="77777777" w:rsidR="00F33969" w:rsidRPr="00371C8C" w:rsidRDefault="00F33969" w:rsidP="00345408">
            <w:pPr>
              <w:pStyle w:val="TableText"/>
              <w:rPr>
                <w:rFonts w:ascii="Tahoma" w:hAnsi="Tahoma" w:cs="Tahoma"/>
                <w:sz w:val="13"/>
              </w:rPr>
            </w:pPr>
          </w:p>
        </w:tc>
        <w:tc>
          <w:tcPr>
            <w:tcW w:w="628" w:type="dxa"/>
            <w:tcBorders>
              <w:left w:val="single" w:sz="18" w:space="0" w:color="auto"/>
              <w:bottom w:val="single" w:sz="3" w:space="0" w:color="auto"/>
            </w:tcBorders>
            <w:shd w:val="clear" w:color="auto" w:fill="FABF8F"/>
            <w:vAlign w:val="center"/>
          </w:tcPr>
          <w:p w14:paraId="05CA05D1" w14:textId="77777777" w:rsidR="00F33969" w:rsidRPr="00371C8C" w:rsidRDefault="00F33969" w:rsidP="00345408">
            <w:pPr>
              <w:pStyle w:val="TableText"/>
              <w:rPr>
                <w:rFonts w:ascii="Tahoma" w:hAnsi="Tahoma" w:cs="Tahoma"/>
                <w:sz w:val="13"/>
              </w:rPr>
            </w:pPr>
          </w:p>
        </w:tc>
        <w:tc>
          <w:tcPr>
            <w:tcW w:w="362" w:type="dxa"/>
            <w:tcBorders>
              <w:bottom w:val="single" w:sz="3" w:space="0" w:color="auto"/>
            </w:tcBorders>
            <w:shd w:val="clear" w:color="auto" w:fill="FABF8F"/>
            <w:vAlign w:val="center"/>
          </w:tcPr>
          <w:p w14:paraId="324DDBDF" w14:textId="77777777" w:rsidR="00F33969" w:rsidRPr="00371C8C"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6FF8D5A5" w14:textId="77777777" w:rsidR="00F33969" w:rsidRPr="00371C8C" w:rsidRDefault="00F33969" w:rsidP="00345408">
            <w:pPr>
              <w:pStyle w:val="TableText"/>
              <w:rPr>
                <w:rFonts w:ascii="Tahoma" w:hAnsi="Tahoma" w:cs="Tahoma"/>
                <w:sz w:val="13"/>
              </w:rPr>
            </w:pPr>
          </w:p>
        </w:tc>
      </w:tr>
      <w:tr w:rsidR="008A0F85" w:rsidRPr="00371C8C" w14:paraId="63D9D7B8" w14:textId="77777777" w:rsidTr="00FE1E8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50" w:type="dxa"/>
            <w:tcBorders>
              <w:bottom w:val="single" w:sz="3" w:space="0" w:color="auto"/>
            </w:tcBorders>
            <w:shd w:val="clear" w:color="auto" w:fill="auto"/>
          </w:tcPr>
          <w:p w14:paraId="1CDAC291" w14:textId="77777777" w:rsidR="00913A0A" w:rsidRPr="00371C8C" w:rsidRDefault="00913A0A" w:rsidP="00F70479">
            <w:pPr>
              <w:pStyle w:val="ProductNames"/>
              <w:rPr>
                <w:rFonts w:ascii="Tahoma" w:hAnsi="Tahoma" w:cs="Tahoma"/>
                <w:sz w:val="14"/>
              </w:rPr>
            </w:pPr>
            <w:bookmarkStart w:id="114" w:name="_Toc380097764"/>
            <w:r w:rsidRPr="00371C8C">
              <w:rPr>
                <w:rFonts w:ascii="Tahoma" w:hAnsi="Tahoma" w:cs="Tahoma"/>
                <w:sz w:val="14"/>
              </w:rPr>
              <w:t>Microsoft Desktop Optimization Pack para Software Assurance</w:t>
            </w:r>
            <w:bookmarkEnd w:id="114"/>
          </w:p>
        </w:tc>
        <w:tc>
          <w:tcPr>
            <w:tcW w:w="592" w:type="dxa"/>
            <w:tcBorders>
              <w:bottom w:val="single" w:sz="3" w:space="0" w:color="auto"/>
            </w:tcBorders>
            <w:shd w:val="clear" w:color="auto" w:fill="auto"/>
            <w:vAlign w:val="center"/>
          </w:tcPr>
          <w:p w14:paraId="0F66F378" w14:textId="77777777" w:rsidR="00913A0A" w:rsidRPr="00371C8C" w:rsidRDefault="007364E8" w:rsidP="00345408">
            <w:pPr>
              <w:pStyle w:val="TableText"/>
              <w:widowControl w:val="0"/>
              <w:rPr>
                <w:b/>
                <w:color w:val="0000FF"/>
                <w:sz w:val="13"/>
                <w:szCs w:val="13"/>
                <w:u w:val="single"/>
              </w:rPr>
            </w:pPr>
            <w:hyperlink w:anchor="_26_Microsoft_Desktop" w:history="1">
              <w:r w:rsidR="00A13E7D" w:rsidRPr="00371C8C">
                <w:rPr>
                  <w:rStyle w:val="Hyperlink"/>
                  <w:b/>
                  <w:sz w:val="13"/>
                  <w:szCs w:val="13"/>
                </w:rPr>
                <w:t>26</w:t>
              </w:r>
            </w:hyperlink>
          </w:p>
        </w:tc>
        <w:tc>
          <w:tcPr>
            <w:tcW w:w="449" w:type="dxa"/>
            <w:tcBorders>
              <w:bottom w:val="single" w:sz="3" w:space="0" w:color="auto"/>
            </w:tcBorders>
            <w:shd w:val="clear" w:color="auto" w:fill="auto"/>
            <w:vAlign w:val="center"/>
          </w:tcPr>
          <w:p w14:paraId="7B96FE4F" w14:textId="77777777" w:rsidR="00913A0A" w:rsidRPr="00371C8C" w:rsidRDefault="00913A0A" w:rsidP="00345408">
            <w:pPr>
              <w:pStyle w:val="TableText"/>
              <w:rPr>
                <w:rFonts w:ascii="Tahoma" w:hAnsi="Tahoma" w:cs="Tahoma"/>
                <w:sz w:val="13"/>
              </w:rPr>
            </w:pPr>
            <w:r w:rsidRPr="00371C8C">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6AA713FC" w14:textId="77777777" w:rsidR="00913A0A" w:rsidRPr="00371C8C"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26B68AFB" w14:textId="77777777" w:rsidR="00913A0A" w:rsidRPr="00371C8C" w:rsidRDefault="00913A0A" w:rsidP="00345408">
            <w:pPr>
              <w:pStyle w:val="TableText"/>
              <w:rPr>
                <w:rFonts w:ascii="Tahoma" w:hAnsi="Tahoma" w:cs="Tahoma"/>
                <w:sz w:val="13"/>
              </w:rPr>
            </w:pPr>
            <w:r w:rsidRPr="00371C8C">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43FE9042" w14:textId="77777777" w:rsidR="00913A0A" w:rsidRPr="00371C8C"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7F0FBFC" w14:textId="77777777" w:rsidR="00913A0A" w:rsidRPr="00371C8C" w:rsidRDefault="00913A0A" w:rsidP="00345408">
            <w:pPr>
              <w:pStyle w:val="TableText"/>
              <w:rPr>
                <w:rFonts w:ascii="Tahoma" w:hAnsi="Tahoma" w:cs="Tahoma"/>
                <w:sz w:val="13"/>
              </w:rPr>
            </w:pPr>
          </w:p>
        </w:tc>
        <w:tc>
          <w:tcPr>
            <w:tcW w:w="421" w:type="dxa"/>
            <w:tcBorders>
              <w:top w:val="single" w:sz="4" w:space="0" w:color="auto"/>
              <w:left w:val="single" w:sz="4" w:space="0" w:color="auto"/>
              <w:bottom w:val="single" w:sz="4" w:space="0" w:color="auto"/>
              <w:right w:val="single" w:sz="18" w:space="0" w:color="auto"/>
            </w:tcBorders>
            <w:shd w:val="clear" w:color="auto" w:fill="auto"/>
            <w:vAlign w:val="center"/>
          </w:tcPr>
          <w:p w14:paraId="12FFBB61" w14:textId="77777777" w:rsidR="00913A0A" w:rsidRPr="00371C8C" w:rsidRDefault="00913A0A" w:rsidP="00345408">
            <w:pPr>
              <w:pStyle w:val="TableText"/>
              <w:rPr>
                <w:rFonts w:ascii="Tahoma" w:hAnsi="Tahoma" w:cs="Tahoma"/>
                <w:sz w:val="13"/>
              </w:rPr>
            </w:pPr>
          </w:p>
        </w:tc>
        <w:tc>
          <w:tcPr>
            <w:tcW w:w="513" w:type="dxa"/>
            <w:tcBorders>
              <w:left w:val="single" w:sz="18" w:space="0" w:color="auto"/>
              <w:bottom w:val="single" w:sz="3" w:space="0" w:color="auto"/>
            </w:tcBorders>
            <w:shd w:val="clear" w:color="auto" w:fill="auto"/>
            <w:vAlign w:val="center"/>
          </w:tcPr>
          <w:p w14:paraId="77C440FE" w14:textId="77777777" w:rsidR="00913A0A" w:rsidRPr="00371C8C" w:rsidRDefault="00913A0A" w:rsidP="00345408">
            <w:pPr>
              <w:pStyle w:val="TableText"/>
              <w:rPr>
                <w:rFonts w:ascii="Tahoma" w:hAnsi="Tahoma" w:cs="Tahoma"/>
                <w:sz w:val="13"/>
              </w:rPr>
            </w:pPr>
            <w:r w:rsidRPr="00371C8C">
              <w:rPr>
                <w:rFonts w:ascii="Tahoma" w:hAnsi="Tahoma" w:cs="Tahoma"/>
                <w:sz w:val="13"/>
              </w:rPr>
              <w:t>1,</w:t>
            </w:r>
            <w:r w:rsidR="00FE1E8C">
              <w:rPr>
                <w:rFonts w:ascii="Tahoma" w:hAnsi="Tahoma" w:cs="Tahoma"/>
                <w:sz w:val="13"/>
              </w:rPr>
              <w:t xml:space="preserve"> </w:t>
            </w:r>
            <w:r w:rsidRPr="00371C8C">
              <w:rPr>
                <w:rFonts w:ascii="Tahoma" w:hAnsi="Tahoma" w:cs="Tahoma"/>
                <w:sz w:val="13"/>
              </w:rPr>
              <w:t>E</w:t>
            </w:r>
          </w:p>
        </w:tc>
        <w:tc>
          <w:tcPr>
            <w:tcW w:w="416" w:type="dxa"/>
            <w:tcBorders>
              <w:bottom w:val="single" w:sz="3" w:space="0" w:color="auto"/>
              <w:right w:val="single" w:sz="18" w:space="0" w:color="auto"/>
            </w:tcBorders>
            <w:shd w:val="clear" w:color="auto" w:fill="auto"/>
            <w:vAlign w:val="center"/>
          </w:tcPr>
          <w:p w14:paraId="3EFE386D" w14:textId="77777777" w:rsidR="00913A0A" w:rsidRPr="00371C8C" w:rsidRDefault="00913A0A" w:rsidP="00345408">
            <w:pPr>
              <w:pStyle w:val="TableText"/>
              <w:rPr>
                <w:rFonts w:ascii="Tahoma" w:hAnsi="Tahoma" w:cs="Tahoma"/>
                <w:sz w:val="13"/>
              </w:rPr>
            </w:pPr>
            <w:r w:rsidRPr="00371C8C">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9C773A8" w14:textId="77777777" w:rsidR="00913A0A" w:rsidRPr="00371C8C" w:rsidRDefault="00913A0A" w:rsidP="00345408">
            <w:pPr>
              <w:pStyle w:val="TableText"/>
              <w:rPr>
                <w:rFonts w:ascii="Tahoma" w:hAnsi="Tahoma" w:cs="Tahoma"/>
                <w:sz w:val="13"/>
              </w:rPr>
            </w:pPr>
            <w:r w:rsidRPr="00371C8C">
              <w:rPr>
                <w:rFonts w:ascii="Tahoma" w:hAnsi="Tahoma" w:cs="Tahoma"/>
                <w:sz w:val="13"/>
              </w:rPr>
              <w:t>P</w:t>
            </w:r>
          </w:p>
        </w:tc>
        <w:tc>
          <w:tcPr>
            <w:tcW w:w="628" w:type="dxa"/>
            <w:tcBorders>
              <w:left w:val="single" w:sz="18" w:space="0" w:color="auto"/>
              <w:bottom w:val="single" w:sz="3" w:space="0" w:color="auto"/>
            </w:tcBorders>
            <w:shd w:val="clear" w:color="auto" w:fill="auto"/>
            <w:vAlign w:val="center"/>
          </w:tcPr>
          <w:p w14:paraId="33ACC781" w14:textId="77777777" w:rsidR="00913A0A" w:rsidRPr="00371C8C" w:rsidRDefault="00913A0A" w:rsidP="00345408">
            <w:pPr>
              <w:pStyle w:val="TableText"/>
              <w:rPr>
                <w:rFonts w:ascii="Tahoma" w:hAnsi="Tahoma" w:cs="Tahoma"/>
                <w:sz w:val="13"/>
              </w:rPr>
            </w:pPr>
            <w:r w:rsidRPr="00371C8C">
              <w:rPr>
                <w:rFonts w:ascii="Tahoma" w:hAnsi="Tahoma" w:cs="Tahoma"/>
                <w:sz w:val="13"/>
              </w:rPr>
              <w:t>A,</w:t>
            </w:r>
            <w:r w:rsidR="000C7381">
              <w:rPr>
                <w:rFonts w:ascii="Tahoma" w:hAnsi="Tahoma" w:cs="Tahoma"/>
                <w:sz w:val="13"/>
              </w:rPr>
              <w:t xml:space="preserve"> </w:t>
            </w:r>
            <w:r w:rsidRPr="00371C8C">
              <w:rPr>
                <w:rFonts w:ascii="Tahoma" w:hAnsi="Tahoma" w:cs="Tahoma"/>
                <w:sz w:val="13"/>
              </w:rPr>
              <w:t>ST</w:t>
            </w:r>
          </w:p>
        </w:tc>
        <w:tc>
          <w:tcPr>
            <w:tcW w:w="362" w:type="dxa"/>
            <w:tcBorders>
              <w:bottom w:val="single" w:sz="3" w:space="0" w:color="auto"/>
            </w:tcBorders>
            <w:shd w:val="clear" w:color="auto" w:fill="auto"/>
            <w:vAlign w:val="center"/>
          </w:tcPr>
          <w:p w14:paraId="066E60AE" w14:textId="77777777" w:rsidR="00913A0A" w:rsidRPr="00371C8C"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537FAB42" w14:textId="77777777" w:rsidR="00913A0A" w:rsidRPr="00371C8C" w:rsidRDefault="00913A0A" w:rsidP="00345408">
            <w:pPr>
              <w:pStyle w:val="TableText"/>
              <w:rPr>
                <w:rFonts w:ascii="Tahoma" w:hAnsi="Tahoma" w:cs="Tahoma"/>
                <w:sz w:val="13"/>
              </w:rPr>
            </w:pPr>
            <w:r w:rsidRPr="00371C8C">
              <w:rPr>
                <w:rFonts w:ascii="Tahoma" w:hAnsi="Tahoma" w:cs="Tahoma"/>
                <w:sz w:val="13"/>
              </w:rPr>
              <w:t>A</w:t>
            </w:r>
          </w:p>
        </w:tc>
      </w:tr>
      <w:tr w:rsidR="00345408" w:rsidRPr="00371C8C" w14:paraId="0FFCBC0A" w14:textId="77777777" w:rsidTr="00FE1E8C">
        <w:trPr>
          <w:trHeight w:val="145"/>
        </w:trPr>
        <w:tc>
          <w:tcPr>
            <w:tcW w:w="2250" w:type="dxa"/>
            <w:tcBorders>
              <w:bottom w:val="single" w:sz="4" w:space="0" w:color="auto"/>
            </w:tcBorders>
            <w:shd w:val="clear" w:color="auto" w:fill="FABF8F"/>
          </w:tcPr>
          <w:p w14:paraId="37359865" w14:textId="77777777" w:rsidR="00345408" w:rsidRPr="000F6DBC" w:rsidRDefault="00345408" w:rsidP="00345408">
            <w:pPr>
              <w:pStyle w:val="ProductNames"/>
              <w:rPr>
                <w:rFonts w:ascii="Tahoma" w:hAnsi="Tahoma" w:cs="Tahoma"/>
                <w:sz w:val="14"/>
                <w:lang w:val="pt-BR"/>
              </w:rPr>
            </w:pPr>
            <w:bookmarkStart w:id="115" w:name="_Toc380097765"/>
            <w:bookmarkStart w:id="116" w:name="_Toc336337897"/>
            <w:r w:rsidRPr="000F6DBC">
              <w:rPr>
                <w:rFonts w:ascii="Tahoma" w:hAnsi="Tahoma" w:cs="Tahoma"/>
                <w:sz w:val="14"/>
                <w:lang w:val="pt-BR"/>
              </w:rPr>
              <w:t>Direitos de Locação para Windows</w:t>
            </w:r>
            <w:bookmarkEnd w:id="115"/>
          </w:p>
        </w:tc>
        <w:tc>
          <w:tcPr>
            <w:tcW w:w="592" w:type="dxa"/>
            <w:tcBorders>
              <w:bottom w:val="single" w:sz="4" w:space="0" w:color="auto"/>
            </w:tcBorders>
            <w:shd w:val="clear" w:color="auto" w:fill="FABF8F"/>
            <w:vAlign w:val="center"/>
          </w:tcPr>
          <w:p w14:paraId="1E241969" w14:textId="77777777" w:rsidR="00345408" w:rsidRPr="000F6DBC" w:rsidRDefault="00345408" w:rsidP="00345408">
            <w:pPr>
              <w:pStyle w:val="TableText"/>
              <w:widowControl w:val="0"/>
              <w:rPr>
                <w:lang w:val="pt-BR"/>
              </w:rPr>
            </w:pPr>
          </w:p>
        </w:tc>
        <w:tc>
          <w:tcPr>
            <w:tcW w:w="449" w:type="dxa"/>
            <w:tcBorders>
              <w:bottom w:val="single" w:sz="4" w:space="0" w:color="auto"/>
            </w:tcBorders>
            <w:shd w:val="clear" w:color="auto" w:fill="FABF8F"/>
            <w:vAlign w:val="center"/>
          </w:tcPr>
          <w:p w14:paraId="69EF85E4" w14:textId="77777777" w:rsidR="00345408" w:rsidRPr="00371C8C" w:rsidRDefault="00345408" w:rsidP="00345408">
            <w:pPr>
              <w:pStyle w:val="TableText"/>
              <w:rPr>
                <w:rFonts w:ascii="Tahoma" w:hAnsi="Tahoma" w:cs="Tahoma"/>
                <w:sz w:val="13"/>
              </w:rPr>
            </w:pPr>
            <w:r w:rsidRPr="00371C8C">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4F0773D" w14:textId="77777777" w:rsidR="00345408" w:rsidRPr="00371C8C"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81B18DB"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2955E28" w14:textId="77777777" w:rsidR="00345408" w:rsidRPr="00371C8C"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3749DAC8" w14:textId="77777777" w:rsidR="00345408" w:rsidRPr="00371C8C"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75AF19E" w14:textId="77777777" w:rsidR="00345408" w:rsidRPr="00371C8C"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6F40566" w14:textId="77777777" w:rsidR="00345408" w:rsidRPr="00371C8C"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A801370" w14:textId="77777777" w:rsidR="00345408" w:rsidRPr="00371C8C"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E76936A"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0240A6"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50" w:type="dxa"/>
            <w:tcBorders>
              <w:bottom w:val="single" w:sz="4" w:space="0" w:color="auto"/>
            </w:tcBorders>
            <w:shd w:val="clear" w:color="auto" w:fill="FABF8F"/>
            <w:vAlign w:val="center"/>
          </w:tcPr>
          <w:p w14:paraId="1F76CC71" w14:textId="77777777" w:rsidR="00345408" w:rsidRPr="00371C8C" w:rsidRDefault="00345408" w:rsidP="00345408">
            <w:pPr>
              <w:pStyle w:val="TableText"/>
              <w:rPr>
                <w:rFonts w:ascii="Tahoma" w:hAnsi="Tahoma" w:cs="Tahoma"/>
                <w:sz w:val="13"/>
              </w:rPr>
            </w:pPr>
          </w:p>
        </w:tc>
        <w:tc>
          <w:tcPr>
            <w:tcW w:w="421" w:type="dxa"/>
            <w:tcBorders>
              <w:top w:val="single" w:sz="4" w:space="0" w:color="auto"/>
              <w:bottom w:val="single" w:sz="4" w:space="0" w:color="auto"/>
              <w:right w:val="single" w:sz="18" w:space="0" w:color="auto"/>
            </w:tcBorders>
            <w:shd w:val="clear" w:color="auto" w:fill="FABF8F"/>
            <w:vAlign w:val="center"/>
          </w:tcPr>
          <w:p w14:paraId="2B8DBE01"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77BEF39E" w14:textId="77777777" w:rsidR="00345408" w:rsidRPr="00371C8C" w:rsidRDefault="00345408"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FABF8F"/>
            <w:vAlign w:val="center"/>
          </w:tcPr>
          <w:p w14:paraId="7394EAA2" w14:textId="77777777" w:rsidR="00345408" w:rsidRPr="00371C8C"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2FA3AF8"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FABF8F"/>
            <w:vAlign w:val="center"/>
          </w:tcPr>
          <w:p w14:paraId="44B50825"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FABF8F"/>
            <w:vAlign w:val="center"/>
          </w:tcPr>
          <w:p w14:paraId="70065B4A"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EE91CA5" w14:textId="77777777" w:rsidR="00345408" w:rsidRPr="00371C8C" w:rsidRDefault="00345408" w:rsidP="00345408">
            <w:pPr>
              <w:pStyle w:val="TableText"/>
              <w:rPr>
                <w:rFonts w:ascii="Tahoma" w:hAnsi="Tahoma" w:cs="Tahoma"/>
                <w:sz w:val="13"/>
              </w:rPr>
            </w:pPr>
          </w:p>
        </w:tc>
      </w:tr>
      <w:tr w:rsidR="00345408" w:rsidRPr="00371C8C" w14:paraId="014499B8" w14:textId="77777777" w:rsidTr="00FE1E8C">
        <w:trPr>
          <w:trHeight w:val="145"/>
        </w:trPr>
        <w:tc>
          <w:tcPr>
            <w:tcW w:w="2250" w:type="dxa"/>
            <w:tcBorders>
              <w:bottom w:val="single" w:sz="4" w:space="0" w:color="auto"/>
            </w:tcBorders>
            <w:shd w:val="clear" w:color="auto" w:fill="auto"/>
          </w:tcPr>
          <w:p w14:paraId="6DC673CB" w14:textId="77777777" w:rsidR="00345408" w:rsidRPr="000F6DBC" w:rsidRDefault="00345408" w:rsidP="00A673D0">
            <w:pPr>
              <w:pStyle w:val="ProductNames"/>
              <w:rPr>
                <w:rFonts w:ascii="Tahoma" w:hAnsi="Tahoma" w:cs="Tahoma"/>
                <w:sz w:val="14"/>
                <w:lang w:val="pt-BR"/>
              </w:rPr>
            </w:pPr>
            <w:bookmarkStart w:id="117" w:name="_Toc380097766"/>
            <w:r w:rsidRPr="000F6DBC">
              <w:rPr>
                <w:rFonts w:ascii="Tahoma" w:hAnsi="Tahoma" w:cs="Tahoma"/>
                <w:sz w:val="14"/>
                <w:lang w:val="pt-BR"/>
              </w:rPr>
              <w:t>Atualização do Windows Enterprise e Software Assurance para Parceiros na Aprendizagem</w:t>
            </w:r>
            <w:bookmarkEnd w:id="117"/>
            <w:r w:rsidRPr="000F6DBC">
              <w:rPr>
                <w:rFonts w:ascii="Tahoma" w:hAnsi="Tahoma" w:cs="Tahoma"/>
                <w:sz w:val="14"/>
                <w:lang w:val="pt-BR"/>
              </w:rPr>
              <w:t xml:space="preserve"> </w:t>
            </w:r>
          </w:p>
        </w:tc>
        <w:tc>
          <w:tcPr>
            <w:tcW w:w="592" w:type="dxa"/>
            <w:tcBorders>
              <w:bottom w:val="single" w:sz="4" w:space="0" w:color="auto"/>
            </w:tcBorders>
            <w:shd w:val="clear" w:color="auto" w:fill="auto"/>
            <w:vAlign w:val="center"/>
          </w:tcPr>
          <w:p w14:paraId="71551A5F" w14:textId="77777777" w:rsidR="00345408" w:rsidRPr="00371C8C" w:rsidRDefault="007364E8" w:rsidP="006A6EB4">
            <w:pPr>
              <w:pStyle w:val="TableText"/>
              <w:widowControl w:val="0"/>
            </w:pPr>
            <w:hyperlink w:anchor="_27_Parceiros_na" w:history="1">
              <w:r w:rsidR="00A13E7D" w:rsidRPr="00371C8C">
                <w:rPr>
                  <w:rStyle w:val="Hyperlink"/>
                  <w:b/>
                  <w:sz w:val="13"/>
                  <w:szCs w:val="13"/>
                </w:rPr>
                <w:t>27</w:t>
              </w:r>
            </w:hyperlink>
          </w:p>
        </w:tc>
        <w:tc>
          <w:tcPr>
            <w:tcW w:w="449" w:type="dxa"/>
            <w:tcBorders>
              <w:bottom w:val="single" w:sz="4" w:space="0" w:color="auto"/>
            </w:tcBorders>
            <w:shd w:val="clear" w:color="auto" w:fill="auto"/>
            <w:vAlign w:val="center"/>
          </w:tcPr>
          <w:p w14:paraId="68E19071" w14:textId="77777777" w:rsidR="00345408" w:rsidRPr="00371C8C" w:rsidRDefault="00230760" w:rsidP="00230760">
            <w:pPr>
              <w:pStyle w:val="TableText"/>
              <w:rPr>
                <w:rFonts w:ascii="Tahoma" w:hAnsi="Tahoma" w:cs="Tahoma"/>
                <w:sz w:val="13"/>
              </w:rPr>
            </w:pPr>
            <w:r w:rsidRPr="00371C8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306F287A" w14:textId="77777777" w:rsidR="00345408" w:rsidRPr="00371C8C" w:rsidRDefault="00345408" w:rsidP="00345408">
            <w:pPr>
              <w:pStyle w:val="TableText"/>
              <w:rPr>
                <w:rFonts w:ascii="Tahoma" w:hAnsi="Tahoma" w:cs="Tahoma"/>
                <w:sz w:val="13"/>
              </w:rPr>
            </w:pPr>
            <w:r w:rsidRPr="00371C8C">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370999A"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C17527"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5B8023A"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F3A5998"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C8BE39F" w14:textId="77777777" w:rsidR="00345408" w:rsidRPr="00371C8C" w:rsidRDefault="00345408" w:rsidP="00345408">
            <w:pPr>
              <w:pStyle w:val="TableText"/>
              <w:rPr>
                <w:rFonts w:ascii="Tahoma" w:hAnsi="Tahoma" w:cs="Tahoma"/>
                <w:sz w:val="13"/>
              </w:rPr>
            </w:pPr>
            <w:r w:rsidRPr="00371C8C">
              <w:rPr>
                <w:rFonts w:ascii="Tahoma" w:hAnsi="Tahoma" w:cs="Tahoma"/>
                <w:sz w:val="13"/>
              </w:rPr>
              <w:t xml:space="preserve">2 </w:t>
            </w:r>
            <w:r w:rsidRPr="00371C8C">
              <w:rPr>
                <w:rFonts w:ascii="Tahoma" w:hAnsi="Tahoma" w:cs="Tahoma"/>
                <w:sz w:val="10"/>
                <w:szCs w:val="12"/>
              </w:rPr>
              <w:t>(Somente School</w:t>
            </w:r>
          </w:p>
        </w:tc>
        <w:tc>
          <w:tcPr>
            <w:tcW w:w="416" w:type="dxa"/>
            <w:tcBorders>
              <w:bottom w:val="single" w:sz="4" w:space="0" w:color="auto"/>
              <w:right w:val="single" w:sz="18" w:space="0" w:color="auto"/>
            </w:tcBorders>
            <w:shd w:val="clear" w:color="auto" w:fill="auto"/>
            <w:vAlign w:val="center"/>
          </w:tcPr>
          <w:p w14:paraId="4DA84EEF"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CE9108C"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auto"/>
            <w:vAlign w:val="center"/>
          </w:tcPr>
          <w:p w14:paraId="242CB004"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auto"/>
            <w:vAlign w:val="center"/>
          </w:tcPr>
          <w:p w14:paraId="6169452B"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E8F79E9" w14:textId="77777777" w:rsidR="00345408" w:rsidRPr="00371C8C" w:rsidRDefault="00345408" w:rsidP="00345408">
            <w:pPr>
              <w:pStyle w:val="TableText"/>
              <w:rPr>
                <w:rFonts w:ascii="Tahoma" w:hAnsi="Tahoma" w:cs="Tahoma"/>
                <w:sz w:val="13"/>
              </w:rPr>
            </w:pPr>
          </w:p>
        </w:tc>
      </w:tr>
      <w:tr w:rsidR="00D977B6" w:rsidRPr="00371C8C" w14:paraId="0860D32A" w14:textId="77777777" w:rsidTr="00FE1E8C">
        <w:trPr>
          <w:trHeight w:val="145"/>
        </w:trPr>
        <w:tc>
          <w:tcPr>
            <w:tcW w:w="2250" w:type="dxa"/>
            <w:tcBorders>
              <w:bottom w:val="single" w:sz="4" w:space="0" w:color="auto"/>
            </w:tcBorders>
            <w:shd w:val="clear" w:color="auto" w:fill="FABF8F"/>
          </w:tcPr>
          <w:p w14:paraId="3FC9D28E" w14:textId="77777777" w:rsidR="00D977B6" w:rsidRPr="00371C8C" w:rsidRDefault="00D977B6" w:rsidP="00D977B6">
            <w:pPr>
              <w:pStyle w:val="ProductNames"/>
              <w:rPr>
                <w:rFonts w:ascii="Tahoma" w:hAnsi="Tahoma" w:cs="Tahoma"/>
                <w:sz w:val="14"/>
              </w:rPr>
            </w:pPr>
            <w:bookmarkStart w:id="118" w:name="_Toc380097767"/>
            <w:r w:rsidRPr="00371C8C">
              <w:rPr>
                <w:rFonts w:ascii="Tahoma" w:hAnsi="Tahoma" w:cs="Tahoma"/>
                <w:sz w:val="14"/>
              </w:rPr>
              <w:t>Windows 8.1 Enterprise Sideloading (Pacote com 10)</w:t>
            </w:r>
            <w:bookmarkEnd w:id="118"/>
          </w:p>
        </w:tc>
        <w:tc>
          <w:tcPr>
            <w:tcW w:w="592" w:type="dxa"/>
            <w:tcBorders>
              <w:bottom w:val="single" w:sz="4" w:space="0" w:color="auto"/>
            </w:tcBorders>
            <w:shd w:val="clear" w:color="auto" w:fill="FABF8F"/>
            <w:vAlign w:val="center"/>
          </w:tcPr>
          <w:p w14:paraId="3C9F5998" w14:textId="77777777" w:rsidR="00D977B6" w:rsidRPr="00371C8C" w:rsidRDefault="007364E8" w:rsidP="00D977B6">
            <w:pPr>
              <w:pStyle w:val="TableText"/>
              <w:widowControl w:val="0"/>
            </w:pPr>
            <w:hyperlink w:anchor="_28_Windows_8.1" w:history="1">
              <w:r w:rsidR="00A13E7D" w:rsidRPr="00371C8C">
                <w:rPr>
                  <w:rStyle w:val="Hyperlink"/>
                  <w:b/>
                  <w:sz w:val="13"/>
                  <w:szCs w:val="13"/>
                </w:rPr>
                <w:t>28</w:t>
              </w:r>
            </w:hyperlink>
          </w:p>
        </w:tc>
        <w:tc>
          <w:tcPr>
            <w:tcW w:w="449" w:type="dxa"/>
            <w:tcBorders>
              <w:bottom w:val="single" w:sz="4" w:space="0" w:color="auto"/>
            </w:tcBorders>
            <w:shd w:val="clear" w:color="auto" w:fill="FABF8F"/>
            <w:vAlign w:val="center"/>
          </w:tcPr>
          <w:p w14:paraId="483CF083" w14:textId="77777777" w:rsidR="00D977B6" w:rsidRPr="00371C8C" w:rsidRDefault="00D977B6" w:rsidP="005679CA">
            <w:pPr>
              <w:pStyle w:val="TableText"/>
              <w:rPr>
                <w:rFonts w:ascii="Tahoma" w:hAnsi="Tahoma" w:cs="Tahoma"/>
                <w:sz w:val="13"/>
              </w:rPr>
            </w:pPr>
            <w:r w:rsidRPr="00371C8C">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64E3B8B0" w14:textId="77777777" w:rsidR="00D977B6" w:rsidRPr="00371C8C"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F3135BF" w14:textId="77777777" w:rsidR="00D977B6" w:rsidRPr="00371C8C" w:rsidRDefault="00D977B6" w:rsidP="00D977B6">
            <w:pPr>
              <w:pStyle w:val="TableText"/>
              <w:rPr>
                <w:rFonts w:ascii="Tahoma" w:hAnsi="Tahoma" w:cs="Tahoma"/>
                <w:sz w:val="13"/>
              </w:rPr>
            </w:pPr>
            <w:r w:rsidRPr="00371C8C">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DE792E3" w14:textId="77777777" w:rsidR="00D977B6" w:rsidRPr="00371C8C"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67FAF8A3" w14:textId="77777777" w:rsidR="00D977B6" w:rsidRPr="00371C8C"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2216DE4" w14:textId="77777777" w:rsidR="00D977B6" w:rsidRPr="00371C8C"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7819426" w14:textId="77777777" w:rsidR="00D977B6" w:rsidRPr="00371C8C"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11D6B38" w14:textId="77777777" w:rsidR="00D977B6" w:rsidRPr="00371C8C"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0A70F19" w14:textId="77777777" w:rsidR="00D977B6" w:rsidRPr="00371C8C"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FAFE0F" w14:textId="77777777" w:rsidR="00D977B6" w:rsidRPr="00371C8C" w:rsidRDefault="00D977B6" w:rsidP="00D977B6">
            <w:pPr>
              <w:pStyle w:val="TableText"/>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0EF16656" w14:textId="77777777" w:rsidR="00D977B6" w:rsidRPr="00371C8C" w:rsidRDefault="00D977B6" w:rsidP="00D977B6">
            <w:pPr>
              <w:pStyle w:val="TableText"/>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DEF9F66" w14:textId="77777777" w:rsidR="00D977B6" w:rsidRPr="00371C8C" w:rsidRDefault="00D977B6" w:rsidP="00D977B6">
            <w:pPr>
              <w:pStyle w:val="TableText"/>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CC2E1B3" w14:textId="77777777" w:rsidR="00D977B6" w:rsidRPr="00371C8C" w:rsidRDefault="00D977B6" w:rsidP="00D977B6">
            <w:pPr>
              <w:pStyle w:val="TableText"/>
              <w:rPr>
                <w:rFonts w:ascii="Tahoma" w:hAnsi="Tahoma" w:cs="Tahoma"/>
                <w:sz w:val="13"/>
              </w:rPr>
            </w:pPr>
          </w:p>
        </w:tc>
        <w:tc>
          <w:tcPr>
            <w:tcW w:w="416" w:type="dxa"/>
            <w:tcBorders>
              <w:bottom w:val="single" w:sz="4" w:space="0" w:color="auto"/>
              <w:right w:val="single" w:sz="18" w:space="0" w:color="auto"/>
            </w:tcBorders>
            <w:shd w:val="clear" w:color="auto" w:fill="FABF8F"/>
            <w:vAlign w:val="center"/>
          </w:tcPr>
          <w:p w14:paraId="6B595B1A" w14:textId="77777777" w:rsidR="00D977B6" w:rsidRPr="00371C8C"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08F4CC" w14:textId="77777777" w:rsidR="00D977B6" w:rsidRPr="00371C8C" w:rsidRDefault="00D977B6" w:rsidP="00D977B6">
            <w:pPr>
              <w:pStyle w:val="TableText"/>
              <w:rPr>
                <w:rFonts w:ascii="Tahoma" w:hAnsi="Tahoma" w:cs="Tahoma"/>
                <w:sz w:val="13"/>
              </w:rPr>
            </w:pPr>
          </w:p>
        </w:tc>
        <w:tc>
          <w:tcPr>
            <w:tcW w:w="628" w:type="dxa"/>
            <w:tcBorders>
              <w:bottom w:val="single" w:sz="4" w:space="0" w:color="auto"/>
            </w:tcBorders>
            <w:shd w:val="clear" w:color="auto" w:fill="FABF8F"/>
            <w:vAlign w:val="center"/>
          </w:tcPr>
          <w:p w14:paraId="18A415CC" w14:textId="77777777" w:rsidR="00D977B6" w:rsidRPr="00371C8C" w:rsidRDefault="00D977B6" w:rsidP="00D977B6">
            <w:pPr>
              <w:pStyle w:val="TableText"/>
              <w:rPr>
                <w:rFonts w:ascii="Tahoma" w:hAnsi="Tahoma" w:cs="Tahoma"/>
                <w:sz w:val="13"/>
              </w:rPr>
            </w:pPr>
          </w:p>
        </w:tc>
        <w:tc>
          <w:tcPr>
            <w:tcW w:w="362" w:type="dxa"/>
            <w:tcBorders>
              <w:bottom w:val="single" w:sz="4" w:space="0" w:color="auto"/>
            </w:tcBorders>
            <w:shd w:val="clear" w:color="auto" w:fill="FABF8F"/>
            <w:vAlign w:val="center"/>
          </w:tcPr>
          <w:p w14:paraId="69E4E4DC" w14:textId="77777777" w:rsidR="00D977B6" w:rsidRPr="00371C8C" w:rsidRDefault="00D977B6" w:rsidP="00D977B6">
            <w:pPr>
              <w:pStyle w:val="TableText"/>
              <w:rPr>
                <w:rFonts w:ascii="Tahoma" w:hAnsi="Tahoma" w:cs="Tahoma"/>
                <w:sz w:val="13"/>
              </w:rPr>
            </w:pPr>
            <w:r w:rsidRPr="00371C8C">
              <w:rPr>
                <w:rFonts w:ascii="Tahoma" w:hAnsi="Tahoma" w:cs="Tahoma"/>
                <w:sz w:val="13"/>
              </w:rPr>
              <w:t>LO</w:t>
            </w:r>
          </w:p>
        </w:tc>
        <w:tc>
          <w:tcPr>
            <w:tcW w:w="360" w:type="dxa"/>
            <w:tcBorders>
              <w:bottom w:val="single" w:sz="4" w:space="0" w:color="auto"/>
            </w:tcBorders>
            <w:shd w:val="clear" w:color="auto" w:fill="FABF8F"/>
            <w:vAlign w:val="center"/>
          </w:tcPr>
          <w:p w14:paraId="0D2CBD24" w14:textId="77777777" w:rsidR="00D977B6" w:rsidRPr="00371C8C" w:rsidRDefault="00D977B6" w:rsidP="00D977B6">
            <w:pPr>
              <w:pStyle w:val="TableText"/>
              <w:rPr>
                <w:rFonts w:ascii="Tahoma" w:hAnsi="Tahoma" w:cs="Tahoma"/>
                <w:sz w:val="13"/>
              </w:rPr>
            </w:pPr>
          </w:p>
        </w:tc>
      </w:tr>
      <w:tr w:rsidR="001265DF" w:rsidRPr="00371C8C" w14:paraId="710B04CF" w14:textId="77777777" w:rsidTr="00FE1E8C">
        <w:trPr>
          <w:trHeight w:val="145"/>
        </w:trPr>
        <w:tc>
          <w:tcPr>
            <w:tcW w:w="2250" w:type="dxa"/>
            <w:tcBorders>
              <w:bottom w:val="single" w:sz="4" w:space="0" w:color="auto"/>
            </w:tcBorders>
            <w:shd w:val="clear" w:color="auto" w:fill="auto"/>
          </w:tcPr>
          <w:p w14:paraId="0591B7DF" w14:textId="77777777" w:rsidR="00345408" w:rsidRPr="00371C8C" w:rsidRDefault="00345408" w:rsidP="00345408">
            <w:pPr>
              <w:pStyle w:val="ProductNames"/>
              <w:rPr>
                <w:rFonts w:ascii="Tahoma" w:hAnsi="Tahoma" w:cs="Tahoma"/>
                <w:sz w:val="14"/>
              </w:rPr>
            </w:pPr>
            <w:bookmarkStart w:id="119" w:name="_Toc380097768"/>
            <w:r w:rsidRPr="00371C8C">
              <w:rPr>
                <w:rFonts w:ascii="Tahoma" w:hAnsi="Tahoma" w:cs="Tahoma"/>
                <w:sz w:val="14"/>
              </w:rPr>
              <w:t>Windows 8.1 Enterprise Sideloading (Pacote com 100)</w:t>
            </w:r>
            <w:bookmarkEnd w:id="119"/>
          </w:p>
        </w:tc>
        <w:tc>
          <w:tcPr>
            <w:tcW w:w="592" w:type="dxa"/>
            <w:tcBorders>
              <w:bottom w:val="single" w:sz="4" w:space="0" w:color="auto"/>
            </w:tcBorders>
            <w:shd w:val="clear" w:color="auto" w:fill="auto"/>
            <w:vAlign w:val="center"/>
          </w:tcPr>
          <w:p w14:paraId="42478FAC" w14:textId="77777777" w:rsidR="00345408" w:rsidRPr="00371C8C" w:rsidRDefault="007364E8" w:rsidP="006A6EB4">
            <w:pPr>
              <w:pStyle w:val="TableText"/>
              <w:widowControl w:val="0"/>
            </w:pPr>
            <w:hyperlink w:anchor="_28_Windows_8.1" w:history="1">
              <w:r w:rsidR="00934C8D" w:rsidRPr="00371C8C">
                <w:rPr>
                  <w:rStyle w:val="Hyperlink"/>
                  <w:b/>
                  <w:sz w:val="13"/>
                  <w:szCs w:val="13"/>
                </w:rPr>
                <w:t>28</w:t>
              </w:r>
            </w:hyperlink>
          </w:p>
        </w:tc>
        <w:tc>
          <w:tcPr>
            <w:tcW w:w="449" w:type="dxa"/>
            <w:tcBorders>
              <w:bottom w:val="single" w:sz="4" w:space="0" w:color="auto"/>
            </w:tcBorders>
            <w:shd w:val="clear" w:color="auto" w:fill="auto"/>
            <w:vAlign w:val="center"/>
          </w:tcPr>
          <w:p w14:paraId="4E5F9306" w14:textId="77777777" w:rsidR="00345408" w:rsidRPr="00371C8C" w:rsidRDefault="00345408" w:rsidP="00345408">
            <w:pPr>
              <w:pStyle w:val="TableText"/>
              <w:rPr>
                <w:rFonts w:ascii="Tahoma" w:hAnsi="Tahoma" w:cs="Tahoma"/>
                <w:sz w:val="13"/>
              </w:rPr>
            </w:pPr>
            <w:r w:rsidRPr="00371C8C">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43982957" w14:textId="77777777" w:rsidR="00345408" w:rsidRPr="00371C8C"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F76D87B" w14:textId="77777777" w:rsidR="00345408" w:rsidRPr="00371C8C" w:rsidRDefault="00345408" w:rsidP="00345408">
            <w:pPr>
              <w:pStyle w:val="TableText"/>
              <w:rPr>
                <w:rFonts w:ascii="Tahoma" w:hAnsi="Tahoma" w:cs="Tahoma"/>
                <w:sz w:val="13"/>
              </w:rPr>
            </w:pPr>
            <w:r w:rsidRPr="00371C8C">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D5BB369" w14:textId="77777777" w:rsidR="00345408" w:rsidRPr="00371C8C"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1FE9CFC" w14:textId="77777777" w:rsidR="00345408" w:rsidRPr="00371C8C"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FD94138"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CA7DABC"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E7F2C86"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FDBDC6F"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A45A4D" w14:textId="77777777" w:rsidR="00345408" w:rsidRPr="00371C8C" w:rsidRDefault="00345408" w:rsidP="00345408">
            <w:pPr>
              <w:pStyle w:val="TableText"/>
              <w:rPr>
                <w:rFonts w:ascii="Tahoma" w:hAnsi="Tahoma" w:cs="Tahoma"/>
                <w:sz w:val="13"/>
              </w:rPr>
            </w:pPr>
            <w:r w:rsidRPr="00371C8C">
              <w:rPr>
                <w:rFonts w:ascii="Tahoma" w:hAnsi="Tahoma" w:cs="Tahoma"/>
                <w:sz w:val="13"/>
              </w:rPr>
              <w:t>12</w:t>
            </w:r>
          </w:p>
        </w:tc>
        <w:tc>
          <w:tcPr>
            <w:tcW w:w="450" w:type="dxa"/>
            <w:tcBorders>
              <w:bottom w:val="single" w:sz="4" w:space="0" w:color="auto"/>
            </w:tcBorders>
            <w:shd w:val="clear" w:color="auto" w:fill="auto"/>
            <w:vAlign w:val="center"/>
          </w:tcPr>
          <w:p w14:paraId="6C291CDA"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0044D228"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6B3EFEDA" w14:textId="77777777" w:rsidR="00345408" w:rsidRPr="00371C8C" w:rsidRDefault="00345408"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auto"/>
            <w:vAlign w:val="center"/>
          </w:tcPr>
          <w:p w14:paraId="6AC3E57C"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47AAAC"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auto"/>
            <w:vAlign w:val="center"/>
          </w:tcPr>
          <w:p w14:paraId="706B8683"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auto"/>
            <w:vAlign w:val="center"/>
          </w:tcPr>
          <w:p w14:paraId="68143D82" w14:textId="77777777" w:rsidR="00345408" w:rsidRPr="00371C8C" w:rsidRDefault="00345408" w:rsidP="00345408">
            <w:pPr>
              <w:pStyle w:val="TableText"/>
              <w:rPr>
                <w:rFonts w:ascii="Tahoma" w:hAnsi="Tahoma" w:cs="Tahoma"/>
                <w:sz w:val="13"/>
              </w:rPr>
            </w:pPr>
            <w:r w:rsidRPr="00371C8C">
              <w:rPr>
                <w:rFonts w:ascii="Tahoma" w:hAnsi="Tahoma" w:cs="Tahoma"/>
                <w:sz w:val="13"/>
              </w:rPr>
              <w:t>LO</w:t>
            </w:r>
          </w:p>
        </w:tc>
        <w:tc>
          <w:tcPr>
            <w:tcW w:w="360" w:type="dxa"/>
            <w:tcBorders>
              <w:bottom w:val="single" w:sz="4" w:space="0" w:color="auto"/>
            </w:tcBorders>
            <w:shd w:val="clear" w:color="auto" w:fill="auto"/>
            <w:vAlign w:val="center"/>
          </w:tcPr>
          <w:p w14:paraId="6B88900C" w14:textId="77777777" w:rsidR="00345408" w:rsidRPr="00371C8C" w:rsidRDefault="00345408" w:rsidP="00345408">
            <w:pPr>
              <w:pStyle w:val="TableText"/>
              <w:rPr>
                <w:rFonts w:ascii="Tahoma" w:hAnsi="Tahoma" w:cs="Tahoma"/>
                <w:sz w:val="13"/>
              </w:rPr>
            </w:pPr>
          </w:p>
        </w:tc>
      </w:tr>
      <w:tr w:rsidR="00345408" w:rsidRPr="00371C8C" w14:paraId="43B8AE31" w14:textId="77777777" w:rsidTr="00FE1E8C">
        <w:trPr>
          <w:trHeight w:val="145"/>
        </w:trPr>
        <w:tc>
          <w:tcPr>
            <w:tcW w:w="2250" w:type="dxa"/>
            <w:tcBorders>
              <w:bottom w:val="single" w:sz="4" w:space="0" w:color="auto"/>
            </w:tcBorders>
            <w:shd w:val="clear" w:color="auto" w:fill="FABF8F"/>
          </w:tcPr>
          <w:p w14:paraId="4EC45B21" w14:textId="77777777" w:rsidR="00345408" w:rsidRPr="000F6DBC" w:rsidRDefault="00345408" w:rsidP="00214065">
            <w:pPr>
              <w:pStyle w:val="ProductNames"/>
              <w:rPr>
                <w:rFonts w:ascii="Tahoma" w:hAnsi="Tahoma" w:cs="Tahoma"/>
                <w:sz w:val="14"/>
                <w:lang w:val="pt-BR"/>
              </w:rPr>
            </w:pPr>
            <w:bookmarkStart w:id="120" w:name="_Toc380097769"/>
            <w:r w:rsidRPr="000F6DBC">
              <w:rPr>
                <w:rFonts w:ascii="Tahoma" w:hAnsi="Tahoma" w:cs="Tahoma"/>
                <w:sz w:val="14"/>
                <w:lang w:val="pt-BR"/>
              </w:rPr>
              <w:t>Atualização do Windows 8.1 Enterprise e Software Assurance</w:t>
            </w:r>
            <w:bookmarkEnd w:id="120"/>
            <w:r w:rsidRPr="000F6DBC">
              <w:rPr>
                <w:rFonts w:ascii="Tahoma" w:hAnsi="Tahoma" w:cs="Tahoma"/>
                <w:sz w:val="14"/>
                <w:lang w:val="pt-BR"/>
              </w:rPr>
              <w:t xml:space="preserve"> </w:t>
            </w:r>
          </w:p>
        </w:tc>
        <w:tc>
          <w:tcPr>
            <w:tcW w:w="592" w:type="dxa"/>
            <w:tcBorders>
              <w:bottom w:val="single" w:sz="4" w:space="0" w:color="auto"/>
            </w:tcBorders>
            <w:shd w:val="clear" w:color="auto" w:fill="FABF8F"/>
            <w:vAlign w:val="center"/>
          </w:tcPr>
          <w:p w14:paraId="5DE8EA69" w14:textId="77777777" w:rsidR="00345408" w:rsidRPr="00371C8C" w:rsidRDefault="007364E8" w:rsidP="006A6EB4">
            <w:pPr>
              <w:pStyle w:val="TableText"/>
              <w:widowControl w:val="0"/>
            </w:pPr>
            <w:hyperlink w:anchor="_29_Atualização_do" w:history="1">
              <w:r w:rsidR="00A13E7D" w:rsidRPr="00371C8C">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4B75ADCA" w14:textId="77777777" w:rsidR="00345408" w:rsidRPr="00371C8C" w:rsidRDefault="00230760" w:rsidP="00230760">
            <w:pPr>
              <w:pStyle w:val="TableText"/>
              <w:rPr>
                <w:rFonts w:ascii="Tahoma" w:hAnsi="Tahoma" w:cs="Tahoma"/>
                <w:sz w:val="13"/>
              </w:rPr>
            </w:pPr>
            <w:r w:rsidRPr="00371C8C">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7C98EA95" w14:textId="77777777" w:rsidR="00345408" w:rsidRPr="00371C8C" w:rsidRDefault="00345408" w:rsidP="00345408">
            <w:pPr>
              <w:pStyle w:val="TableText"/>
              <w:rPr>
                <w:rFonts w:ascii="Tahoma" w:hAnsi="Tahoma" w:cs="Tahoma"/>
                <w:sz w:val="13"/>
              </w:rPr>
            </w:pPr>
            <w:r w:rsidRPr="00371C8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16C4BEB"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2A93E88" w14:textId="77777777" w:rsidR="00345408" w:rsidRPr="00371C8C" w:rsidRDefault="00345408" w:rsidP="00345408">
            <w:pPr>
              <w:pStyle w:val="TableText"/>
              <w:rPr>
                <w:rFonts w:ascii="Tahoma" w:hAnsi="Tahoma" w:cs="Tahoma"/>
                <w:sz w:val="13"/>
              </w:rPr>
            </w:pPr>
            <w:r w:rsidRPr="00371C8C">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1D097D0" w14:textId="77777777" w:rsidR="00345408" w:rsidRPr="00371C8C" w:rsidRDefault="00345408" w:rsidP="00345408">
            <w:pPr>
              <w:pStyle w:val="TableText"/>
              <w:rPr>
                <w:rFonts w:ascii="Tahoma" w:hAnsi="Tahoma" w:cs="Tahoma"/>
                <w:sz w:val="13"/>
              </w:rPr>
            </w:pPr>
            <w:r w:rsidRPr="00371C8C">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A5CC714" w14:textId="77777777" w:rsidR="00345408" w:rsidRPr="00371C8C" w:rsidRDefault="00345408" w:rsidP="00345408">
            <w:pPr>
              <w:pStyle w:val="TableText"/>
              <w:rPr>
                <w:rFonts w:ascii="Tahoma" w:hAnsi="Tahoma" w:cs="Tahoma"/>
                <w:sz w:val="13"/>
              </w:rPr>
            </w:pPr>
            <w:r w:rsidRPr="00371C8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44E23CE" w14:textId="77777777" w:rsidR="00345408" w:rsidRPr="00371C8C" w:rsidRDefault="00345408" w:rsidP="00345408">
            <w:pPr>
              <w:pStyle w:val="TableText"/>
              <w:rPr>
                <w:rFonts w:ascii="Tahoma" w:hAnsi="Tahoma" w:cs="Tahoma"/>
                <w:sz w:val="13"/>
              </w:rPr>
            </w:pPr>
            <w:r w:rsidRPr="00371C8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4C07200"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5E22D82"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0F8C751"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3034844" w14:textId="77777777" w:rsidR="00345408" w:rsidRPr="00371C8C" w:rsidRDefault="00345408" w:rsidP="00345408">
            <w:pPr>
              <w:pStyle w:val="TableText"/>
              <w:rPr>
                <w:rFonts w:ascii="Tahoma" w:hAnsi="Tahoma" w:cs="Tahoma"/>
                <w:sz w:val="13"/>
              </w:rPr>
            </w:pPr>
            <w:r w:rsidRPr="00371C8C">
              <w:rPr>
                <w:rFonts w:ascii="Tahoma" w:hAnsi="Tahoma" w:cs="Tahoma"/>
                <w:sz w:val="13"/>
              </w:rPr>
              <w:t>4</w:t>
            </w:r>
          </w:p>
        </w:tc>
        <w:tc>
          <w:tcPr>
            <w:tcW w:w="421" w:type="dxa"/>
            <w:tcBorders>
              <w:bottom w:val="single" w:sz="4" w:space="0" w:color="auto"/>
              <w:right w:val="single" w:sz="18" w:space="0" w:color="auto"/>
            </w:tcBorders>
            <w:shd w:val="clear" w:color="auto" w:fill="FABF8F"/>
            <w:vAlign w:val="center"/>
          </w:tcPr>
          <w:p w14:paraId="3FF82A60"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513" w:type="dxa"/>
            <w:tcBorders>
              <w:left w:val="single" w:sz="18" w:space="0" w:color="auto"/>
              <w:bottom w:val="single" w:sz="4" w:space="0" w:color="auto"/>
            </w:tcBorders>
            <w:shd w:val="clear" w:color="auto" w:fill="FABF8F"/>
            <w:vAlign w:val="center"/>
          </w:tcPr>
          <w:p w14:paraId="2E7E7E44"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16" w:type="dxa"/>
            <w:tcBorders>
              <w:bottom w:val="single" w:sz="4" w:space="0" w:color="auto"/>
              <w:right w:val="single" w:sz="18" w:space="0" w:color="auto"/>
            </w:tcBorders>
            <w:shd w:val="clear" w:color="auto" w:fill="FABF8F"/>
            <w:vAlign w:val="center"/>
          </w:tcPr>
          <w:p w14:paraId="45BEC4EE" w14:textId="77777777" w:rsidR="00345408" w:rsidRPr="00371C8C" w:rsidRDefault="00345408" w:rsidP="00345408">
            <w:pPr>
              <w:pStyle w:val="TableText"/>
              <w:rPr>
                <w:rFonts w:ascii="Tahoma" w:hAnsi="Tahoma" w:cs="Tahoma"/>
                <w:sz w:val="13"/>
              </w:rPr>
            </w:pPr>
            <w:r w:rsidRPr="00371C8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295AA37" w14:textId="77777777" w:rsidR="00345408" w:rsidRPr="00371C8C" w:rsidRDefault="00345408" w:rsidP="00345408">
            <w:pPr>
              <w:pStyle w:val="TableText"/>
              <w:rPr>
                <w:rFonts w:ascii="Tahoma" w:hAnsi="Tahoma" w:cs="Tahoma"/>
                <w:sz w:val="13"/>
              </w:rPr>
            </w:pPr>
            <w:r w:rsidRPr="00371C8C">
              <w:rPr>
                <w:rFonts w:ascii="Tahoma" w:hAnsi="Tahoma" w:cs="Tahoma"/>
                <w:sz w:val="13"/>
              </w:rPr>
              <w:t>E, P</w:t>
            </w:r>
          </w:p>
        </w:tc>
        <w:tc>
          <w:tcPr>
            <w:tcW w:w="628" w:type="dxa"/>
            <w:tcBorders>
              <w:bottom w:val="single" w:sz="4" w:space="0" w:color="auto"/>
            </w:tcBorders>
            <w:shd w:val="clear" w:color="auto" w:fill="FABF8F"/>
            <w:vAlign w:val="center"/>
          </w:tcPr>
          <w:p w14:paraId="02AFCBF6" w14:textId="77777777" w:rsidR="00345408" w:rsidRPr="00371C8C" w:rsidRDefault="00345408" w:rsidP="00345408">
            <w:pPr>
              <w:pStyle w:val="TableText"/>
              <w:rPr>
                <w:rFonts w:ascii="Tahoma" w:hAnsi="Tahoma" w:cs="Tahoma"/>
                <w:sz w:val="13"/>
              </w:rPr>
            </w:pPr>
            <w:r w:rsidRPr="00371C8C">
              <w:rPr>
                <w:rFonts w:ascii="Tahoma" w:hAnsi="Tahoma" w:cs="Tahoma"/>
                <w:sz w:val="13"/>
              </w:rPr>
              <w:t>E,</w:t>
            </w:r>
            <w:r w:rsidR="000C7381">
              <w:rPr>
                <w:rFonts w:ascii="Tahoma" w:hAnsi="Tahoma" w:cs="Tahoma"/>
                <w:sz w:val="13"/>
              </w:rPr>
              <w:t xml:space="preserve"> </w:t>
            </w:r>
            <w:r w:rsidRPr="00371C8C">
              <w:rPr>
                <w:rFonts w:ascii="Tahoma" w:hAnsi="Tahoma" w:cs="Tahoma"/>
                <w:sz w:val="13"/>
              </w:rPr>
              <w:t>ST</w:t>
            </w:r>
          </w:p>
        </w:tc>
        <w:tc>
          <w:tcPr>
            <w:tcW w:w="362" w:type="dxa"/>
            <w:tcBorders>
              <w:bottom w:val="single" w:sz="4" w:space="0" w:color="auto"/>
            </w:tcBorders>
            <w:shd w:val="clear" w:color="auto" w:fill="FABF8F"/>
            <w:vAlign w:val="center"/>
          </w:tcPr>
          <w:p w14:paraId="2D3056E3"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28216FD" w14:textId="77777777" w:rsidR="00345408" w:rsidRPr="00371C8C" w:rsidRDefault="00345408" w:rsidP="00345408">
            <w:pPr>
              <w:pStyle w:val="TableText"/>
              <w:rPr>
                <w:rFonts w:ascii="Tahoma" w:hAnsi="Tahoma" w:cs="Tahoma"/>
                <w:sz w:val="13"/>
              </w:rPr>
            </w:pPr>
          </w:p>
        </w:tc>
      </w:tr>
      <w:tr w:rsidR="001265DF" w:rsidRPr="00371C8C" w14:paraId="6097BF5F" w14:textId="77777777" w:rsidTr="00FE1E8C">
        <w:trPr>
          <w:trHeight w:val="145"/>
        </w:trPr>
        <w:tc>
          <w:tcPr>
            <w:tcW w:w="2250" w:type="dxa"/>
            <w:tcBorders>
              <w:bottom w:val="single" w:sz="4" w:space="0" w:color="auto"/>
            </w:tcBorders>
            <w:shd w:val="clear" w:color="auto" w:fill="auto"/>
          </w:tcPr>
          <w:p w14:paraId="1EFF762E" w14:textId="77777777" w:rsidR="00345408" w:rsidRPr="000F6DBC" w:rsidRDefault="00345408" w:rsidP="00A63944">
            <w:pPr>
              <w:pStyle w:val="ProductNames"/>
              <w:rPr>
                <w:rFonts w:ascii="Tahoma" w:hAnsi="Tahoma" w:cs="Tahoma"/>
                <w:sz w:val="14"/>
                <w:lang w:val="pt-BR"/>
              </w:rPr>
            </w:pPr>
            <w:bookmarkStart w:id="121" w:name="_Toc380097770"/>
            <w:r w:rsidRPr="000F6DBC">
              <w:rPr>
                <w:rFonts w:ascii="Tahoma" w:hAnsi="Tahoma" w:cs="Tahoma"/>
                <w:sz w:val="14"/>
                <w:lang w:val="pt-BR"/>
              </w:rPr>
              <w:t>Atualização do Windows 8.1 Enterprise e Software Assurance</w:t>
            </w:r>
            <w:r w:rsidR="00A63944" w:rsidRPr="000F6DBC">
              <w:rPr>
                <w:rFonts w:ascii="Tahoma" w:hAnsi="Tahoma" w:cs="Tahoma"/>
                <w:sz w:val="14"/>
                <w:lang w:val="pt-BR"/>
              </w:rPr>
              <w:t> </w:t>
            </w:r>
            <w:r w:rsidRPr="000F6DBC">
              <w:rPr>
                <w:rFonts w:ascii="Tahoma" w:hAnsi="Tahoma" w:cs="Tahoma"/>
                <w:sz w:val="14"/>
                <w:lang w:val="pt-BR"/>
              </w:rPr>
              <w:t>com MDOP</w:t>
            </w:r>
            <w:bookmarkEnd w:id="121"/>
            <w:r w:rsidRPr="000F6DBC">
              <w:rPr>
                <w:rFonts w:ascii="Tahoma" w:hAnsi="Tahoma" w:cs="Tahoma"/>
                <w:sz w:val="14"/>
                <w:lang w:val="pt-BR"/>
              </w:rPr>
              <w:t xml:space="preserve"> </w:t>
            </w:r>
          </w:p>
        </w:tc>
        <w:tc>
          <w:tcPr>
            <w:tcW w:w="592" w:type="dxa"/>
            <w:tcBorders>
              <w:bottom w:val="single" w:sz="4" w:space="0" w:color="auto"/>
            </w:tcBorders>
            <w:shd w:val="clear" w:color="auto" w:fill="auto"/>
            <w:vAlign w:val="center"/>
          </w:tcPr>
          <w:p w14:paraId="49657729" w14:textId="77777777" w:rsidR="00345408" w:rsidRPr="000F6DBC" w:rsidRDefault="00345408" w:rsidP="00345408">
            <w:pPr>
              <w:pStyle w:val="TableText"/>
              <w:widowControl w:val="0"/>
              <w:rPr>
                <w:lang w:val="pt-BR"/>
              </w:rPr>
            </w:pPr>
          </w:p>
        </w:tc>
        <w:tc>
          <w:tcPr>
            <w:tcW w:w="449" w:type="dxa"/>
            <w:tcBorders>
              <w:bottom w:val="single" w:sz="4" w:space="0" w:color="auto"/>
            </w:tcBorders>
            <w:shd w:val="clear" w:color="auto" w:fill="auto"/>
            <w:vAlign w:val="center"/>
          </w:tcPr>
          <w:p w14:paraId="54993F6D" w14:textId="77777777" w:rsidR="00345408" w:rsidRPr="00371C8C" w:rsidRDefault="00230760" w:rsidP="00230760">
            <w:pPr>
              <w:pStyle w:val="TableText"/>
              <w:rPr>
                <w:rFonts w:ascii="Tahoma" w:hAnsi="Tahoma" w:cs="Tahoma"/>
                <w:sz w:val="13"/>
              </w:rPr>
            </w:pPr>
            <w:r w:rsidRPr="00371C8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16232925" w14:textId="77777777" w:rsidR="00345408" w:rsidRPr="00371C8C" w:rsidRDefault="00345408" w:rsidP="00345408">
            <w:pPr>
              <w:pStyle w:val="TableText"/>
              <w:rPr>
                <w:rFonts w:ascii="Tahoma" w:hAnsi="Tahoma" w:cs="Tahoma"/>
                <w:sz w:val="13"/>
              </w:rPr>
            </w:pPr>
            <w:r w:rsidRPr="00371C8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DEE1D2C"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2E20BAF" w14:textId="77777777" w:rsidR="00345408" w:rsidRPr="00371C8C" w:rsidRDefault="00345408" w:rsidP="00345408">
            <w:pPr>
              <w:pStyle w:val="TableText"/>
              <w:rPr>
                <w:rFonts w:ascii="Tahoma" w:hAnsi="Tahoma" w:cs="Tahoma"/>
                <w:sz w:val="13"/>
              </w:rPr>
            </w:pPr>
            <w:r w:rsidRPr="00371C8C">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4E7053B" w14:textId="77777777" w:rsidR="00345408" w:rsidRPr="00371C8C" w:rsidRDefault="00345408" w:rsidP="00345408">
            <w:pPr>
              <w:pStyle w:val="TableText"/>
              <w:rPr>
                <w:rFonts w:ascii="Tahoma" w:hAnsi="Tahoma" w:cs="Tahoma"/>
                <w:sz w:val="13"/>
              </w:rPr>
            </w:pPr>
            <w:r w:rsidRPr="00371C8C">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DC054F1" w14:textId="77777777" w:rsidR="00345408" w:rsidRPr="00371C8C" w:rsidRDefault="00345408" w:rsidP="00345408">
            <w:pPr>
              <w:pStyle w:val="TableText"/>
              <w:rPr>
                <w:rFonts w:ascii="Tahoma" w:hAnsi="Tahoma" w:cs="Tahoma"/>
                <w:sz w:val="13"/>
              </w:rPr>
            </w:pPr>
            <w:r w:rsidRPr="00371C8C">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6877758" w14:textId="77777777" w:rsidR="00345408" w:rsidRPr="00371C8C" w:rsidRDefault="00345408" w:rsidP="00345408">
            <w:pPr>
              <w:pStyle w:val="TableText"/>
              <w:rPr>
                <w:rFonts w:ascii="Tahoma" w:hAnsi="Tahoma" w:cs="Tahoma"/>
                <w:sz w:val="13"/>
              </w:rPr>
            </w:pPr>
            <w:r w:rsidRPr="00371C8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5FA43FC"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7D0EEC4A"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08BD99B"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027D990"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3D24361"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546FA073"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16" w:type="dxa"/>
            <w:tcBorders>
              <w:bottom w:val="single" w:sz="4" w:space="0" w:color="auto"/>
              <w:right w:val="single" w:sz="18" w:space="0" w:color="auto"/>
            </w:tcBorders>
            <w:shd w:val="clear" w:color="auto" w:fill="auto"/>
            <w:vAlign w:val="center"/>
          </w:tcPr>
          <w:p w14:paraId="596B4F2A" w14:textId="77777777" w:rsidR="00345408" w:rsidRPr="00371C8C" w:rsidRDefault="00345408" w:rsidP="00345408">
            <w:pPr>
              <w:pStyle w:val="TableText"/>
              <w:rPr>
                <w:rFonts w:ascii="Tahoma" w:hAnsi="Tahoma" w:cs="Tahoma"/>
                <w:sz w:val="13"/>
              </w:rPr>
            </w:pPr>
            <w:r w:rsidRPr="00371C8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4C8F3F9" w14:textId="77777777" w:rsidR="00345408" w:rsidRPr="00371C8C" w:rsidRDefault="00345408" w:rsidP="00345408">
            <w:pPr>
              <w:pStyle w:val="TableText"/>
              <w:rPr>
                <w:rFonts w:ascii="Tahoma" w:hAnsi="Tahoma" w:cs="Tahoma"/>
                <w:sz w:val="13"/>
              </w:rPr>
            </w:pPr>
            <w:r w:rsidRPr="00371C8C">
              <w:rPr>
                <w:rFonts w:ascii="Tahoma" w:hAnsi="Tahoma" w:cs="Tahoma"/>
                <w:sz w:val="13"/>
              </w:rPr>
              <w:t>E, P</w:t>
            </w:r>
          </w:p>
        </w:tc>
        <w:tc>
          <w:tcPr>
            <w:tcW w:w="628" w:type="dxa"/>
            <w:tcBorders>
              <w:bottom w:val="single" w:sz="4" w:space="0" w:color="auto"/>
            </w:tcBorders>
            <w:shd w:val="clear" w:color="auto" w:fill="auto"/>
            <w:vAlign w:val="center"/>
          </w:tcPr>
          <w:p w14:paraId="2C4458A5" w14:textId="77777777" w:rsidR="00345408" w:rsidRPr="00371C8C" w:rsidRDefault="00345408" w:rsidP="00345408">
            <w:pPr>
              <w:pStyle w:val="TableText"/>
              <w:rPr>
                <w:rFonts w:ascii="Tahoma" w:hAnsi="Tahoma" w:cs="Tahoma"/>
                <w:sz w:val="13"/>
              </w:rPr>
            </w:pPr>
            <w:r w:rsidRPr="00371C8C">
              <w:rPr>
                <w:rFonts w:ascii="Tahoma" w:hAnsi="Tahoma" w:cs="Tahoma"/>
                <w:sz w:val="13"/>
              </w:rPr>
              <w:t>E,</w:t>
            </w:r>
            <w:r w:rsidR="00737874">
              <w:rPr>
                <w:rFonts w:ascii="Tahoma" w:hAnsi="Tahoma" w:cs="Tahoma"/>
                <w:sz w:val="13"/>
              </w:rPr>
              <w:t xml:space="preserve"> </w:t>
            </w:r>
            <w:r w:rsidRPr="00371C8C">
              <w:rPr>
                <w:rFonts w:ascii="Tahoma" w:hAnsi="Tahoma" w:cs="Tahoma"/>
                <w:sz w:val="13"/>
              </w:rPr>
              <w:t>ST</w:t>
            </w:r>
          </w:p>
        </w:tc>
        <w:tc>
          <w:tcPr>
            <w:tcW w:w="362" w:type="dxa"/>
            <w:tcBorders>
              <w:bottom w:val="single" w:sz="4" w:space="0" w:color="auto"/>
            </w:tcBorders>
            <w:shd w:val="clear" w:color="auto" w:fill="auto"/>
            <w:vAlign w:val="center"/>
          </w:tcPr>
          <w:p w14:paraId="55098CD4"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A6C8784" w14:textId="77777777" w:rsidR="00345408" w:rsidRPr="00371C8C" w:rsidRDefault="00345408" w:rsidP="00345408">
            <w:pPr>
              <w:pStyle w:val="TableText"/>
              <w:rPr>
                <w:rFonts w:ascii="Tahoma" w:hAnsi="Tahoma" w:cs="Tahoma"/>
                <w:sz w:val="13"/>
              </w:rPr>
            </w:pPr>
          </w:p>
        </w:tc>
      </w:tr>
      <w:tr w:rsidR="00230760" w:rsidRPr="00371C8C" w14:paraId="3721700E" w14:textId="77777777" w:rsidTr="00FE1E8C">
        <w:trPr>
          <w:trHeight w:val="145"/>
        </w:trPr>
        <w:tc>
          <w:tcPr>
            <w:tcW w:w="2250" w:type="dxa"/>
            <w:tcBorders>
              <w:bottom w:val="single" w:sz="4" w:space="0" w:color="auto"/>
            </w:tcBorders>
            <w:shd w:val="clear" w:color="auto" w:fill="FABF8F"/>
          </w:tcPr>
          <w:p w14:paraId="38959959" w14:textId="77777777" w:rsidR="00230760" w:rsidRPr="00371C8C" w:rsidRDefault="00230760" w:rsidP="00230760">
            <w:pPr>
              <w:pStyle w:val="ProductNames"/>
              <w:rPr>
                <w:rFonts w:ascii="Tahoma" w:hAnsi="Tahoma" w:cs="Tahoma"/>
                <w:sz w:val="14"/>
              </w:rPr>
            </w:pPr>
            <w:bookmarkStart w:id="122" w:name="_Toc380097771"/>
            <w:r w:rsidRPr="00371C8C">
              <w:rPr>
                <w:rFonts w:ascii="Tahoma" w:hAnsi="Tahoma" w:cs="Tahoma"/>
                <w:sz w:val="14"/>
              </w:rPr>
              <w:t>Atualização do Windows 8.1 Enterprise</w:t>
            </w:r>
            <w:bookmarkEnd w:id="122"/>
          </w:p>
        </w:tc>
        <w:tc>
          <w:tcPr>
            <w:tcW w:w="592" w:type="dxa"/>
            <w:tcBorders>
              <w:bottom w:val="single" w:sz="4" w:space="0" w:color="auto"/>
            </w:tcBorders>
            <w:shd w:val="clear" w:color="auto" w:fill="FABF8F"/>
            <w:vAlign w:val="center"/>
          </w:tcPr>
          <w:p w14:paraId="5E28AC25" w14:textId="77777777" w:rsidR="00230760" w:rsidRPr="00371C8C" w:rsidRDefault="00230760" w:rsidP="00345408">
            <w:pPr>
              <w:pStyle w:val="TableText"/>
              <w:widowControl w:val="0"/>
            </w:pPr>
          </w:p>
        </w:tc>
        <w:tc>
          <w:tcPr>
            <w:tcW w:w="449" w:type="dxa"/>
            <w:tcBorders>
              <w:bottom w:val="single" w:sz="4" w:space="0" w:color="auto"/>
            </w:tcBorders>
            <w:shd w:val="clear" w:color="auto" w:fill="FABF8F"/>
            <w:vAlign w:val="center"/>
          </w:tcPr>
          <w:p w14:paraId="5960E5DA" w14:textId="77777777" w:rsidR="00230760" w:rsidRPr="00371C8C" w:rsidRDefault="00230760" w:rsidP="00230760">
            <w:pPr>
              <w:pStyle w:val="TableText"/>
              <w:rPr>
                <w:rFonts w:ascii="Tahoma" w:hAnsi="Tahoma" w:cs="Tahoma"/>
                <w:sz w:val="13"/>
              </w:rPr>
            </w:pPr>
            <w:r w:rsidRPr="00371C8C">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755EB0F0" w14:textId="77777777" w:rsidR="00230760" w:rsidRPr="00371C8C" w:rsidRDefault="00230760" w:rsidP="00345408">
            <w:pPr>
              <w:pStyle w:val="TableText"/>
              <w:rPr>
                <w:rFonts w:ascii="Tahoma" w:hAnsi="Tahoma" w:cs="Tahoma"/>
                <w:sz w:val="13"/>
              </w:rPr>
            </w:pPr>
            <w:r w:rsidRPr="00371C8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CB6D1BC" w14:textId="77777777" w:rsidR="00230760" w:rsidRPr="00371C8C" w:rsidDel="00230760" w:rsidRDefault="00A673D0"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C98FE87" w14:textId="77777777" w:rsidR="00230760" w:rsidRPr="00371C8C" w:rsidRDefault="00230760"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46943BB" w14:textId="77777777" w:rsidR="00230760" w:rsidRPr="00371C8C" w:rsidRDefault="00230760"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455829BC" w14:textId="77777777" w:rsidR="00230760" w:rsidRPr="00371C8C"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245F21A" w14:textId="77777777" w:rsidR="00230760" w:rsidRPr="00371C8C"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065C35C" w14:textId="77777777" w:rsidR="00230760" w:rsidRPr="00371C8C"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B047A30" w14:textId="77777777" w:rsidR="00230760" w:rsidRPr="00371C8C"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D04E25" w14:textId="77777777" w:rsidR="00230760" w:rsidRPr="00371C8C" w:rsidRDefault="00230760" w:rsidP="00345408">
            <w:pPr>
              <w:pStyle w:val="TableText"/>
              <w:rPr>
                <w:rFonts w:ascii="Tahoma" w:hAnsi="Tahoma" w:cs="Tahoma"/>
                <w:sz w:val="13"/>
              </w:rPr>
            </w:pPr>
            <w:r w:rsidRPr="00371C8C">
              <w:rPr>
                <w:rFonts w:ascii="Tahoma" w:hAnsi="Tahoma" w:cs="Tahoma"/>
                <w:sz w:val="13"/>
              </w:rPr>
              <w:t>2</w:t>
            </w:r>
          </w:p>
        </w:tc>
        <w:tc>
          <w:tcPr>
            <w:tcW w:w="450" w:type="dxa"/>
            <w:tcBorders>
              <w:bottom w:val="single" w:sz="4" w:space="0" w:color="auto"/>
            </w:tcBorders>
            <w:shd w:val="clear" w:color="auto" w:fill="FABF8F"/>
            <w:vAlign w:val="center"/>
          </w:tcPr>
          <w:p w14:paraId="23529897" w14:textId="77777777" w:rsidR="00230760" w:rsidRPr="00371C8C" w:rsidRDefault="00230760"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2B4A6B5" w14:textId="77777777" w:rsidR="00230760" w:rsidRPr="00371C8C" w:rsidRDefault="00230760"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76C3D07" w14:textId="77777777" w:rsidR="00230760" w:rsidRPr="00371C8C" w:rsidRDefault="00230760"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FABF8F"/>
            <w:vAlign w:val="center"/>
          </w:tcPr>
          <w:p w14:paraId="6E6E161F" w14:textId="77777777" w:rsidR="00230760" w:rsidRPr="00371C8C" w:rsidRDefault="00230760"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53A8A3" w14:textId="77777777" w:rsidR="00230760" w:rsidRPr="00371C8C" w:rsidRDefault="00230760" w:rsidP="00345408">
            <w:pPr>
              <w:pStyle w:val="TableText"/>
              <w:rPr>
                <w:rFonts w:ascii="Tahoma" w:hAnsi="Tahoma" w:cs="Tahoma"/>
                <w:sz w:val="13"/>
              </w:rPr>
            </w:pPr>
          </w:p>
        </w:tc>
        <w:tc>
          <w:tcPr>
            <w:tcW w:w="628" w:type="dxa"/>
            <w:tcBorders>
              <w:bottom w:val="single" w:sz="4" w:space="0" w:color="auto"/>
            </w:tcBorders>
            <w:shd w:val="clear" w:color="auto" w:fill="FABF8F"/>
            <w:vAlign w:val="center"/>
          </w:tcPr>
          <w:p w14:paraId="747934FA" w14:textId="77777777" w:rsidR="00230760" w:rsidRPr="00371C8C" w:rsidRDefault="00230760" w:rsidP="00345408">
            <w:pPr>
              <w:pStyle w:val="TableText"/>
              <w:rPr>
                <w:rFonts w:ascii="Tahoma" w:hAnsi="Tahoma" w:cs="Tahoma"/>
                <w:sz w:val="13"/>
              </w:rPr>
            </w:pPr>
          </w:p>
        </w:tc>
        <w:tc>
          <w:tcPr>
            <w:tcW w:w="362" w:type="dxa"/>
            <w:tcBorders>
              <w:bottom w:val="single" w:sz="4" w:space="0" w:color="auto"/>
            </w:tcBorders>
            <w:shd w:val="clear" w:color="auto" w:fill="FABF8F"/>
            <w:vAlign w:val="center"/>
          </w:tcPr>
          <w:p w14:paraId="68F24AC3" w14:textId="77777777" w:rsidR="00230760" w:rsidRPr="00371C8C" w:rsidRDefault="00230760"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22B0311" w14:textId="77777777" w:rsidR="00230760" w:rsidRPr="00371C8C" w:rsidRDefault="00230760" w:rsidP="00345408">
            <w:pPr>
              <w:pStyle w:val="TableText"/>
              <w:rPr>
                <w:rFonts w:ascii="Tahoma" w:hAnsi="Tahoma" w:cs="Tahoma"/>
                <w:sz w:val="13"/>
              </w:rPr>
            </w:pPr>
          </w:p>
        </w:tc>
      </w:tr>
      <w:tr w:rsidR="00D72D24" w:rsidRPr="00371C8C" w14:paraId="7E6B65CE" w14:textId="77777777" w:rsidTr="00FE1E8C">
        <w:trPr>
          <w:trHeight w:val="145"/>
        </w:trPr>
        <w:tc>
          <w:tcPr>
            <w:tcW w:w="2250" w:type="dxa"/>
            <w:tcBorders>
              <w:bottom w:val="single" w:sz="4" w:space="0" w:color="auto"/>
            </w:tcBorders>
            <w:shd w:val="clear" w:color="auto" w:fill="auto"/>
          </w:tcPr>
          <w:p w14:paraId="18D48A80" w14:textId="77777777" w:rsidR="00D72D24" w:rsidRPr="00371C8C" w:rsidRDefault="00D72D24" w:rsidP="00D72D24">
            <w:pPr>
              <w:pStyle w:val="ProductNames"/>
              <w:rPr>
                <w:rFonts w:ascii="Tahoma" w:hAnsi="Tahoma" w:cs="Tahoma"/>
                <w:sz w:val="14"/>
              </w:rPr>
            </w:pPr>
            <w:bookmarkStart w:id="123" w:name="_Toc380097772"/>
            <w:r w:rsidRPr="00371C8C">
              <w:rPr>
                <w:rFonts w:ascii="Tahoma" w:hAnsi="Tahoma" w:cs="Tahoma"/>
                <w:sz w:val="14"/>
              </w:rPr>
              <w:t>Atualização do Windows 8.1 Pro</w:t>
            </w:r>
            <w:bookmarkEnd w:id="123"/>
          </w:p>
        </w:tc>
        <w:tc>
          <w:tcPr>
            <w:tcW w:w="592" w:type="dxa"/>
            <w:tcBorders>
              <w:bottom w:val="single" w:sz="4" w:space="0" w:color="auto"/>
            </w:tcBorders>
            <w:shd w:val="clear" w:color="auto" w:fill="auto"/>
            <w:vAlign w:val="center"/>
          </w:tcPr>
          <w:p w14:paraId="2CD219EE" w14:textId="77777777" w:rsidR="00D72D24" w:rsidRPr="00371C8C" w:rsidRDefault="00D72D24" w:rsidP="00D72D24">
            <w:pPr>
              <w:pStyle w:val="TableText"/>
              <w:widowControl w:val="0"/>
            </w:pPr>
          </w:p>
        </w:tc>
        <w:tc>
          <w:tcPr>
            <w:tcW w:w="449" w:type="dxa"/>
            <w:tcBorders>
              <w:bottom w:val="single" w:sz="4" w:space="0" w:color="auto"/>
            </w:tcBorders>
            <w:shd w:val="clear" w:color="auto" w:fill="auto"/>
            <w:vAlign w:val="center"/>
          </w:tcPr>
          <w:p w14:paraId="1339999A" w14:textId="77777777" w:rsidR="00D72D24" w:rsidRPr="00371C8C" w:rsidRDefault="00D72D24" w:rsidP="00D72D24">
            <w:pPr>
              <w:pStyle w:val="TableText"/>
              <w:rPr>
                <w:rFonts w:ascii="Tahoma" w:hAnsi="Tahoma" w:cs="Tahoma"/>
                <w:sz w:val="13"/>
              </w:rPr>
            </w:pPr>
            <w:r w:rsidRPr="00371C8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23C67021" w14:textId="77777777" w:rsidR="00D72D24" w:rsidRPr="00371C8C" w:rsidRDefault="00D72D24" w:rsidP="00D72D24">
            <w:pPr>
              <w:pStyle w:val="TableText"/>
              <w:rPr>
                <w:rFonts w:ascii="Tahoma" w:hAnsi="Tahoma" w:cs="Tahoma"/>
                <w:sz w:val="13"/>
              </w:rPr>
            </w:pPr>
            <w:r w:rsidRPr="00371C8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0EC86AE6" w14:textId="77777777" w:rsidR="00D72D24" w:rsidRPr="00371C8C" w:rsidRDefault="00D72D24" w:rsidP="00D72D24">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9B9A2EA" w14:textId="77777777" w:rsidR="00D72D24" w:rsidRPr="00371C8C" w:rsidRDefault="00D72D24" w:rsidP="00D72D24">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21ABCF0A" w14:textId="77777777" w:rsidR="00D72D24" w:rsidRPr="00371C8C" w:rsidRDefault="00D72D24" w:rsidP="00D72D24">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73278EA" w14:textId="77777777" w:rsidR="00D72D24" w:rsidRPr="00371C8C"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6559162" w14:textId="77777777" w:rsidR="00D72D24" w:rsidRPr="00371C8C"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BB7376A" w14:textId="77777777" w:rsidR="00D72D24" w:rsidRPr="00371C8C"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ED5BD0B" w14:textId="77777777" w:rsidR="00D72D24" w:rsidRPr="00371C8C"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C2192E" w14:textId="77777777" w:rsidR="00D72D24" w:rsidRPr="00371C8C" w:rsidRDefault="00D72D24" w:rsidP="00D72D24">
            <w:pPr>
              <w:pStyle w:val="TableText"/>
              <w:rPr>
                <w:rFonts w:ascii="Tahoma" w:hAnsi="Tahoma" w:cs="Tahoma"/>
                <w:sz w:val="13"/>
              </w:rPr>
            </w:pPr>
            <w:r w:rsidRPr="00371C8C">
              <w:rPr>
                <w:rFonts w:ascii="Tahoma" w:hAnsi="Tahoma" w:cs="Tahoma"/>
                <w:sz w:val="13"/>
              </w:rPr>
              <w:t>2</w:t>
            </w:r>
          </w:p>
        </w:tc>
        <w:tc>
          <w:tcPr>
            <w:tcW w:w="450" w:type="dxa"/>
            <w:tcBorders>
              <w:bottom w:val="single" w:sz="4" w:space="0" w:color="auto"/>
            </w:tcBorders>
            <w:shd w:val="clear" w:color="auto" w:fill="auto"/>
            <w:vAlign w:val="center"/>
          </w:tcPr>
          <w:p w14:paraId="194CA672" w14:textId="77777777" w:rsidR="00D72D24" w:rsidRPr="00371C8C" w:rsidRDefault="00D72D24" w:rsidP="00D72D24">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2C9A27C0" w14:textId="77777777" w:rsidR="00D72D24" w:rsidRPr="00371C8C" w:rsidRDefault="00D72D24" w:rsidP="00D72D24">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0F3BD67" w14:textId="77777777" w:rsidR="00D72D24" w:rsidRPr="00371C8C" w:rsidRDefault="00D72D24" w:rsidP="00D72D24">
            <w:pPr>
              <w:pStyle w:val="TableText"/>
              <w:rPr>
                <w:rFonts w:ascii="Tahoma" w:hAnsi="Tahoma" w:cs="Tahoma"/>
                <w:sz w:val="13"/>
              </w:rPr>
            </w:pPr>
          </w:p>
        </w:tc>
        <w:tc>
          <w:tcPr>
            <w:tcW w:w="416" w:type="dxa"/>
            <w:tcBorders>
              <w:bottom w:val="single" w:sz="4" w:space="0" w:color="auto"/>
              <w:right w:val="single" w:sz="18" w:space="0" w:color="auto"/>
            </w:tcBorders>
            <w:shd w:val="clear" w:color="auto" w:fill="auto"/>
            <w:vAlign w:val="center"/>
          </w:tcPr>
          <w:p w14:paraId="11B5EB4B" w14:textId="77777777" w:rsidR="00D72D24" w:rsidRPr="00371C8C" w:rsidRDefault="00D72D24" w:rsidP="00D72D2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104BAE" w14:textId="77777777" w:rsidR="00D72D24" w:rsidRPr="00371C8C" w:rsidRDefault="00D72D24" w:rsidP="00D72D24">
            <w:pPr>
              <w:pStyle w:val="TableText"/>
              <w:rPr>
                <w:rFonts w:ascii="Tahoma" w:hAnsi="Tahoma" w:cs="Tahoma"/>
                <w:sz w:val="13"/>
              </w:rPr>
            </w:pPr>
          </w:p>
        </w:tc>
        <w:tc>
          <w:tcPr>
            <w:tcW w:w="628" w:type="dxa"/>
            <w:tcBorders>
              <w:bottom w:val="single" w:sz="4" w:space="0" w:color="auto"/>
            </w:tcBorders>
            <w:shd w:val="clear" w:color="auto" w:fill="auto"/>
            <w:vAlign w:val="center"/>
          </w:tcPr>
          <w:p w14:paraId="0B3404DE" w14:textId="77777777" w:rsidR="00D72D24" w:rsidRPr="00371C8C" w:rsidRDefault="00D72D24" w:rsidP="00D72D24">
            <w:pPr>
              <w:pStyle w:val="TableText"/>
              <w:rPr>
                <w:rFonts w:ascii="Tahoma" w:hAnsi="Tahoma" w:cs="Tahoma"/>
                <w:sz w:val="13"/>
              </w:rPr>
            </w:pPr>
          </w:p>
        </w:tc>
        <w:tc>
          <w:tcPr>
            <w:tcW w:w="362" w:type="dxa"/>
            <w:tcBorders>
              <w:bottom w:val="single" w:sz="4" w:space="0" w:color="auto"/>
            </w:tcBorders>
            <w:shd w:val="clear" w:color="auto" w:fill="auto"/>
            <w:vAlign w:val="center"/>
          </w:tcPr>
          <w:p w14:paraId="65AB6408" w14:textId="77777777" w:rsidR="00D72D24" w:rsidRPr="00371C8C" w:rsidRDefault="00D72D24" w:rsidP="00D72D24">
            <w:pPr>
              <w:pStyle w:val="TableText"/>
              <w:rPr>
                <w:rFonts w:ascii="Tahoma" w:hAnsi="Tahoma" w:cs="Tahoma"/>
                <w:sz w:val="13"/>
              </w:rPr>
            </w:pPr>
          </w:p>
        </w:tc>
        <w:tc>
          <w:tcPr>
            <w:tcW w:w="360" w:type="dxa"/>
            <w:tcBorders>
              <w:bottom w:val="single" w:sz="4" w:space="0" w:color="auto"/>
            </w:tcBorders>
            <w:shd w:val="clear" w:color="auto" w:fill="auto"/>
            <w:vAlign w:val="center"/>
          </w:tcPr>
          <w:p w14:paraId="7B296743" w14:textId="77777777" w:rsidR="00D72D24" w:rsidRPr="00371C8C" w:rsidRDefault="00D72D24" w:rsidP="00D72D24">
            <w:pPr>
              <w:pStyle w:val="TableText"/>
              <w:rPr>
                <w:rFonts w:ascii="Tahoma" w:hAnsi="Tahoma" w:cs="Tahoma"/>
                <w:sz w:val="13"/>
              </w:rPr>
            </w:pPr>
          </w:p>
        </w:tc>
      </w:tr>
      <w:tr w:rsidR="00345408" w:rsidRPr="00371C8C" w14:paraId="42F962CA" w14:textId="77777777" w:rsidTr="00FE1E8C">
        <w:trPr>
          <w:trHeight w:val="145"/>
        </w:trPr>
        <w:tc>
          <w:tcPr>
            <w:tcW w:w="2250" w:type="dxa"/>
            <w:tcBorders>
              <w:bottom w:val="single" w:sz="4" w:space="0" w:color="auto"/>
            </w:tcBorders>
            <w:shd w:val="clear" w:color="auto" w:fill="FABF8F"/>
          </w:tcPr>
          <w:p w14:paraId="792D8266" w14:textId="77777777" w:rsidR="00345408" w:rsidRPr="000F6DBC" w:rsidRDefault="00345408" w:rsidP="00345408">
            <w:pPr>
              <w:pStyle w:val="ProductNames"/>
              <w:rPr>
                <w:rFonts w:ascii="Tahoma" w:hAnsi="Tahoma" w:cs="Tahoma"/>
                <w:sz w:val="14"/>
                <w:lang w:val="pt-BR"/>
              </w:rPr>
            </w:pPr>
            <w:bookmarkStart w:id="124" w:name="_Toc380097773"/>
            <w:r w:rsidRPr="000F6DBC">
              <w:rPr>
                <w:rFonts w:ascii="Tahoma" w:hAnsi="Tahoma" w:cs="Tahoma"/>
                <w:sz w:val="14"/>
                <w:lang w:val="pt-BR"/>
              </w:rPr>
              <w:t xml:space="preserve">Licença de Assinatura do </w:t>
            </w:r>
            <w:r w:rsidR="00A63944" w:rsidRPr="000F6DBC">
              <w:rPr>
                <w:rFonts w:ascii="Tahoma" w:hAnsi="Tahoma" w:cs="Tahoma"/>
                <w:sz w:val="14"/>
                <w:lang w:val="pt-BR"/>
              </w:rPr>
              <w:br/>
            </w:r>
            <w:r w:rsidRPr="000F6DBC">
              <w:rPr>
                <w:rFonts w:ascii="Tahoma" w:hAnsi="Tahoma" w:cs="Tahoma"/>
                <w:sz w:val="14"/>
                <w:lang w:val="pt-BR"/>
              </w:rPr>
              <w:t>Windows Companion</w:t>
            </w:r>
            <w:bookmarkEnd w:id="124"/>
          </w:p>
        </w:tc>
        <w:tc>
          <w:tcPr>
            <w:tcW w:w="592" w:type="dxa"/>
            <w:tcBorders>
              <w:bottom w:val="single" w:sz="4" w:space="0" w:color="auto"/>
            </w:tcBorders>
            <w:shd w:val="clear" w:color="auto" w:fill="FABF8F"/>
            <w:vAlign w:val="center"/>
          </w:tcPr>
          <w:p w14:paraId="61F078EA" w14:textId="77777777" w:rsidR="00345408" w:rsidRPr="00371C8C" w:rsidRDefault="007364E8" w:rsidP="006A6EB4">
            <w:pPr>
              <w:pStyle w:val="TableText"/>
              <w:widowControl w:val="0"/>
            </w:pPr>
            <w:hyperlink w:anchor="_30_Licença_de" w:history="1">
              <w:r w:rsidR="00A13E7D" w:rsidRPr="00371C8C">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615B9E92" w14:textId="77777777" w:rsidR="00345408" w:rsidRPr="00371C8C" w:rsidRDefault="00345408" w:rsidP="00345408">
            <w:pPr>
              <w:pStyle w:val="TableText"/>
              <w:rPr>
                <w:rFonts w:ascii="Tahoma" w:hAnsi="Tahoma" w:cs="Tahoma"/>
                <w:sz w:val="13"/>
              </w:rPr>
            </w:pPr>
            <w:r w:rsidRPr="00371C8C">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12DF20A8" w14:textId="77777777" w:rsidR="00345408" w:rsidRPr="00371C8C"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4F489CD"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4573CDE"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1C6B763"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F762748"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52CDD896"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16" w:type="dxa"/>
            <w:tcBorders>
              <w:bottom w:val="single" w:sz="4" w:space="0" w:color="auto"/>
              <w:right w:val="single" w:sz="18" w:space="0" w:color="auto"/>
            </w:tcBorders>
            <w:shd w:val="clear" w:color="auto" w:fill="FABF8F"/>
            <w:vAlign w:val="center"/>
          </w:tcPr>
          <w:p w14:paraId="3DFACDC1" w14:textId="77777777" w:rsidR="00345408" w:rsidRPr="00371C8C" w:rsidRDefault="00345408" w:rsidP="00345408">
            <w:pPr>
              <w:pStyle w:val="TableText"/>
              <w:rPr>
                <w:rFonts w:ascii="Tahoma" w:hAnsi="Tahoma" w:cs="Tahoma"/>
                <w:sz w:val="13"/>
              </w:rPr>
            </w:pPr>
            <w:r w:rsidRPr="00371C8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9B44818"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FABF8F"/>
            <w:vAlign w:val="center"/>
          </w:tcPr>
          <w:p w14:paraId="743E9888" w14:textId="77777777" w:rsidR="00345408" w:rsidRPr="00371C8C" w:rsidRDefault="00345408" w:rsidP="00345408">
            <w:pPr>
              <w:pStyle w:val="TableText"/>
              <w:rPr>
                <w:rFonts w:ascii="Tahoma" w:hAnsi="Tahoma" w:cs="Tahoma"/>
                <w:sz w:val="13"/>
              </w:rPr>
            </w:pPr>
            <w:r w:rsidRPr="00371C8C">
              <w:rPr>
                <w:rFonts w:ascii="Tahoma" w:hAnsi="Tahoma" w:cs="Tahoma"/>
                <w:sz w:val="13"/>
              </w:rPr>
              <w:t>A, (somente EES)</w:t>
            </w:r>
          </w:p>
        </w:tc>
        <w:tc>
          <w:tcPr>
            <w:tcW w:w="362" w:type="dxa"/>
            <w:tcBorders>
              <w:bottom w:val="single" w:sz="4" w:space="0" w:color="auto"/>
            </w:tcBorders>
            <w:shd w:val="clear" w:color="auto" w:fill="FABF8F"/>
            <w:vAlign w:val="center"/>
          </w:tcPr>
          <w:p w14:paraId="206E951D"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D5B4F2D" w14:textId="77777777" w:rsidR="00345408" w:rsidRPr="00371C8C" w:rsidRDefault="00345408" w:rsidP="00345408">
            <w:pPr>
              <w:pStyle w:val="TableText"/>
              <w:rPr>
                <w:rFonts w:ascii="Tahoma" w:hAnsi="Tahoma" w:cs="Tahoma"/>
                <w:sz w:val="13"/>
              </w:rPr>
            </w:pPr>
          </w:p>
        </w:tc>
      </w:tr>
      <w:tr w:rsidR="001265DF" w:rsidRPr="00371C8C" w14:paraId="3ED6CB18" w14:textId="77777777" w:rsidTr="00FE1E8C">
        <w:trPr>
          <w:trHeight w:val="145"/>
        </w:trPr>
        <w:tc>
          <w:tcPr>
            <w:tcW w:w="2250" w:type="dxa"/>
            <w:tcBorders>
              <w:bottom w:val="single" w:sz="4" w:space="0" w:color="auto"/>
            </w:tcBorders>
            <w:shd w:val="clear" w:color="auto" w:fill="auto"/>
          </w:tcPr>
          <w:p w14:paraId="744FB95E" w14:textId="77777777" w:rsidR="00345408" w:rsidRPr="00371C8C" w:rsidRDefault="00345408" w:rsidP="00345408">
            <w:pPr>
              <w:pStyle w:val="ProductNames"/>
              <w:rPr>
                <w:rFonts w:ascii="Tahoma" w:hAnsi="Tahoma" w:cs="Tahoma"/>
                <w:sz w:val="14"/>
              </w:rPr>
            </w:pPr>
            <w:bookmarkStart w:id="125" w:name="_Toc380097774"/>
            <w:r w:rsidRPr="00371C8C">
              <w:rPr>
                <w:rFonts w:ascii="Tahoma" w:hAnsi="Tahoma" w:cs="Tahoma"/>
                <w:sz w:val="14"/>
              </w:rPr>
              <w:t>Windows</w:t>
            </w:r>
            <w:r w:rsidR="002235CD" w:rsidRPr="00371C8C">
              <w:rPr>
                <w:rFonts w:ascii="Tahoma" w:hAnsi="Tahoma" w:cs="Tahoma"/>
                <w:sz w:val="14"/>
                <w:vertAlign w:val="superscript"/>
              </w:rPr>
              <w:t>®</w:t>
            </w:r>
            <w:r w:rsidRPr="00371C8C">
              <w:rPr>
                <w:rFonts w:ascii="Tahoma" w:hAnsi="Tahoma" w:cs="Tahoma"/>
                <w:sz w:val="14"/>
              </w:rPr>
              <w:t xml:space="preserve"> Embedded 8 Standard Enterprise Kit</w:t>
            </w:r>
            <w:bookmarkEnd w:id="125"/>
          </w:p>
        </w:tc>
        <w:tc>
          <w:tcPr>
            <w:tcW w:w="592" w:type="dxa"/>
            <w:tcBorders>
              <w:bottom w:val="single" w:sz="4" w:space="0" w:color="auto"/>
            </w:tcBorders>
            <w:shd w:val="clear" w:color="auto" w:fill="auto"/>
            <w:vAlign w:val="center"/>
          </w:tcPr>
          <w:p w14:paraId="3187511F" w14:textId="77777777" w:rsidR="00345408" w:rsidRPr="00371C8C" w:rsidRDefault="007364E8" w:rsidP="006A6EB4">
            <w:pPr>
              <w:pStyle w:val="TableText"/>
              <w:widowControl w:val="0"/>
            </w:pPr>
            <w:hyperlink w:anchor="_31_Windows_Embedded" w:history="1">
              <w:r w:rsidR="00A13E7D" w:rsidRPr="00371C8C">
                <w:rPr>
                  <w:rStyle w:val="Hyperlink"/>
                  <w:b/>
                  <w:sz w:val="13"/>
                  <w:szCs w:val="13"/>
                </w:rPr>
                <w:t>31</w:t>
              </w:r>
            </w:hyperlink>
          </w:p>
        </w:tc>
        <w:tc>
          <w:tcPr>
            <w:tcW w:w="449" w:type="dxa"/>
            <w:tcBorders>
              <w:bottom w:val="single" w:sz="4" w:space="0" w:color="auto"/>
            </w:tcBorders>
            <w:shd w:val="clear" w:color="auto" w:fill="auto"/>
            <w:vAlign w:val="center"/>
          </w:tcPr>
          <w:p w14:paraId="2F3FE369" w14:textId="77777777" w:rsidR="00345408" w:rsidRPr="00371C8C" w:rsidRDefault="00345408" w:rsidP="002425DA">
            <w:pPr>
              <w:pStyle w:val="TableText"/>
              <w:rPr>
                <w:rFonts w:ascii="Tahoma" w:hAnsi="Tahoma" w:cs="Tahoma"/>
                <w:sz w:val="13"/>
              </w:rPr>
            </w:pPr>
            <w:r w:rsidRPr="00371C8C">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4104021F" w14:textId="77777777" w:rsidR="00345408" w:rsidRPr="00371C8C"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1D223F8"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5BAD097" w14:textId="77777777" w:rsidR="00345408" w:rsidRPr="00371C8C"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AE0EF1E" w14:textId="77777777" w:rsidR="00345408" w:rsidRPr="00371C8C"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2424FED"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5012504"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7F5F634" w14:textId="77777777" w:rsidR="00345408" w:rsidRPr="00371C8C"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1F2E403"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2206A0"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50" w:type="dxa"/>
            <w:tcBorders>
              <w:bottom w:val="single" w:sz="4" w:space="0" w:color="auto"/>
            </w:tcBorders>
            <w:shd w:val="clear" w:color="auto" w:fill="auto"/>
            <w:vAlign w:val="center"/>
          </w:tcPr>
          <w:p w14:paraId="7A652986"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15F6EE32"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D1CB906" w14:textId="77777777" w:rsidR="00345408" w:rsidRPr="00371C8C" w:rsidRDefault="00345408"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auto"/>
            <w:vAlign w:val="center"/>
          </w:tcPr>
          <w:p w14:paraId="11F2F240"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443746"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auto"/>
            <w:vAlign w:val="center"/>
          </w:tcPr>
          <w:p w14:paraId="440950D8"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auto"/>
            <w:vAlign w:val="center"/>
          </w:tcPr>
          <w:p w14:paraId="346F5532"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E243A21" w14:textId="77777777" w:rsidR="00345408" w:rsidRPr="00371C8C" w:rsidRDefault="00345408" w:rsidP="00345408">
            <w:pPr>
              <w:pStyle w:val="TableText"/>
              <w:rPr>
                <w:rFonts w:ascii="Tahoma" w:hAnsi="Tahoma" w:cs="Tahoma"/>
                <w:sz w:val="13"/>
              </w:rPr>
            </w:pPr>
          </w:p>
        </w:tc>
      </w:tr>
      <w:tr w:rsidR="00345408" w:rsidRPr="00371C8C" w14:paraId="40D6A16E" w14:textId="77777777" w:rsidTr="00FE1E8C">
        <w:trPr>
          <w:trHeight w:val="145"/>
        </w:trPr>
        <w:tc>
          <w:tcPr>
            <w:tcW w:w="2250" w:type="dxa"/>
            <w:tcBorders>
              <w:bottom w:val="single" w:sz="4" w:space="0" w:color="auto"/>
            </w:tcBorders>
            <w:shd w:val="clear" w:color="auto" w:fill="FABF8F"/>
          </w:tcPr>
          <w:p w14:paraId="513A4005" w14:textId="77777777" w:rsidR="00345408" w:rsidRPr="00371C8C" w:rsidRDefault="00345408" w:rsidP="00345408">
            <w:pPr>
              <w:pStyle w:val="ProductNames"/>
              <w:rPr>
                <w:rFonts w:ascii="Tahoma" w:hAnsi="Tahoma" w:cs="Tahoma"/>
                <w:sz w:val="14"/>
              </w:rPr>
            </w:pPr>
            <w:bookmarkStart w:id="126" w:name="_Toc380097775"/>
            <w:r w:rsidRPr="00371C8C">
              <w:rPr>
                <w:rFonts w:ascii="Tahoma" w:hAnsi="Tahoma" w:cs="Tahoma"/>
                <w:sz w:val="14"/>
              </w:rPr>
              <w:t>Windows</w:t>
            </w:r>
            <w:r w:rsidR="002235CD" w:rsidRPr="00371C8C">
              <w:rPr>
                <w:rFonts w:ascii="Tahoma" w:hAnsi="Tahoma" w:cs="Tahoma"/>
                <w:sz w:val="14"/>
                <w:vertAlign w:val="superscript"/>
              </w:rPr>
              <w:t>®</w:t>
            </w:r>
            <w:r w:rsidRPr="00371C8C">
              <w:rPr>
                <w:rFonts w:ascii="Tahoma" w:hAnsi="Tahoma" w:cs="Tahoma"/>
                <w:sz w:val="14"/>
              </w:rPr>
              <w:t xml:space="preserve"> Embedded 8.1 </w:t>
            </w:r>
            <w:r w:rsidR="00A63944">
              <w:rPr>
                <w:rFonts w:ascii="Tahoma" w:hAnsi="Tahoma" w:cs="Tahoma"/>
                <w:sz w:val="14"/>
              </w:rPr>
              <w:br/>
            </w:r>
            <w:r w:rsidRPr="00371C8C">
              <w:rPr>
                <w:rFonts w:ascii="Tahoma" w:hAnsi="Tahoma" w:cs="Tahoma"/>
                <w:sz w:val="14"/>
              </w:rPr>
              <w:t>Industry Pro</w:t>
            </w:r>
            <w:bookmarkEnd w:id="126"/>
          </w:p>
        </w:tc>
        <w:tc>
          <w:tcPr>
            <w:tcW w:w="592" w:type="dxa"/>
            <w:tcBorders>
              <w:bottom w:val="single" w:sz="4" w:space="0" w:color="auto"/>
            </w:tcBorders>
            <w:shd w:val="clear" w:color="auto" w:fill="FABF8F"/>
            <w:vAlign w:val="center"/>
          </w:tcPr>
          <w:p w14:paraId="42B6D3A9" w14:textId="77777777" w:rsidR="00345408" w:rsidRPr="00371C8C" w:rsidRDefault="007364E8" w:rsidP="006A6EB4">
            <w:pPr>
              <w:pStyle w:val="TableText"/>
              <w:widowControl w:val="0"/>
            </w:pPr>
            <w:hyperlink w:anchor="_32_Atualização_para" w:history="1">
              <w:r w:rsidR="00A13E7D" w:rsidRPr="00371C8C">
                <w:rPr>
                  <w:rStyle w:val="Hyperlink"/>
                  <w:b/>
                  <w:sz w:val="13"/>
                  <w:szCs w:val="13"/>
                </w:rPr>
                <w:t>32</w:t>
              </w:r>
            </w:hyperlink>
          </w:p>
        </w:tc>
        <w:tc>
          <w:tcPr>
            <w:tcW w:w="449" w:type="dxa"/>
            <w:tcBorders>
              <w:bottom w:val="single" w:sz="4" w:space="0" w:color="auto"/>
            </w:tcBorders>
            <w:shd w:val="clear" w:color="auto" w:fill="FABF8F"/>
            <w:vAlign w:val="center"/>
          </w:tcPr>
          <w:p w14:paraId="7AE2DE0C" w14:textId="77777777" w:rsidR="00345408" w:rsidRPr="00371C8C" w:rsidRDefault="00345408" w:rsidP="00345408">
            <w:pPr>
              <w:pStyle w:val="TableText"/>
              <w:rPr>
                <w:rFonts w:ascii="Tahoma" w:hAnsi="Tahoma" w:cs="Tahoma"/>
                <w:sz w:val="13"/>
              </w:rPr>
            </w:pPr>
            <w:r w:rsidRPr="00371C8C">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C6D6286" w14:textId="77777777" w:rsidR="00345408" w:rsidRPr="00371C8C"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B69ABBC"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FEE2B47" w14:textId="77777777" w:rsidR="00345408" w:rsidRPr="00371C8C" w:rsidRDefault="00345408" w:rsidP="00345408">
            <w:pPr>
              <w:pStyle w:val="TableText"/>
              <w:rPr>
                <w:rFonts w:ascii="Tahoma" w:hAnsi="Tahoma" w:cs="Tahoma"/>
                <w:sz w:val="13"/>
              </w:rPr>
            </w:pPr>
            <w:r w:rsidRPr="00371C8C">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EFF36C8" w14:textId="77777777" w:rsidR="00345408" w:rsidRPr="00371C8C" w:rsidRDefault="00345408" w:rsidP="00345408">
            <w:pPr>
              <w:pStyle w:val="TableText"/>
              <w:rPr>
                <w:rFonts w:ascii="Tahoma" w:hAnsi="Tahoma" w:cs="Tahoma"/>
                <w:sz w:val="13"/>
              </w:rPr>
            </w:pPr>
            <w:r w:rsidRPr="00371C8C">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FE57764" w14:textId="77777777" w:rsidR="00345408" w:rsidRPr="00371C8C" w:rsidRDefault="00345408" w:rsidP="00345408">
            <w:pPr>
              <w:pStyle w:val="TableText"/>
              <w:rPr>
                <w:rFonts w:ascii="Tahoma" w:hAnsi="Tahoma" w:cs="Tahoma"/>
                <w:sz w:val="13"/>
              </w:rPr>
            </w:pPr>
            <w:r w:rsidRPr="00371C8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21FDEA" w14:textId="77777777" w:rsidR="00345408" w:rsidRPr="00371C8C" w:rsidRDefault="00345408" w:rsidP="00345408">
            <w:pPr>
              <w:pStyle w:val="TableText"/>
              <w:rPr>
                <w:rFonts w:ascii="Tahoma" w:hAnsi="Tahoma" w:cs="Tahoma"/>
                <w:sz w:val="13"/>
              </w:rPr>
            </w:pPr>
            <w:r w:rsidRPr="00371C8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016B187"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1A578BC"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415A555"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50" w:type="dxa"/>
            <w:tcBorders>
              <w:bottom w:val="single" w:sz="4" w:space="0" w:color="auto"/>
            </w:tcBorders>
            <w:shd w:val="clear" w:color="auto" w:fill="FABF8F"/>
            <w:vAlign w:val="center"/>
          </w:tcPr>
          <w:p w14:paraId="6D7469F8" w14:textId="77777777" w:rsidR="00345408" w:rsidRPr="00371C8C" w:rsidRDefault="00345408" w:rsidP="00345408">
            <w:pPr>
              <w:pStyle w:val="TableText"/>
              <w:rPr>
                <w:rFonts w:ascii="Tahoma" w:hAnsi="Tahoma" w:cs="Tahoma"/>
                <w:sz w:val="13"/>
              </w:rPr>
            </w:pPr>
            <w:r w:rsidRPr="00371C8C">
              <w:rPr>
                <w:rFonts w:ascii="Tahoma" w:hAnsi="Tahoma" w:cs="Tahoma"/>
                <w:sz w:val="13"/>
              </w:rPr>
              <w:t>4</w:t>
            </w:r>
          </w:p>
        </w:tc>
        <w:tc>
          <w:tcPr>
            <w:tcW w:w="421" w:type="dxa"/>
            <w:tcBorders>
              <w:bottom w:val="single" w:sz="4" w:space="0" w:color="auto"/>
              <w:right w:val="single" w:sz="18" w:space="0" w:color="auto"/>
            </w:tcBorders>
            <w:shd w:val="clear" w:color="auto" w:fill="FABF8F"/>
            <w:vAlign w:val="center"/>
          </w:tcPr>
          <w:p w14:paraId="261242DC"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513" w:type="dxa"/>
            <w:tcBorders>
              <w:left w:val="single" w:sz="18" w:space="0" w:color="auto"/>
              <w:bottom w:val="single" w:sz="4" w:space="0" w:color="auto"/>
            </w:tcBorders>
            <w:shd w:val="clear" w:color="auto" w:fill="FABF8F"/>
            <w:vAlign w:val="center"/>
          </w:tcPr>
          <w:p w14:paraId="259BBDD4" w14:textId="77777777" w:rsidR="00345408" w:rsidRPr="00371C8C" w:rsidRDefault="00345408" w:rsidP="00345408">
            <w:pPr>
              <w:pStyle w:val="TableText"/>
              <w:rPr>
                <w:rFonts w:ascii="Tahoma" w:hAnsi="Tahoma" w:cs="Tahoma"/>
                <w:sz w:val="13"/>
              </w:rPr>
            </w:pPr>
            <w:r w:rsidRPr="00371C8C">
              <w:rPr>
                <w:rFonts w:ascii="Tahoma" w:hAnsi="Tahoma" w:cs="Tahoma"/>
                <w:sz w:val="13"/>
              </w:rPr>
              <w:t>1</w:t>
            </w:r>
          </w:p>
        </w:tc>
        <w:tc>
          <w:tcPr>
            <w:tcW w:w="416" w:type="dxa"/>
            <w:tcBorders>
              <w:bottom w:val="single" w:sz="4" w:space="0" w:color="auto"/>
              <w:right w:val="single" w:sz="18" w:space="0" w:color="auto"/>
            </w:tcBorders>
            <w:shd w:val="clear" w:color="auto" w:fill="FABF8F"/>
            <w:vAlign w:val="center"/>
          </w:tcPr>
          <w:p w14:paraId="62CE2191" w14:textId="77777777" w:rsidR="00345408" w:rsidRPr="00371C8C" w:rsidRDefault="00345408" w:rsidP="00345408">
            <w:pPr>
              <w:pStyle w:val="TableText"/>
              <w:rPr>
                <w:rFonts w:ascii="Tahoma" w:hAnsi="Tahoma" w:cs="Tahoma"/>
                <w:sz w:val="13"/>
              </w:rPr>
            </w:pPr>
            <w:r w:rsidRPr="00371C8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EA9052" w14:textId="77777777" w:rsidR="00345408" w:rsidRPr="00371C8C" w:rsidRDefault="00345408" w:rsidP="00345408">
            <w:pPr>
              <w:pStyle w:val="TableText"/>
              <w:rPr>
                <w:rFonts w:ascii="Tahoma" w:hAnsi="Tahoma" w:cs="Tahoma"/>
                <w:sz w:val="13"/>
              </w:rPr>
            </w:pPr>
            <w:r w:rsidRPr="00371C8C">
              <w:rPr>
                <w:rFonts w:ascii="Tahoma" w:hAnsi="Tahoma" w:cs="Tahoma"/>
                <w:sz w:val="13"/>
              </w:rPr>
              <w:t>P</w:t>
            </w:r>
          </w:p>
        </w:tc>
        <w:tc>
          <w:tcPr>
            <w:tcW w:w="628" w:type="dxa"/>
            <w:tcBorders>
              <w:bottom w:val="single" w:sz="4" w:space="0" w:color="auto"/>
            </w:tcBorders>
            <w:shd w:val="clear" w:color="auto" w:fill="FABF8F"/>
            <w:vAlign w:val="center"/>
          </w:tcPr>
          <w:p w14:paraId="79AF48B1"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FABF8F"/>
            <w:vAlign w:val="center"/>
          </w:tcPr>
          <w:p w14:paraId="5484A343"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F783001" w14:textId="77777777" w:rsidR="00345408" w:rsidRPr="00371C8C" w:rsidRDefault="00345408" w:rsidP="00345408">
            <w:pPr>
              <w:pStyle w:val="TableText"/>
              <w:rPr>
                <w:rFonts w:ascii="Tahoma" w:hAnsi="Tahoma" w:cs="Tahoma"/>
                <w:sz w:val="13"/>
              </w:rPr>
            </w:pPr>
            <w:r w:rsidRPr="00371C8C">
              <w:rPr>
                <w:rFonts w:ascii="Tahoma" w:hAnsi="Tahoma" w:cs="Tahoma"/>
                <w:sz w:val="13"/>
              </w:rPr>
              <w:t>A</w:t>
            </w:r>
          </w:p>
        </w:tc>
      </w:tr>
      <w:tr w:rsidR="00345408" w:rsidRPr="00371C8C" w14:paraId="61FEA397" w14:textId="77777777" w:rsidTr="00FE1E8C">
        <w:trPr>
          <w:trHeight w:val="145"/>
        </w:trPr>
        <w:tc>
          <w:tcPr>
            <w:tcW w:w="2250" w:type="dxa"/>
            <w:tcBorders>
              <w:bottom w:val="single" w:sz="4" w:space="0" w:color="auto"/>
            </w:tcBorders>
            <w:shd w:val="clear" w:color="auto" w:fill="auto"/>
          </w:tcPr>
          <w:p w14:paraId="04FBD799" w14:textId="77777777" w:rsidR="00345408" w:rsidRPr="00371C8C" w:rsidRDefault="00345408" w:rsidP="00345408">
            <w:pPr>
              <w:pStyle w:val="ProductNames"/>
              <w:rPr>
                <w:rFonts w:ascii="Tahoma" w:hAnsi="Tahoma" w:cs="Tahoma"/>
                <w:sz w:val="14"/>
              </w:rPr>
            </w:pPr>
            <w:bookmarkStart w:id="127" w:name="_Toc380097776"/>
            <w:r w:rsidRPr="00371C8C">
              <w:rPr>
                <w:rFonts w:ascii="Tahoma" w:hAnsi="Tahoma" w:cs="Tahoma"/>
                <w:sz w:val="14"/>
              </w:rPr>
              <w:t>Windows Intune (Por Dispositivo)</w:t>
            </w:r>
            <w:bookmarkEnd w:id="127"/>
          </w:p>
        </w:tc>
        <w:tc>
          <w:tcPr>
            <w:tcW w:w="592" w:type="dxa"/>
            <w:tcBorders>
              <w:bottom w:val="single" w:sz="4" w:space="0" w:color="auto"/>
            </w:tcBorders>
            <w:shd w:val="clear" w:color="auto" w:fill="auto"/>
            <w:vAlign w:val="center"/>
          </w:tcPr>
          <w:p w14:paraId="4C8ACBDE" w14:textId="77777777" w:rsidR="00345408" w:rsidRPr="00371C8C" w:rsidRDefault="007364E8" w:rsidP="006A6EB4">
            <w:pPr>
              <w:pStyle w:val="TableText"/>
              <w:widowControl w:val="0"/>
            </w:pPr>
            <w:hyperlink w:anchor="_98_Windows_Multipoint" w:history="1">
              <w:r w:rsidR="00A13E7D" w:rsidRPr="00371C8C">
                <w:rPr>
                  <w:rStyle w:val="Hyperlink"/>
                  <w:b/>
                  <w:sz w:val="13"/>
                  <w:szCs w:val="13"/>
                </w:rPr>
                <w:t>33</w:t>
              </w:r>
            </w:hyperlink>
          </w:p>
        </w:tc>
        <w:tc>
          <w:tcPr>
            <w:tcW w:w="449" w:type="dxa"/>
            <w:tcBorders>
              <w:bottom w:val="single" w:sz="4" w:space="0" w:color="auto"/>
            </w:tcBorders>
            <w:shd w:val="clear" w:color="auto" w:fill="auto"/>
            <w:vAlign w:val="center"/>
          </w:tcPr>
          <w:p w14:paraId="03BBE1D6" w14:textId="77777777" w:rsidR="00345408" w:rsidRPr="00371C8C" w:rsidRDefault="00345408" w:rsidP="00345408">
            <w:pPr>
              <w:pStyle w:val="TableText"/>
              <w:rPr>
                <w:rFonts w:ascii="Tahoma" w:hAnsi="Tahoma" w:cs="Tahoma"/>
                <w:sz w:val="13"/>
              </w:rPr>
            </w:pPr>
            <w:r w:rsidRPr="00371C8C">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59D38E94" w14:textId="77777777" w:rsidR="00345408" w:rsidRPr="00371C8C"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411BAAE"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3362CD"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9623826"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7810F64C"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3DC5C269" w14:textId="77777777" w:rsidR="00345408" w:rsidRPr="00371C8C" w:rsidRDefault="00345408"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auto"/>
            <w:vAlign w:val="center"/>
          </w:tcPr>
          <w:p w14:paraId="66C01946"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296782E"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auto"/>
            <w:vAlign w:val="center"/>
          </w:tcPr>
          <w:p w14:paraId="118D702E"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auto"/>
            <w:vAlign w:val="center"/>
          </w:tcPr>
          <w:p w14:paraId="7A1544BD"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CFAF110" w14:textId="77777777" w:rsidR="00345408" w:rsidRPr="00371C8C" w:rsidRDefault="00345408" w:rsidP="00345408">
            <w:pPr>
              <w:pStyle w:val="TableText"/>
              <w:rPr>
                <w:rFonts w:ascii="Tahoma" w:hAnsi="Tahoma" w:cs="Tahoma"/>
                <w:sz w:val="13"/>
              </w:rPr>
            </w:pPr>
          </w:p>
        </w:tc>
      </w:tr>
      <w:tr w:rsidR="00345408" w:rsidRPr="00371C8C" w14:paraId="6BC95953" w14:textId="77777777" w:rsidTr="00FE1E8C">
        <w:trPr>
          <w:trHeight w:val="145"/>
        </w:trPr>
        <w:tc>
          <w:tcPr>
            <w:tcW w:w="2250" w:type="dxa"/>
            <w:tcBorders>
              <w:bottom w:val="single" w:sz="4" w:space="0" w:color="auto"/>
            </w:tcBorders>
            <w:shd w:val="clear" w:color="auto" w:fill="FABF8F"/>
          </w:tcPr>
          <w:p w14:paraId="00D6BB37" w14:textId="77777777" w:rsidR="00345408" w:rsidRPr="000F6DBC" w:rsidRDefault="00345408" w:rsidP="00345408">
            <w:pPr>
              <w:pStyle w:val="ProductNames"/>
              <w:rPr>
                <w:rFonts w:ascii="Tahoma" w:hAnsi="Tahoma" w:cs="Tahoma"/>
                <w:sz w:val="14"/>
                <w:lang w:val="pt-BR"/>
              </w:rPr>
            </w:pPr>
            <w:bookmarkStart w:id="128" w:name="_Toc380097777"/>
            <w:r w:rsidRPr="000F6DBC">
              <w:rPr>
                <w:rFonts w:ascii="Tahoma" w:hAnsi="Tahoma" w:cs="Tahoma"/>
                <w:sz w:val="14"/>
                <w:lang w:val="pt-BR"/>
              </w:rPr>
              <w:t>Complemento do Windows Intune (Por Dispositivo)</w:t>
            </w:r>
            <w:bookmarkEnd w:id="128"/>
          </w:p>
        </w:tc>
        <w:tc>
          <w:tcPr>
            <w:tcW w:w="592" w:type="dxa"/>
            <w:tcBorders>
              <w:bottom w:val="single" w:sz="4" w:space="0" w:color="auto"/>
            </w:tcBorders>
            <w:shd w:val="clear" w:color="auto" w:fill="FABF8F"/>
            <w:vAlign w:val="center"/>
          </w:tcPr>
          <w:p w14:paraId="48D8DAE9" w14:textId="77777777" w:rsidR="00345408" w:rsidRPr="00371C8C" w:rsidRDefault="007364E8" w:rsidP="00345408">
            <w:pPr>
              <w:pStyle w:val="TableText"/>
              <w:widowControl w:val="0"/>
            </w:pPr>
            <w:hyperlink w:anchor="_98_Windows_Multipoint" w:history="1">
              <w:r w:rsidR="00934C8D" w:rsidRPr="00371C8C">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425303BF" w14:textId="77777777" w:rsidR="00345408" w:rsidRPr="00371C8C" w:rsidRDefault="00345408" w:rsidP="00345408">
            <w:pPr>
              <w:pStyle w:val="TableText"/>
              <w:rPr>
                <w:rFonts w:ascii="Tahoma" w:hAnsi="Tahoma" w:cs="Tahoma"/>
                <w:sz w:val="13"/>
              </w:rPr>
            </w:pPr>
            <w:r w:rsidRPr="00371C8C">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05C3994C" w14:textId="77777777" w:rsidR="00345408" w:rsidRPr="00371C8C"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BDCA318"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69A930"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28C4544"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3A4A2FB3"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FABF8F"/>
            <w:vAlign w:val="center"/>
          </w:tcPr>
          <w:p w14:paraId="4B14B261" w14:textId="77777777" w:rsidR="00345408" w:rsidRPr="00371C8C" w:rsidRDefault="00345408" w:rsidP="00345408">
            <w:pPr>
              <w:pStyle w:val="TableText"/>
              <w:rPr>
                <w:rFonts w:ascii="Tahoma" w:hAnsi="Tahoma" w:cs="Tahoma"/>
                <w:sz w:val="13"/>
              </w:rPr>
            </w:pPr>
          </w:p>
        </w:tc>
        <w:tc>
          <w:tcPr>
            <w:tcW w:w="416" w:type="dxa"/>
            <w:tcBorders>
              <w:bottom w:val="single" w:sz="4" w:space="0" w:color="auto"/>
              <w:right w:val="single" w:sz="18" w:space="0" w:color="auto"/>
            </w:tcBorders>
            <w:shd w:val="clear" w:color="auto" w:fill="FABF8F"/>
            <w:vAlign w:val="center"/>
          </w:tcPr>
          <w:p w14:paraId="740C1099" w14:textId="77777777" w:rsidR="00345408" w:rsidRPr="00371C8C"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DE5A3DD" w14:textId="77777777" w:rsidR="00345408" w:rsidRPr="00371C8C" w:rsidRDefault="00345408" w:rsidP="00345408">
            <w:pPr>
              <w:pStyle w:val="TableText"/>
              <w:rPr>
                <w:rFonts w:ascii="Tahoma" w:hAnsi="Tahoma" w:cs="Tahoma"/>
                <w:sz w:val="13"/>
              </w:rPr>
            </w:pPr>
          </w:p>
        </w:tc>
        <w:tc>
          <w:tcPr>
            <w:tcW w:w="628" w:type="dxa"/>
            <w:tcBorders>
              <w:bottom w:val="single" w:sz="4" w:space="0" w:color="auto"/>
            </w:tcBorders>
            <w:shd w:val="clear" w:color="auto" w:fill="FABF8F"/>
            <w:vAlign w:val="center"/>
          </w:tcPr>
          <w:p w14:paraId="3DCC0683" w14:textId="77777777" w:rsidR="00345408" w:rsidRPr="00371C8C" w:rsidRDefault="00345408" w:rsidP="00345408">
            <w:pPr>
              <w:pStyle w:val="TableText"/>
              <w:rPr>
                <w:rFonts w:ascii="Tahoma" w:hAnsi="Tahoma" w:cs="Tahoma"/>
                <w:sz w:val="13"/>
              </w:rPr>
            </w:pPr>
          </w:p>
        </w:tc>
        <w:tc>
          <w:tcPr>
            <w:tcW w:w="362" w:type="dxa"/>
            <w:tcBorders>
              <w:bottom w:val="single" w:sz="4" w:space="0" w:color="auto"/>
            </w:tcBorders>
            <w:shd w:val="clear" w:color="auto" w:fill="FABF8F"/>
            <w:vAlign w:val="center"/>
          </w:tcPr>
          <w:p w14:paraId="5722B664"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9BBFC42" w14:textId="77777777" w:rsidR="00345408" w:rsidRPr="00371C8C" w:rsidRDefault="00345408" w:rsidP="00345408">
            <w:pPr>
              <w:pStyle w:val="TableText"/>
              <w:rPr>
                <w:rFonts w:ascii="Tahoma" w:hAnsi="Tahoma" w:cs="Tahoma"/>
                <w:sz w:val="13"/>
              </w:rPr>
            </w:pPr>
          </w:p>
        </w:tc>
      </w:tr>
      <w:tr w:rsidR="00345408" w:rsidRPr="00371C8C" w14:paraId="2A8A587A" w14:textId="77777777" w:rsidTr="00FE1E8C">
        <w:trPr>
          <w:trHeight w:val="145"/>
        </w:trPr>
        <w:tc>
          <w:tcPr>
            <w:tcW w:w="2250" w:type="dxa"/>
            <w:tcBorders>
              <w:bottom w:val="single" w:sz="4" w:space="0" w:color="auto"/>
            </w:tcBorders>
            <w:shd w:val="clear" w:color="auto" w:fill="auto"/>
          </w:tcPr>
          <w:p w14:paraId="2674ADD4" w14:textId="77777777" w:rsidR="00345408" w:rsidRPr="00371C8C" w:rsidRDefault="00345408" w:rsidP="00A63944">
            <w:pPr>
              <w:pStyle w:val="ProductNames"/>
              <w:rPr>
                <w:rFonts w:ascii="Tahoma" w:hAnsi="Tahoma" w:cs="Tahoma"/>
                <w:sz w:val="14"/>
              </w:rPr>
            </w:pPr>
            <w:bookmarkStart w:id="129" w:name="_Toc380097778"/>
            <w:r w:rsidRPr="00371C8C">
              <w:rPr>
                <w:rFonts w:ascii="Tahoma" w:hAnsi="Tahoma" w:cs="Tahoma"/>
                <w:sz w:val="14"/>
              </w:rPr>
              <w:t>Windows Virtual Desktop Access</w:t>
            </w:r>
            <w:r w:rsidR="00A63944">
              <w:rPr>
                <w:rFonts w:ascii="Tahoma" w:hAnsi="Tahoma" w:cs="Tahoma"/>
                <w:sz w:val="14"/>
              </w:rPr>
              <w:t> </w:t>
            </w:r>
            <w:r w:rsidRPr="00371C8C">
              <w:rPr>
                <w:rFonts w:ascii="Tahoma" w:hAnsi="Tahoma" w:cs="Tahoma"/>
                <w:sz w:val="14"/>
              </w:rPr>
              <w:t>(VDA)</w:t>
            </w:r>
            <w:bookmarkEnd w:id="129"/>
          </w:p>
        </w:tc>
        <w:tc>
          <w:tcPr>
            <w:tcW w:w="592" w:type="dxa"/>
            <w:tcBorders>
              <w:bottom w:val="single" w:sz="4" w:space="0" w:color="auto"/>
            </w:tcBorders>
            <w:shd w:val="clear" w:color="auto" w:fill="auto"/>
            <w:vAlign w:val="center"/>
          </w:tcPr>
          <w:p w14:paraId="653D6E69" w14:textId="77777777" w:rsidR="00345408" w:rsidRPr="00371C8C" w:rsidRDefault="00345408" w:rsidP="00345408">
            <w:pPr>
              <w:pStyle w:val="TableText"/>
              <w:widowControl w:val="0"/>
            </w:pPr>
          </w:p>
        </w:tc>
        <w:tc>
          <w:tcPr>
            <w:tcW w:w="449" w:type="dxa"/>
            <w:tcBorders>
              <w:bottom w:val="single" w:sz="4" w:space="0" w:color="auto"/>
            </w:tcBorders>
            <w:shd w:val="clear" w:color="auto" w:fill="auto"/>
            <w:vAlign w:val="center"/>
          </w:tcPr>
          <w:p w14:paraId="00C1AE88" w14:textId="77777777" w:rsidR="00345408" w:rsidRPr="00371C8C" w:rsidRDefault="00345408" w:rsidP="00345408">
            <w:pPr>
              <w:pStyle w:val="TableText"/>
              <w:rPr>
                <w:rFonts w:ascii="Tahoma" w:hAnsi="Tahoma" w:cs="Tahoma"/>
                <w:sz w:val="13"/>
              </w:rPr>
            </w:pPr>
            <w:r w:rsidRPr="00371C8C">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151389A" w14:textId="77777777" w:rsidR="00345408" w:rsidRPr="00371C8C" w:rsidRDefault="00345408" w:rsidP="00345408">
            <w:pPr>
              <w:pStyle w:val="TableText"/>
              <w:rPr>
                <w:rFonts w:ascii="Tahoma" w:hAnsi="Tahoma" w:cs="Tahoma"/>
                <w:sz w:val="13"/>
              </w:rPr>
            </w:pPr>
            <w:r w:rsidRPr="00371C8C">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3F53155" w14:textId="77777777" w:rsidR="00345408" w:rsidRPr="00371C8C" w:rsidRDefault="00345408" w:rsidP="00345408">
            <w:pPr>
              <w:pStyle w:val="TableText"/>
              <w:rPr>
                <w:rFonts w:ascii="Tahoma" w:hAnsi="Tahoma" w:cs="Tahoma"/>
                <w:sz w:val="13"/>
              </w:rPr>
            </w:pPr>
            <w:r w:rsidRPr="00371C8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0725080" w14:textId="77777777" w:rsidR="00345408" w:rsidRPr="00371C8C"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C870CBA" w14:textId="77777777" w:rsidR="00345408" w:rsidRPr="00371C8C" w:rsidRDefault="00345408" w:rsidP="00345408">
            <w:pPr>
              <w:pStyle w:val="TableText"/>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4000752" w14:textId="77777777" w:rsidR="00345408" w:rsidRPr="00371C8C" w:rsidRDefault="00345408" w:rsidP="00345408">
            <w:pPr>
              <w:pStyle w:val="TableText"/>
              <w:rPr>
                <w:rFonts w:ascii="Tahoma" w:hAnsi="Tahoma" w:cs="Tahoma"/>
                <w:sz w:val="13"/>
              </w:rPr>
            </w:pPr>
          </w:p>
        </w:tc>
        <w:tc>
          <w:tcPr>
            <w:tcW w:w="513" w:type="dxa"/>
            <w:tcBorders>
              <w:left w:val="single" w:sz="18" w:space="0" w:color="auto"/>
              <w:bottom w:val="single" w:sz="4" w:space="0" w:color="auto"/>
            </w:tcBorders>
            <w:shd w:val="clear" w:color="auto" w:fill="auto"/>
            <w:vAlign w:val="center"/>
          </w:tcPr>
          <w:p w14:paraId="2025C722" w14:textId="77777777" w:rsidR="00345408" w:rsidRPr="00371C8C" w:rsidRDefault="00345408" w:rsidP="00914B25">
            <w:pPr>
              <w:pStyle w:val="TableText"/>
              <w:rPr>
                <w:rFonts w:ascii="Tahoma" w:hAnsi="Tahoma" w:cs="Tahoma"/>
                <w:sz w:val="13"/>
              </w:rPr>
            </w:pPr>
            <w:r w:rsidRPr="00371C8C">
              <w:rPr>
                <w:rFonts w:ascii="Tahoma" w:hAnsi="Tahoma" w:cs="Tahoma"/>
                <w:sz w:val="13"/>
              </w:rPr>
              <w:t>1</w:t>
            </w:r>
          </w:p>
        </w:tc>
        <w:tc>
          <w:tcPr>
            <w:tcW w:w="416" w:type="dxa"/>
            <w:tcBorders>
              <w:bottom w:val="single" w:sz="4" w:space="0" w:color="auto"/>
              <w:right w:val="single" w:sz="18" w:space="0" w:color="auto"/>
            </w:tcBorders>
            <w:shd w:val="clear" w:color="auto" w:fill="auto"/>
            <w:vAlign w:val="center"/>
          </w:tcPr>
          <w:p w14:paraId="64551DDE" w14:textId="77777777" w:rsidR="00345408" w:rsidRPr="00371C8C" w:rsidRDefault="00345408" w:rsidP="00345408">
            <w:pPr>
              <w:pStyle w:val="TableText"/>
              <w:rPr>
                <w:rFonts w:ascii="Tahoma" w:hAnsi="Tahoma" w:cs="Tahoma"/>
                <w:sz w:val="13"/>
              </w:rPr>
            </w:pPr>
            <w:r w:rsidRPr="00371C8C">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3067C888" w14:textId="77777777" w:rsidR="00345408" w:rsidRPr="00371C8C" w:rsidRDefault="00345408" w:rsidP="00345408">
            <w:pPr>
              <w:pStyle w:val="TableText"/>
              <w:rPr>
                <w:rFonts w:ascii="Tahoma" w:hAnsi="Tahoma" w:cs="Tahoma"/>
                <w:sz w:val="13"/>
              </w:rPr>
            </w:pPr>
            <w:r w:rsidRPr="00371C8C">
              <w:rPr>
                <w:rFonts w:ascii="Tahoma" w:hAnsi="Tahoma" w:cs="Tahoma"/>
                <w:sz w:val="13"/>
              </w:rPr>
              <w:t>P</w:t>
            </w:r>
          </w:p>
        </w:tc>
        <w:tc>
          <w:tcPr>
            <w:tcW w:w="628" w:type="dxa"/>
            <w:tcBorders>
              <w:bottom w:val="single" w:sz="4" w:space="0" w:color="auto"/>
            </w:tcBorders>
            <w:shd w:val="clear" w:color="auto" w:fill="auto"/>
            <w:vAlign w:val="center"/>
          </w:tcPr>
          <w:p w14:paraId="1884DF0D" w14:textId="77777777" w:rsidR="00345408" w:rsidRPr="00371C8C" w:rsidRDefault="00345408" w:rsidP="00345408">
            <w:pPr>
              <w:pStyle w:val="TableText"/>
              <w:rPr>
                <w:rFonts w:ascii="Tahoma" w:hAnsi="Tahoma" w:cs="Tahoma"/>
                <w:sz w:val="13"/>
              </w:rPr>
            </w:pPr>
            <w:r w:rsidRPr="00371C8C">
              <w:rPr>
                <w:rFonts w:ascii="Tahoma" w:hAnsi="Tahoma" w:cs="Tahoma"/>
                <w:sz w:val="13"/>
              </w:rPr>
              <w:t>A</w:t>
            </w:r>
          </w:p>
        </w:tc>
        <w:tc>
          <w:tcPr>
            <w:tcW w:w="362" w:type="dxa"/>
            <w:tcBorders>
              <w:bottom w:val="single" w:sz="4" w:space="0" w:color="auto"/>
            </w:tcBorders>
            <w:shd w:val="clear" w:color="auto" w:fill="auto"/>
            <w:vAlign w:val="center"/>
          </w:tcPr>
          <w:p w14:paraId="3C6DC0CD" w14:textId="77777777" w:rsidR="00345408" w:rsidRPr="00371C8C"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98A5276" w14:textId="77777777" w:rsidR="00345408" w:rsidRPr="00371C8C" w:rsidRDefault="00345408" w:rsidP="00345408">
            <w:pPr>
              <w:pStyle w:val="TableText"/>
              <w:rPr>
                <w:rFonts w:ascii="Tahoma" w:hAnsi="Tahoma" w:cs="Tahoma"/>
                <w:sz w:val="13"/>
              </w:rPr>
            </w:pPr>
          </w:p>
        </w:tc>
      </w:tr>
      <w:bookmarkEnd w:id="116"/>
    </w:tbl>
    <w:p w14:paraId="18711178" w14:textId="77777777" w:rsidR="00091558" w:rsidRPr="00371C8C" w:rsidRDefault="00091558">
      <w:pPr>
        <w:pStyle w:val="ProductPool"/>
      </w:pPr>
    </w:p>
    <w:p w14:paraId="44B7F791" w14:textId="77777777" w:rsidR="0021637C" w:rsidRPr="00371C8C" w:rsidRDefault="0021637C" w:rsidP="004E292A">
      <w:pPr>
        <w:pStyle w:val="Heading3"/>
      </w:pPr>
    </w:p>
    <w:p w14:paraId="60A160BF" w14:textId="77777777" w:rsidR="00023FE7" w:rsidRPr="00371C8C" w:rsidRDefault="00023FE7" w:rsidP="004E292A">
      <w:pPr>
        <w:pStyle w:val="Heading3"/>
      </w:pPr>
      <w:bookmarkStart w:id="130" w:name="_Toc336337908"/>
      <w:bookmarkStart w:id="131" w:name="_Toc380097779"/>
      <w:r w:rsidRPr="00371C8C">
        <w:rPr>
          <w:rFonts w:ascii="Tahoma" w:hAnsi="Tahoma" w:cs="Tahoma"/>
          <w:sz w:val="22"/>
          <w:szCs w:val="22"/>
        </w:rPr>
        <w:t>POOL DE SERVIDORES</w:t>
      </w:r>
      <w:bookmarkEnd w:id="130"/>
      <w:bookmarkEnd w:id="131"/>
    </w:p>
    <w:p w14:paraId="2A096EE2" w14:textId="77777777" w:rsidR="00023FE7" w:rsidRPr="00371C8C"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41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03"/>
        <w:gridCol w:w="639"/>
        <w:gridCol w:w="459"/>
        <w:gridCol w:w="389"/>
      </w:tblGrid>
      <w:tr w:rsidR="00913A0A" w:rsidRPr="00371C8C" w14:paraId="6C5F07EF" w14:textId="77777777" w:rsidTr="009B4BDC">
        <w:trPr>
          <w:cantSplit/>
          <w:trHeight w:val="389"/>
          <w:tblHeader/>
        </w:trPr>
        <w:tc>
          <w:tcPr>
            <w:tcW w:w="2554" w:type="dxa"/>
            <w:gridSpan w:val="2"/>
            <w:vMerge w:val="restart"/>
            <w:tcBorders>
              <w:top w:val="single" w:sz="4" w:space="0" w:color="FFFFFF"/>
              <w:left w:val="single" w:sz="4" w:space="0" w:color="FFFFFF"/>
            </w:tcBorders>
          </w:tcPr>
          <w:p w14:paraId="46EF925E" w14:textId="77777777" w:rsidR="00913A0A" w:rsidRPr="00371C8C" w:rsidRDefault="000F6DBC">
            <w:pPr>
              <w:rPr>
                <w:rFonts w:cs="Tahoma"/>
                <w:sz w:val="20"/>
              </w:rPr>
            </w:pPr>
            <w:r>
              <w:rPr>
                <w:rFonts w:ascii="Trebuchet MS" w:hAnsi="Trebuchet MS" w:cs="Tahoma"/>
                <w:noProof/>
                <w:sz w:val="11"/>
              </w:rPr>
              <mc:AlternateContent>
                <mc:Choice Requires="wps">
                  <w:drawing>
                    <wp:anchor distT="0" distB="0" distL="114300" distR="114300" simplePos="0" relativeHeight="251658243" behindDoc="0" locked="0" layoutInCell="1" allowOverlap="0" wp14:anchorId="40B6D173" wp14:editId="408E095C">
                      <wp:simplePos x="0" y="0"/>
                      <wp:positionH relativeFrom="page">
                        <wp:posOffset>1546860</wp:posOffset>
                      </wp:positionH>
                      <wp:positionV relativeFrom="paragraph">
                        <wp:posOffset>582456</wp:posOffset>
                      </wp:positionV>
                      <wp:extent cx="405130" cy="213995"/>
                      <wp:effectExtent l="0" t="0" r="0" b="3175"/>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3D4F4" w14:textId="77777777" w:rsidR="0047655E" w:rsidRPr="007D645A" w:rsidRDefault="0047655E" w:rsidP="007D645A">
                                  <w:pPr>
                                    <w:jc w:val="center"/>
                                    <w:rPr>
                                      <w:color w:val="0000FF"/>
                                      <w:sz w:val="10"/>
                                      <w:szCs w:val="10"/>
                                    </w:rPr>
                                  </w:pPr>
                                  <w:r w:rsidRPr="007D645A">
                                    <w:rPr>
                                      <w:rFonts w:cs="Tahoma"/>
                                      <w:b/>
                                      <w:color w:val="0000FF"/>
                                      <w:sz w:val="10"/>
                                      <w:szCs w:val="10"/>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0B6D173" id="Text Box 64" o:spid="_x0000_s1028" type="#_x0000_t202" style="position:absolute;margin-left:121.8pt;margin-top:45.85pt;width:31.9pt;height:16.85pt;z-index:251658243;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" o:allowoverlap="f" filled="f" stroked="f">
                      <v:textbox style="mso-fit-shape-to-text:t">
                        <w:txbxContent>
                          <w:p w14:paraId="48C3D4F4" w14:textId="77777777" w:rsidR="0047655E" w:rsidRPr="007D645A" w:rsidRDefault="0047655E" w:rsidP="007D645A">
                            <w:pPr>
                              <w:jc w:val="center"/>
                              <w:rPr>
                                <w:color w:val="0000FF"/>
                                <w:sz w:val="10"/>
                                <w:szCs w:val="10"/>
                              </w:rPr>
                            </w:pPr>
                            <w:r w:rsidRPr="007D645A">
                              <w:rPr>
                                <w:rFonts w:cs="Tahoma"/>
                                <w:b/>
                                <w:color w:val="0000FF"/>
                                <w:sz w:val="10"/>
                                <w:szCs w:val="10"/>
                              </w:rPr>
                              <w:t>(Ctrl + clique)</w:t>
                            </w:r>
                          </w:p>
                        </w:txbxContent>
                      </v:textbox>
                      <w10:wrap anchorx="page"/>
                    </v:shape>
                  </w:pict>
                </mc:Fallback>
              </mc:AlternateContent>
            </w:r>
          </w:p>
        </w:tc>
        <w:tc>
          <w:tcPr>
            <w:tcW w:w="416" w:type="dxa"/>
            <w:vMerge w:val="restart"/>
            <w:tcBorders>
              <w:top w:val="single" w:sz="12" w:space="0" w:color="auto"/>
            </w:tcBorders>
            <w:textDirection w:val="btLr"/>
            <w:vAlign w:val="center"/>
          </w:tcPr>
          <w:p w14:paraId="6FCEF7D0" w14:textId="77777777" w:rsidR="00913A0A" w:rsidRPr="007D645A" w:rsidRDefault="00A13E7D" w:rsidP="0018019E">
            <w:pPr>
              <w:pStyle w:val="TableVerticalText"/>
              <w:rPr>
                <w:rFonts w:ascii="Tahoma" w:hAnsi="Tahoma" w:cs="Tahoma"/>
                <w:szCs w:val="11"/>
                <w:lang w:val="pt-BR"/>
              </w:rPr>
            </w:pPr>
            <w:r w:rsidRPr="007D645A">
              <w:rPr>
                <w:rFonts w:ascii="Tahoma" w:hAnsi="Tahoma" w:cs="Tahoma"/>
                <w:szCs w:val="11"/>
                <w:lang w:val="pt-BR"/>
              </w:rPr>
              <w:t xml:space="preserve">Notas do </w:t>
            </w:r>
            <w:r w:rsidR="007D645A" w:rsidRPr="007D645A">
              <w:rPr>
                <w:rFonts w:ascii="Tahoma" w:hAnsi="Tahoma" w:cs="Tahoma"/>
                <w:szCs w:val="11"/>
                <w:lang w:val="pt-BR"/>
              </w:rPr>
              <w:br/>
            </w:r>
            <w:r w:rsidRPr="007D645A">
              <w:rPr>
                <w:rStyle w:val="Emphasis"/>
                <w:i w:val="0"/>
                <w:iCs w:val="0"/>
                <w:szCs w:val="11"/>
                <w:lang w:val="pt-BR"/>
              </w:rPr>
              <w:t>Produto</w:t>
            </w:r>
          </w:p>
        </w:tc>
        <w:tc>
          <w:tcPr>
            <w:tcW w:w="450" w:type="dxa"/>
            <w:vMerge w:val="restart"/>
            <w:tcBorders>
              <w:top w:val="single" w:sz="12" w:space="0" w:color="auto"/>
            </w:tcBorders>
            <w:textDirection w:val="btLr"/>
            <w:vAlign w:val="center"/>
          </w:tcPr>
          <w:p w14:paraId="7205D454" w14:textId="77777777" w:rsidR="00913A0A" w:rsidRPr="007D645A" w:rsidRDefault="00913A0A" w:rsidP="00643F1E">
            <w:pPr>
              <w:pStyle w:val="TableVerticalText"/>
              <w:rPr>
                <w:rFonts w:ascii="Tahoma" w:hAnsi="Tahoma" w:cs="Tahoma"/>
                <w:sz w:val="9"/>
                <w:lang w:val="pt-BR"/>
              </w:rPr>
            </w:pPr>
            <w:r w:rsidRPr="007D645A">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14:paraId="64AF9EC3" w14:textId="77777777" w:rsidR="00913A0A" w:rsidRPr="007D645A" w:rsidRDefault="00913A0A" w:rsidP="00643F1E">
            <w:pPr>
              <w:pStyle w:val="TableVerticalText"/>
              <w:rPr>
                <w:rFonts w:ascii="Tahoma" w:hAnsi="Tahoma" w:cs="Tahoma"/>
                <w:sz w:val="9"/>
                <w:lang w:val="pt-BR"/>
              </w:rPr>
            </w:pPr>
            <w:r w:rsidRPr="007D645A">
              <w:rPr>
                <w:rFonts w:ascii="Tahoma" w:hAnsi="Tahoma" w:cs="Tahoma"/>
                <w:sz w:val="9"/>
                <w:lang w:val="pt-BR"/>
              </w:rPr>
              <w:t>SAB / OSB</w:t>
            </w:r>
          </w:p>
        </w:tc>
        <w:tc>
          <w:tcPr>
            <w:tcW w:w="2970" w:type="dxa"/>
            <w:gridSpan w:val="13"/>
            <w:tcBorders>
              <w:top w:val="single" w:sz="12" w:space="0" w:color="auto"/>
              <w:left w:val="single" w:sz="18" w:space="0" w:color="auto"/>
              <w:right w:val="single" w:sz="18" w:space="0" w:color="auto"/>
            </w:tcBorders>
            <w:vAlign w:val="center"/>
          </w:tcPr>
          <w:p w14:paraId="406A8F9B" w14:textId="77777777" w:rsidR="00913A0A" w:rsidRPr="007D645A" w:rsidRDefault="00913A0A">
            <w:pPr>
              <w:pStyle w:val="TableHeadingsBlack"/>
              <w:rPr>
                <w:rFonts w:ascii="Tahoma" w:hAnsi="Tahoma" w:cs="Tahoma"/>
                <w:lang w:val="pt-BR"/>
              </w:rPr>
            </w:pPr>
            <w:r w:rsidRPr="007D645A">
              <w:rPr>
                <w:rFonts w:ascii="Tahoma" w:hAnsi="Tahoma" w:cs="Tahoma"/>
                <w:lang w:val="pt-BR"/>
              </w:rPr>
              <w:t>Select / Select Plus*</w:t>
            </w:r>
          </w:p>
        </w:tc>
        <w:tc>
          <w:tcPr>
            <w:tcW w:w="1350" w:type="dxa"/>
            <w:gridSpan w:val="3"/>
            <w:tcBorders>
              <w:top w:val="single" w:sz="12" w:space="0" w:color="auto"/>
              <w:left w:val="single" w:sz="18" w:space="0" w:color="auto"/>
              <w:right w:val="single" w:sz="18" w:space="0" w:color="auto"/>
            </w:tcBorders>
            <w:vAlign w:val="center"/>
          </w:tcPr>
          <w:p w14:paraId="5314154F" w14:textId="77777777" w:rsidR="00913A0A" w:rsidRPr="007D645A" w:rsidRDefault="00913A0A">
            <w:pPr>
              <w:pStyle w:val="TableHeadingsBlack"/>
              <w:rPr>
                <w:rFonts w:ascii="Tahoma" w:hAnsi="Tahoma" w:cs="Tahoma"/>
                <w:szCs w:val="11"/>
                <w:lang w:val="pt-BR"/>
              </w:rPr>
            </w:pPr>
            <w:r w:rsidRPr="007D645A">
              <w:rPr>
                <w:rFonts w:ascii="Tahoma" w:hAnsi="Tahoma" w:cs="Tahoma"/>
                <w:szCs w:val="11"/>
                <w:lang w:val="pt-BR"/>
              </w:rPr>
              <w:t>Licença Open</w:t>
            </w:r>
          </w:p>
        </w:tc>
        <w:tc>
          <w:tcPr>
            <w:tcW w:w="450" w:type="dxa"/>
            <w:vMerge w:val="restart"/>
            <w:tcBorders>
              <w:top w:val="single" w:sz="12" w:space="0" w:color="auto"/>
              <w:left w:val="single" w:sz="18" w:space="0" w:color="auto"/>
            </w:tcBorders>
            <w:textDirection w:val="btLr"/>
            <w:vAlign w:val="center"/>
          </w:tcPr>
          <w:p w14:paraId="44825609" w14:textId="77777777" w:rsidR="00913A0A" w:rsidRPr="007D645A" w:rsidRDefault="00913A0A">
            <w:pPr>
              <w:pStyle w:val="TableVerticalText"/>
              <w:rPr>
                <w:rFonts w:ascii="Tahoma" w:hAnsi="Tahoma" w:cs="Tahoma"/>
                <w:sz w:val="9"/>
                <w:lang w:val="pt-BR"/>
              </w:rPr>
            </w:pPr>
            <w:r w:rsidRPr="007D645A">
              <w:rPr>
                <w:rFonts w:ascii="Tahoma" w:hAnsi="Tahoma" w:cs="Tahoma"/>
                <w:sz w:val="9"/>
                <w:lang w:val="pt-BR"/>
              </w:rPr>
              <w:t>Unidades Campus e School</w:t>
            </w:r>
          </w:p>
        </w:tc>
        <w:tc>
          <w:tcPr>
            <w:tcW w:w="450" w:type="dxa"/>
            <w:vMerge w:val="restart"/>
            <w:tcBorders>
              <w:top w:val="single" w:sz="12" w:space="0" w:color="auto"/>
              <w:right w:val="single" w:sz="18" w:space="0" w:color="auto"/>
            </w:tcBorders>
            <w:textDirection w:val="btLr"/>
            <w:vAlign w:val="center"/>
          </w:tcPr>
          <w:p w14:paraId="572B650B" w14:textId="77777777" w:rsidR="00913A0A" w:rsidRPr="007D645A" w:rsidRDefault="00913A0A">
            <w:pPr>
              <w:pStyle w:val="TableVerticalText"/>
              <w:rPr>
                <w:rFonts w:ascii="Tahoma" w:hAnsi="Tahoma" w:cs="Tahoma"/>
                <w:sz w:val="9"/>
                <w:lang w:val="pt-BR"/>
              </w:rPr>
            </w:pPr>
            <w:r w:rsidRPr="007D645A">
              <w:rPr>
                <w:rFonts w:ascii="Tahoma" w:hAnsi="Tahoma" w:cs="Tahoma"/>
                <w:sz w:val="9"/>
                <w:lang w:val="pt-BR"/>
              </w:rPr>
              <w:t xml:space="preserve">EA e </w:t>
            </w:r>
            <w:r w:rsidRPr="007D645A">
              <w:rPr>
                <w:rFonts w:ascii="Tahoma" w:hAnsi="Tahoma" w:cs="Tahoma"/>
                <w:sz w:val="9"/>
                <w:lang w:val="pt-BR"/>
              </w:rPr>
              <w:br/>
              <w:t>EA Sub</w:t>
            </w:r>
          </w:p>
        </w:tc>
        <w:tc>
          <w:tcPr>
            <w:tcW w:w="403" w:type="dxa"/>
            <w:vMerge w:val="restart"/>
            <w:tcBorders>
              <w:top w:val="single" w:sz="12" w:space="0" w:color="auto"/>
              <w:left w:val="single" w:sz="18" w:space="0" w:color="auto"/>
              <w:right w:val="single" w:sz="18" w:space="0" w:color="auto"/>
            </w:tcBorders>
            <w:textDirection w:val="btLr"/>
            <w:vAlign w:val="center"/>
          </w:tcPr>
          <w:p w14:paraId="36D045AB" w14:textId="77777777" w:rsidR="00913A0A" w:rsidRPr="007D645A" w:rsidRDefault="00913A0A">
            <w:pPr>
              <w:pStyle w:val="TableVerticalText"/>
              <w:rPr>
                <w:rFonts w:ascii="Tahoma" w:hAnsi="Tahoma" w:cs="Tahoma"/>
                <w:sz w:val="9"/>
                <w:lang w:val="pt-BR"/>
              </w:rPr>
            </w:pPr>
            <w:r w:rsidRPr="007D645A">
              <w:rPr>
                <w:rFonts w:ascii="Tahoma" w:hAnsi="Tahoma" w:cs="Tahoma"/>
                <w:sz w:val="9"/>
                <w:lang w:val="pt-BR"/>
              </w:rPr>
              <w:t>OV / OVS</w:t>
            </w:r>
          </w:p>
        </w:tc>
        <w:tc>
          <w:tcPr>
            <w:tcW w:w="639" w:type="dxa"/>
            <w:vMerge w:val="restart"/>
            <w:tcBorders>
              <w:top w:val="single" w:sz="12" w:space="0" w:color="auto"/>
            </w:tcBorders>
            <w:textDirection w:val="btLr"/>
          </w:tcPr>
          <w:p w14:paraId="6F0D6F75" w14:textId="77777777" w:rsidR="00913A0A" w:rsidRPr="007D645A" w:rsidRDefault="00913A0A" w:rsidP="00384940">
            <w:pPr>
              <w:pStyle w:val="TableVerticalText"/>
              <w:spacing w:before="120"/>
              <w:rPr>
                <w:rFonts w:ascii="Tahoma" w:hAnsi="Tahoma" w:cs="Tahoma"/>
                <w:sz w:val="9"/>
                <w:lang w:val="pt-BR"/>
              </w:rPr>
            </w:pPr>
            <w:r w:rsidRPr="007D645A">
              <w:rPr>
                <w:rFonts w:ascii="Tahoma" w:hAnsi="Tahoma" w:cs="Tahoma"/>
                <w:sz w:val="9"/>
                <w:lang w:val="pt-BR"/>
              </w:rPr>
              <w:t>EES / OVS -ES</w:t>
            </w:r>
          </w:p>
        </w:tc>
        <w:tc>
          <w:tcPr>
            <w:tcW w:w="459" w:type="dxa"/>
            <w:vMerge w:val="restart"/>
            <w:tcBorders>
              <w:top w:val="single" w:sz="12" w:space="0" w:color="auto"/>
            </w:tcBorders>
            <w:textDirection w:val="btLr"/>
            <w:vAlign w:val="center"/>
          </w:tcPr>
          <w:p w14:paraId="7179E080" w14:textId="77777777" w:rsidR="00913A0A" w:rsidRPr="00371C8C" w:rsidRDefault="00913A0A" w:rsidP="00456002">
            <w:pPr>
              <w:pStyle w:val="TableVerticalText"/>
              <w:rPr>
                <w:rFonts w:ascii="Tahoma" w:hAnsi="Tahoma" w:cs="Tahoma"/>
                <w:sz w:val="9"/>
              </w:rPr>
            </w:pPr>
            <w:r w:rsidRPr="007D645A">
              <w:rPr>
                <w:rFonts w:ascii="Tahoma" w:hAnsi="Tahoma" w:cs="Tahoma"/>
                <w:sz w:val="9"/>
                <w:lang w:val="pt-BR"/>
              </w:rPr>
              <w:t>Mínim</w:t>
            </w:r>
            <w:r w:rsidRPr="00371C8C">
              <w:rPr>
                <w:rFonts w:ascii="Tahoma" w:hAnsi="Tahoma" w:cs="Tahoma"/>
                <w:sz w:val="9"/>
              </w:rPr>
              <w:t>o de Licenças Open</w:t>
            </w:r>
          </w:p>
        </w:tc>
        <w:tc>
          <w:tcPr>
            <w:tcW w:w="389" w:type="dxa"/>
            <w:vMerge w:val="restart"/>
            <w:tcBorders>
              <w:top w:val="single" w:sz="12" w:space="0" w:color="auto"/>
            </w:tcBorders>
            <w:textDirection w:val="btLr"/>
            <w:vAlign w:val="center"/>
          </w:tcPr>
          <w:p w14:paraId="6BA67839" w14:textId="77777777" w:rsidR="00913A0A" w:rsidRPr="00371C8C" w:rsidRDefault="00913A0A" w:rsidP="00914B25">
            <w:pPr>
              <w:pStyle w:val="TableVerticalText"/>
              <w:rPr>
                <w:rFonts w:ascii="Tahoma" w:hAnsi="Tahoma" w:cs="Tahoma"/>
                <w:sz w:val="9"/>
              </w:rPr>
            </w:pPr>
            <w:r w:rsidRPr="00371C8C">
              <w:rPr>
                <w:rFonts w:ascii="Tahoma" w:hAnsi="Tahoma" w:cs="Tahoma"/>
                <w:sz w:val="9"/>
              </w:rPr>
              <w:t>SCE</w:t>
            </w:r>
          </w:p>
        </w:tc>
      </w:tr>
      <w:tr w:rsidR="00913A0A" w:rsidRPr="00371C8C" w14:paraId="12B01922" w14:textId="77777777" w:rsidTr="009B4BDC">
        <w:trPr>
          <w:cantSplit/>
          <w:trHeight w:val="262"/>
          <w:tblHeader/>
        </w:trPr>
        <w:tc>
          <w:tcPr>
            <w:tcW w:w="2554" w:type="dxa"/>
            <w:gridSpan w:val="2"/>
            <w:vMerge/>
            <w:tcBorders>
              <w:left w:val="single" w:sz="4" w:space="0" w:color="FFFFFF"/>
            </w:tcBorders>
          </w:tcPr>
          <w:p w14:paraId="14C044F4" w14:textId="77777777" w:rsidR="00913A0A" w:rsidRPr="00371C8C" w:rsidRDefault="00913A0A">
            <w:pPr>
              <w:rPr>
                <w:rFonts w:cs="Tahoma"/>
                <w:sz w:val="20"/>
              </w:rPr>
            </w:pPr>
          </w:p>
        </w:tc>
        <w:tc>
          <w:tcPr>
            <w:tcW w:w="416" w:type="dxa"/>
            <w:vMerge/>
          </w:tcPr>
          <w:p w14:paraId="2F21F220" w14:textId="77777777" w:rsidR="00913A0A" w:rsidRPr="00371C8C" w:rsidRDefault="00913A0A">
            <w:pPr>
              <w:rPr>
                <w:rFonts w:cs="Tahoma"/>
                <w:b/>
                <w:sz w:val="20"/>
              </w:rPr>
            </w:pPr>
          </w:p>
        </w:tc>
        <w:tc>
          <w:tcPr>
            <w:tcW w:w="450" w:type="dxa"/>
            <w:vMerge/>
          </w:tcPr>
          <w:p w14:paraId="445272EB" w14:textId="77777777" w:rsidR="00913A0A" w:rsidRPr="00371C8C" w:rsidRDefault="00913A0A">
            <w:pPr>
              <w:rPr>
                <w:rFonts w:cs="Tahoma"/>
                <w:sz w:val="20"/>
              </w:rPr>
            </w:pPr>
          </w:p>
        </w:tc>
        <w:tc>
          <w:tcPr>
            <w:tcW w:w="360" w:type="dxa"/>
            <w:vMerge/>
            <w:tcBorders>
              <w:right w:val="single" w:sz="18" w:space="0" w:color="auto"/>
            </w:tcBorders>
          </w:tcPr>
          <w:p w14:paraId="2A0F6B2D" w14:textId="77777777" w:rsidR="00913A0A" w:rsidRPr="00371C8C" w:rsidRDefault="00913A0A">
            <w:pPr>
              <w:rPr>
                <w:rFonts w:cs="Tahoma"/>
                <w:sz w:val="20"/>
              </w:rPr>
            </w:pPr>
          </w:p>
        </w:tc>
        <w:tc>
          <w:tcPr>
            <w:tcW w:w="360" w:type="dxa"/>
            <w:vMerge w:val="restart"/>
            <w:tcBorders>
              <w:left w:val="single" w:sz="18" w:space="0" w:color="auto"/>
            </w:tcBorders>
            <w:vAlign w:val="center"/>
          </w:tcPr>
          <w:p w14:paraId="2C8F73F7" w14:textId="77777777" w:rsidR="00913A0A" w:rsidRPr="00371C8C" w:rsidRDefault="00913A0A">
            <w:pPr>
              <w:pStyle w:val="TableHeadingsRed"/>
              <w:rPr>
                <w:rFonts w:ascii="Tahoma" w:hAnsi="Tahoma" w:cs="Tahoma"/>
                <w:sz w:val="9"/>
              </w:rPr>
            </w:pPr>
            <w:r w:rsidRPr="00371C8C">
              <w:rPr>
                <w:rFonts w:ascii="Tahoma" w:hAnsi="Tahoma" w:cs="Tahoma"/>
                <w:sz w:val="9"/>
              </w:rPr>
              <w:t>L</w:t>
            </w:r>
          </w:p>
        </w:tc>
        <w:tc>
          <w:tcPr>
            <w:tcW w:w="1350" w:type="dxa"/>
            <w:gridSpan w:val="7"/>
            <w:vAlign w:val="center"/>
          </w:tcPr>
          <w:p w14:paraId="1660A3AC" w14:textId="77777777" w:rsidR="00913A0A" w:rsidRPr="00371C8C" w:rsidRDefault="00913A0A">
            <w:pPr>
              <w:pStyle w:val="TableHeadingsGreen"/>
              <w:rPr>
                <w:rFonts w:ascii="Tahoma" w:hAnsi="Tahoma" w:cs="Tahoma"/>
                <w:sz w:val="9"/>
              </w:rPr>
            </w:pPr>
            <w:r w:rsidRPr="00371C8C">
              <w:rPr>
                <w:rFonts w:ascii="Tahoma" w:hAnsi="Tahoma" w:cs="Tahoma"/>
                <w:sz w:val="9"/>
              </w:rPr>
              <w:t>L&amp;SA</w:t>
            </w:r>
          </w:p>
        </w:tc>
        <w:tc>
          <w:tcPr>
            <w:tcW w:w="1260" w:type="dxa"/>
            <w:gridSpan w:val="5"/>
            <w:tcBorders>
              <w:right w:val="single" w:sz="18" w:space="0" w:color="auto"/>
            </w:tcBorders>
            <w:vAlign w:val="center"/>
          </w:tcPr>
          <w:p w14:paraId="1473C844" w14:textId="77777777" w:rsidR="00913A0A" w:rsidRPr="00371C8C" w:rsidRDefault="00913A0A">
            <w:pPr>
              <w:pStyle w:val="TableHeadingsBlue"/>
              <w:rPr>
                <w:rFonts w:ascii="Tahoma" w:hAnsi="Tahoma" w:cs="Tahoma"/>
                <w:sz w:val="9"/>
              </w:rPr>
            </w:pPr>
            <w:r w:rsidRPr="00371C8C">
              <w:rPr>
                <w:rFonts w:ascii="Tahoma" w:hAnsi="Tahoma" w:cs="Tahoma"/>
                <w:sz w:val="9"/>
              </w:rPr>
              <w:t>SA</w:t>
            </w:r>
          </w:p>
        </w:tc>
        <w:tc>
          <w:tcPr>
            <w:tcW w:w="450" w:type="dxa"/>
            <w:vMerge w:val="restart"/>
            <w:tcBorders>
              <w:left w:val="single" w:sz="18" w:space="0" w:color="auto"/>
            </w:tcBorders>
            <w:vAlign w:val="center"/>
          </w:tcPr>
          <w:p w14:paraId="38D696D2" w14:textId="77777777" w:rsidR="00913A0A" w:rsidRPr="00371C8C" w:rsidRDefault="00913A0A">
            <w:pPr>
              <w:pStyle w:val="TableHeadingsRed"/>
              <w:rPr>
                <w:rFonts w:ascii="Tahoma" w:hAnsi="Tahoma" w:cs="Tahoma"/>
                <w:sz w:val="9"/>
              </w:rPr>
            </w:pPr>
            <w:r w:rsidRPr="00371C8C">
              <w:rPr>
                <w:rFonts w:ascii="Tahoma" w:hAnsi="Tahoma" w:cs="Tahoma"/>
                <w:sz w:val="9"/>
              </w:rPr>
              <w:t>L</w:t>
            </w:r>
          </w:p>
        </w:tc>
        <w:tc>
          <w:tcPr>
            <w:tcW w:w="450" w:type="dxa"/>
            <w:vAlign w:val="center"/>
          </w:tcPr>
          <w:p w14:paraId="1B64C005" w14:textId="77777777" w:rsidR="00913A0A" w:rsidRPr="00371C8C" w:rsidRDefault="00913A0A">
            <w:pPr>
              <w:pStyle w:val="TableHeadingsGreen"/>
              <w:rPr>
                <w:rFonts w:ascii="Tahoma" w:hAnsi="Tahoma" w:cs="Tahoma"/>
                <w:sz w:val="9"/>
              </w:rPr>
            </w:pPr>
            <w:r w:rsidRPr="00371C8C">
              <w:rPr>
                <w:rFonts w:ascii="Tahoma" w:hAnsi="Tahoma" w:cs="Tahoma"/>
                <w:sz w:val="9"/>
              </w:rPr>
              <w:t>L&amp;SA</w:t>
            </w:r>
          </w:p>
        </w:tc>
        <w:tc>
          <w:tcPr>
            <w:tcW w:w="450" w:type="dxa"/>
            <w:vMerge w:val="restart"/>
            <w:tcBorders>
              <w:right w:val="single" w:sz="18" w:space="0" w:color="auto"/>
            </w:tcBorders>
            <w:vAlign w:val="center"/>
          </w:tcPr>
          <w:p w14:paraId="03274F78" w14:textId="77777777" w:rsidR="00913A0A" w:rsidRPr="00371C8C" w:rsidRDefault="00913A0A">
            <w:pPr>
              <w:pStyle w:val="TableHeadingsBlue"/>
              <w:rPr>
                <w:rFonts w:ascii="Tahoma" w:hAnsi="Tahoma" w:cs="Tahoma"/>
                <w:sz w:val="9"/>
              </w:rPr>
            </w:pPr>
            <w:r w:rsidRPr="00371C8C">
              <w:rPr>
                <w:rFonts w:ascii="Tahoma" w:hAnsi="Tahoma" w:cs="Tahoma"/>
                <w:sz w:val="9"/>
              </w:rPr>
              <w:t>SA</w:t>
            </w:r>
          </w:p>
        </w:tc>
        <w:tc>
          <w:tcPr>
            <w:tcW w:w="450" w:type="dxa"/>
            <w:vMerge/>
            <w:tcBorders>
              <w:left w:val="single" w:sz="18" w:space="0" w:color="auto"/>
            </w:tcBorders>
          </w:tcPr>
          <w:p w14:paraId="1620654B" w14:textId="77777777" w:rsidR="00913A0A" w:rsidRPr="00371C8C" w:rsidRDefault="00913A0A">
            <w:pPr>
              <w:rPr>
                <w:rFonts w:cs="Tahoma"/>
                <w:sz w:val="20"/>
              </w:rPr>
            </w:pPr>
          </w:p>
        </w:tc>
        <w:tc>
          <w:tcPr>
            <w:tcW w:w="450" w:type="dxa"/>
            <w:vMerge/>
            <w:tcBorders>
              <w:right w:val="single" w:sz="18" w:space="0" w:color="auto"/>
            </w:tcBorders>
          </w:tcPr>
          <w:p w14:paraId="73DAB8A6" w14:textId="77777777" w:rsidR="00913A0A" w:rsidRPr="00371C8C" w:rsidRDefault="00913A0A">
            <w:pPr>
              <w:rPr>
                <w:rFonts w:cs="Tahoma"/>
                <w:sz w:val="20"/>
              </w:rPr>
            </w:pPr>
          </w:p>
        </w:tc>
        <w:tc>
          <w:tcPr>
            <w:tcW w:w="403" w:type="dxa"/>
            <w:vMerge/>
            <w:tcBorders>
              <w:left w:val="single" w:sz="18" w:space="0" w:color="auto"/>
              <w:right w:val="single" w:sz="18" w:space="0" w:color="auto"/>
            </w:tcBorders>
          </w:tcPr>
          <w:p w14:paraId="28EAB74F" w14:textId="77777777" w:rsidR="00913A0A" w:rsidRPr="00371C8C" w:rsidRDefault="00913A0A">
            <w:pPr>
              <w:rPr>
                <w:rFonts w:cs="Tahoma"/>
                <w:sz w:val="20"/>
              </w:rPr>
            </w:pPr>
          </w:p>
        </w:tc>
        <w:tc>
          <w:tcPr>
            <w:tcW w:w="639" w:type="dxa"/>
            <w:vMerge/>
          </w:tcPr>
          <w:p w14:paraId="4F87270B" w14:textId="77777777" w:rsidR="00913A0A" w:rsidRPr="00371C8C" w:rsidRDefault="00913A0A">
            <w:pPr>
              <w:rPr>
                <w:rFonts w:cs="Tahoma"/>
                <w:sz w:val="20"/>
              </w:rPr>
            </w:pPr>
          </w:p>
        </w:tc>
        <w:tc>
          <w:tcPr>
            <w:tcW w:w="459" w:type="dxa"/>
            <w:vMerge/>
          </w:tcPr>
          <w:p w14:paraId="0EF1A691" w14:textId="77777777" w:rsidR="00913A0A" w:rsidRPr="00371C8C" w:rsidRDefault="00913A0A">
            <w:pPr>
              <w:rPr>
                <w:rFonts w:cs="Tahoma"/>
                <w:sz w:val="20"/>
              </w:rPr>
            </w:pPr>
          </w:p>
        </w:tc>
        <w:tc>
          <w:tcPr>
            <w:tcW w:w="389" w:type="dxa"/>
            <w:vMerge/>
          </w:tcPr>
          <w:p w14:paraId="678FCCC9" w14:textId="77777777" w:rsidR="00913A0A" w:rsidRPr="00371C8C" w:rsidRDefault="00913A0A">
            <w:pPr>
              <w:rPr>
                <w:rFonts w:cs="Tahoma"/>
                <w:sz w:val="20"/>
              </w:rPr>
            </w:pPr>
          </w:p>
        </w:tc>
      </w:tr>
      <w:tr w:rsidR="00913A0A" w:rsidRPr="00371C8C" w14:paraId="10FA1EBB" w14:textId="77777777" w:rsidTr="009B4BDC">
        <w:trPr>
          <w:cantSplit/>
          <w:trHeight w:val="602"/>
          <w:tblHeader/>
        </w:trPr>
        <w:tc>
          <w:tcPr>
            <w:tcW w:w="2554" w:type="dxa"/>
            <w:gridSpan w:val="2"/>
            <w:vMerge/>
            <w:tcBorders>
              <w:left w:val="single" w:sz="4" w:space="0" w:color="FFFFFF"/>
              <w:bottom w:val="single" w:sz="4" w:space="0" w:color="auto"/>
            </w:tcBorders>
          </w:tcPr>
          <w:p w14:paraId="08C0E63A" w14:textId="77777777" w:rsidR="00913A0A" w:rsidRPr="00371C8C" w:rsidRDefault="00913A0A">
            <w:pPr>
              <w:rPr>
                <w:rFonts w:cs="Tahoma"/>
                <w:sz w:val="20"/>
              </w:rPr>
            </w:pPr>
          </w:p>
        </w:tc>
        <w:tc>
          <w:tcPr>
            <w:tcW w:w="416" w:type="dxa"/>
            <w:vMerge/>
            <w:tcBorders>
              <w:bottom w:val="single" w:sz="4" w:space="0" w:color="auto"/>
            </w:tcBorders>
          </w:tcPr>
          <w:p w14:paraId="6B4CED60" w14:textId="77777777" w:rsidR="00913A0A" w:rsidRPr="00371C8C" w:rsidRDefault="00913A0A">
            <w:pPr>
              <w:rPr>
                <w:rFonts w:cs="Tahoma"/>
                <w:b/>
                <w:sz w:val="20"/>
              </w:rPr>
            </w:pPr>
          </w:p>
        </w:tc>
        <w:tc>
          <w:tcPr>
            <w:tcW w:w="450" w:type="dxa"/>
            <w:vMerge/>
            <w:tcBorders>
              <w:bottom w:val="single" w:sz="4" w:space="0" w:color="auto"/>
            </w:tcBorders>
          </w:tcPr>
          <w:p w14:paraId="013B5F75" w14:textId="77777777" w:rsidR="00913A0A" w:rsidRPr="00371C8C" w:rsidRDefault="00913A0A">
            <w:pPr>
              <w:rPr>
                <w:rFonts w:cs="Tahoma"/>
                <w:sz w:val="20"/>
              </w:rPr>
            </w:pPr>
          </w:p>
        </w:tc>
        <w:tc>
          <w:tcPr>
            <w:tcW w:w="360" w:type="dxa"/>
            <w:vMerge/>
            <w:tcBorders>
              <w:bottom w:val="single" w:sz="4" w:space="0" w:color="auto"/>
              <w:right w:val="single" w:sz="18" w:space="0" w:color="auto"/>
            </w:tcBorders>
          </w:tcPr>
          <w:p w14:paraId="5DC9CE6A" w14:textId="77777777" w:rsidR="00913A0A" w:rsidRPr="00371C8C" w:rsidRDefault="00913A0A">
            <w:pPr>
              <w:rPr>
                <w:rFonts w:cs="Tahoma"/>
                <w:sz w:val="20"/>
              </w:rPr>
            </w:pPr>
          </w:p>
        </w:tc>
        <w:tc>
          <w:tcPr>
            <w:tcW w:w="360" w:type="dxa"/>
            <w:vMerge/>
            <w:tcBorders>
              <w:left w:val="single" w:sz="18" w:space="0" w:color="auto"/>
              <w:bottom w:val="single" w:sz="4" w:space="0" w:color="auto"/>
            </w:tcBorders>
            <w:vAlign w:val="center"/>
          </w:tcPr>
          <w:p w14:paraId="22009A38" w14:textId="77777777" w:rsidR="00913A0A" w:rsidRPr="00371C8C" w:rsidRDefault="00913A0A">
            <w:pPr>
              <w:jc w:val="center"/>
              <w:rPr>
                <w:rFonts w:cs="Tahoma"/>
                <w:sz w:val="20"/>
              </w:rPr>
            </w:pPr>
          </w:p>
        </w:tc>
        <w:tc>
          <w:tcPr>
            <w:tcW w:w="450" w:type="dxa"/>
            <w:gridSpan w:val="2"/>
            <w:tcBorders>
              <w:bottom w:val="single" w:sz="4" w:space="0" w:color="auto"/>
            </w:tcBorders>
            <w:vAlign w:val="center"/>
          </w:tcPr>
          <w:p w14:paraId="0C290FE4" w14:textId="77777777" w:rsidR="00913A0A" w:rsidRPr="00371C8C" w:rsidRDefault="00913A0A">
            <w:pPr>
              <w:pStyle w:val="TableHeadingsGreen"/>
              <w:rPr>
                <w:rFonts w:ascii="Tahoma" w:hAnsi="Tahoma" w:cs="Tahoma"/>
                <w:sz w:val="9"/>
              </w:rPr>
            </w:pPr>
            <w:r w:rsidRPr="00371C8C">
              <w:rPr>
                <w:rFonts w:ascii="Tahoma" w:hAnsi="Tahoma" w:cs="Tahoma"/>
                <w:sz w:val="9"/>
              </w:rPr>
              <w:t>3An</w:t>
            </w:r>
          </w:p>
        </w:tc>
        <w:tc>
          <w:tcPr>
            <w:tcW w:w="450" w:type="dxa"/>
            <w:gridSpan w:val="2"/>
            <w:tcBorders>
              <w:bottom w:val="single" w:sz="4" w:space="0" w:color="auto"/>
            </w:tcBorders>
            <w:vAlign w:val="center"/>
          </w:tcPr>
          <w:p w14:paraId="1E53647D" w14:textId="77777777" w:rsidR="00913A0A" w:rsidRPr="00371C8C" w:rsidRDefault="00913A0A">
            <w:pPr>
              <w:pStyle w:val="TableHeadingsGreen"/>
              <w:rPr>
                <w:rFonts w:ascii="Tahoma" w:hAnsi="Tahoma" w:cs="Tahoma"/>
                <w:sz w:val="9"/>
              </w:rPr>
            </w:pPr>
            <w:r w:rsidRPr="00371C8C">
              <w:rPr>
                <w:rFonts w:ascii="Tahoma" w:hAnsi="Tahoma" w:cs="Tahoma"/>
                <w:sz w:val="9"/>
              </w:rPr>
              <w:t>2An</w:t>
            </w:r>
          </w:p>
        </w:tc>
        <w:tc>
          <w:tcPr>
            <w:tcW w:w="450" w:type="dxa"/>
            <w:gridSpan w:val="3"/>
            <w:tcBorders>
              <w:bottom w:val="single" w:sz="4" w:space="0" w:color="auto"/>
            </w:tcBorders>
            <w:vAlign w:val="center"/>
          </w:tcPr>
          <w:p w14:paraId="0042CDE8" w14:textId="77777777" w:rsidR="00913A0A" w:rsidRPr="00371C8C" w:rsidRDefault="00913A0A">
            <w:pPr>
              <w:pStyle w:val="TableHeadingsGreen"/>
              <w:rPr>
                <w:rFonts w:ascii="Tahoma" w:hAnsi="Tahoma" w:cs="Tahoma"/>
                <w:sz w:val="9"/>
              </w:rPr>
            </w:pPr>
            <w:r w:rsidRPr="00371C8C">
              <w:rPr>
                <w:rFonts w:ascii="Tahoma" w:hAnsi="Tahoma" w:cs="Tahoma"/>
                <w:sz w:val="9"/>
              </w:rPr>
              <w:t>1An</w:t>
            </w:r>
          </w:p>
        </w:tc>
        <w:tc>
          <w:tcPr>
            <w:tcW w:w="450" w:type="dxa"/>
            <w:gridSpan w:val="2"/>
            <w:tcBorders>
              <w:bottom w:val="single" w:sz="4" w:space="0" w:color="auto"/>
            </w:tcBorders>
            <w:vAlign w:val="center"/>
          </w:tcPr>
          <w:p w14:paraId="1DE1DD21" w14:textId="77777777" w:rsidR="00913A0A" w:rsidRPr="00371C8C" w:rsidRDefault="00913A0A">
            <w:pPr>
              <w:pStyle w:val="TableHeadingsBlue"/>
              <w:rPr>
                <w:rFonts w:ascii="Tahoma" w:hAnsi="Tahoma" w:cs="Tahoma"/>
                <w:sz w:val="9"/>
              </w:rPr>
            </w:pPr>
            <w:r w:rsidRPr="00371C8C">
              <w:rPr>
                <w:rFonts w:ascii="Tahoma" w:hAnsi="Tahoma" w:cs="Tahoma"/>
                <w:sz w:val="9"/>
              </w:rPr>
              <w:t>3An</w:t>
            </w:r>
          </w:p>
        </w:tc>
        <w:tc>
          <w:tcPr>
            <w:tcW w:w="450" w:type="dxa"/>
            <w:gridSpan w:val="2"/>
            <w:tcBorders>
              <w:bottom w:val="single" w:sz="4" w:space="0" w:color="auto"/>
            </w:tcBorders>
            <w:vAlign w:val="center"/>
          </w:tcPr>
          <w:p w14:paraId="7CECF608" w14:textId="77777777" w:rsidR="00913A0A" w:rsidRPr="00371C8C" w:rsidRDefault="00913A0A">
            <w:pPr>
              <w:pStyle w:val="TableHeadingsBlue"/>
              <w:rPr>
                <w:rFonts w:ascii="Tahoma" w:hAnsi="Tahoma" w:cs="Tahoma"/>
                <w:sz w:val="9"/>
              </w:rPr>
            </w:pPr>
            <w:r w:rsidRPr="00371C8C">
              <w:rPr>
                <w:rFonts w:ascii="Tahoma" w:hAnsi="Tahoma" w:cs="Tahoma"/>
                <w:sz w:val="9"/>
              </w:rPr>
              <w:t>2An</w:t>
            </w:r>
          </w:p>
        </w:tc>
        <w:tc>
          <w:tcPr>
            <w:tcW w:w="360" w:type="dxa"/>
            <w:tcBorders>
              <w:bottom w:val="single" w:sz="4" w:space="0" w:color="auto"/>
              <w:right w:val="single" w:sz="18" w:space="0" w:color="auto"/>
            </w:tcBorders>
            <w:vAlign w:val="center"/>
          </w:tcPr>
          <w:p w14:paraId="29A77E3A" w14:textId="77777777" w:rsidR="00913A0A" w:rsidRPr="00371C8C" w:rsidRDefault="00913A0A">
            <w:pPr>
              <w:pStyle w:val="TableHeadingsBlue"/>
              <w:rPr>
                <w:rFonts w:ascii="Tahoma" w:hAnsi="Tahoma" w:cs="Tahoma"/>
                <w:sz w:val="9"/>
              </w:rPr>
            </w:pPr>
            <w:r w:rsidRPr="00371C8C">
              <w:rPr>
                <w:rFonts w:ascii="Tahoma" w:hAnsi="Tahoma" w:cs="Tahoma"/>
                <w:sz w:val="9"/>
              </w:rPr>
              <w:t>1An</w:t>
            </w:r>
          </w:p>
        </w:tc>
        <w:tc>
          <w:tcPr>
            <w:tcW w:w="450" w:type="dxa"/>
            <w:vMerge/>
            <w:tcBorders>
              <w:left w:val="single" w:sz="18" w:space="0" w:color="auto"/>
              <w:bottom w:val="single" w:sz="4" w:space="0" w:color="auto"/>
            </w:tcBorders>
            <w:vAlign w:val="center"/>
          </w:tcPr>
          <w:p w14:paraId="19A25183" w14:textId="77777777" w:rsidR="00913A0A" w:rsidRPr="00371C8C" w:rsidRDefault="00913A0A">
            <w:pPr>
              <w:jc w:val="center"/>
              <w:rPr>
                <w:rFonts w:cs="Tahoma"/>
                <w:sz w:val="20"/>
              </w:rPr>
            </w:pPr>
          </w:p>
        </w:tc>
        <w:tc>
          <w:tcPr>
            <w:tcW w:w="450" w:type="dxa"/>
            <w:tcBorders>
              <w:bottom w:val="single" w:sz="4" w:space="0" w:color="auto"/>
            </w:tcBorders>
            <w:vAlign w:val="center"/>
          </w:tcPr>
          <w:p w14:paraId="031DCB49" w14:textId="77777777" w:rsidR="00913A0A" w:rsidRPr="00371C8C" w:rsidRDefault="00913A0A">
            <w:pPr>
              <w:pStyle w:val="TableHeadingsGreen"/>
              <w:rPr>
                <w:rFonts w:ascii="Tahoma" w:hAnsi="Tahoma" w:cs="Tahoma"/>
                <w:sz w:val="9"/>
              </w:rPr>
            </w:pPr>
            <w:r w:rsidRPr="00371C8C">
              <w:rPr>
                <w:rFonts w:ascii="Tahoma" w:hAnsi="Tahoma" w:cs="Tahoma"/>
                <w:sz w:val="9"/>
              </w:rPr>
              <w:t>P</w:t>
            </w:r>
          </w:p>
        </w:tc>
        <w:tc>
          <w:tcPr>
            <w:tcW w:w="450" w:type="dxa"/>
            <w:vMerge/>
            <w:tcBorders>
              <w:bottom w:val="single" w:sz="4" w:space="0" w:color="auto"/>
              <w:right w:val="single" w:sz="18" w:space="0" w:color="auto"/>
            </w:tcBorders>
            <w:vAlign w:val="center"/>
          </w:tcPr>
          <w:p w14:paraId="290C67F1" w14:textId="77777777" w:rsidR="00913A0A" w:rsidRPr="00371C8C" w:rsidRDefault="00913A0A">
            <w:pPr>
              <w:jc w:val="center"/>
              <w:rPr>
                <w:rFonts w:cs="Tahoma"/>
                <w:sz w:val="20"/>
              </w:rPr>
            </w:pPr>
          </w:p>
        </w:tc>
        <w:tc>
          <w:tcPr>
            <w:tcW w:w="450" w:type="dxa"/>
            <w:vMerge/>
            <w:tcBorders>
              <w:left w:val="single" w:sz="18" w:space="0" w:color="auto"/>
              <w:bottom w:val="single" w:sz="4" w:space="0" w:color="auto"/>
            </w:tcBorders>
          </w:tcPr>
          <w:p w14:paraId="5BFC59C6" w14:textId="77777777" w:rsidR="00913A0A" w:rsidRPr="00371C8C" w:rsidRDefault="00913A0A">
            <w:pPr>
              <w:rPr>
                <w:rFonts w:cs="Tahoma"/>
                <w:sz w:val="20"/>
              </w:rPr>
            </w:pPr>
          </w:p>
        </w:tc>
        <w:tc>
          <w:tcPr>
            <w:tcW w:w="450" w:type="dxa"/>
            <w:vMerge/>
            <w:tcBorders>
              <w:bottom w:val="single" w:sz="4" w:space="0" w:color="auto"/>
              <w:right w:val="single" w:sz="18" w:space="0" w:color="auto"/>
            </w:tcBorders>
          </w:tcPr>
          <w:p w14:paraId="7B0CEDDF" w14:textId="77777777" w:rsidR="00913A0A" w:rsidRPr="00371C8C" w:rsidRDefault="00913A0A">
            <w:pPr>
              <w:rPr>
                <w:rFonts w:cs="Tahoma"/>
                <w:sz w:val="20"/>
              </w:rPr>
            </w:pPr>
          </w:p>
        </w:tc>
        <w:tc>
          <w:tcPr>
            <w:tcW w:w="403" w:type="dxa"/>
            <w:vMerge/>
            <w:tcBorders>
              <w:left w:val="single" w:sz="18" w:space="0" w:color="auto"/>
              <w:bottom w:val="single" w:sz="4" w:space="0" w:color="auto"/>
              <w:right w:val="single" w:sz="18" w:space="0" w:color="auto"/>
            </w:tcBorders>
          </w:tcPr>
          <w:p w14:paraId="3A0E8843" w14:textId="77777777" w:rsidR="00913A0A" w:rsidRPr="00371C8C" w:rsidRDefault="00913A0A">
            <w:pPr>
              <w:rPr>
                <w:rFonts w:cs="Tahoma"/>
                <w:sz w:val="20"/>
              </w:rPr>
            </w:pPr>
          </w:p>
        </w:tc>
        <w:tc>
          <w:tcPr>
            <w:tcW w:w="639" w:type="dxa"/>
            <w:vMerge/>
            <w:tcBorders>
              <w:bottom w:val="single" w:sz="4" w:space="0" w:color="auto"/>
            </w:tcBorders>
          </w:tcPr>
          <w:p w14:paraId="5A8E3CBE" w14:textId="77777777" w:rsidR="00913A0A" w:rsidRPr="00371C8C" w:rsidRDefault="00913A0A">
            <w:pPr>
              <w:rPr>
                <w:rFonts w:cs="Tahoma"/>
                <w:sz w:val="20"/>
              </w:rPr>
            </w:pPr>
          </w:p>
        </w:tc>
        <w:tc>
          <w:tcPr>
            <w:tcW w:w="459" w:type="dxa"/>
            <w:vMerge/>
            <w:tcBorders>
              <w:bottom w:val="single" w:sz="4" w:space="0" w:color="auto"/>
            </w:tcBorders>
          </w:tcPr>
          <w:p w14:paraId="1DBD2D07" w14:textId="77777777" w:rsidR="00913A0A" w:rsidRPr="00371C8C" w:rsidRDefault="00913A0A">
            <w:pPr>
              <w:rPr>
                <w:rFonts w:cs="Tahoma"/>
                <w:sz w:val="20"/>
              </w:rPr>
            </w:pPr>
          </w:p>
        </w:tc>
        <w:tc>
          <w:tcPr>
            <w:tcW w:w="389" w:type="dxa"/>
            <w:vMerge/>
            <w:tcBorders>
              <w:bottom w:val="single" w:sz="4" w:space="0" w:color="auto"/>
            </w:tcBorders>
          </w:tcPr>
          <w:p w14:paraId="7D751D83" w14:textId="77777777" w:rsidR="00913A0A" w:rsidRPr="00371C8C" w:rsidRDefault="00913A0A">
            <w:pPr>
              <w:rPr>
                <w:rFonts w:cs="Tahoma"/>
                <w:sz w:val="20"/>
              </w:rPr>
            </w:pPr>
          </w:p>
        </w:tc>
      </w:tr>
      <w:tr w:rsidR="00913A0A" w:rsidRPr="00371C8C" w14:paraId="5B47AE3E" w14:textId="77777777" w:rsidTr="009B4BDC">
        <w:trPr>
          <w:trHeight w:val="145"/>
        </w:trPr>
        <w:tc>
          <w:tcPr>
            <w:tcW w:w="2554" w:type="dxa"/>
            <w:gridSpan w:val="2"/>
            <w:tcBorders>
              <w:bottom w:val="single" w:sz="4" w:space="0" w:color="auto"/>
            </w:tcBorders>
            <w:shd w:val="clear" w:color="auto" w:fill="auto"/>
            <w:vAlign w:val="center"/>
          </w:tcPr>
          <w:p w14:paraId="6679B463" w14:textId="77777777" w:rsidR="00913A0A" w:rsidRPr="000F6DBC" w:rsidRDefault="00913A0A" w:rsidP="007E466C">
            <w:pPr>
              <w:pStyle w:val="ProductNames"/>
              <w:spacing w:before="0" w:after="0"/>
              <w:rPr>
                <w:rFonts w:ascii="Tahoma" w:hAnsi="Tahoma" w:cs="Tahoma"/>
                <w:sz w:val="14"/>
                <w:lang w:val="pt-BR"/>
              </w:rPr>
            </w:pPr>
            <w:bookmarkStart w:id="132" w:name="_Toc380097780"/>
            <w:r w:rsidRPr="000F6DBC">
              <w:rPr>
                <w:rFonts w:ascii="Tahoma" w:hAnsi="Tahoma" w:cs="Tahoma"/>
                <w:sz w:val="14"/>
                <w:lang w:val="pt-BR"/>
              </w:rPr>
              <w:t>Bing Maps Consumer Controlado por Assinatura Mensal de Ativos</w:t>
            </w:r>
            <w:bookmarkEnd w:id="132"/>
          </w:p>
        </w:tc>
        <w:tc>
          <w:tcPr>
            <w:tcW w:w="416" w:type="dxa"/>
            <w:tcBorders>
              <w:bottom w:val="single" w:sz="4" w:space="0" w:color="auto"/>
            </w:tcBorders>
            <w:shd w:val="clear" w:color="auto" w:fill="auto"/>
            <w:vAlign w:val="center"/>
          </w:tcPr>
          <w:p w14:paraId="660A2C9A" w14:textId="77777777" w:rsidR="00913A0A" w:rsidRPr="00371C8C" w:rsidRDefault="007364E8" w:rsidP="003D4F46">
            <w:pPr>
              <w:jc w:val="center"/>
              <w:rPr>
                <w:rFonts w:ascii="Trebuchet MS" w:hAnsi="Trebuchet MS"/>
                <w:b/>
                <w:sz w:val="13"/>
                <w:szCs w:val="13"/>
              </w:rPr>
            </w:pPr>
            <w:hyperlink w:anchor="_34_Bing_Maps" w:history="1">
              <w:r w:rsidR="00A13E7D"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F5E0CB4" w14:textId="77777777" w:rsidR="00913A0A" w:rsidRPr="00371C8C" w:rsidRDefault="00913A0A" w:rsidP="002253A3">
            <w:pPr>
              <w:jc w:val="center"/>
              <w:rPr>
                <w:rFonts w:cs="Tahoma"/>
                <w:sz w:val="13"/>
              </w:rPr>
            </w:pPr>
            <w:r w:rsidRPr="00371C8C">
              <w:rPr>
                <w:rFonts w:cs="Tahoma"/>
                <w:sz w:val="13"/>
              </w:rPr>
              <w:t>04/13</w:t>
            </w:r>
          </w:p>
        </w:tc>
        <w:tc>
          <w:tcPr>
            <w:tcW w:w="360" w:type="dxa"/>
            <w:tcBorders>
              <w:bottom w:val="single" w:sz="4" w:space="0" w:color="auto"/>
              <w:right w:val="single" w:sz="18" w:space="0" w:color="auto"/>
            </w:tcBorders>
            <w:shd w:val="clear" w:color="auto" w:fill="auto"/>
            <w:vAlign w:val="center"/>
          </w:tcPr>
          <w:p w14:paraId="461A196D"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24E41BD" w14:textId="77777777" w:rsidR="00913A0A" w:rsidRPr="00371C8C" w:rsidRDefault="00913A0A" w:rsidP="002253A3">
            <w:pPr>
              <w:jc w:val="center"/>
              <w:rPr>
                <w:rFonts w:cs="Tahoma"/>
                <w:sz w:val="13"/>
              </w:rPr>
            </w:pPr>
            <w:r w:rsidRPr="00371C8C">
              <w:rPr>
                <w:rFonts w:cs="Tahoma"/>
                <w:sz w:val="13"/>
              </w:rPr>
              <w:t>1 ponto</w:t>
            </w:r>
          </w:p>
        </w:tc>
        <w:tc>
          <w:tcPr>
            <w:tcW w:w="450" w:type="dxa"/>
            <w:tcBorders>
              <w:left w:val="single" w:sz="18" w:space="0" w:color="auto"/>
              <w:bottom w:val="single" w:sz="4" w:space="0" w:color="auto"/>
            </w:tcBorders>
            <w:shd w:val="clear" w:color="auto" w:fill="auto"/>
            <w:vAlign w:val="center"/>
          </w:tcPr>
          <w:p w14:paraId="3F3CD304" w14:textId="77777777" w:rsidR="00913A0A" w:rsidRPr="00371C8C" w:rsidRDefault="00913A0A" w:rsidP="002253A3">
            <w:pPr>
              <w:jc w:val="center"/>
              <w:rPr>
                <w:rFonts w:cs="Tahoma"/>
                <w:sz w:val="13"/>
              </w:rPr>
            </w:pPr>
            <w:r w:rsidRPr="00371C8C">
              <w:rPr>
                <w:rFonts w:cs="Tahoma"/>
                <w:sz w:val="13"/>
              </w:rPr>
              <w:t>1</w:t>
            </w:r>
          </w:p>
        </w:tc>
        <w:tc>
          <w:tcPr>
            <w:tcW w:w="450" w:type="dxa"/>
            <w:tcBorders>
              <w:bottom w:val="single" w:sz="4" w:space="0" w:color="auto"/>
            </w:tcBorders>
            <w:shd w:val="clear" w:color="auto" w:fill="auto"/>
            <w:vAlign w:val="center"/>
          </w:tcPr>
          <w:p w14:paraId="1B7814E6"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8C68A3A"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3B1C8A3"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66AC876" w14:textId="77777777" w:rsidR="00913A0A" w:rsidRPr="00371C8C" w:rsidRDefault="00913A0A" w:rsidP="002253A3">
            <w:pPr>
              <w:jc w:val="center"/>
              <w:rPr>
                <w:rFonts w:cs="Tahoma"/>
                <w:sz w:val="13"/>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999605B" w14:textId="77777777" w:rsidR="00913A0A" w:rsidRPr="00371C8C" w:rsidRDefault="00913A0A" w:rsidP="002253A3">
            <w:pPr>
              <w:jc w:val="center"/>
              <w:rPr>
                <w:rFonts w:cs="Tahoma"/>
                <w:sz w:val="13"/>
              </w:rPr>
            </w:pPr>
            <w:r w:rsidRPr="00371C8C">
              <w:rPr>
                <w:rFonts w:cs="Tahoma"/>
                <w:sz w:val="13"/>
              </w:rPr>
              <w:t>P</w:t>
            </w:r>
          </w:p>
        </w:tc>
        <w:tc>
          <w:tcPr>
            <w:tcW w:w="639" w:type="dxa"/>
            <w:tcBorders>
              <w:bottom w:val="single" w:sz="4" w:space="0" w:color="auto"/>
            </w:tcBorders>
            <w:shd w:val="clear" w:color="auto" w:fill="auto"/>
            <w:vAlign w:val="center"/>
          </w:tcPr>
          <w:p w14:paraId="0C128F41"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3F0E5E65" w14:textId="77777777" w:rsidR="00913A0A" w:rsidRPr="00371C8C" w:rsidRDefault="00913A0A" w:rsidP="002253A3">
            <w:pPr>
              <w:jc w:val="center"/>
              <w:rPr>
                <w:rFonts w:cs="Tahoma"/>
                <w:sz w:val="13"/>
              </w:rPr>
            </w:pPr>
            <w:r w:rsidRPr="00371C8C">
              <w:rPr>
                <w:rFonts w:cs="Tahoma"/>
                <w:sz w:val="13"/>
              </w:rPr>
              <w:t>LO/OV</w:t>
            </w:r>
          </w:p>
        </w:tc>
        <w:tc>
          <w:tcPr>
            <w:tcW w:w="389" w:type="dxa"/>
            <w:tcBorders>
              <w:bottom w:val="single" w:sz="4" w:space="0" w:color="auto"/>
            </w:tcBorders>
          </w:tcPr>
          <w:p w14:paraId="254821DC" w14:textId="77777777" w:rsidR="00913A0A" w:rsidRPr="00371C8C" w:rsidRDefault="00913A0A" w:rsidP="002253A3">
            <w:pPr>
              <w:jc w:val="center"/>
              <w:rPr>
                <w:rFonts w:cs="Tahoma"/>
                <w:sz w:val="13"/>
              </w:rPr>
            </w:pPr>
            <w:r w:rsidRPr="00371C8C">
              <w:rPr>
                <w:rFonts w:cs="Tahoma"/>
                <w:sz w:val="13"/>
              </w:rPr>
              <w:t>A</w:t>
            </w:r>
          </w:p>
        </w:tc>
      </w:tr>
      <w:tr w:rsidR="00671EA9" w:rsidRPr="00371C8C" w14:paraId="55E2BD59" w14:textId="77777777" w:rsidTr="009B4BD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67F458A3" w14:textId="77777777" w:rsidR="00913A0A" w:rsidRPr="000F6DBC" w:rsidRDefault="00913A0A" w:rsidP="005F6576">
            <w:pPr>
              <w:pStyle w:val="ProductNames"/>
              <w:spacing w:before="0" w:after="0"/>
              <w:rPr>
                <w:rFonts w:ascii="Tahoma" w:hAnsi="Tahoma" w:cs="Tahoma"/>
                <w:sz w:val="14"/>
                <w:lang w:val="pt-BR"/>
              </w:rPr>
            </w:pPr>
            <w:bookmarkStart w:id="133" w:name="_Toc380097781"/>
            <w:r w:rsidRPr="000F6DBC">
              <w:rPr>
                <w:rFonts w:ascii="Tahoma" w:hAnsi="Tahoma" w:cs="Tahoma"/>
                <w:sz w:val="14"/>
                <w:lang w:val="pt-BR"/>
              </w:rPr>
              <w:t>Valor da Assinatura Mensal do Bing</w:t>
            </w:r>
            <w:r w:rsidR="005F6576" w:rsidRPr="000F6DBC">
              <w:rPr>
                <w:rFonts w:ascii="Tahoma" w:hAnsi="Tahoma" w:cs="Tahoma"/>
                <w:sz w:val="14"/>
                <w:lang w:val="pt-BR"/>
              </w:rPr>
              <w:t> </w:t>
            </w:r>
            <w:r w:rsidRPr="000F6DBC">
              <w:rPr>
                <w:rFonts w:ascii="Tahoma" w:hAnsi="Tahoma" w:cs="Tahoma"/>
                <w:sz w:val="14"/>
                <w:lang w:val="pt-BR"/>
              </w:rPr>
              <w:t>Maps Enterprise</w:t>
            </w:r>
            <w:bookmarkEnd w:id="133"/>
          </w:p>
        </w:tc>
        <w:tc>
          <w:tcPr>
            <w:tcW w:w="416" w:type="dxa"/>
            <w:tcBorders>
              <w:bottom w:val="single" w:sz="3" w:space="0" w:color="auto"/>
            </w:tcBorders>
            <w:shd w:val="clear" w:color="auto" w:fill="FABF8F"/>
            <w:vAlign w:val="center"/>
          </w:tcPr>
          <w:p w14:paraId="23F9566F" w14:textId="77777777" w:rsidR="00913A0A" w:rsidRPr="00371C8C" w:rsidRDefault="007364E8" w:rsidP="003D4F46">
            <w:pPr>
              <w:jc w:val="center"/>
              <w:rPr>
                <w:rFonts w:ascii="Trebuchet MS" w:hAnsi="Trebuchet MS" w:cs="Tahoma"/>
                <w:b/>
                <w:sz w:val="13"/>
                <w:szCs w:val="13"/>
              </w:rPr>
            </w:pPr>
            <w:hyperlink w:anchor="_34_Bing_Maps" w:history="1">
              <w:r w:rsidR="00DD6A90" w:rsidRPr="00371C8C">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2F75A569"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3" w:space="0" w:color="auto"/>
              <w:right w:val="single" w:sz="15" w:space="0" w:color="auto"/>
            </w:tcBorders>
            <w:shd w:val="clear" w:color="auto" w:fill="FABF8F"/>
            <w:vAlign w:val="center"/>
          </w:tcPr>
          <w:p w14:paraId="4F5772C1" w14:textId="77777777" w:rsidR="00913A0A" w:rsidRPr="00371C8C"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68DA2622" w14:textId="77777777" w:rsidR="00913A0A" w:rsidRPr="00371C8C" w:rsidRDefault="00913A0A" w:rsidP="002253A3">
            <w:pPr>
              <w:jc w:val="center"/>
              <w:rPr>
                <w:rFonts w:cs="Tahoma"/>
                <w:sz w:val="14"/>
              </w:rPr>
            </w:pPr>
            <w:r w:rsidRPr="00371C8C">
              <w:rPr>
                <w:rFonts w:cs="Tahoma"/>
                <w:sz w:val="14"/>
              </w:rPr>
              <w:t>25 ponto</w:t>
            </w:r>
          </w:p>
        </w:tc>
        <w:tc>
          <w:tcPr>
            <w:tcW w:w="450" w:type="dxa"/>
            <w:tcBorders>
              <w:left w:val="single" w:sz="15" w:space="0" w:color="auto"/>
              <w:bottom w:val="single" w:sz="3" w:space="0" w:color="auto"/>
            </w:tcBorders>
            <w:shd w:val="clear" w:color="auto" w:fill="FABF8F"/>
            <w:vAlign w:val="center"/>
          </w:tcPr>
          <w:p w14:paraId="13F5E642" w14:textId="77777777" w:rsidR="00913A0A" w:rsidRPr="00371C8C" w:rsidRDefault="00913A0A" w:rsidP="002253A3">
            <w:pPr>
              <w:jc w:val="center"/>
              <w:rPr>
                <w:rFonts w:cs="Tahoma"/>
                <w:sz w:val="14"/>
              </w:rPr>
            </w:pPr>
            <w:r w:rsidRPr="00371C8C">
              <w:rPr>
                <w:rFonts w:cs="Tahoma"/>
                <w:sz w:val="14"/>
              </w:rPr>
              <w:t>25</w:t>
            </w:r>
          </w:p>
        </w:tc>
        <w:tc>
          <w:tcPr>
            <w:tcW w:w="450" w:type="dxa"/>
            <w:tcBorders>
              <w:bottom w:val="single" w:sz="3" w:space="0" w:color="auto"/>
              <w:right w:val="single" w:sz="4" w:space="0" w:color="auto"/>
            </w:tcBorders>
            <w:shd w:val="clear" w:color="auto" w:fill="FABF8F"/>
            <w:vAlign w:val="center"/>
          </w:tcPr>
          <w:p w14:paraId="5B8F27C6" w14:textId="77777777" w:rsidR="00913A0A" w:rsidRPr="00371C8C"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DF5C0CE" w14:textId="77777777" w:rsidR="00913A0A" w:rsidRPr="00371C8C"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7F26B8F" w14:textId="77777777" w:rsidR="00913A0A" w:rsidRPr="00371C8C"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2A154D27" w14:textId="77777777" w:rsidR="00913A0A" w:rsidRPr="00371C8C" w:rsidRDefault="00913A0A" w:rsidP="002253A3">
            <w:pPr>
              <w:jc w:val="center"/>
              <w:rPr>
                <w:rFonts w:cs="Tahoma"/>
                <w:sz w:val="14"/>
              </w:rPr>
            </w:pPr>
            <w:r w:rsidRPr="00371C8C">
              <w:rPr>
                <w:rFonts w:cs="Tahoma"/>
                <w:sz w:val="13"/>
              </w:rPr>
              <w:t>A</w:t>
            </w:r>
          </w:p>
        </w:tc>
        <w:tc>
          <w:tcPr>
            <w:tcW w:w="403" w:type="dxa"/>
            <w:tcBorders>
              <w:top w:val="single" w:sz="4" w:space="0" w:color="auto"/>
              <w:left w:val="single" w:sz="18" w:space="0" w:color="auto"/>
              <w:bottom w:val="single" w:sz="4" w:space="0" w:color="auto"/>
              <w:right w:val="single" w:sz="18" w:space="0" w:color="auto"/>
            </w:tcBorders>
            <w:shd w:val="clear" w:color="auto" w:fill="FABF8F"/>
            <w:vAlign w:val="center"/>
          </w:tcPr>
          <w:p w14:paraId="0E3DA2EB" w14:textId="77777777" w:rsidR="00913A0A" w:rsidRPr="00371C8C" w:rsidRDefault="00913A0A" w:rsidP="002253A3">
            <w:pPr>
              <w:jc w:val="center"/>
              <w:rPr>
                <w:rFonts w:cs="Tahoma"/>
                <w:sz w:val="14"/>
              </w:rPr>
            </w:pPr>
            <w:r w:rsidRPr="00371C8C">
              <w:rPr>
                <w:rFonts w:cs="Tahoma"/>
                <w:sz w:val="13"/>
              </w:rPr>
              <w:t>P</w:t>
            </w:r>
          </w:p>
        </w:tc>
        <w:tc>
          <w:tcPr>
            <w:tcW w:w="639" w:type="dxa"/>
            <w:tcBorders>
              <w:left w:val="single" w:sz="18" w:space="0" w:color="auto"/>
              <w:bottom w:val="single" w:sz="3" w:space="0" w:color="auto"/>
            </w:tcBorders>
            <w:shd w:val="clear" w:color="auto" w:fill="FABF8F"/>
            <w:vAlign w:val="center"/>
          </w:tcPr>
          <w:p w14:paraId="6D9FCB5D" w14:textId="77777777" w:rsidR="00913A0A" w:rsidRPr="00371C8C" w:rsidRDefault="00913A0A" w:rsidP="002253A3">
            <w:pPr>
              <w:jc w:val="center"/>
              <w:rPr>
                <w:rFonts w:cs="Tahoma"/>
                <w:sz w:val="14"/>
              </w:rPr>
            </w:pPr>
          </w:p>
        </w:tc>
        <w:tc>
          <w:tcPr>
            <w:tcW w:w="459" w:type="dxa"/>
            <w:tcBorders>
              <w:bottom w:val="single" w:sz="3" w:space="0" w:color="auto"/>
            </w:tcBorders>
            <w:shd w:val="clear" w:color="auto" w:fill="FABF8F"/>
            <w:vAlign w:val="center"/>
          </w:tcPr>
          <w:p w14:paraId="26499F41"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3" w:space="0" w:color="auto"/>
            </w:tcBorders>
            <w:shd w:val="clear" w:color="auto" w:fill="FABF8F"/>
          </w:tcPr>
          <w:p w14:paraId="716F4CD0" w14:textId="77777777" w:rsidR="00913A0A" w:rsidRPr="00371C8C" w:rsidRDefault="00913A0A" w:rsidP="002253A3">
            <w:pPr>
              <w:jc w:val="center"/>
              <w:rPr>
                <w:rFonts w:cs="Tahoma"/>
                <w:sz w:val="13"/>
              </w:rPr>
            </w:pPr>
            <w:r w:rsidRPr="00371C8C">
              <w:rPr>
                <w:rFonts w:cs="Tahoma"/>
                <w:sz w:val="13"/>
              </w:rPr>
              <w:t>A</w:t>
            </w:r>
          </w:p>
        </w:tc>
      </w:tr>
      <w:tr w:rsidR="00913A0A" w:rsidRPr="00371C8C" w14:paraId="3E816BE6" w14:textId="77777777" w:rsidTr="009B4BDC">
        <w:trPr>
          <w:trHeight w:val="145"/>
        </w:trPr>
        <w:tc>
          <w:tcPr>
            <w:tcW w:w="2554" w:type="dxa"/>
            <w:gridSpan w:val="2"/>
            <w:tcBorders>
              <w:bottom w:val="single" w:sz="4" w:space="0" w:color="auto"/>
            </w:tcBorders>
            <w:shd w:val="clear" w:color="auto" w:fill="auto"/>
          </w:tcPr>
          <w:p w14:paraId="7686EDD9" w14:textId="77777777" w:rsidR="00913A0A" w:rsidRPr="000F6DBC" w:rsidRDefault="00913A0A" w:rsidP="000C7381">
            <w:pPr>
              <w:pStyle w:val="ProductNames"/>
              <w:spacing w:before="0" w:after="0"/>
              <w:rPr>
                <w:rFonts w:ascii="Tahoma" w:hAnsi="Tahoma" w:cs="Tahoma"/>
                <w:sz w:val="14"/>
                <w:lang w:val="pt-BR"/>
              </w:rPr>
            </w:pPr>
            <w:bookmarkStart w:id="134" w:name="_Toc380097782"/>
            <w:r w:rsidRPr="000F6DBC">
              <w:rPr>
                <w:rFonts w:ascii="Tahoma" w:hAnsi="Tahoma" w:cs="Tahoma"/>
                <w:sz w:val="14"/>
                <w:lang w:val="pt-BR"/>
              </w:rPr>
              <w:t>Assinatura Mensal de 100 Mil Transações de Uso de Site Público do</w:t>
            </w:r>
            <w:r w:rsidR="000C7381" w:rsidRPr="000F6DBC">
              <w:rPr>
                <w:rFonts w:ascii="Tahoma" w:hAnsi="Tahoma" w:cs="Tahoma"/>
                <w:sz w:val="14"/>
                <w:lang w:val="pt-BR"/>
              </w:rPr>
              <w:t> </w:t>
            </w:r>
            <w:r w:rsidRPr="000F6DBC">
              <w:rPr>
                <w:rFonts w:ascii="Tahoma" w:hAnsi="Tahoma" w:cs="Tahoma"/>
                <w:sz w:val="14"/>
                <w:lang w:val="pt-BR"/>
              </w:rPr>
              <w:t>Bing Maps</w:t>
            </w:r>
            <w:bookmarkEnd w:id="134"/>
          </w:p>
        </w:tc>
        <w:tc>
          <w:tcPr>
            <w:tcW w:w="416" w:type="dxa"/>
            <w:tcBorders>
              <w:bottom w:val="single" w:sz="4" w:space="0" w:color="auto"/>
            </w:tcBorders>
            <w:shd w:val="clear" w:color="auto" w:fill="auto"/>
            <w:vAlign w:val="center"/>
          </w:tcPr>
          <w:p w14:paraId="315F9AF7" w14:textId="77777777" w:rsidR="00913A0A" w:rsidRPr="00371C8C" w:rsidRDefault="007364E8" w:rsidP="003D4F46">
            <w:pPr>
              <w:jc w:val="center"/>
              <w:rPr>
                <w:rFonts w:ascii="Trebuchet MS" w:hAnsi="Trebuchet MS" w:cs="Tahoma"/>
                <w:b/>
                <w:sz w:val="13"/>
                <w:szCs w:val="13"/>
              </w:rPr>
            </w:pPr>
            <w:hyperlink w:anchor="_34_Bing_Maps" w:history="1">
              <w:r w:rsidR="00DD6A90"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BC8B665"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1E0A112B" w14:textId="77777777" w:rsidR="00913A0A" w:rsidRPr="00371C8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341553F" w14:textId="77777777" w:rsidR="00913A0A" w:rsidRPr="00371C8C" w:rsidRDefault="00913A0A" w:rsidP="002253A3">
            <w:pPr>
              <w:jc w:val="center"/>
              <w:rPr>
                <w:rFonts w:cs="Tahoma"/>
                <w:sz w:val="14"/>
              </w:rPr>
            </w:pPr>
            <w:r w:rsidRPr="00371C8C">
              <w:rPr>
                <w:rFonts w:cs="Tahoma"/>
                <w:sz w:val="14"/>
              </w:rPr>
              <w:t>50 ponto</w:t>
            </w:r>
          </w:p>
        </w:tc>
        <w:tc>
          <w:tcPr>
            <w:tcW w:w="450" w:type="dxa"/>
            <w:tcBorders>
              <w:left w:val="single" w:sz="18" w:space="0" w:color="auto"/>
              <w:bottom w:val="single" w:sz="4" w:space="0" w:color="auto"/>
            </w:tcBorders>
            <w:shd w:val="clear" w:color="auto" w:fill="auto"/>
            <w:vAlign w:val="center"/>
          </w:tcPr>
          <w:p w14:paraId="7C701552" w14:textId="77777777" w:rsidR="00913A0A" w:rsidRPr="00371C8C" w:rsidRDefault="00913A0A" w:rsidP="002253A3">
            <w:pPr>
              <w:jc w:val="center"/>
              <w:rPr>
                <w:rFonts w:cs="Tahoma"/>
                <w:sz w:val="14"/>
              </w:rPr>
            </w:pPr>
            <w:r w:rsidRPr="00371C8C">
              <w:rPr>
                <w:rFonts w:cs="Tahoma"/>
                <w:sz w:val="14"/>
              </w:rPr>
              <w:t>50</w:t>
            </w:r>
          </w:p>
        </w:tc>
        <w:tc>
          <w:tcPr>
            <w:tcW w:w="450" w:type="dxa"/>
            <w:tcBorders>
              <w:bottom w:val="single" w:sz="4" w:space="0" w:color="auto"/>
            </w:tcBorders>
            <w:shd w:val="clear" w:color="auto" w:fill="auto"/>
            <w:vAlign w:val="center"/>
          </w:tcPr>
          <w:p w14:paraId="72EED6E9" w14:textId="77777777" w:rsidR="00913A0A" w:rsidRPr="00371C8C"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4FB79D9B" w14:textId="77777777" w:rsidR="00913A0A" w:rsidRPr="00371C8C"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522631FA"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E582887" w14:textId="77777777" w:rsidR="00913A0A" w:rsidRPr="00371C8C" w:rsidRDefault="00913A0A" w:rsidP="002253A3">
            <w:pPr>
              <w:jc w:val="center"/>
              <w:rPr>
                <w:rFonts w:cs="Tahoma"/>
                <w:sz w:val="14"/>
              </w:rPr>
            </w:pPr>
            <w:r w:rsidRPr="00371C8C">
              <w:rPr>
                <w:rFonts w:cs="Tahoma"/>
                <w:sz w:val="13"/>
              </w:rPr>
              <w:t>A</w:t>
            </w:r>
          </w:p>
        </w:tc>
        <w:tc>
          <w:tcPr>
            <w:tcW w:w="403" w:type="dxa"/>
            <w:tcBorders>
              <w:top w:val="single" w:sz="4" w:space="0" w:color="auto"/>
              <w:left w:val="single" w:sz="18" w:space="0" w:color="auto"/>
              <w:bottom w:val="single" w:sz="4" w:space="0" w:color="auto"/>
              <w:right w:val="single" w:sz="18" w:space="0" w:color="auto"/>
            </w:tcBorders>
            <w:shd w:val="clear" w:color="auto" w:fill="auto"/>
            <w:vAlign w:val="center"/>
          </w:tcPr>
          <w:p w14:paraId="37177B51"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1AE295B7" w14:textId="77777777" w:rsidR="00913A0A" w:rsidRPr="00371C8C" w:rsidRDefault="00913A0A" w:rsidP="002253A3">
            <w:pPr>
              <w:jc w:val="center"/>
              <w:rPr>
                <w:rFonts w:cs="Tahoma"/>
                <w:sz w:val="14"/>
              </w:rPr>
            </w:pPr>
          </w:p>
        </w:tc>
        <w:tc>
          <w:tcPr>
            <w:tcW w:w="459" w:type="dxa"/>
            <w:tcBorders>
              <w:bottom w:val="single" w:sz="4" w:space="0" w:color="auto"/>
            </w:tcBorders>
            <w:shd w:val="clear" w:color="auto" w:fill="auto"/>
            <w:vAlign w:val="center"/>
          </w:tcPr>
          <w:p w14:paraId="0196454E"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7CED812C" w14:textId="77777777" w:rsidR="00913A0A" w:rsidRPr="00371C8C" w:rsidRDefault="00913A0A" w:rsidP="002253A3">
            <w:pPr>
              <w:jc w:val="center"/>
              <w:rPr>
                <w:rFonts w:cs="Tahoma"/>
                <w:sz w:val="13"/>
              </w:rPr>
            </w:pPr>
            <w:r w:rsidRPr="00371C8C">
              <w:rPr>
                <w:rFonts w:cs="Tahoma"/>
                <w:sz w:val="13"/>
              </w:rPr>
              <w:t>A</w:t>
            </w:r>
          </w:p>
        </w:tc>
      </w:tr>
      <w:tr w:rsidR="008A0F85" w:rsidRPr="00371C8C" w14:paraId="56B7CA0B" w14:textId="77777777" w:rsidTr="009B4BDC">
        <w:trPr>
          <w:trHeight w:val="145"/>
        </w:trPr>
        <w:tc>
          <w:tcPr>
            <w:tcW w:w="2554" w:type="dxa"/>
            <w:gridSpan w:val="2"/>
            <w:tcBorders>
              <w:bottom w:val="single" w:sz="4" w:space="0" w:color="auto"/>
            </w:tcBorders>
            <w:shd w:val="clear" w:color="auto" w:fill="FABF8F"/>
          </w:tcPr>
          <w:p w14:paraId="06151FC3" w14:textId="77777777" w:rsidR="00913A0A" w:rsidRPr="000F6DBC" w:rsidRDefault="00913A0A" w:rsidP="001A63C6">
            <w:pPr>
              <w:pStyle w:val="ProductNames"/>
              <w:spacing w:before="0" w:after="0"/>
              <w:rPr>
                <w:rFonts w:ascii="Tahoma" w:hAnsi="Tahoma" w:cs="Tahoma"/>
                <w:sz w:val="14"/>
                <w:lang w:val="pt-BR"/>
              </w:rPr>
            </w:pPr>
            <w:bookmarkStart w:id="135" w:name="_Toc380097783"/>
            <w:r w:rsidRPr="000F6DBC">
              <w:rPr>
                <w:rFonts w:ascii="Tahoma" w:hAnsi="Tahoma" w:cs="Tahoma"/>
                <w:sz w:val="14"/>
                <w:lang w:val="pt-BR"/>
              </w:rPr>
              <w:t>Assinatura Mensal de 420 Mil (e valores superiores) Transações de Uso de Site Público do Bing Maps</w:t>
            </w:r>
            <w:bookmarkEnd w:id="135"/>
          </w:p>
        </w:tc>
        <w:tc>
          <w:tcPr>
            <w:tcW w:w="416" w:type="dxa"/>
            <w:tcBorders>
              <w:bottom w:val="single" w:sz="4" w:space="0" w:color="auto"/>
            </w:tcBorders>
            <w:shd w:val="clear" w:color="auto" w:fill="FABF8F"/>
            <w:vAlign w:val="center"/>
          </w:tcPr>
          <w:p w14:paraId="73704112" w14:textId="77777777" w:rsidR="00913A0A" w:rsidRPr="00371C8C" w:rsidRDefault="007364E8" w:rsidP="003D4F46">
            <w:pPr>
              <w:jc w:val="center"/>
              <w:rPr>
                <w:rFonts w:ascii="Trebuchet MS" w:hAnsi="Trebuchet MS" w:cs="Tahoma"/>
                <w:b/>
                <w:sz w:val="13"/>
                <w:szCs w:val="13"/>
              </w:rPr>
            </w:pPr>
            <w:hyperlink w:anchor="_34_Bing_Maps" w:history="1">
              <w:r w:rsidR="00DD6A90"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47D4973"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457788A2" w14:textId="77777777" w:rsidR="00913A0A" w:rsidRPr="00371C8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5C1901D" w14:textId="77777777" w:rsidR="00913A0A" w:rsidRPr="00371C8C" w:rsidRDefault="00913A0A" w:rsidP="002253A3">
            <w:pPr>
              <w:jc w:val="center"/>
              <w:rPr>
                <w:rFonts w:cs="Tahoma"/>
                <w:sz w:val="14"/>
              </w:rPr>
            </w:pPr>
            <w:r w:rsidRPr="00371C8C">
              <w:rPr>
                <w:rFonts w:cs="Tahoma"/>
                <w:sz w:val="14"/>
              </w:rPr>
              <w:t>200 ponto</w:t>
            </w:r>
          </w:p>
        </w:tc>
        <w:tc>
          <w:tcPr>
            <w:tcW w:w="450" w:type="dxa"/>
            <w:tcBorders>
              <w:left w:val="single" w:sz="18" w:space="0" w:color="auto"/>
              <w:bottom w:val="single" w:sz="4" w:space="0" w:color="auto"/>
            </w:tcBorders>
            <w:shd w:val="clear" w:color="auto" w:fill="FABF8F"/>
            <w:vAlign w:val="center"/>
          </w:tcPr>
          <w:p w14:paraId="3DC2532B" w14:textId="77777777" w:rsidR="00913A0A" w:rsidRPr="00371C8C" w:rsidRDefault="00913A0A" w:rsidP="002253A3">
            <w:pPr>
              <w:jc w:val="center"/>
              <w:rPr>
                <w:rFonts w:cs="Tahoma"/>
                <w:sz w:val="14"/>
              </w:rPr>
            </w:pPr>
            <w:r w:rsidRPr="00371C8C">
              <w:rPr>
                <w:rFonts w:cs="Tahoma"/>
                <w:sz w:val="14"/>
              </w:rPr>
              <w:t>200</w:t>
            </w:r>
          </w:p>
        </w:tc>
        <w:tc>
          <w:tcPr>
            <w:tcW w:w="450" w:type="dxa"/>
            <w:tcBorders>
              <w:bottom w:val="single" w:sz="4" w:space="0" w:color="auto"/>
            </w:tcBorders>
            <w:shd w:val="clear" w:color="auto" w:fill="FABF8F"/>
            <w:vAlign w:val="center"/>
          </w:tcPr>
          <w:p w14:paraId="62FD8005"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2253322" w14:textId="77777777" w:rsidR="00913A0A" w:rsidRPr="00371C8C"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82767BB"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AC35C9A"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3C480D3"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148EE251" w14:textId="77777777" w:rsidR="00913A0A" w:rsidRPr="00371C8C" w:rsidRDefault="00913A0A" w:rsidP="002253A3">
            <w:pPr>
              <w:jc w:val="center"/>
              <w:rPr>
                <w:rFonts w:cs="Tahoma"/>
                <w:sz w:val="14"/>
              </w:rPr>
            </w:pPr>
          </w:p>
        </w:tc>
        <w:tc>
          <w:tcPr>
            <w:tcW w:w="459" w:type="dxa"/>
            <w:tcBorders>
              <w:bottom w:val="single" w:sz="4" w:space="0" w:color="auto"/>
            </w:tcBorders>
            <w:shd w:val="clear" w:color="auto" w:fill="FABF8F"/>
            <w:vAlign w:val="center"/>
          </w:tcPr>
          <w:p w14:paraId="488CF1BA"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62223E2A" w14:textId="77777777" w:rsidR="00913A0A" w:rsidRPr="00371C8C" w:rsidRDefault="00913A0A" w:rsidP="002253A3">
            <w:pPr>
              <w:jc w:val="center"/>
              <w:rPr>
                <w:rFonts w:cs="Tahoma"/>
                <w:sz w:val="13"/>
              </w:rPr>
            </w:pPr>
            <w:r w:rsidRPr="00371C8C">
              <w:rPr>
                <w:rFonts w:cs="Tahoma"/>
                <w:sz w:val="13"/>
              </w:rPr>
              <w:t>A</w:t>
            </w:r>
          </w:p>
        </w:tc>
      </w:tr>
      <w:tr w:rsidR="00913A0A" w:rsidRPr="00371C8C" w14:paraId="6AE8D3A2" w14:textId="77777777" w:rsidTr="009B4BDC">
        <w:trPr>
          <w:trHeight w:val="145"/>
        </w:trPr>
        <w:tc>
          <w:tcPr>
            <w:tcW w:w="2554" w:type="dxa"/>
            <w:gridSpan w:val="2"/>
            <w:tcBorders>
              <w:bottom w:val="single" w:sz="4" w:space="0" w:color="auto"/>
            </w:tcBorders>
            <w:shd w:val="clear" w:color="auto" w:fill="auto"/>
          </w:tcPr>
          <w:p w14:paraId="63CEDA57" w14:textId="77777777" w:rsidR="00913A0A" w:rsidRPr="000F6DBC" w:rsidRDefault="00913A0A" w:rsidP="001A63C6">
            <w:pPr>
              <w:pStyle w:val="ProductNames"/>
              <w:spacing w:before="0" w:after="0"/>
              <w:rPr>
                <w:rFonts w:ascii="Tahoma" w:hAnsi="Tahoma" w:cs="Tahoma"/>
                <w:sz w:val="14"/>
                <w:lang w:val="pt-BR"/>
              </w:rPr>
            </w:pPr>
            <w:bookmarkStart w:id="136" w:name="_Toc380097784"/>
            <w:r w:rsidRPr="000F6DBC">
              <w:rPr>
                <w:rFonts w:ascii="Tahoma" w:hAnsi="Tahoma" w:cs="Tahoma"/>
                <w:sz w:val="14"/>
                <w:lang w:val="pt-BR"/>
              </w:rPr>
              <w:t xml:space="preserve">Assinatura Mensal de 100 Mil Transações de Uso de Site </w:t>
            </w:r>
            <w:r w:rsidR="00A63944" w:rsidRPr="000F6DBC">
              <w:rPr>
                <w:rFonts w:ascii="Tahoma" w:hAnsi="Tahoma" w:cs="Tahoma"/>
                <w:sz w:val="14"/>
                <w:lang w:val="pt-BR"/>
              </w:rPr>
              <w:br/>
            </w:r>
            <w:r w:rsidRPr="000F6DBC">
              <w:rPr>
                <w:rFonts w:ascii="Tahoma" w:hAnsi="Tahoma" w:cs="Tahoma"/>
                <w:sz w:val="14"/>
                <w:lang w:val="pt-BR"/>
              </w:rPr>
              <w:t>Interno do Bing Maps</w:t>
            </w:r>
            <w:bookmarkEnd w:id="136"/>
          </w:p>
        </w:tc>
        <w:tc>
          <w:tcPr>
            <w:tcW w:w="416" w:type="dxa"/>
            <w:tcBorders>
              <w:bottom w:val="single" w:sz="4" w:space="0" w:color="auto"/>
            </w:tcBorders>
            <w:shd w:val="clear" w:color="auto" w:fill="auto"/>
            <w:vAlign w:val="center"/>
          </w:tcPr>
          <w:p w14:paraId="119B2D5A" w14:textId="77777777" w:rsidR="00913A0A" w:rsidRPr="00371C8C" w:rsidRDefault="007364E8" w:rsidP="003D4F46">
            <w:pPr>
              <w:jc w:val="center"/>
              <w:rPr>
                <w:rFonts w:ascii="Trebuchet MS" w:hAnsi="Trebuchet MS" w:cs="Tahoma"/>
                <w:b/>
                <w:sz w:val="13"/>
                <w:szCs w:val="13"/>
              </w:rPr>
            </w:pPr>
            <w:hyperlink w:anchor="_34_Bing_Maps" w:history="1">
              <w:r w:rsidR="00DD6A90"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9277ED6"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4B398081" w14:textId="77777777" w:rsidR="00913A0A" w:rsidRPr="00371C8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803A782" w14:textId="77777777" w:rsidR="00913A0A" w:rsidRPr="00371C8C" w:rsidRDefault="00913A0A" w:rsidP="002253A3">
            <w:pPr>
              <w:jc w:val="center"/>
              <w:rPr>
                <w:rFonts w:cs="Tahoma"/>
                <w:sz w:val="14"/>
              </w:rPr>
            </w:pPr>
            <w:r w:rsidRPr="00371C8C">
              <w:rPr>
                <w:rFonts w:cs="Tahoma"/>
                <w:sz w:val="14"/>
              </w:rPr>
              <w:t>125 ponto</w:t>
            </w:r>
          </w:p>
        </w:tc>
        <w:tc>
          <w:tcPr>
            <w:tcW w:w="450" w:type="dxa"/>
            <w:tcBorders>
              <w:left w:val="single" w:sz="18" w:space="0" w:color="auto"/>
              <w:bottom w:val="single" w:sz="4" w:space="0" w:color="auto"/>
            </w:tcBorders>
            <w:shd w:val="clear" w:color="auto" w:fill="auto"/>
            <w:vAlign w:val="center"/>
          </w:tcPr>
          <w:p w14:paraId="3F3E0D7A" w14:textId="77777777" w:rsidR="00913A0A" w:rsidRPr="00371C8C" w:rsidRDefault="00913A0A" w:rsidP="002253A3">
            <w:pPr>
              <w:jc w:val="center"/>
              <w:rPr>
                <w:rFonts w:cs="Tahoma"/>
                <w:sz w:val="14"/>
              </w:rPr>
            </w:pPr>
            <w:r w:rsidRPr="00371C8C">
              <w:rPr>
                <w:rFonts w:cs="Tahoma"/>
                <w:sz w:val="14"/>
              </w:rPr>
              <w:t>125</w:t>
            </w:r>
          </w:p>
        </w:tc>
        <w:tc>
          <w:tcPr>
            <w:tcW w:w="450" w:type="dxa"/>
            <w:tcBorders>
              <w:bottom w:val="single" w:sz="4" w:space="0" w:color="auto"/>
            </w:tcBorders>
            <w:shd w:val="clear" w:color="auto" w:fill="auto"/>
            <w:vAlign w:val="center"/>
          </w:tcPr>
          <w:p w14:paraId="4A97E6D9"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07FF164" w14:textId="77777777" w:rsidR="00913A0A" w:rsidRPr="00371C8C"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75C6C03"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FA86B07"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B1EF7BB"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6E12BB70" w14:textId="77777777" w:rsidR="00913A0A" w:rsidRPr="00371C8C" w:rsidRDefault="00913A0A" w:rsidP="002253A3">
            <w:pPr>
              <w:jc w:val="center"/>
              <w:rPr>
                <w:rFonts w:cs="Tahoma"/>
                <w:sz w:val="14"/>
              </w:rPr>
            </w:pPr>
          </w:p>
        </w:tc>
        <w:tc>
          <w:tcPr>
            <w:tcW w:w="459" w:type="dxa"/>
            <w:tcBorders>
              <w:bottom w:val="single" w:sz="4" w:space="0" w:color="auto"/>
            </w:tcBorders>
            <w:shd w:val="clear" w:color="auto" w:fill="auto"/>
            <w:vAlign w:val="center"/>
          </w:tcPr>
          <w:p w14:paraId="5FADB74A"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265D789D" w14:textId="77777777" w:rsidR="00913A0A" w:rsidRPr="00371C8C" w:rsidRDefault="00913A0A" w:rsidP="002253A3">
            <w:pPr>
              <w:jc w:val="center"/>
              <w:rPr>
                <w:rFonts w:cs="Tahoma"/>
                <w:sz w:val="13"/>
              </w:rPr>
            </w:pPr>
            <w:r w:rsidRPr="00371C8C">
              <w:rPr>
                <w:rFonts w:cs="Tahoma"/>
                <w:sz w:val="13"/>
              </w:rPr>
              <w:t>A</w:t>
            </w:r>
          </w:p>
        </w:tc>
      </w:tr>
      <w:tr w:rsidR="008A0F85" w:rsidRPr="00371C8C" w14:paraId="64A87C90" w14:textId="77777777" w:rsidTr="009B4BDC">
        <w:trPr>
          <w:cantSplit/>
          <w:trHeight w:val="145"/>
        </w:trPr>
        <w:tc>
          <w:tcPr>
            <w:tcW w:w="2554" w:type="dxa"/>
            <w:gridSpan w:val="2"/>
            <w:tcBorders>
              <w:bottom w:val="single" w:sz="4" w:space="0" w:color="auto"/>
            </w:tcBorders>
            <w:shd w:val="clear" w:color="auto" w:fill="FABF8F"/>
          </w:tcPr>
          <w:p w14:paraId="010BDB53" w14:textId="77777777" w:rsidR="00913A0A" w:rsidRPr="000F6DBC" w:rsidRDefault="00913A0A" w:rsidP="001A63C6">
            <w:pPr>
              <w:pStyle w:val="ProductNames"/>
              <w:spacing w:before="0" w:after="0"/>
              <w:rPr>
                <w:rFonts w:ascii="Tahoma" w:hAnsi="Tahoma" w:cs="Tahoma"/>
                <w:sz w:val="14"/>
                <w:lang w:val="pt-BR"/>
              </w:rPr>
            </w:pPr>
            <w:bookmarkStart w:id="137" w:name="_Toc380097785"/>
            <w:r w:rsidRPr="000F6DBC">
              <w:rPr>
                <w:rFonts w:ascii="Tahoma" w:hAnsi="Tahoma" w:cs="Tahoma"/>
                <w:sz w:val="14"/>
                <w:lang w:val="pt-BR"/>
              </w:rPr>
              <w:t>Assinatura Mensal de 250 Mil (e valores superiores) Transações de Uso de Site Interno do Bing Maps</w:t>
            </w:r>
            <w:bookmarkEnd w:id="137"/>
          </w:p>
        </w:tc>
        <w:tc>
          <w:tcPr>
            <w:tcW w:w="416" w:type="dxa"/>
            <w:tcBorders>
              <w:bottom w:val="single" w:sz="4" w:space="0" w:color="auto"/>
            </w:tcBorders>
            <w:shd w:val="clear" w:color="auto" w:fill="FABF8F"/>
            <w:vAlign w:val="center"/>
          </w:tcPr>
          <w:p w14:paraId="3EE9C12A" w14:textId="77777777" w:rsidR="00913A0A" w:rsidRPr="00371C8C" w:rsidRDefault="007364E8" w:rsidP="003D4F46">
            <w:pPr>
              <w:jc w:val="center"/>
              <w:rPr>
                <w:rFonts w:ascii="Trebuchet MS" w:hAnsi="Trebuchet MS" w:cs="Tahoma"/>
                <w:b/>
                <w:sz w:val="13"/>
                <w:szCs w:val="13"/>
              </w:rPr>
            </w:pPr>
            <w:hyperlink w:anchor="_34_Bing_Maps" w:history="1">
              <w:r w:rsidR="00DD6A90"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8A44313"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40ADF489" w14:textId="77777777" w:rsidR="00913A0A" w:rsidRPr="00371C8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C8B144B" w14:textId="77777777" w:rsidR="00913A0A" w:rsidRPr="00371C8C" w:rsidRDefault="00913A0A" w:rsidP="002253A3">
            <w:pPr>
              <w:jc w:val="center"/>
              <w:rPr>
                <w:rFonts w:cs="Tahoma"/>
                <w:sz w:val="14"/>
              </w:rPr>
            </w:pPr>
            <w:r w:rsidRPr="00371C8C">
              <w:rPr>
                <w:rFonts w:cs="Tahoma"/>
                <w:sz w:val="14"/>
              </w:rPr>
              <w:t>200 ponto</w:t>
            </w:r>
          </w:p>
        </w:tc>
        <w:tc>
          <w:tcPr>
            <w:tcW w:w="450" w:type="dxa"/>
            <w:tcBorders>
              <w:left w:val="single" w:sz="18" w:space="0" w:color="auto"/>
              <w:bottom w:val="single" w:sz="4" w:space="0" w:color="auto"/>
            </w:tcBorders>
            <w:shd w:val="clear" w:color="auto" w:fill="FABF8F"/>
            <w:vAlign w:val="center"/>
          </w:tcPr>
          <w:p w14:paraId="2E9669FF" w14:textId="77777777" w:rsidR="00913A0A" w:rsidRPr="00371C8C" w:rsidRDefault="00913A0A" w:rsidP="002253A3">
            <w:pPr>
              <w:jc w:val="center"/>
              <w:rPr>
                <w:rFonts w:cs="Tahoma"/>
                <w:sz w:val="14"/>
              </w:rPr>
            </w:pPr>
            <w:r w:rsidRPr="00371C8C">
              <w:rPr>
                <w:rFonts w:cs="Tahoma"/>
                <w:sz w:val="14"/>
              </w:rPr>
              <w:t>200</w:t>
            </w:r>
          </w:p>
        </w:tc>
        <w:tc>
          <w:tcPr>
            <w:tcW w:w="450" w:type="dxa"/>
            <w:tcBorders>
              <w:bottom w:val="single" w:sz="4" w:space="0" w:color="auto"/>
            </w:tcBorders>
            <w:shd w:val="clear" w:color="auto" w:fill="FABF8F"/>
            <w:vAlign w:val="center"/>
          </w:tcPr>
          <w:p w14:paraId="5B6D3314"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74D5F22" w14:textId="77777777" w:rsidR="00913A0A" w:rsidRPr="00371C8C"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E475F29" w14:textId="77777777" w:rsidR="00913A0A" w:rsidRPr="00371C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31A907E"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D26217E"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7ADFB1F1" w14:textId="77777777" w:rsidR="00913A0A" w:rsidRPr="00371C8C" w:rsidRDefault="00913A0A" w:rsidP="002253A3">
            <w:pPr>
              <w:jc w:val="center"/>
              <w:rPr>
                <w:rFonts w:cs="Tahoma"/>
                <w:sz w:val="14"/>
              </w:rPr>
            </w:pPr>
          </w:p>
        </w:tc>
        <w:tc>
          <w:tcPr>
            <w:tcW w:w="459" w:type="dxa"/>
            <w:tcBorders>
              <w:bottom w:val="single" w:sz="4" w:space="0" w:color="auto"/>
            </w:tcBorders>
            <w:shd w:val="clear" w:color="auto" w:fill="FABF8F"/>
            <w:vAlign w:val="center"/>
          </w:tcPr>
          <w:p w14:paraId="72BA5C37"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727098F2" w14:textId="77777777" w:rsidR="00913A0A" w:rsidRPr="00371C8C" w:rsidRDefault="00913A0A" w:rsidP="002253A3">
            <w:pPr>
              <w:jc w:val="center"/>
              <w:rPr>
                <w:rFonts w:cs="Tahoma"/>
                <w:sz w:val="13"/>
              </w:rPr>
            </w:pPr>
            <w:r w:rsidRPr="00371C8C">
              <w:rPr>
                <w:rFonts w:cs="Tahoma"/>
                <w:sz w:val="13"/>
              </w:rPr>
              <w:t>A</w:t>
            </w:r>
          </w:p>
        </w:tc>
      </w:tr>
      <w:tr w:rsidR="00913A0A" w:rsidRPr="00371C8C" w14:paraId="403F795E" w14:textId="77777777" w:rsidTr="009B4BDC">
        <w:trPr>
          <w:trHeight w:val="145"/>
        </w:trPr>
        <w:tc>
          <w:tcPr>
            <w:tcW w:w="2554" w:type="dxa"/>
            <w:gridSpan w:val="2"/>
            <w:tcBorders>
              <w:bottom w:val="single" w:sz="4" w:space="0" w:color="auto"/>
            </w:tcBorders>
            <w:shd w:val="clear" w:color="auto" w:fill="auto"/>
          </w:tcPr>
          <w:p w14:paraId="2EBF9BDF" w14:textId="77777777" w:rsidR="00913A0A" w:rsidRPr="000F6DBC" w:rsidRDefault="00913A0A" w:rsidP="002235CD">
            <w:pPr>
              <w:pStyle w:val="ProductNames"/>
              <w:spacing w:beforeLines="20" w:before="48" w:afterLines="20" w:after="48"/>
              <w:rPr>
                <w:rFonts w:ascii="Tahoma" w:hAnsi="Tahoma" w:cs="Tahoma"/>
                <w:sz w:val="14"/>
                <w:lang w:val="pt-BR"/>
              </w:rPr>
            </w:pPr>
            <w:bookmarkStart w:id="138" w:name="_Toc380097786"/>
            <w:r w:rsidRPr="000F6DBC">
              <w:rPr>
                <w:rFonts w:ascii="Tahoma" w:hAnsi="Tahoma" w:cs="Tahoma"/>
                <w:sz w:val="14"/>
                <w:lang w:val="pt-BR"/>
              </w:rPr>
              <w:lastRenderedPageBreak/>
              <w:t>Bing Maps por Assinatura Mensal de Usuários Conhecidos</w:t>
            </w:r>
            <w:bookmarkEnd w:id="138"/>
          </w:p>
        </w:tc>
        <w:tc>
          <w:tcPr>
            <w:tcW w:w="416" w:type="dxa"/>
            <w:tcBorders>
              <w:bottom w:val="single" w:sz="4" w:space="0" w:color="auto"/>
            </w:tcBorders>
            <w:shd w:val="clear" w:color="auto" w:fill="auto"/>
            <w:vAlign w:val="center"/>
          </w:tcPr>
          <w:p w14:paraId="07CB81A6" w14:textId="77777777" w:rsidR="00913A0A" w:rsidRPr="00371C8C" w:rsidRDefault="007364E8" w:rsidP="003D4F46">
            <w:pPr>
              <w:jc w:val="center"/>
              <w:rPr>
                <w:rFonts w:ascii="Trebuchet MS" w:hAnsi="Trebuchet MS"/>
                <w:b/>
                <w:sz w:val="13"/>
                <w:szCs w:val="13"/>
              </w:rPr>
            </w:pPr>
            <w:hyperlink w:anchor="_34_Bing_Maps" w:history="1">
              <w:r w:rsidR="00A13E7D"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539634C"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25A3119C"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BE74D95"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auto"/>
            <w:vAlign w:val="center"/>
          </w:tcPr>
          <w:p w14:paraId="73984B01"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auto"/>
            <w:vAlign w:val="center"/>
          </w:tcPr>
          <w:p w14:paraId="34826B90"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A653314"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7654FD8"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4B4F98C"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DD62ECD"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3CCE3821"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4E4C12AB"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57750B4D" w14:textId="77777777" w:rsidR="00913A0A" w:rsidRPr="00371C8C" w:rsidRDefault="00913A0A" w:rsidP="002253A3">
            <w:pPr>
              <w:jc w:val="center"/>
              <w:rPr>
                <w:rFonts w:cs="Tahoma"/>
                <w:sz w:val="13"/>
              </w:rPr>
            </w:pPr>
            <w:r w:rsidRPr="00371C8C">
              <w:rPr>
                <w:rFonts w:cs="Tahoma"/>
                <w:sz w:val="13"/>
              </w:rPr>
              <w:t>A</w:t>
            </w:r>
          </w:p>
        </w:tc>
      </w:tr>
      <w:tr w:rsidR="008A0F85" w:rsidRPr="00371C8C" w14:paraId="0BB3311C" w14:textId="77777777" w:rsidTr="009B4BDC">
        <w:trPr>
          <w:trHeight w:val="145"/>
        </w:trPr>
        <w:tc>
          <w:tcPr>
            <w:tcW w:w="2554" w:type="dxa"/>
            <w:gridSpan w:val="2"/>
            <w:tcBorders>
              <w:bottom w:val="single" w:sz="4" w:space="0" w:color="auto"/>
            </w:tcBorders>
            <w:shd w:val="clear" w:color="auto" w:fill="FABF8F"/>
          </w:tcPr>
          <w:p w14:paraId="5E1FD04E" w14:textId="77777777" w:rsidR="00913A0A" w:rsidRPr="000F6DBC" w:rsidRDefault="00913A0A" w:rsidP="002235CD">
            <w:pPr>
              <w:pStyle w:val="ProductNames"/>
              <w:spacing w:beforeLines="20" w:before="48" w:afterLines="20" w:after="48"/>
              <w:rPr>
                <w:rFonts w:ascii="Tahoma" w:hAnsi="Tahoma" w:cs="Tahoma"/>
                <w:sz w:val="14"/>
                <w:lang w:val="pt-BR"/>
              </w:rPr>
            </w:pPr>
            <w:bookmarkStart w:id="139" w:name="_Toc380097787"/>
            <w:r w:rsidRPr="000F6DBC">
              <w:rPr>
                <w:rFonts w:ascii="Tahoma" w:hAnsi="Tahoma" w:cs="Tahoma"/>
                <w:sz w:val="14"/>
                <w:lang w:val="pt-BR"/>
              </w:rPr>
              <w:t>Bing Maps por Assinatura Mensal de Pacote de 5 Mil Usuários Conhecidos</w:t>
            </w:r>
            <w:bookmarkEnd w:id="139"/>
          </w:p>
        </w:tc>
        <w:tc>
          <w:tcPr>
            <w:tcW w:w="416" w:type="dxa"/>
            <w:tcBorders>
              <w:bottom w:val="single" w:sz="4" w:space="0" w:color="auto"/>
            </w:tcBorders>
            <w:shd w:val="clear" w:color="auto" w:fill="FABF8F"/>
            <w:vAlign w:val="center"/>
          </w:tcPr>
          <w:p w14:paraId="05873348"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EC6F6B2"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21F2E495"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E37DA67" w14:textId="77777777" w:rsidR="00913A0A" w:rsidRPr="00371C8C" w:rsidRDefault="00913A0A" w:rsidP="002253A3">
            <w:pPr>
              <w:jc w:val="center"/>
              <w:rPr>
                <w:rFonts w:cs="Tahoma"/>
                <w:sz w:val="14"/>
              </w:rPr>
            </w:pPr>
            <w:r w:rsidRPr="00371C8C">
              <w:rPr>
                <w:rFonts w:cs="Tahoma"/>
                <w:sz w:val="14"/>
              </w:rPr>
              <w:t>200 ponto</w:t>
            </w:r>
          </w:p>
        </w:tc>
        <w:tc>
          <w:tcPr>
            <w:tcW w:w="450" w:type="dxa"/>
            <w:tcBorders>
              <w:left w:val="single" w:sz="18" w:space="0" w:color="auto"/>
              <w:bottom w:val="single" w:sz="4" w:space="0" w:color="auto"/>
            </w:tcBorders>
            <w:shd w:val="clear" w:color="auto" w:fill="FABF8F"/>
            <w:vAlign w:val="center"/>
          </w:tcPr>
          <w:p w14:paraId="3FC29D0D" w14:textId="77777777" w:rsidR="00913A0A" w:rsidRPr="00371C8C" w:rsidRDefault="00913A0A" w:rsidP="002253A3">
            <w:pPr>
              <w:jc w:val="center"/>
              <w:rPr>
                <w:rFonts w:cs="Tahoma"/>
                <w:sz w:val="14"/>
              </w:rPr>
            </w:pPr>
            <w:r w:rsidRPr="00371C8C">
              <w:rPr>
                <w:rFonts w:cs="Tahoma"/>
                <w:sz w:val="14"/>
              </w:rPr>
              <w:t>200</w:t>
            </w:r>
          </w:p>
        </w:tc>
        <w:tc>
          <w:tcPr>
            <w:tcW w:w="450" w:type="dxa"/>
            <w:tcBorders>
              <w:bottom w:val="single" w:sz="4" w:space="0" w:color="auto"/>
            </w:tcBorders>
            <w:shd w:val="clear" w:color="auto" w:fill="FABF8F"/>
            <w:vAlign w:val="center"/>
          </w:tcPr>
          <w:p w14:paraId="280FCA79"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0D75A21"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0A9531E"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AE68967"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932221D"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73538960"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FABF8F"/>
            <w:vAlign w:val="center"/>
          </w:tcPr>
          <w:p w14:paraId="66CA15B8"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71B018C5" w14:textId="77777777" w:rsidR="00913A0A" w:rsidRPr="00371C8C" w:rsidRDefault="00913A0A" w:rsidP="002253A3">
            <w:pPr>
              <w:jc w:val="center"/>
              <w:rPr>
                <w:rFonts w:cs="Tahoma"/>
                <w:sz w:val="13"/>
              </w:rPr>
            </w:pPr>
            <w:r w:rsidRPr="00371C8C">
              <w:rPr>
                <w:rFonts w:cs="Tahoma"/>
                <w:sz w:val="13"/>
              </w:rPr>
              <w:t>A</w:t>
            </w:r>
          </w:p>
        </w:tc>
      </w:tr>
      <w:tr w:rsidR="00913A0A" w:rsidRPr="00371C8C" w14:paraId="49BA80E6" w14:textId="77777777" w:rsidTr="009B4BDC">
        <w:trPr>
          <w:trHeight w:val="145"/>
        </w:trPr>
        <w:tc>
          <w:tcPr>
            <w:tcW w:w="2554" w:type="dxa"/>
            <w:gridSpan w:val="2"/>
            <w:tcBorders>
              <w:bottom w:val="single" w:sz="4" w:space="0" w:color="auto"/>
            </w:tcBorders>
            <w:shd w:val="clear" w:color="auto" w:fill="auto"/>
          </w:tcPr>
          <w:p w14:paraId="746FB63E" w14:textId="77777777" w:rsidR="00913A0A" w:rsidRPr="000F6DBC" w:rsidRDefault="00913A0A" w:rsidP="002235CD">
            <w:pPr>
              <w:pStyle w:val="ProductNames"/>
              <w:spacing w:beforeLines="20" w:before="48" w:afterLines="20" w:after="48"/>
              <w:rPr>
                <w:rFonts w:ascii="Tahoma" w:hAnsi="Tahoma" w:cs="Tahoma"/>
                <w:sz w:val="14"/>
                <w:lang w:val="pt-BR"/>
              </w:rPr>
            </w:pPr>
            <w:bookmarkStart w:id="140" w:name="_Toc380097788"/>
            <w:r w:rsidRPr="000F6DBC">
              <w:rPr>
                <w:rFonts w:ascii="Tahoma" w:hAnsi="Tahoma" w:cs="Tahoma"/>
                <w:sz w:val="14"/>
                <w:lang w:val="pt-BR"/>
              </w:rPr>
              <w:t>Bing Maps Light Conhecido por Assinatura Mensal de Usuários</w:t>
            </w:r>
            <w:bookmarkEnd w:id="140"/>
          </w:p>
        </w:tc>
        <w:tc>
          <w:tcPr>
            <w:tcW w:w="416" w:type="dxa"/>
            <w:tcBorders>
              <w:bottom w:val="single" w:sz="4" w:space="0" w:color="auto"/>
            </w:tcBorders>
            <w:shd w:val="clear" w:color="auto" w:fill="auto"/>
            <w:vAlign w:val="center"/>
          </w:tcPr>
          <w:p w14:paraId="7CAF55C4"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D7A3A1C"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05143265"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2DE07A8"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auto"/>
            <w:vAlign w:val="center"/>
          </w:tcPr>
          <w:p w14:paraId="4AD8B65C"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auto"/>
            <w:vAlign w:val="center"/>
          </w:tcPr>
          <w:p w14:paraId="76D8CAD9"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5EAE874"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FE4B3A2"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3CC33AF"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BE76E48"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187E925B"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4AC16A80"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791F883D" w14:textId="77777777" w:rsidR="00913A0A" w:rsidRPr="00371C8C" w:rsidRDefault="00913A0A" w:rsidP="002253A3">
            <w:pPr>
              <w:jc w:val="center"/>
              <w:rPr>
                <w:rFonts w:cs="Tahoma"/>
                <w:sz w:val="13"/>
              </w:rPr>
            </w:pPr>
            <w:r w:rsidRPr="00371C8C">
              <w:rPr>
                <w:rFonts w:cs="Tahoma"/>
                <w:sz w:val="13"/>
              </w:rPr>
              <w:t>A</w:t>
            </w:r>
          </w:p>
        </w:tc>
      </w:tr>
      <w:tr w:rsidR="008A0F85" w:rsidRPr="00371C8C" w14:paraId="585A3909" w14:textId="77777777" w:rsidTr="009B4BDC">
        <w:trPr>
          <w:trHeight w:val="145"/>
        </w:trPr>
        <w:tc>
          <w:tcPr>
            <w:tcW w:w="2554" w:type="dxa"/>
            <w:gridSpan w:val="2"/>
            <w:tcBorders>
              <w:bottom w:val="single" w:sz="4" w:space="0" w:color="auto"/>
            </w:tcBorders>
            <w:shd w:val="clear" w:color="auto" w:fill="FABF8F"/>
          </w:tcPr>
          <w:p w14:paraId="12EFD166" w14:textId="77777777" w:rsidR="00913A0A" w:rsidRPr="000F6DBC" w:rsidRDefault="00913A0A" w:rsidP="002235CD">
            <w:pPr>
              <w:pStyle w:val="ProductNames"/>
              <w:spacing w:beforeLines="20" w:before="48" w:afterLines="20" w:after="48"/>
              <w:rPr>
                <w:rFonts w:ascii="Tahoma" w:hAnsi="Tahoma" w:cs="Tahoma"/>
                <w:sz w:val="14"/>
                <w:lang w:val="pt-BR"/>
              </w:rPr>
            </w:pPr>
            <w:bookmarkStart w:id="141" w:name="_Toc380097789"/>
            <w:r w:rsidRPr="000F6DBC">
              <w:rPr>
                <w:rFonts w:ascii="Tahoma" w:hAnsi="Tahoma" w:cs="Tahoma"/>
                <w:sz w:val="14"/>
                <w:lang w:val="pt-BR"/>
              </w:rPr>
              <w:t>Bing Maps Light por Assinatura Mensal de Pacote de 5 Mil Usuários Conhecidos</w:t>
            </w:r>
            <w:bookmarkEnd w:id="141"/>
          </w:p>
        </w:tc>
        <w:tc>
          <w:tcPr>
            <w:tcW w:w="416" w:type="dxa"/>
            <w:tcBorders>
              <w:bottom w:val="single" w:sz="4" w:space="0" w:color="auto"/>
            </w:tcBorders>
            <w:shd w:val="clear" w:color="auto" w:fill="FABF8F"/>
            <w:vAlign w:val="center"/>
          </w:tcPr>
          <w:p w14:paraId="1540E15E"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7512862C"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62B23A92"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A7DE527" w14:textId="77777777" w:rsidR="00913A0A" w:rsidRPr="00371C8C" w:rsidRDefault="00913A0A" w:rsidP="002253A3">
            <w:pPr>
              <w:jc w:val="center"/>
              <w:rPr>
                <w:rFonts w:cs="Tahoma"/>
                <w:sz w:val="14"/>
              </w:rPr>
            </w:pPr>
            <w:r w:rsidRPr="00371C8C">
              <w:rPr>
                <w:rFonts w:cs="Tahoma"/>
                <w:sz w:val="14"/>
              </w:rPr>
              <w:t>125 ponto</w:t>
            </w:r>
          </w:p>
        </w:tc>
        <w:tc>
          <w:tcPr>
            <w:tcW w:w="450" w:type="dxa"/>
            <w:tcBorders>
              <w:left w:val="single" w:sz="18" w:space="0" w:color="auto"/>
              <w:bottom w:val="single" w:sz="4" w:space="0" w:color="auto"/>
            </w:tcBorders>
            <w:shd w:val="clear" w:color="auto" w:fill="FABF8F"/>
            <w:vAlign w:val="center"/>
          </w:tcPr>
          <w:p w14:paraId="7ACCFB81" w14:textId="77777777" w:rsidR="00913A0A" w:rsidRPr="00371C8C" w:rsidRDefault="00913A0A" w:rsidP="002253A3">
            <w:pPr>
              <w:jc w:val="center"/>
              <w:rPr>
                <w:rFonts w:cs="Tahoma"/>
                <w:sz w:val="14"/>
              </w:rPr>
            </w:pPr>
            <w:r w:rsidRPr="00371C8C">
              <w:rPr>
                <w:rFonts w:cs="Tahoma"/>
                <w:sz w:val="14"/>
              </w:rPr>
              <w:t>125</w:t>
            </w:r>
          </w:p>
        </w:tc>
        <w:tc>
          <w:tcPr>
            <w:tcW w:w="450" w:type="dxa"/>
            <w:tcBorders>
              <w:bottom w:val="single" w:sz="4" w:space="0" w:color="auto"/>
            </w:tcBorders>
            <w:shd w:val="clear" w:color="auto" w:fill="FABF8F"/>
            <w:vAlign w:val="center"/>
          </w:tcPr>
          <w:p w14:paraId="24D98B1C"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8BA85C4"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6AA8CD1"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7E8F4E2"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F075C77"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68731D51"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FABF8F"/>
            <w:vAlign w:val="center"/>
          </w:tcPr>
          <w:p w14:paraId="23388F55"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4BDF80BA" w14:textId="77777777" w:rsidR="00913A0A" w:rsidRPr="00371C8C" w:rsidRDefault="00913A0A" w:rsidP="002253A3">
            <w:pPr>
              <w:jc w:val="center"/>
              <w:rPr>
                <w:rFonts w:cs="Tahoma"/>
                <w:sz w:val="13"/>
              </w:rPr>
            </w:pPr>
            <w:r w:rsidRPr="00371C8C">
              <w:rPr>
                <w:rFonts w:cs="Tahoma"/>
                <w:sz w:val="13"/>
              </w:rPr>
              <w:t>A</w:t>
            </w:r>
          </w:p>
        </w:tc>
      </w:tr>
      <w:tr w:rsidR="00913A0A" w:rsidRPr="00371C8C" w14:paraId="36CE9177" w14:textId="77777777" w:rsidTr="009B4BDC">
        <w:trPr>
          <w:trHeight w:val="145"/>
        </w:trPr>
        <w:tc>
          <w:tcPr>
            <w:tcW w:w="2554" w:type="dxa"/>
            <w:gridSpan w:val="2"/>
            <w:tcBorders>
              <w:bottom w:val="single" w:sz="4" w:space="0" w:color="auto"/>
            </w:tcBorders>
            <w:shd w:val="clear" w:color="auto" w:fill="auto"/>
          </w:tcPr>
          <w:p w14:paraId="184AE377" w14:textId="77777777" w:rsidR="00913A0A" w:rsidRPr="000F6DBC" w:rsidRDefault="00913A0A" w:rsidP="002235CD">
            <w:pPr>
              <w:pStyle w:val="ProductNames"/>
              <w:spacing w:beforeLines="20" w:before="48" w:afterLines="20" w:after="48"/>
              <w:rPr>
                <w:rFonts w:ascii="Tahoma" w:hAnsi="Tahoma" w:cs="Tahoma"/>
                <w:sz w:val="14"/>
                <w:lang w:val="pt-BR"/>
              </w:rPr>
            </w:pPr>
            <w:bookmarkStart w:id="142" w:name="_Toc380097790"/>
            <w:r w:rsidRPr="000F6DBC">
              <w:rPr>
                <w:rFonts w:ascii="Tahoma" w:hAnsi="Tahoma" w:cs="Tahoma"/>
                <w:sz w:val="14"/>
                <w:lang w:val="pt-BR"/>
              </w:rPr>
              <w:t xml:space="preserve">Assinatura Mensal de Tarifa por Plataforma de Gerenciamento de </w:t>
            </w:r>
            <w:r w:rsidR="005F6576" w:rsidRPr="000F6DBC">
              <w:rPr>
                <w:rFonts w:ascii="Tahoma" w:hAnsi="Tahoma" w:cs="Tahoma"/>
                <w:sz w:val="14"/>
                <w:lang w:val="pt-BR"/>
              </w:rPr>
              <w:br/>
            </w:r>
            <w:r w:rsidRPr="000F6DBC">
              <w:rPr>
                <w:rFonts w:ascii="Tahoma" w:hAnsi="Tahoma" w:cs="Tahoma"/>
                <w:sz w:val="14"/>
                <w:lang w:val="pt-BR"/>
              </w:rPr>
              <w:t>Ativos Móveis do Bing Maps</w:t>
            </w:r>
            <w:bookmarkEnd w:id="142"/>
          </w:p>
        </w:tc>
        <w:tc>
          <w:tcPr>
            <w:tcW w:w="416" w:type="dxa"/>
            <w:tcBorders>
              <w:bottom w:val="single" w:sz="4" w:space="0" w:color="auto"/>
            </w:tcBorders>
            <w:shd w:val="clear" w:color="auto" w:fill="auto"/>
            <w:vAlign w:val="center"/>
          </w:tcPr>
          <w:p w14:paraId="0C0513DE"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9D7D1A3"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27923794"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F6AE8AE" w14:textId="77777777" w:rsidR="00913A0A" w:rsidRPr="00371C8C" w:rsidRDefault="00913A0A" w:rsidP="002253A3">
            <w:pPr>
              <w:jc w:val="center"/>
              <w:rPr>
                <w:rFonts w:cs="Tahoma"/>
                <w:sz w:val="14"/>
              </w:rPr>
            </w:pPr>
            <w:r w:rsidRPr="00371C8C">
              <w:rPr>
                <w:rFonts w:cs="Tahoma"/>
                <w:sz w:val="14"/>
              </w:rPr>
              <w:t>25 ponto</w:t>
            </w:r>
          </w:p>
        </w:tc>
        <w:tc>
          <w:tcPr>
            <w:tcW w:w="450" w:type="dxa"/>
            <w:tcBorders>
              <w:left w:val="single" w:sz="18" w:space="0" w:color="auto"/>
              <w:bottom w:val="single" w:sz="4" w:space="0" w:color="auto"/>
            </w:tcBorders>
            <w:shd w:val="clear" w:color="auto" w:fill="auto"/>
            <w:vAlign w:val="center"/>
          </w:tcPr>
          <w:p w14:paraId="336D32BA" w14:textId="77777777" w:rsidR="00913A0A" w:rsidRPr="00371C8C" w:rsidRDefault="00913A0A" w:rsidP="002253A3">
            <w:pPr>
              <w:jc w:val="center"/>
              <w:rPr>
                <w:rFonts w:cs="Tahoma"/>
                <w:sz w:val="14"/>
              </w:rPr>
            </w:pPr>
            <w:r w:rsidRPr="00371C8C">
              <w:rPr>
                <w:rFonts w:cs="Tahoma"/>
                <w:sz w:val="14"/>
              </w:rPr>
              <w:t>25</w:t>
            </w:r>
          </w:p>
        </w:tc>
        <w:tc>
          <w:tcPr>
            <w:tcW w:w="450" w:type="dxa"/>
            <w:tcBorders>
              <w:bottom w:val="single" w:sz="4" w:space="0" w:color="auto"/>
            </w:tcBorders>
            <w:shd w:val="clear" w:color="auto" w:fill="auto"/>
            <w:vAlign w:val="center"/>
          </w:tcPr>
          <w:p w14:paraId="7F3FE966"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1E9FA78"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83AB6B9"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F80849E"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06C57B9"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776E2221"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57204898"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0C8DCBC2" w14:textId="77777777" w:rsidR="00913A0A" w:rsidRPr="00371C8C" w:rsidRDefault="00913A0A" w:rsidP="002253A3">
            <w:pPr>
              <w:jc w:val="center"/>
              <w:rPr>
                <w:rFonts w:cs="Tahoma"/>
                <w:sz w:val="13"/>
              </w:rPr>
            </w:pPr>
            <w:r w:rsidRPr="00371C8C">
              <w:rPr>
                <w:rFonts w:cs="Tahoma"/>
                <w:sz w:val="13"/>
              </w:rPr>
              <w:t>A</w:t>
            </w:r>
          </w:p>
        </w:tc>
      </w:tr>
      <w:tr w:rsidR="008A0F85" w:rsidRPr="00371C8C" w14:paraId="00E69617" w14:textId="77777777" w:rsidTr="009B4BDC">
        <w:trPr>
          <w:trHeight w:val="145"/>
        </w:trPr>
        <w:tc>
          <w:tcPr>
            <w:tcW w:w="2554" w:type="dxa"/>
            <w:gridSpan w:val="2"/>
            <w:tcBorders>
              <w:bottom w:val="single" w:sz="4" w:space="0" w:color="auto"/>
            </w:tcBorders>
            <w:shd w:val="clear" w:color="auto" w:fill="FABF8F"/>
          </w:tcPr>
          <w:p w14:paraId="2DAF60B7" w14:textId="77777777" w:rsidR="00913A0A" w:rsidRPr="000F6DBC" w:rsidRDefault="00913A0A" w:rsidP="005F6576">
            <w:pPr>
              <w:pStyle w:val="ProductNames"/>
              <w:spacing w:beforeLines="20" w:before="48" w:afterLines="20" w:after="48"/>
              <w:rPr>
                <w:rFonts w:ascii="Tahoma" w:hAnsi="Tahoma" w:cs="Tahoma"/>
                <w:sz w:val="14"/>
                <w:lang w:val="pt-BR"/>
              </w:rPr>
            </w:pPr>
            <w:bookmarkStart w:id="143" w:name="_Toc380097791"/>
            <w:r w:rsidRPr="000F6DBC">
              <w:rPr>
                <w:rFonts w:ascii="Tahoma" w:hAnsi="Tahoma" w:cs="Tahoma"/>
                <w:sz w:val="14"/>
                <w:lang w:val="pt-BR"/>
              </w:rPr>
              <w:t>Gerenciamento de Ativos Móveis do Bing Maps (América do Norte) com roteamento por Assinatura Mensal de</w:t>
            </w:r>
            <w:r w:rsidR="005F6576" w:rsidRPr="000F6DBC">
              <w:rPr>
                <w:rFonts w:ascii="Tahoma" w:hAnsi="Tahoma" w:cs="Tahoma"/>
                <w:sz w:val="14"/>
                <w:lang w:val="pt-BR"/>
              </w:rPr>
              <w:t> </w:t>
            </w:r>
            <w:r w:rsidRPr="000F6DBC">
              <w:rPr>
                <w:rFonts w:ascii="Tahoma" w:hAnsi="Tahoma" w:cs="Tahoma"/>
                <w:sz w:val="14"/>
                <w:lang w:val="pt-BR"/>
              </w:rPr>
              <w:t>Ativos</w:t>
            </w:r>
            <w:bookmarkEnd w:id="143"/>
          </w:p>
        </w:tc>
        <w:tc>
          <w:tcPr>
            <w:tcW w:w="416" w:type="dxa"/>
            <w:tcBorders>
              <w:bottom w:val="single" w:sz="4" w:space="0" w:color="auto"/>
            </w:tcBorders>
            <w:shd w:val="clear" w:color="auto" w:fill="FABF8F"/>
            <w:vAlign w:val="center"/>
          </w:tcPr>
          <w:p w14:paraId="3C1E2831"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BF8C63A"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41D98486"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0BDE06C"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FABF8F"/>
            <w:vAlign w:val="center"/>
          </w:tcPr>
          <w:p w14:paraId="1F575D9D"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FABF8F"/>
            <w:vAlign w:val="center"/>
          </w:tcPr>
          <w:p w14:paraId="75AF035C"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620CA85"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30631F3"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FB704C0"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B3E32EA"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6C33E377"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FABF8F"/>
            <w:vAlign w:val="center"/>
          </w:tcPr>
          <w:p w14:paraId="1DAA4FBB"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29C18A62" w14:textId="77777777" w:rsidR="00913A0A" w:rsidRPr="00371C8C" w:rsidRDefault="00913A0A" w:rsidP="002253A3">
            <w:pPr>
              <w:jc w:val="center"/>
              <w:rPr>
                <w:rFonts w:cs="Tahoma"/>
                <w:sz w:val="13"/>
              </w:rPr>
            </w:pPr>
            <w:r w:rsidRPr="00371C8C">
              <w:rPr>
                <w:rFonts w:cs="Tahoma"/>
                <w:sz w:val="13"/>
              </w:rPr>
              <w:t>A</w:t>
            </w:r>
          </w:p>
        </w:tc>
      </w:tr>
      <w:tr w:rsidR="00913A0A" w:rsidRPr="00371C8C" w14:paraId="5343D02D" w14:textId="77777777" w:rsidTr="009B4BDC">
        <w:trPr>
          <w:trHeight w:val="145"/>
        </w:trPr>
        <w:tc>
          <w:tcPr>
            <w:tcW w:w="2554" w:type="dxa"/>
            <w:gridSpan w:val="2"/>
            <w:tcBorders>
              <w:bottom w:val="single" w:sz="4" w:space="0" w:color="auto"/>
            </w:tcBorders>
            <w:shd w:val="clear" w:color="auto" w:fill="auto"/>
          </w:tcPr>
          <w:p w14:paraId="2918A495" w14:textId="77777777" w:rsidR="00913A0A" w:rsidRPr="000F6DBC" w:rsidRDefault="00913A0A" w:rsidP="000C7381">
            <w:pPr>
              <w:pStyle w:val="ProductNames"/>
              <w:spacing w:beforeLines="20" w:before="48" w:afterLines="20" w:after="48"/>
              <w:rPr>
                <w:rFonts w:ascii="Tahoma" w:hAnsi="Tahoma" w:cs="Tahoma"/>
                <w:sz w:val="14"/>
                <w:lang w:val="pt-BR"/>
              </w:rPr>
            </w:pPr>
            <w:bookmarkStart w:id="144" w:name="_Toc380097792"/>
            <w:r w:rsidRPr="000F6DBC">
              <w:rPr>
                <w:rFonts w:ascii="Tahoma" w:hAnsi="Tahoma" w:cs="Tahoma"/>
                <w:sz w:val="14"/>
                <w:lang w:val="pt-BR"/>
              </w:rPr>
              <w:t>Gerenciamento de Ativos Móveis do Bing Maps (América do Norte) sem roteamento por Assinatura Mensal de</w:t>
            </w:r>
            <w:r w:rsidR="000C7381" w:rsidRPr="000F6DBC">
              <w:rPr>
                <w:rFonts w:ascii="Tahoma" w:hAnsi="Tahoma" w:cs="Tahoma"/>
                <w:sz w:val="14"/>
                <w:lang w:val="pt-BR"/>
              </w:rPr>
              <w:t> </w:t>
            </w:r>
            <w:r w:rsidRPr="000F6DBC">
              <w:rPr>
                <w:rFonts w:ascii="Tahoma" w:hAnsi="Tahoma" w:cs="Tahoma"/>
                <w:sz w:val="14"/>
                <w:lang w:val="pt-BR"/>
              </w:rPr>
              <w:t>Ativos</w:t>
            </w:r>
            <w:bookmarkEnd w:id="144"/>
          </w:p>
        </w:tc>
        <w:tc>
          <w:tcPr>
            <w:tcW w:w="416" w:type="dxa"/>
            <w:tcBorders>
              <w:bottom w:val="single" w:sz="4" w:space="0" w:color="auto"/>
            </w:tcBorders>
            <w:shd w:val="clear" w:color="auto" w:fill="auto"/>
            <w:vAlign w:val="center"/>
          </w:tcPr>
          <w:p w14:paraId="316EB2C3"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ECC9E84"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0AEA34F1"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5FDAA89"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auto"/>
            <w:vAlign w:val="center"/>
          </w:tcPr>
          <w:p w14:paraId="7F843151"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auto"/>
            <w:vAlign w:val="center"/>
          </w:tcPr>
          <w:p w14:paraId="0D64F1AE"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498606C"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4B802A0"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2498379"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945A083"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4F2B7644"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5164DCC7"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2576A279" w14:textId="77777777" w:rsidR="00913A0A" w:rsidRPr="00371C8C" w:rsidRDefault="00913A0A" w:rsidP="002253A3">
            <w:pPr>
              <w:jc w:val="center"/>
              <w:rPr>
                <w:rFonts w:cs="Tahoma"/>
                <w:sz w:val="13"/>
              </w:rPr>
            </w:pPr>
            <w:r w:rsidRPr="00371C8C">
              <w:rPr>
                <w:rFonts w:cs="Tahoma"/>
                <w:sz w:val="13"/>
              </w:rPr>
              <w:t>A</w:t>
            </w:r>
          </w:p>
        </w:tc>
      </w:tr>
      <w:tr w:rsidR="008A0F85" w:rsidRPr="00371C8C" w14:paraId="3459A7FB" w14:textId="77777777" w:rsidTr="009B4BDC">
        <w:trPr>
          <w:trHeight w:val="145"/>
        </w:trPr>
        <w:tc>
          <w:tcPr>
            <w:tcW w:w="2554" w:type="dxa"/>
            <w:gridSpan w:val="2"/>
            <w:tcBorders>
              <w:bottom w:val="single" w:sz="4" w:space="0" w:color="auto"/>
            </w:tcBorders>
            <w:shd w:val="clear" w:color="auto" w:fill="FABF8F"/>
          </w:tcPr>
          <w:p w14:paraId="6B962E7A" w14:textId="77777777" w:rsidR="00913A0A" w:rsidRPr="000F6DBC" w:rsidRDefault="00913A0A" w:rsidP="002235CD">
            <w:pPr>
              <w:pStyle w:val="ProductNames"/>
              <w:spacing w:beforeLines="20" w:before="48" w:afterLines="20" w:after="48"/>
              <w:rPr>
                <w:rFonts w:ascii="Tahoma" w:hAnsi="Tahoma" w:cs="Tahoma"/>
                <w:sz w:val="14"/>
                <w:lang w:val="pt-BR"/>
              </w:rPr>
            </w:pPr>
            <w:bookmarkStart w:id="145" w:name="_Toc380097793"/>
            <w:r w:rsidRPr="000F6DBC">
              <w:rPr>
                <w:rFonts w:ascii="Tahoma" w:hAnsi="Tahoma" w:cs="Tahoma"/>
                <w:sz w:val="14"/>
                <w:lang w:val="pt-BR"/>
              </w:rPr>
              <w:t>Gerenciamento de Ativos Móveis do Bing Maps (Europa) com roteamento por Assinatura Mensal de Ativos</w:t>
            </w:r>
            <w:bookmarkEnd w:id="145"/>
          </w:p>
        </w:tc>
        <w:tc>
          <w:tcPr>
            <w:tcW w:w="416" w:type="dxa"/>
            <w:tcBorders>
              <w:bottom w:val="single" w:sz="4" w:space="0" w:color="auto"/>
            </w:tcBorders>
            <w:shd w:val="clear" w:color="auto" w:fill="FABF8F"/>
            <w:vAlign w:val="center"/>
          </w:tcPr>
          <w:p w14:paraId="7B82003E"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5504987" w14:textId="77777777" w:rsidR="00913A0A" w:rsidRPr="00371C8C" w:rsidRDefault="00913A0A" w:rsidP="002253A3">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FABF8F"/>
            <w:vAlign w:val="center"/>
          </w:tcPr>
          <w:p w14:paraId="34219563"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76CCC89"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FABF8F"/>
            <w:vAlign w:val="center"/>
          </w:tcPr>
          <w:p w14:paraId="73EF67E0"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FABF8F"/>
            <w:vAlign w:val="center"/>
          </w:tcPr>
          <w:p w14:paraId="427100D9"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43A6412"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F1DB4D8"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1AFA60C"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A820390"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FABF8F"/>
            <w:vAlign w:val="center"/>
          </w:tcPr>
          <w:p w14:paraId="38CF5FB0"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FABF8F"/>
            <w:vAlign w:val="center"/>
          </w:tcPr>
          <w:p w14:paraId="0696BB82"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shd w:val="clear" w:color="auto" w:fill="FABF8F"/>
          </w:tcPr>
          <w:p w14:paraId="5FA41229" w14:textId="77777777" w:rsidR="00913A0A" w:rsidRPr="00371C8C" w:rsidRDefault="00913A0A" w:rsidP="002253A3">
            <w:pPr>
              <w:jc w:val="center"/>
              <w:rPr>
                <w:rFonts w:cs="Tahoma"/>
                <w:sz w:val="13"/>
              </w:rPr>
            </w:pPr>
            <w:r w:rsidRPr="00371C8C">
              <w:rPr>
                <w:rFonts w:cs="Tahoma"/>
                <w:sz w:val="13"/>
              </w:rPr>
              <w:t>A</w:t>
            </w:r>
          </w:p>
        </w:tc>
      </w:tr>
      <w:tr w:rsidR="00913A0A" w:rsidRPr="00371C8C" w14:paraId="7EE2A5AD" w14:textId="77777777" w:rsidTr="009B4BDC">
        <w:trPr>
          <w:trHeight w:val="145"/>
        </w:trPr>
        <w:tc>
          <w:tcPr>
            <w:tcW w:w="2554" w:type="dxa"/>
            <w:gridSpan w:val="2"/>
            <w:tcBorders>
              <w:bottom w:val="single" w:sz="4" w:space="0" w:color="auto"/>
            </w:tcBorders>
            <w:shd w:val="clear" w:color="auto" w:fill="auto"/>
          </w:tcPr>
          <w:p w14:paraId="6E8E100A" w14:textId="77777777" w:rsidR="00913A0A" w:rsidRPr="000F6DBC" w:rsidRDefault="00913A0A" w:rsidP="002235CD">
            <w:pPr>
              <w:pStyle w:val="ProductNames"/>
              <w:spacing w:beforeLines="20" w:before="48" w:afterLines="20" w:after="48"/>
              <w:rPr>
                <w:rFonts w:ascii="Tahoma" w:hAnsi="Tahoma" w:cs="Tahoma"/>
                <w:sz w:val="14"/>
                <w:lang w:val="pt-BR"/>
              </w:rPr>
            </w:pPr>
            <w:bookmarkStart w:id="146" w:name="_Toc380097794"/>
            <w:r w:rsidRPr="000F6DBC">
              <w:rPr>
                <w:rFonts w:ascii="Tahoma" w:hAnsi="Tahoma" w:cs="Tahoma"/>
                <w:sz w:val="14"/>
                <w:lang w:val="pt-BR"/>
              </w:rPr>
              <w:t>Gerenciamento de Ativos Móveis do Bing Maps (Europa) sem roteamento por Assinatura Mensal de Ativos</w:t>
            </w:r>
            <w:bookmarkEnd w:id="146"/>
          </w:p>
        </w:tc>
        <w:tc>
          <w:tcPr>
            <w:tcW w:w="416" w:type="dxa"/>
            <w:tcBorders>
              <w:bottom w:val="single" w:sz="4" w:space="0" w:color="auto"/>
            </w:tcBorders>
            <w:shd w:val="clear" w:color="auto" w:fill="auto"/>
            <w:vAlign w:val="center"/>
          </w:tcPr>
          <w:p w14:paraId="5B0A30E3" w14:textId="77777777" w:rsidR="00913A0A" w:rsidRPr="00371C8C" w:rsidRDefault="007364E8" w:rsidP="003D4F46">
            <w:pPr>
              <w:jc w:val="center"/>
              <w:rPr>
                <w:rFonts w:ascii="Trebuchet MS" w:hAnsi="Trebuchet MS"/>
                <w:b/>
                <w:sz w:val="13"/>
                <w:szCs w:val="13"/>
              </w:rPr>
            </w:pPr>
            <w:hyperlink w:anchor="_34_Bing_Maps" w:history="1">
              <w:r w:rsidR="001F09B6" w:rsidRPr="00371C8C">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1026BFA" w14:textId="77777777" w:rsidR="00913A0A" w:rsidRPr="00371C8C" w:rsidRDefault="00913A0A" w:rsidP="00D15BAA">
            <w:pPr>
              <w:jc w:val="center"/>
              <w:rPr>
                <w:rFonts w:cs="Tahoma"/>
                <w:sz w:val="14"/>
              </w:rPr>
            </w:pPr>
            <w:r w:rsidRPr="00371C8C">
              <w:rPr>
                <w:rFonts w:cs="Tahoma"/>
                <w:sz w:val="14"/>
              </w:rPr>
              <w:t>04/13</w:t>
            </w:r>
          </w:p>
        </w:tc>
        <w:tc>
          <w:tcPr>
            <w:tcW w:w="360" w:type="dxa"/>
            <w:tcBorders>
              <w:bottom w:val="single" w:sz="4" w:space="0" w:color="auto"/>
              <w:right w:val="single" w:sz="18" w:space="0" w:color="auto"/>
            </w:tcBorders>
            <w:shd w:val="clear" w:color="auto" w:fill="auto"/>
            <w:vAlign w:val="center"/>
          </w:tcPr>
          <w:p w14:paraId="44F524CB" w14:textId="77777777" w:rsidR="00913A0A" w:rsidRPr="00371C8C"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B916AD2" w14:textId="77777777" w:rsidR="00913A0A" w:rsidRPr="00371C8C" w:rsidRDefault="00913A0A" w:rsidP="002253A3">
            <w:pPr>
              <w:jc w:val="center"/>
              <w:rPr>
                <w:rFonts w:cs="Tahoma"/>
                <w:sz w:val="14"/>
              </w:rPr>
            </w:pPr>
            <w:r w:rsidRPr="00371C8C">
              <w:rPr>
                <w:rFonts w:cs="Tahoma"/>
                <w:sz w:val="14"/>
              </w:rPr>
              <w:t>1 ponto</w:t>
            </w:r>
          </w:p>
        </w:tc>
        <w:tc>
          <w:tcPr>
            <w:tcW w:w="450" w:type="dxa"/>
            <w:tcBorders>
              <w:left w:val="single" w:sz="18" w:space="0" w:color="auto"/>
              <w:bottom w:val="single" w:sz="4" w:space="0" w:color="auto"/>
            </w:tcBorders>
            <w:shd w:val="clear" w:color="auto" w:fill="auto"/>
            <w:vAlign w:val="center"/>
          </w:tcPr>
          <w:p w14:paraId="64BBC36B" w14:textId="77777777" w:rsidR="00913A0A" w:rsidRPr="00371C8C" w:rsidRDefault="00913A0A" w:rsidP="002253A3">
            <w:pPr>
              <w:jc w:val="center"/>
              <w:rPr>
                <w:rFonts w:cs="Tahoma"/>
                <w:sz w:val="14"/>
              </w:rPr>
            </w:pPr>
            <w:r w:rsidRPr="00371C8C">
              <w:rPr>
                <w:rFonts w:cs="Tahoma"/>
                <w:sz w:val="14"/>
              </w:rPr>
              <w:t>1</w:t>
            </w:r>
          </w:p>
        </w:tc>
        <w:tc>
          <w:tcPr>
            <w:tcW w:w="450" w:type="dxa"/>
            <w:tcBorders>
              <w:bottom w:val="single" w:sz="4" w:space="0" w:color="auto"/>
            </w:tcBorders>
            <w:shd w:val="clear" w:color="auto" w:fill="auto"/>
            <w:vAlign w:val="center"/>
          </w:tcPr>
          <w:p w14:paraId="1244C481"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3333A2A" w14:textId="77777777" w:rsidR="00913A0A" w:rsidRPr="00371C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F4B4B08" w14:textId="77777777" w:rsidR="00913A0A" w:rsidRPr="00371C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8A296D" w14:textId="77777777" w:rsidR="00913A0A" w:rsidRPr="00371C8C" w:rsidRDefault="00913A0A" w:rsidP="002253A3">
            <w:pPr>
              <w:jc w:val="center"/>
              <w:rPr>
                <w:rFonts w:cs="Tahoma"/>
                <w:sz w:val="14"/>
              </w:rPr>
            </w:pPr>
            <w:r w:rsidRPr="00371C8C">
              <w:rPr>
                <w:rFonts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D642B4B" w14:textId="77777777" w:rsidR="00913A0A" w:rsidRPr="00371C8C" w:rsidRDefault="00913A0A" w:rsidP="002253A3">
            <w:pPr>
              <w:jc w:val="center"/>
              <w:rPr>
                <w:rFonts w:cs="Tahoma"/>
                <w:sz w:val="14"/>
              </w:rPr>
            </w:pPr>
            <w:r w:rsidRPr="00371C8C">
              <w:rPr>
                <w:rFonts w:cs="Tahoma"/>
                <w:sz w:val="13"/>
              </w:rPr>
              <w:t>P</w:t>
            </w:r>
          </w:p>
        </w:tc>
        <w:tc>
          <w:tcPr>
            <w:tcW w:w="639" w:type="dxa"/>
            <w:tcBorders>
              <w:bottom w:val="single" w:sz="4" w:space="0" w:color="auto"/>
            </w:tcBorders>
            <w:shd w:val="clear" w:color="auto" w:fill="auto"/>
            <w:vAlign w:val="center"/>
          </w:tcPr>
          <w:p w14:paraId="56DD96EA" w14:textId="77777777" w:rsidR="00913A0A" w:rsidRPr="00371C8C" w:rsidRDefault="00913A0A" w:rsidP="002253A3">
            <w:pPr>
              <w:jc w:val="center"/>
              <w:rPr>
                <w:rFonts w:cs="Tahoma"/>
                <w:sz w:val="13"/>
              </w:rPr>
            </w:pPr>
          </w:p>
        </w:tc>
        <w:tc>
          <w:tcPr>
            <w:tcW w:w="459" w:type="dxa"/>
            <w:tcBorders>
              <w:bottom w:val="single" w:sz="4" w:space="0" w:color="auto"/>
            </w:tcBorders>
            <w:shd w:val="clear" w:color="auto" w:fill="auto"/>
            <w:vAlign w:val="center"/>
          </w:tcPr>
          <w:p w14:paraId="0DF37178" w14:textId="77777777" w:rsidR="00913A0A" w:rsidRPr="00371C8C" w:rsidRDefault="00913A0A" w:rsidP="002253A3">
            <w:pPr>
              <w:jc w:val="center"/>
              <w:rPr>
                <w:rFonts w:cs="Tahoma"/>
                <w:sz w:val="14"/>
              </w:rPr>
            </w:pPr>
            <w:r w:rsidRPr="00371C8C">
              <w:rPr>
                <w:rFonts w:cs="Tahoma"/>
                <w:sz w:val="13"/>
              </w:rPr>
              <w:t>LO/OV</w:t>
            </w:r>
          </w:p>
        </w:tc>
        <w:tc>
          <w:tcPr>
            <w:tcW w:w="389" w:type="dxa"/>
            <w:tcBorders>
              <w:bottom w:val="single" w:sz="4" w:space="0" w:color="auto"/>
            </w:tcBorders>
          </w:tcPr>
          <w:p w14:paraId="4F54AFA1" w14:textId="77777777" w:rsidR="00913A0A" w:rsidRPr="00371C8C" w:rsidRDefault="00913A0A" w:rsidP="002253A3">
            <w:pPr>
              <w:jc w:val="center"/>
              <w:rPr>
                <w:rFonts w:cs="Tahoma"/>
                <w:sz w:val="13"/>
              </w:rPr>
            </w:pPr>
            <w:r w:rsidRPr="00371C8C">
              <w:rPr>
                <w:rFonts w:cs="Tahoma"/>
                <w:sz w:val="13"/>
              </w:rPr>
              <w:t>A</w:t>
            </w:r>
          </w:p>
        </w:tc>
      </w:tr>
      <w:tr w:rsidR="008A0F85" w:rsidRPr="00371C8C" w14:paraId="66CC4F0A" w14:textId="77777777" w:rsidTr="009B4BDC">
        <w:trPr>
          <w:trHeight w:val="64"/>
        </w:trPr>
        <w:tc>
          <w:tcPr>
            <w:tcW w:w="2554" w:type="dxa"/>
            <w:gridSpan w:val="2"/>
            <w:tcBorders>
              <w:bottom w:val="single" w:sz="4" w:space="0" w:color="auto"/>
            </w:tcBorders>
            <w:shd w:val="clear" w:color="auto" w:fill="FABF8F"/>
            <w:vAlign w:val="center"/>
          </w:tcPr>
          <w:p w14:paraId="57FAD728" w14:textId="77777777" w:rsidR="00913A0A" w:rsidRPr="00371C8C" w:rsidRDefault="00913A0A" w:rsidP="002235CD">
            <w:pPr>
              <w:pStyle w:val="ProductNames"/>
              <w:spacing w:beforeLines="20" w:before="48" w:afterLines="20" w:after="48"/>
              <w:rPr>
                <w:rFonts w:ascii="Tahoma" w:hAnsi="Tahoma" w:cs="Tahoma"/>
                <w:sz w:val="14"/>
              </w:rPr>
            </w:pPr>
            <w:bookmarkStart w:id="147" w:name="_Toc336337919"/>
            <w:bookmarkStart w:id="148" w:name="_Toc380097795"/>
            <w:r w:rsidRPr="00371C8C">
              <w:rPr>
                <w:rFonts w:ascii="Tahoma" w:hAnsi="Tahoma" w:cs="Tahoma"/>
                <w:sz w:val="14"/>
              </w:rPr>
              <w:t>BizTalk</w:t>
            </w:r>
            <w:r w:rsidR="002235CD" w:rsidRPr="00371C8C">
              <w:rPr>
                <w:rFonts w:cs="Tahoma"/>
                <w:szCs w:val="18"/>
                <w:vertAlign w:val="superscript"/>
              </w:rPr>
              <w:t>®</w:t>
            </w:r>
            <w:r w:rsidRPr="00371C8C">
              <w:rPr>
                <w:rFonts w:ascii="Tahoma" w:hAnsi="Tahoma" w:cs="Tahoma"/>
                <w:sz w:val="14"/>
              </w:rPr>
              <w:t xml:space="preserve"> Server 2013 Branch Edition</w:t>
            </w:r>
            <w:bookmarkEnd w:id="147"/>
            <w:bookmarkEnd w:id="148"/>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4D1CF65E" w14:textId="77777777" w:rsidR="00913A0A" w:rsidRPr="00371C8C" w:rsidRDefault="007364E8" w:rsidP="003D4F46">
            <w:pPr>
              <w:pStyle w:val="TableText"/>
              <w:widowControl w:val="0"/>
              <w:rPr>
                <w:rStyle w:val="EndnoteReference"/>
                <w:rFonts w:cs="Tahoma"/>
                <w:b w:val="0"/>
                <w:color w:val="0000FF"/>
                <w:sz w:val="13"/>
                <w:szCs w:val="13"/>
                <w:u w:val="single"/>
              </w:rPr>
            </w:pPr>
            <w:hyperlink w:anchor="_29_BizTalk®_Server" w:history="1">
              <w:r w:rsidR="00A13E7D" w:rsidRPr="00371C8C">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6B24500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6B1E511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519BCA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4766BEF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63</w:t>
            </w:r>
          </w:p>
        </w:tc>
        <w:tc>
          <w:tcPr>
            <w:tcW w:w="450" w:type="dxa"/>
            <w:gridSpan w:val="2"/>
            <w:tcBorders>
              <w:bottom w:val="single" w:sz="4" w:space="0" w:color="auto"/>
            </w:tcBorders>
            <w:shd w:val="clear" w:color="auto" w:fill="FABF8F"/>
            <w:vAlign w:val="center"/>
          </w:tcPr>
          <w:p w14:paraId="4BB8C5F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gridSpan w:val="3"/>
            <w:tcBorders>
              <w:bottom w:val="single" w:sz="4" w:space="0" w:color="auto"/>
            </w:tcBorders>
            <w:shd w:val="clear" w:color="auto" w:fill="FABF8F"/>
            <w:vAlign w:val="center"/>
          </w:tcPr>
          <w:p w14:paraId="0A8FBCC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474AA1B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1529FD5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6E9882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8189F2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FABF8F"/>
            <w:vAlign w:val="center"/>
          </w:tcPr>
          <w:p w14:paraId="739D647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82515C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1C0812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128832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r w:rsidR="001316A8">
              <w:rPr>
                <w:rFonts w:ascii="Tahoma" w:hAnsi="Tahoma" w:cs="Tahoma"/>
                <w:sz w:val="13"/>
              </w:rPr>
              <w:t xml:space="preserve"> </w:t>
            </w:r>
            <w:r w:rsidRPr="00371C8C">
              <w:rPr>
                <w:rFonts w:ascii="Tahoma" w:hAnsi="Tahoma" w:cs="Tahoma"/>
                <w:sz w:val="13"/>
              </w:rPr>
              <w:t>S,</w:t>
            </w:r>
            <w:r w:rsidR="001316A8">
              <w:rPr>
                <w:rFonts w:ascii="Tahoma" w:hAnsi="Tahoma" w:cs="Tahoma"/>
                <w:sz w:val="13"/>
              </w:rPr>
              <w:t xml:space="preserve"> </w:t>
            </w:r>
            <w:r w:rsidRPr="00371C8C">
              <w:rPr>
                <w:rFonts w:ascii="Tahoma" w:hAnsi="Tahoma" w:cs="Tahoma"/>
                <w:sz w:val="13"/>
              </w:rPr>
              <w:t>D</w:t>
            </w:r>
          </w:p>
        </w:tc>
        <w:tc>
          <w:tcPr>
            <w:tcW w:w="403" w:type="dxa"/>
            <w:tcBorders>
              <w:left w:val="single" w:sz="18" w:space="0" w:color="auto"/>
              <w:bottom w:val="single" w:sz="4" w:space="0" w:color="auto"/>
              <w:right w:val="single" w:sz="18" w:space="0" w:color="auto"/>
            </w:tcBorders>
            <w:shd w:val="clear" w:color="auto" w:fill="FABF8F"/>
            <w:vAlign w:val="center"/>
          </w:tcPr>
          <w:p w14:paraId="5A3B2C0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2B15EF3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03874B4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LO/OV</w:t>
            </w:r>
          </w:p>
        </w:tc>
        <w:tc>
          <w:tcPr>
            <w:tcW w:w="389" w:type="dxa"/>
            <w:tcBorders>
              <w:bottom w:val="single" w:sz="4" w:space="0" w:color="auto"/>
            </w:tcBorders>
            <w:shd w:val="clear" w:color="auto" w:fill="FABF8F"/>
          </w:tcPr>
          <w:p w14:paraId="785EC584" w14:textId="77777777" w:rsidR="00913A0A" w:rsidRPr="00371C8C" w:rsidRDefault="00D93CA3" w:rsidP="001A63C6">
            <w:pPr>
              <w:pStyle w:val="TableText"/>
              <w:widowControl w:val="0"/>
              <w:rPr>
                <w:rFonts w:ascii="Tahoma" w:hAnsi="Tahoma" w:cs="Tahoma"/>
                <w:color w:val="000000"/>
                <w:sz w:val="13"/>
              </w:rPr>
            </w:pPr>
            <w:r w:rsidRPr="00371C8C">
              <w:rPr>
                <w:rFonts w:ascii="Tahoma" w:hAnsi="Tahoma" w:cs="Tahoma"/>
                <w:color w:val="000000"/>
                <w:sz w:val="13"/>
              </w:rPr>
              <w:t>STP</w:t>
            </w:r>
          </w:p>
        </w:tc>
      </w:tr>
      <w:tr w:rsidR="00913A0A" w:rsidRPr="00371C8C" w14:paraId="36A2C554" w14:textId="77777777" w:rsidTr="009B4BDC">
        <w:trPr>
          <w:trHeight w:val="145"/>
        </w:trPr>
        <w:tc>
          <w:tcPr>
            <w:tcW w:w="2554" w:type="dxa"/>
            <w:gridSpan w:val="2"/>
            <w:tcBorders>
              <w:bottom w:val="single" w:sz="4" w:space="0" w:color="auto"/>
            </w:tcBorders>
            <w:shd w:val="clear" w:color="auto" w:fill="auto"/>
            <w:vAlign w:val="center"/>
          </w:tcPr>
          <w:p w14:paraId="470116A9" w14:textId="77777777" w:rsidR="00913A0A" w:rsidRPr="00371C8C" w:rsidRDefault="00913A0A" w:rsidP="002235CD">
            <w:pPr>
              <w:pStyle w:val="ProductNames"/>
              <w:spacing w:beforeLines="20" w:before="48" w:afterLines="20" w:after="48"/>
              <w:rPr>
                <w:rFonts w:ascii="Tahoma" w:hAnsi="Tahoma" w:cs="Tahoma"/>
                <w:sz w:val="14"/>
              </w:rPr>
            </w:pPr>
            <w:bookmarkStart w:id="149" w:name="_Toc336337920"/>
            <w:bookmarkStart w:id="150" w:name="_Toc380097796"/>
            <w:r w:rsidRPr="00371C8C">
              <w:rPr>
                <w:rFonts w:ascii="Tahoma" w:hAnsi="Tahoma" w:cs="Tahoma"/>
                <w:sz w:val="14"/>
              </w:rPr>
              <w:t>BizTalk</w:t>
            </w:r>
            <w:r w:rsidR="002235CD" w:rsidRPr="00371C8C">
              <w:rPr>
                <w:rFonts w:cs="Tahoma"/>
                <w:szCs w:val="18"/>
                <w:vertAlign w:val="superscript"/>
              </w:rPr>
              <w:t>®</w:t>
            </w:r>
            <w:r w:rsidRPr="00371C8C">
              <w:rPr>
                <w:rFonts w:ascii="Tahoma" w:hAnsi="Tahoma" w:cs="Tahoma"/>
                <w:sz w:val="14"/>
              </w:rPr>
              <w:t xml:space="preserve"> Server 2013 Enterprise Edition</w:t>
            </w:r>
            <w:bookmarkEnd w:id="149"/>
            <w:bookmarkEnd w:id="150"/>
          </w:p>
        </w:tc>
        <w:tc>
          <w:tcPr>
            <w:tcW w:w="416" w:type="dxa"/>
            <w:tcBorders>
              <w:bottom w:val="single" w:sz="4" w:space="0" w:color="auto"/>
            </w:tcBorders>
            <w:shd w:val="clear" w:color="auto" w:fill="auto"/>
            <w:vAlign w:val="center"/>
          </w:tcPr>
          <w:p w14:paraId="0FCF3E0B" w14:textId="77777777" w:rsidR="00913A0A" w:rsidRPr="00371C8C" w:rsidRDefault="007364E8" w:rsidP="003D4F46">
            <w:pPr>
              <w:pStyle w:val="TableText"/>
              <w:widowControl w:val="0"/>
              <w:rPr>
                <w:rStyle w:val="EndnoteReference"/>
                <w:rFonts w:cs="Tahoma"/>
                <w:b w:val="0"/>
                <w:color w:val="0000FF"/>
                <w:sz w:val="13"/>
                <w:szCs w:val="13"/>
                <w:u w:val="single"/>
              </w:rPr>
            </w:pPr>
            <w:hyperlink w:anchor="_36_BizTalk_Server®" w:history="1">
              <w:r w:rsidR="00A13E7D" w:rsidRPr="00371C8C">
                <w:rPr>
                  <w:rStyle w:val="Hyperlink"/>
                  <w:rFonts w:cs="Tahoma"/>
                  <w:b/>
                  <w:sz w:val="13"/>
                  <w:szCs w:val="13"/>
                </w:rPr>
                <w:t>36</w:t>
              </w:r>
            </w:hyperlink>
          </w:p>
        </w:tc>
        <w:tc>
          <w:tcPr>
            <w:tcW w:w="450" w:type="dxa"/>
            <w:tcBorders>
              <w:bottom w:val="single" w:sz="4" w:space="0" w:color="auto"/>
            </w:tcBorders>
            <w:shd w:val="clear" w:color="auto" w:fill="auto"/>
            <w:vAlign w:val="center"/>
          </w:tcPr>
          <w:p w14:paraId="1C8BEE03"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F369D8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D4696AB"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200</w:t>
            </w:r>
          </w:p>
        </w:tc>
        <w:tc>
          <w:tcPr>
            <w:tcW w:w="450" w:type="dxa"/>
            <w:gridSpan w:val="2"/>
            <w:tcBorders>
              <w:bottom w:val="single" w:sz="4" w:space="0" w:color="auto"/>
            </w:tcBorders>
            <w:shd w:val="clear" w:color="auto" w:fill="auto"/>
            <w:vAlign w:val="center"/>
          </w:tcPr>
          <w:p w14:paraId="080EE84E"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500</w:t>
            </w:r>
          </w:p>
        </w:tc>
        <w:tc>
          <w:tcPr>
            <w:tcW w:w="450" w:type="dxa"/>
            <w:gridSpan w:val="2"/>
            <w:tcBorders>
              <w:bottom w:val="single" w:sz="4" w:space="0" w:color="auto"/>
            </w:tcBorders>
            <w:shd w:val="clear" w:color="auto" w:fill="auto"/>
            <w:vAlign w:val="center"/>
          </w:tcPr>
          <w:p w14:paraId="3EF2A512"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400</w:t>
            </w:r>
          </w:p>
        </w:tc>
        <w:tc>
          <w:tcPr>
            <w:tcW w:w="450" w:type="dxa"/>
            <w:gridSpan w:val="3"/>
            <w:tcBorders>
              <w:bottom w:val="single" w:sz="4" w:space="0" w:color="auto"/>
            </w:tcBorders>
            <w:shd w:val="clear" w:color="auto" w:fill="auto"/>
            <w:vAlign w:val="center"/>
          </w:tcPr>
          <w:p w14:paraId="7DB367DF"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300</w:t>
            </w:r>
          </w:p>
        </w:tc>
        <w:tc>
          <w:tcPr>
            <w:tcW w:w="450" w:type="dxa"/>
            <w:gridSpan w:val="2"/>
            <w:tcBorders>
              <w:bottom w:val="single" w:sz="4" w:space="0" w:color="auto"/>
            </w:tcBorders>
            <w:shd w:val="clear" w:color="auto" w:fill="auto"/>
            <w:vAlign w:val="center"/>
          </w:tcPr>
          <w:p w14:paraId="66A4C906"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300</w:t>
            </w:r>
          </w:p>
        </w:tc>
        <w:tc>
          <w:tcPr>
            <w:tcW w:w="450" w:type="dxa"/>
            <w:gridSpan w:val="2"/>
            <w:tcBorders>
              <w:bottom w:val="single" w:sz="4" w:space="0" w:color="auto"/>
            </w:tcBorders>
            <w:shd w:val="clear" w:color="auto" w:fill="auto"/>
            <w:vAlign w:val="center"/>
          </w:tcPr>
          <w:p w14:paraId="5AC0E47D"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350A6C2C" w14:textId="77777777" w:rsidR="00913A0A" w:rsidRPr="00371C8C" w:rsidRDefault="00C70C0C" w:rsidP="00ED3095">
            <w:pPr>
              <w:pStyle w:val="TableText"/>
              <w:widowControl w:val="0"/>
              <w:rPr>
                <w:rFonts w:ascii="Tahoma" w:hAnsi="Tahoma" w:cs="Tahoma"/>
                <w:sz w:val="13"/>
              </w:rPr>
            </w:pPr>
            <w:r w:rsidRPr="00371C8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BE4A8E0" w14:textId="77777777" w:rsidR="00913A0A" w:rsidRPr="00371C8C" w:rsidRDefault="00C70C0C" w:rsidP="00C70C0C">
            <w:pPr>
              <w:pStyle w:val="TableText"/>
              <w:widowControl w:val="0"/>
              <w:rPr>
                <w:rFonts w:ascii="Tahoma" w:hAnsi="Tahoma" w:cs="Tahoma"/>
                <w:sz w:val="13"/>
              </w:rPr>
            </w:pPr>
            <w:r w:rsidRPr="00371C8C">
              <w:rPr>
                <w:rFonts w:ascii="Tahoma" w:hAnsi="Tahoma" w:cs="Tahoma"/>
                <w:sz w:val="13"/>
              </w:rPr>
              <w:t>200</w:t>
            </w:r>
          </w:p>
        </w:tc>
        <w:tc>
          <w:tcPr>
            <w:tcW w:w="450" w:type="dxa"/>
            <w:tcBorders>
              <w:bottom w:val="single" w:sz="4" w:space="0" w:color="auto"/>
            </w:tcBorders>
            <w:shd w:val="clear" w:color="auto" w:fill="auto"/>
            <w:vAlign w:val="center"/>
          </w:tcPr>
          <w:p w14:paraId="3E2F91DC"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1FB81C2"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68ADCB56"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E5E969A" w14:textId="77777777" w:rsidR="00913A0A" w:rsidRPr="00371C8C" w:rsidRDefault="00C70C0C"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auto"/>
            <w:vAlign w:val="center"/>
          </w:tcPr>
          <w:p w14:paraId="3DC49585" w14:textId="77777777" w:rsidR="00913A0A" w:rsidRPr="00371C8C" w:rsidRDefault="007A475E"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39A8E7A8" w14:textId="77777777" w:rsidR="00913A0A" w:rsidRPr="00371C8C" w:rsidRDefault="00C70C0C"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59" w:type="dxa"/>
            <w:tcBorders>
              <w:bottom w:val="single" w:sz="4" w:space="0" w:color="auto"/>
            </w:tcBorders>
            <w:shd w:val="clear" w:color="auto" w:fill="auto"/>
            <w:vAlign w:val="center"/>
          </w:tcPr>
          <w:p w14:paraId="1FCBF7CB" w14:textId="77777777" w:rsidR="00913A0A" w:rsidRPr="00371C8C" w:rsidRDefault="00C70C0C" w:rsidP="001A63C6">
            <w:pPr>
              <w:pStyle w:val="TableText"/>
              <w:widowControl w:val="0"/>
              <w:rPr>
                <w:rFonts w:ascii="Tahoma" w:hAnsi="Tahoma" w:cs="Tahoma"/>
                <w:color w:val="000000"/>
                <w:sz w:val="13"/>
              </w:rPr>
            </w:pPr>
            <w:r w:rsidRPr="00371C8C">
              <w:rPr>
                <w:rFonts w:ascii="Tahoma" w:hAnsi="Tahoma" w:cs="Tahoma"/>
                <w:color w:val="000000"/>
                <w:sz w:val="13"/>
              </w:rPr>
              <w:t>LO/OV</w:t>
            </w:r>
          </w:p>
        </w:tc>
        <w:tc>
          <w:tcPr>
            <w:tcW w:w="389" w:type="dxa"/>
            <w:tcBorders>
              <w:bottom w:val="single" w:sz="4" w:space="0" w:color="auto"/>
            </w:tcBorders>
          </w:tcPr>
          <w:p w14:paraId="6EEDDF77" w14:textId="77777777" w:rsidR="00913A0A" w:rsidRPr="00371C8C" w:rsidRDefault="00D93CA3" w:rsidP="001A63C6">
            <w:pPr>
              <w:pStyle w:val="TableText"/>
              <w:widowControl w:val="0"/>
              <w:rPr>
                <w:rFonts w:ascii="Tahoma" w:hAnsi="Tahoma" w:cs="Tahoma"/>
                <w:color w:val="000000"/>
                <w:sz w:val="13"/>
              </w:rPr>
            </w:pPr>
            <w:r w:rsidRPr="00371C8C">
              <w:rPr>
                <w:rFonts w:ascii="Tahoma" w:hAnsi="Tahoma" w:cs="Tahoma"/>
                <w:color w:val="000000"/>
                <w:sz w:val="13"/>
              </w:rPr>
              <w:t>STP</w:t>
            </w:r>
          </w:p>
        </w:tc>
      </w:tr>
      <w:tr w:rsidR="008A0F85" w:rsidRPr="00371C8C" w14:paraId="62BD3134" w14:textId="77777777" w:rsidTr="009B4BDC">
        <w:trPr>
          <w:trHeight w:val="145"/>
        </w:trPr>
        <w:tc>
          <w:tcPr>
            <w:tcW w:w="2554" w:type="dxa"/>
            <w:gridSpan w:val="2"/>
            <w:tcBorders>
              <w:bottom w:val="single" w:sz="4" w:space="0" w:color="auto"/>
            </w:tcBorders>
            <w:shd w:val="clear" w:color="auto" w:fill="FABF8F"/>
            <w:vAlign w:val="center"/>
          </w:tcPr>
          <w:p w14:paraId="1D78ECFA" w14:textId="77777777" w:rsidR="00913A0A" w:rsidRPr="00371C8C" w:rsidRDefault="00913A0A" w:rsidP="002235CD">
            <w:pPr>
              <w:pStyle w:val="ProductNames"/>
              <w:spacing w:beforeLines="20" w:before="48" w:afterLines="20" w:after="48"/>
              <w:rPr>
                <w:rFonts w:ascii="Tahoma" w:hAnsi="Tahoma" w:cs="Tahoma"/>
                <w:sz w:val="14"/>
              </w:rPr>
            </w:pPr>
            <w:bookmarkStart w:id="151" w:name="_Toc380097797"/>
            <w:r w:rsidRPr="00371C8C">
              <w:rPr>
                <w:rFonts w:ascii="Tahoma" w:hAnsi="Tahoma" w:cs="Tahoma"/>
                <w:sz w:val="14"/>
              </w:rPr>
              <w:t>BizTalk</w:t>
            </w:r>
            <w:r w:rsidR="002235CD" w:rsidRPr="00371C8C">
              <w:rPr>
                <w:rFonts w:cs="Tahoma"/>
                <w:szCs w:val="18"/>
                <w:vertAlign w:val="superscript"/>
              </w:rPr>
              <w:t>®</w:t>
            </w:r>
            <w:r w:rsidRPr="00371C8C">
              <w:rPr>
                <w:rFonts w:ascii="Tahoma" w:hAnsi="Tahoma" w:cs="Tahoma"/>
                <w:sz w:val="14"/>
              </w:rPr>
              <w:t xml:space="preserve"> Server 2013 Branch IDC</w:t>
            </w:r>
            <w:bookmarkEnd w:id="151"/>
          </w:p>
        </w:tc>
        <w:tc>
          <w:tcPr>
            <w:tcW w:w="416" w:type="dxa"/>
            <w:tcBorders>
              <w:bottom w:val="single" w:sz="4" w:space="0" w:color="auto"/>
            </w:tcBorders>
            <w:shd w:val="clear" w:color="auto" w:fill="FABF8F"/>
            <w:vAlign w:val="center"/>
          </w:tcPr>
          <w:p w14:paraId="4327F4E8" w14:textId="77777777" w:rsidR="00913A0A" w:rsidRPr="00371C8C" w:rsidRDefault="00913A0A" w:rsidP="001A63C6">
            <w:pPr>
              <w:pStyle w:val="TableText"/>
              <w:widowControl w:val="0"/>
            </w:pPr>
          </w:p>
        </w:tc>
        <w:tc>
          <w:tcPr>
            <w:tcW w:w="450" w:type="dxa"/>
            <w:tcBorders>
              <w:bottom w:val="single" w:sz="4" w:space="0" w:color="auto"/>
            </w:tcBorders>
            <w:shd w:val="clear" w:color="auto" w:fill="FABF8F"/>
            <w:vAlign w:val="center"/>
          </w:tcPr>
          <w:p w14:paraId="6EEB4A0F" w14:textId="77777777" w:rsidR="00913A0A" w:rsidRPr="00371C8C" w:rsidDel="004D199A" w:rsidRDefault="00913A0A" w:rsidP="001A63C6">
            <w:pPr>
              <w:pStyle w:val="TableText"/>
              <w:widowControl w:val="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3852339" w14:textId="77777777" w:rsidR="00913A0A" w:rsidRPr="00371C8C"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5A532A0"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93F3B4"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F8F01F"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20A3C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383DA6"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A1C4CD"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07A87F"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D7B035"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8FB134"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8DEA77"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68912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95484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D</w:t>
            </w:r>
          </w:p>
        </w:tc>
        <w:tc>
          <w:tcPr>
            <w:tcW w:w="403" w:type="dxa"/>
            <w:tcBorders>
              <w:left w:val="single" w:sz="18" w:space="0" w:color="auto"/>
              <w:bottom w:val="single" w:sz="4" w:space="0" w:color="auto"/>
              <w:right w:val="single" w:sz="18" w:space="0" w:color="auto"/>
            </w:tcBorders>
            <w:shd w:val="clear" w:color="auto" w:fill="FABF8F"/>
            <w:vAlign w:val="center"/>
          </w:tcPr>
          <w:p w14:paraId="4F03A895"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5A674A92"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7A4B933" w14:textId="77777777" w:rsidR="00913A0A" w:rsidRPr="00371C8C" w:rsidRDefault="00913A0A"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1561C487" w14:textId="77777777" w:rsidR="00913A0A" w:rsidRPr="00371C8C" w:rsidRDefault="00913A0A" w:rsidP="001A63C6">
            <w:pPr>
              <w:pStyle w:val="TableText"/>
              <w:widowControl w:val="0"/>
              <w:rPr>
                <w:rFonts w:ascii="Tahoma" w:hAnsi="Tahoma" w:cs="Tahoma"/>
                <w:color w:val="000000"/>
                <w:sz w:val="13"/>
              </w:rPr>
            </w:pPr>
          </w:p>
        </w:tc>
      </w:tr>
      <w:tr w:rsidR="00913A0A" w:rsidRPr="00371C8C" w14:paraId="516C4CCE" w14:textId="77777777" w:rsidTr="009B4BDC">
        <w:trPr>
          <w:trHeight w:val="145"/>
        </w:trPr>
        <w:tc>
          <w:tcPr>
            <w:tcW w:w="2554" w:type="dxa"/>
            <w:gridSpan w:val="2"/>
            <w:tcBorders>
              <w:bottom w:val="single" w:sz="4" w:space="0" w:color="auto"/>
            </w:tcBorders>
            <w:shd w:val="clear" w:color="auto" w:fill="auto"/>
            <w:vAlign w:val="center"/>
          </w:tcPr>
          <w:p w14:paraId="0F1580A5" w14:textId="77777777" w:rsidR="00913A0A" w:rsidRPr="00371C8C" w:rsidRDefault="00913A0A" w:rsidP="002235CD">
            <w:pPr>
              <w:pStyle w:val="ProductNames"/>
              <w:spacing w:beforeLines="20" w:before="48" w:afterLines="20" w:after="48"/>
              <w:rPr>
                <w:rFonts w:ascii="Tahoma" w:hAnsi="Tahoma" w:cs="Tahoma"/>
                <w:sz w:val="14"/>
              </w:rPr>
            </w:pPr>
            <w:bookmarkStart w:id="152" w:name="_Toc336337922"/>
            <w:bookmarkStart w:id="153" w:name="_Toc380097798"/>
            <w:r w:rsidRPr="00371C8C">
              <w:rPr>
                <w:rFonts w:ascii="Tahoma" w:hAnsi="Tahoma" w:cs="Tahoma"/>
                <w:sz w:val="14"/>
              </w:rPr>
              <w:t>BizTalk</w:t>
            </w:r>
            <w:r w:rsidR="002235CD" w:rsidRPr="00371C8C">
              <w:rPr>
                <w:rFonts w:cs="Tahoma"/>
                <w:szCs w:val="18"/>
                <w:vertAlign w:val="superscript"/>
              </w:rPr>
              <w:t>®</w:t>
            </w:r>
            <w:r w:rsidRPr="00371C8C">
              <w:rPr>
                <w:rFonts w:ascii="Tahoma" w:hAnsi="Tahoma" w:cs="Tahoma"/>
                <w:sz w:val="14"/>
              </w:rPr>
              <w:t xml:space="preserve"> Server 2013 Standard Edition</w:t>
            </w:r>
            <w:bookmarkEnd w:id="152"/>
            <w:bookmarkEnd w:id="153"/>
            <w:r w:rsidRPr="00371C8C">
              <w:rPr>
                <w:rFonts w:ascii="Tahoma" w:hAnsi="Tahoma" w:cs="Tahoma"/>
                <w:sz w:val="14"/>
              </w:rPr>
              <w:t xml:space="preserve"> </w:t>
            </w:r>
          </w:p>
        </w:tc>
        <w:tc>
          <w:tcPr>
            <w:tcW w:w="416" w:type="dxa"/>
            <w:tcBorders>
              <w:bottom w:val="single" w:sz="4" w:space="0" w:color="auto"/>
            </w:tcBorders>
            <w:shd w:val="clear" w:color="auto" w:fill="auto"/>
            <w:vAlign w:val="center"/>
          </w:tcPr>
          <w:p w14:paraId="46F4EADF" w14:textId="77777777" w:rsidR="00913A0A" w:rsidRPr="00371C8C" w:rsidRDefault="007364E8" w:rsidP="003D4F46">
            <w:pPr>
              <w:pStyle w:val="TableText"/>
              <w:widowControl w:val="0"/>
              <w:rPr>
                <w:rStyle w:val="EndnoteReference"/>
                <w:rFonts w:cs="Tahoma"/>
                <w:b w:val="0"/>
                <w:color w:val="0000FF"/>
                <w:sz w:val="13"/>
                <w:szCs w:val="13"/>
                <w:u w:val="single"/>
              </w:rPr>
            </w:pPr>
            <w:hyperlink w:anchor="_37_BizTalk_Server®" w:history="1">
              <w:r w:rsidR="00A13E7D" w:rsidRPr="00371C8C">
                <w:rPr>
                  <w:rStyle w:val="Hyperlink"/>
                  <w:rFonts w:cs="Tahoma"/>
                  <w:b/>
                  <w:sz w:val="13"/>
                  <w:szCs w:val="13"/>
                </w:rPr>
                <w:t>37</w:t>
              </w:r>
            </w:hyperlink>
          </w:p>
        </w:tc>
        <w:tc>
          <w:tcPr>
            <w:tcW w:w="450" w:type="dxa"/>
            <w:tcBorders>
              <w:bottom w:val="single" w:sz="4" w:space="0" w:color="auto"/>
            </w:tcBorders>
            <w:shd w:val="clear" w:color="auto" w:fill="auto"/>
            <w:vAlign w:val="center"/>
          </w:tcPr>
          <w:p w14:paraId="3CE337F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3E5E49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57FCFC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auto"/>
            <w:vAlign w:val="center"/>
          </w:tcPr>
          <w:p w14:paraId="235395A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auto"/>
            <w:vAlign w:val="center"/>
          </w:tcPr>
          <w:p w14:paraId="58A131F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auto"/>
            <w:vAlign w:val="center"/>
          </w:tcPr>
          <w:p w14:paraId="3B07763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284F553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0684865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2522279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A54EAD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auto"/>
            <w:vAlign w:val="center"/>
          </w:tcPr>
          <w:p w14:paraId="16C171E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63A745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B8D2E6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23908B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auto"/>
            <w:vAlign w:val="center"/>
          </w:tcPr>
          <w:p w14:paraId="7111422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3E22D56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59620CDD"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LO/OV</w:t>
            </w:r>
          </w:p>
        </w:tc>
        <w:tc>
          <w:tcPr>
            <w:tcW w:w="389" w:type="dxa"/>
            <w:tcBorders>
              <w:bottom w:val="single" w:sz="4" w:space="0" w:color="auto"/>
            </w:tcBorders>
          </w:tcPr>
          <w:p w14:paraId="21944D75" w14:textId="77777777" w:rsidR="00913A0A" w:rsidRPr="00371C8C" w:rsidRDefault="00D93CA3" w:rsidP="001A63C6">
            <w:pPr>
              <w:pStyle w:val="TableText"/>
              <w:widowControl w:val="0"/>
              <w:rPr>
                <w:rFonts w:ascii="Tahoma" w:hAnsi="Tahoma" w:cs="Tahoma"/>
                <w:color w:val="000000"/>
                <w:sz w:val="13"/>
              </w:rPr>
            </w:pPr>
            <w:r w:rsidRPr="00371C8C">
              <w:rPr>
                <w:rFonts w:ascii="Tahoma" w:hAnsi="Tahoma" w:cs="Tahoma"/>
                <w:color w:val="000000"/>
                <w:sz w:val="13"/>
              </w:rPr>
              <w:t>STP</w:t>
            </w:r>
          </w:p>
        </w:tc>
      </w:tr>
      <w:tr w:rsidR="008A0F85" w:rsidRPr="00371C8C" w:rsidDel="00E7100E" w14:paraId="1E3CD093" w14:textId="77777777" w:rsidTr="009B4BDC">
        <w:trPr>
          <w:trHeight w:val="145"/>
        </w:trPr>
        <w:tc>
          <w:tcPr>
            <w:tcW w:w="2554" w:type="dxa"/>
            <w:gridSpan w:val="2"/>
            <w:tcBorders>
              <w:bottom w:val="single" w:sz="4" w:space="0" w:color="auto"/>
            </w:tcBorders>
            <w:shd w:val="clear" w:color="auto" w:fill="FABF8F"/>
            <w:vAlign w:val="center"/>
          </w:tcPr>
          <w:p w14:paraId="42CB69BB" w14:textId="77777777" w:rsidR="00913A0A" w:rsidRPr="00371C8C" w:rsidDel="002B327C" w:rsidRDefault="00913A0A" w:rsidP="00A63944">
            <w:pPr>
              <w:pStyle w:val="Heading2"/>
              <w:spacing w:beforeLines="20" w:before="48" w:afterLines="20" w:after="48"/>
              <w:ind w:left="0"/>
              <w:rPr>
                <w:rFonts w:ascii="Tahoma" w:hAnsi="Tahoma" w:cs="Tahoma"/>
                <w:b w:val="0"/>
                <w:sz w:val="14"/>
              </w:rPr>
            </w:pPr>
            <w:bookmarkStart w:id="154" w:name="_Toc380097799"/>
            <w:r w:rsidRPr="00371C8C">
              <w:rPr>
                <w:rFonts w:ascii="Tahoma" w:hAnsi="Tahoma" w:cs="Tahoma"/>
                <w:b w:val="0"/>
                <w:sz w:val="14"/>
              </w:rPr>
              <w:t>BizTalk</w:t>
            </w:r>
            <w:r w:rsidR="002235CD" w:rsidRPr="00371C8C">
              <w:rPr>
                <w:rFonts w:ascii="Tahoma" w:hAnsi="Tahoma" w:cs="Tahoma"/>
                <w:b w:val="0"/>
                <w:sz w:val="14"/>
                <w:vertAlign w:val="superscript"/>
              </w:rPr>
              <w:t>®</w:t>
            </w:r>
            <w:r w:rsidRPr="00371C8C">
              <w:rPr>
                <w:rFonts w:ascii="Tahoma" w:hAnsi="Tahoma" w:cs="Tahoma"/>
                <w:b w:val="0"/>
                <w:sz w:val="14"/>
              </w:rPr>
              <w:t xml:space="preserve"> Server 2013 Standard Edition</w:t>
            </w:r>
            <w:r w:rsidR="00A63944">
              <w:rPr>
                <w:rFonts w:ascii="Tahoma" w:hAnsi="Tahoma" w:cs="Tahoma"/>
                <w:b w:val="0"/>
                <w:sz w:val="14"/>
              </w:rPr>
              <w:t> </w:t>
            </w:r>
            <w:r w:rsidRPr="00371C8C">
              <w:rPr>
                <w:rFonts w:ascii="Tahoma" w:hAnsi="Tahoma" w:cs="Tahoma"/>
                <w:b w:val="0"/>
                <w:sz w:val="14"/>
              </w:rPr>
              <w:t>IDC</w:t>
            </w:r>
            <w:bookmarkEnd w:id="154"/>
          </w:p>
        </w:tc>
        <w:tc>
          <w:tcPr>
            <w:tcW w:w="416" w:type="dxa"/>
            <w:tcBorders>
              <w:bottom w:val="single" w:sz="4" w:space="0" w:color="auto"/>
            </w:tcBorders>
            <w:shd w:val="clear" w:color="auto" w:fill="FABF8F"/>
            <w:vAlign w:val="center"/>
          </w:tcPr>
          <w:p w14:paraId="10A3FE2F" w14:textId="77777777" w:rsidR="00913A0A" w:rsidRPr="00371C8C"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7E5AFCFB" w14:textId="77777777" w:rsidR="00913A0A" w:rsidRPr="00371C8C" w:rsidDel="00A53269" w:rsidRDefault="00913A0A" w:rsidP="002253A3">
            <w:pPr>
              <w:jc w:val="center"/>
              <w:rPr>
                <w:rFonts w:cs="Tahoma"/>
                <w:color w:val="000000"/>
                <w:sz w:val="13"/>
                <w:szCs w:val="13"/>
              </w:rPr>
            </w:pPr>
            <w:r w:rsidRPr="00371C8C">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03A813F6" w14:textId="77777777" w:rsidR="00913A0A" w:rsidRPr="00371C8C"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621271B2" w14:textId="77777777" w:rsidR="00913A0A" w:rsidRPr="00371C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8A0B5BE" w14:textId="77777777" w:rsidR="00913A0A" w:rsidRPr="00371C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869326F" w14:textId="77777777" w:rsidR="00913A0A" w:rsidRPr="00371C8C"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06C0A245" w14:textId="77777777" w:rsidR="00913A0A" w:rsidRPr="00371C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71DF1A8" w14:textId="77777777" w:rsidR="00913A0A" w:rsidRPr="00371C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2CC8389" w14:textId="77777777" w:rsidR="00913A0A" w:rsidRPr="00371C8C"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3ADEFFE1" w14:textId="77777777" w:rsidR="00913A0A" w:rsidRPr="00371C8C"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180B1DCD" w14:textId="77777777" w:rsidR="00913A0A" w:rsidRPr="00371C8C"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7D830AC0" w14:textId="77777777" w:rsidR="00913A0A" w:rsidRPr="00371C8C"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7405A51" w14:textId="77777777" w:rsidR="00913A0A" w:rsidRPr="00371C8C"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AD5A4EC" w14:textId="77777777" w:rsidR="00913A0A" w:rsidRPr="00371C8C"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2124E739" w14:textId="77777777" w:rsidR="00913A0A" w:rsidRPr="00371C8C" w:rsidDel="00A53269" w:rsidRDefault="00913A0A" w:rsidP="002253A3">
            <w:pPr>
              <w:jc w:val="center"/>
              <w:rPr>
                <w:rFonts w:cs="Tahoma"/>
                <w:sz w:val="13"/>
                <w:szCs w:val="13"/>
              </w:rPr>
            </w:pPr>
            <w:r w:rsidRPr="00371C8C">
              <w:rPr>
                <w:rFonts w:cs="Tahoma"/>
                <w:sz w:val="13"/>
                <w:szCs w:val="13"/>
              </w:rPr>
              <w:t>D</w:t>
            </w:r>
          </w:p>
        </w:tc>
        <w:tc>
          <w:tcPr>
            <w:tcW w:w="403" w:type="dxa"/>
            <w:tcBorders>
              <w:left w:val="single" w:sz="18" w:space="0" w:color="auto"/>
              <w:bottom w:val="single" w:sz="4" w:space="0" w:color="auto"/>
              <w:right w:val="single" w:sz="18" w:space="0" w:color="auto"/>
            </w:tcBorders>
            <w:shd w:val="clear" w:color="auto" w:fill="FABF8F"/>
            <w:vAlign w:val="center"/>
          </w:tcPr>
          <w:p w14:paraId="1FC7485B" w14:textId="77777777" w:rsidR="00913A0A" w:rsidRPr="00371C8C" w:rsidDel="00E7100E" w:rsidRDefault="00913A0A" w:rsidP="002253A3">
            <w:pPr>
              <w:jc w:val="center"/>
              <w:rPr>
                <w:rFonts w:cs="Tahoma"/>
                <w:sz w:val="13"/>
                <w:szCs w:val="13"/>
              </w:rPr>
            </w:pPr>
          </w:p>
        </w:tc>
        <w:tc>
          <w:tcPr>
            <w:tcW w:w="639" w:type="dxa"/>
            <w:tcBorders>
              <w:bottom w:val="single" w:sz="4" w:space="0" w:color="auto"/>
            </w:tcBorders>
            <w:shd w:val="clear" w:color="auto" w:fill="FABF8F"/>
            <w:vAlign w:val="center"/>
          </w:tcPr>
          <w:p w14:paraId="3B2F8BF2" w14:textId="77777777" w:rsidR="00913A0A" w:rsidRPr="00371C8C" w:rsidDel="00E7100E" w:rsidRDefault="00913A0A" w:rsidP="002253A3">
            <w:pPr>
              <w:jc w:val="center"/>
              <w:rPr>
                <w:rFonts w:cs="Tahoma"/>
                <w:sz w:val="13"/>
                <w:szCs w:val="13"/>
              </w:rPr>
            </w:pPr>
          </w:p>
        </w:tc>
        <w:tc>
          <w:tcPr>
            <w:tcW w:w="459" w:type="dxa"/>
            <w:tcBorders>
              <w:bottom w:val="single" w:sz="4" w:space="0" w:color="auto"/>
            </w:tcBorders>
            <w:shd w:val="clear" w:color="auto" w:fill="FABF8F"/>
            <w:vAlign w:val="center"/>
          </w:tcPr>
          <w:p w14:paraId="2A18A84B" w14:textId="77777777" w:rsidR="00913A0A" w:rsidRPr="00371C8C" w:rsidDel="00E7100E" w:rsidRDefault="00913A0A" w:rsidP="002253A3">
            <w:pPr>
              <w:jc w:val="center"/>
              <w:rPr>
                <w:rFonts w:cs="Tahoma"/>
                <w:color w:val="000000"/>
                <w:sz w:val="13"/>
                <w:szCs w:val="13"/>
              </w:rPr>
            </w:pPr>
          </w:p>
        </w:tc>
        <w:tc>
          <w:tcPr>
            <w:tcW w:w="389" w:type="dxa"/>
            <w:tcBorders>
              <w:bottom w:val="single" w:sz="4" w:space="0" w:color="auto"/>
            </w:tcBorders>
            <w:shd w:val="clear" w:color="auto" w:fill="FABF8F"/>
          </w:tcPr>
          <w:p w14:paraId="0EFD15DF" w14:textId="77777777" w:rsidR="00913A0A" w:rsidRPr="00371C8C" w:rsidDel="00E7100E" w:rsidRDefault="00913A0A" w:rsidP="002253A3">
            <w:pPr>
              <w:jc w:val="center"/>
              <w:rPr>
                <w:rFonts w:cs="Tahoma"/>
                <w:color w:val="000000"/>
                <w:sz w:val="13"/>
                <w:szCs w:val="13"/>
              </w:rPr>
            </w:pPr>
          </w:p>
        </w:tc>
      </w:tr>
      <w:tr w:rsidR="00913A0A" w:rsidRPr="00371C8C" w14:paraId="19A6314A" w14:textId="77777777" w:rsidTr="009B4BDC">
        <w:trPr>
          <w:trHeight w:val="145"/>
        </w:trPr>
        <w:tc>
          <w:tcPr>
            <w:tcW w:w="2554" w:type="dxa"/>
            <w:gridSpan w:val="2"/>
            <w:tcBorders>
              <w:bottom w:val="single" w:sz="4" w:space="0" w:color="auto"/>
            </w:tcBorders>
            <w:shd w:val="clear" w:color="auto" w:fill="auto"/>
            <w:vAlign w:val="center"/>
          </w:tcPr>
          <w:p w14:paraId="1E1A5299" w14:textId="77777777" w:rsidR="00913A0A" w:rsidRPr="00371C8C" w:rsidRDefault="00913A0A" w:rsidP="002235CD">
            <w:pPr>
              <w:pStyle w:val="Heading2"/>
              <w:spacing w:beforeLines="20" w:before="48" w:afterLines="20" w:after="48"/>
              <w:ind w:left="0"/>
              <w:rPr>
                <w:rFonts w:ascii="Tahoma" w:hAnsi="Tahoma" w:cs="Tahoma"/>
                <w:b w:val="0"/>
                <w:sz w:val="16"/>
                <w:szCs w:val="16"/>
              </w:rPr>
            </w:pPr>
            <w:bookmarkStart w:id="155" w:name="_Toc336337925"/>
            <w:bookmarkStart w:id="156" w:name="_Toc380097800"/>
            <w:r w:rsidRPr="00371C8C">
              <w:rPr>
                <w:rFonts w:ascii="Tahoma" w:hAnsi="Tahoma" w:cs="Tahoma"/>
                <w:b w:val="0"/>
                <w:sz w:val="14"/>
                <w:szCs w:val="16"/>
              </w:rPr>
              <w:t>Business Intelligence Appliance 2012</w:t>
            </w:r>
            <w:bookmarkEnd w:id="155"/>
            <w:bookmarkEnd w:id="156"/>
          </w:p>
        </w:tc>
        <w:tc>
          <w:tcPr>
            <w:tcW w:w="416" w:type="dxa"/>
            <w:tcBorders>
              <w:bottom w:val="single" w:sz="4" w:space="0" w:color="auto"/>
            </w:tcBorders>
            <w:shd w:val="clear" w:color="auto" w:fill="auto"/>
            <w:vAlign w:val="center"/>
          </w:tcPr>
          <w:p w14:paraId="72DF7E16" w14:textId="77777777" w:rsidR="00913A0A" w:rsidRPr="00371C8C" w:rsidRDefault="007364E8" w:rsidP="003D4F46">
            <w:pPr>
              <w:pStyle w:val="TableText"/>
              <w:widowControl w:val="0"/>
              <w:rPr>
                <w:rStyle w:val="EndnoteReference"/>
                <w:b w:val="0"/>
                <w:color w:val="0000FF"/>
                <w:sz w:val="13"/>
                <w:szCs w:val="13"/>
                <w:u w:val="single"/>
              </w:rPr>
            </w:pPr>
            <w:hyperlink w:anchor="_38_Business_Intelligence" w:history="1">
              <w:r w:rsidR="00A13E7D" w:rsidRPr="00371C8C">
                <w:rPr>
                  <w:rStyle w:val="Hyperlink"/>
                  <w:b/>
                  <w:sz w:val="13"/>
                  <w:szCs w:val="13"/>
                </w:rPr>
                <w:t>38</w:t>
              </w:r>
            </w:hyperlink>
          </w:p>
        </w:tc>
        <w:tc>
          <w:tcPr>
            <w:tcW w:w="450" w:type="dxa"/>
            <w:tcBorders>
              <w:bottom w:val="single" w:sz="4" w:space="0" w:color="auto"/>
            </w:tcBorders>
            <w:shd w:val="clear" w:color="auto" w:fill="auto"/>
            <w:vAlign w:val="center"/>
          </w:tcPr>
          <w:p w14:paraId="02F50F4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E57BEE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7429E6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auto"/>
            <w:vAlign w:val="center"/>
          </w:tcPr>
          <w:p w14:paraId="31C385AC"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34EBF06D"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5A735060"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4DF575B"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572707C9"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0F62A009"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5A22FF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17077F"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877B22"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8BCC0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1FDC9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4F5DC2AD"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5B02476E"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17B25F9" w14:textId="77777777" w:rsidR="00913A0A" w:rsidRPr="00371C8C" w:rsidRDefault="00913A0A" w:rsidP="001A63C6">
            <w:pPr>
              <w:pStyle w:val="TableText"/>
              <w:widowControl w:val="0"/>
              <w:rPr>
                <w:rFonts w:ascii="Tahoma" w:hAnsi="Tahoma" w:cs="Tahoma"/>
                <w:color w:val="000000"/>
                <w:sz w:val="13"/>
              </w:rPr>
            </w:pPr>
          </w:p>
        </w:tc>
        <w:tc>
          <w:tcPr>
            <w:tcW w:w="389" w:type="dxa"/>
            <w:tcBorders>
              <w:bottom w:val="single" w:sz="4" w:space="0" w:color="auto"/>
            </w:tcBorders>
          </w:tcPr>
          <w:p w14:paraId="6C6C8138" w14:textId="77777777" w:rsidR="00913A0A" w:rsidRPr="00371C8C" w:rsidRDefault="00D93CA3"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8A0F85" w:rsidRPr="00371C8C" w14:paraId="549B7172" w14:textId="77777777" w:rsidTr="009B4BDC">
        <w:trPr>
          <w:trHeight w:val="145"/>
        </w:trPr>
        <w:tc>
          <w:tcPr>
            <w:tcW w:w="2554" w:type="dxa"/>
            <w:gridSpan w:val="2"/>
            <w:tcBorders>
              <w:bottom w:val="single" w:sz="4" w:space="0" w:color="auto"/>
            </w:tcBorders>
            <w:shd w:val="clear" w:color="auto" w:fill="FABF8F"/>
            <w:vAlign w:val="center"/>
          </w:tcPr>
          <w:p w14:paraId="17BDB123" w14:textId="77777777" w:rsidR="00913A0A" w:rsidRPr="000F6DBC" w:rsidRDefault="00913A0A" w:rsidP="002235CD">
            <w:pPr>
              <w:pStyle w:val="ProductNames"/>
              <w:spacing w:beforeLines="20" w:before="48" w:afterLines="20" w:after="48"/>
              <w:rPr>
                <w:rFonts w:ascii="Tahoma" w:hAnsi="Tahoma" w:cs="Tahoma"/>
                <w:sz w:val="14"/>
                <w:lang w:val="pt-BR"/>
              </w:rPr>
            </w:pPr>
            <w:bookmarkStart w:id="157" w:name="_Toc336337926"/>
            <w:bookmarkStart w:id="158" w:name="_Toc380097801"/>
            <w:r w:rsidRPr="000F6DBC">
              <w:rPr>
                <w:rFonts w:ascii="Tahoma" w:hAnsi="Tahoma" w:cs="Tahoma"/>
                <w:sz w:val="14"/>
                <w:lang w:val="pt-BR"/>
              </w:rPr>
              <w:t>Bridge do Pacote de CALs Principais para Office 365 (Usuário e Dispositivo)</w:t>
            </w:r>
            <w:bookmarkEnd w:id="157"/>
            <w:bookmarkEnd w:id="158"/>
          </w:p>
        </w:tc>
        <w:tc>
          <w:tcPr>
            <w:tcW w:w="416" w:type="dxa"/>
            <w:tcBorders>
              <w:bottom w:val="single" w:sz="4" w:space="0" w:color="auto"/>
            </w:tcBorders>
            <w:shd w:val="clear" w:color="auto" w:fill="FABF8F"/>
            <w:vAlign w:val="center"/>
          </w:tcPr>
          <w:p w14:paraId="6341499B" w14:textId="77777777" w:rsidR="00913A0A" w:rsidRPr="00371C8C" w:rsidRDefault="007364E8" w:rsidP="003D4F46">
            <w:pPr>
              <w:pStyle w:val="TableText"/>
              <w:widowControl w:val="0"/>
              <w:rPr>
                <w:b/>
                <w:color w:val="0000FF"/>
                <w:sz w:val="13"/>
                <w:szCs w:val="13"/>
                <w:u w:val="single"/>
              </w:rPr>
            </w:pPr>
            <w:hyperlink w:anchor="_39_Bridge_do" w:history="1">
              <w:r w:rsidR="00A13E7D" w:rsidRPr="00371C8C">
                <w:rPr>
                  <w:rStyle w:val="Hyperlink"/>
                  <w:b/>
                  <w:sz w:val="13"/>
                  <w:szCs w:val="13"/>
                </w:rPr>
                <w:t>39</w:t>
              </w:r>
            </w:hyperlink>
          </w:p>
        </w:tc>
        <w:tc>
          <w:tcPr>
            <w:tcW w:w="450" w:type="dxa"/>
            <w:tcBorders>
              <w:bottom w:val="single" w:sz="4" w:space="0" w:color="auto"/>
            </w:tcBorders>
            <w:shd w:val="clear" w:color="auto" w:fill="FABF8F"/>
            <w:vAlign w:val="center"/>
          </w:tcPr>
          <w:p w14:paraId="5AB19A7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A80D625"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BA44BBD"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8FA8CFF"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EFFC583"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549193F"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05A3385"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F77408C"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CF3FC6B"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7279299"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42FEFFD"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E16B924"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8C97A35"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4624541" w14:textId="77777777" w:rsidR="00913A0A" w:rsidRPr="00371C8C" w:rsidRDefault="00435602" w:rsidP="001A63C6">
            <w:pPr>
              <w:pStyle w:val="TableText"/>
              <w:widowControl w:val="0"/>
              <w:rPr>
                <w:rFonts w:ascii="Tahoma" w:hAnsi="Tahoma" w:cs="Tahoma"/>
                <w:sz w:val="13"/>
              </w:rPr>
            </w:pPr>
            <w:r w:rsidRPr="00371C8C">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FABF8F"/>
            <w:vAlign w:val="center"/>
          </w:tcPr>
          <w:p w14:paraId="2907AE26"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26B0B1FC"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3A8E3A4"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131F546" w14:textId="77777777" w:rsidR="00913A0A" w:rsidRPr="00371C8C" w:rsidRDefault="00913A0A" w:rsidP="001A63C6">
            <w:pPr>
              <w:pStyle w:val="TableText"/>
              <w:widowControl w:val="0"/>
              <w:rPr>
                <w:rFonts w:ascii="Tahoma" w:hAnsi="Tahoma" w:cs="Tahoma"/>
                <w:sz w:val="13"/>
              </w:rPr>
            </w:pPr>
          </w:p>
        </w:tc>
      </w:tr>
      <w:tr w:rsidR="00913A0A" w:rsidRPr="00371C8C" w14:paraId="32CCEC6C" w14:textId="77777777" w:rsidTr="009B4BDC">
        <w:trPr>
          <w:trHeight w:val="145"/>
        </w:trPr>
        <w:tc>
          <w:tcPr>
            <w:tcW w:w="2554" w:type="dxa"/>
            <w:gridSpan w:val="2"/>
            <w:tcBorders>
              <w:bottom w:val="single" w:sz="4" w:space="0" w:color="auto"/>
            </w:tcBorders>
            <w:shd w:val="clear" w:color="auto" w:fill="auto"/>
            <w:vAlign w:val="center"/>
          </w:tcPr>
          <w:p w14:paraId="6A5BF548" w14:textId="77777777" w:rsidR="00913A0A" w:rsidRPr="000F6DBC" w:rsidRDefault="00913A0A" w:rsidP="002235CD">
            <w:pPr>
              <w:pStyle w:val="ProductNames"/>
              <w:spacing w:beforeLines="20" w:before="48" w:afterLines="20" w:after="48"/>
              <w:rPr>
                <w:rFonts w:ascii="Tahoma" w:hAnsi="Tahoma" w:cs="Tahoma"/>
                <w:sz w:val="14"/>
                <w:lang w:val="pt-BR"/>
              </w:rPr>
            </w:pPr>
            <w:bookmarkStart w:id="159" w:name="_Toc336337927"/>
            <w:bookmarkStart w:id="160" w:name="_Toc380097802"/>
            <w:r w:rsidRPr="000F6DBC">
              <w:rPr>
                <w:rFonts w:ascii="Tahoma" w:hAnsi="Tahoma" w:cs="Tahoma"/>
                <w:sz w:val="14"/>
                <w:lang w:val="pt-BR"/>
              </w:rPr>
              <w:t>Bridge do Pacote de CALs Principais para Office 365 e Windows</w:t>
            </w:r>
            <w:r w:rsidR="002235CD" w:rsidRPr="000F6DBC">
              <w:rPr>
                <w:rFonts w:ascii="Tahoma" w:hAnsi="Tahoma" w:cs="Tahoma"/>
                <w:sz w:val="14"/>
                <w:vertAlign w:val="superscript"/>
                <w:lang w:val="pt-BR"/>
              </w:rPr>
              <w:t>®</w:t>
            </w:r>
            <w:r w:rsidRPr="000F6DBC">
              <w:rPr>
                <w:rFonts w:ascii="Tahoma" w:hAnsi="Tahoma" w:cs="Tahoma"/>
                <w:sz w:val="14"/>
                <w:lang w:val="pt-BR"/>
              </w:rPr>
              <w:t xml:space="preserve"> Intune (Usuário e Dispositivo)</w:t>
            </w:r>
            <w:bookmarkEnd w:id="159"/>
            <w:bookmarkEnd w:id="160"/>
          </w:p>
        </w:tc>
        <w:tc>
          <w:tcPr>
            <w:tcW w:w="416" w:type="dxa"/>
            <w:tcBorders>
              <w:bottom w:val="single" w:sz="4" w:space="0" w:color="auto"/>
            </w:tcBorders>
            <w:shd w:val="clear" w:color="auto" w:fill="auto"/>
            <w:vAlign w:val="center"/>
          </w:tcPr>
          <w:p w14:paraId="64DDC74F" w14:textId="77777777" w:rsidR="00913A0A" w:rsidRPr="00371C8C" w:rsidRDefault="007364E8" w:rsidP="003D4F46">
            <w:pPr>
              <w:pStyle w:val="TableText"/>
              <w:widowControl w:val="0"/>
              <w:rPr>
                <w:b/>
                <w:color w:val="0000FF"/>
                <w:sz w:val="13"/>
                <w:szCs w:val="13"/>
                <w:u w:val="single"/>
              </w:rPr>
            </w:pPr>
            <w:hyperlink w:anchor="_39_Bridge_do" w:history="1">
              <w:r w:rsidR="001F09B6" w:rsidRPr="00371C8C">
                <w:rPr>
                  <w:rStyle w:val="Hyperlink"/>
                  <w:b/>
                  <w:sz w:val="13"/>
                  <w:szCs w:val="13"/>
                </w:rPr>
                <w:t>39</w:t>
              </w:r>
            </w:hyperlink>
          </w:p>
        </w:tc>
        <w:tc>
          <w:tcPr>
            <w:tcW w:w="450" w:type="dxa"/>
            <w:tcBorders>
              <w:bottom w:val="single" w:sz="4" w:space="0" w:color="auto"/>
            </w:tcBorders>
            <w:shd w:val="clear" w:color="auto" w:fill="auto"/>
            <w:vAlign w:val="center"/>
          </w:tcPr>
          <w:p w14:paraId="2B34211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9E5CE04"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1D2972"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9CBEAE3"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EFEAC3A"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B221BE4"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694C62F"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483B013"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B0688D1"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4BB9172"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AC77BE3"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1E87327"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D968825"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2F1B946" w14:textId="77777777" w:rsidR="00913A0A" w:rsidRPr="00371C8C" w:rsidRDefault="00435602" w:rsidP="001A63C6">
            <w:pPr>
              <w:pStyle w:val="TableText"/>
              <w:widowControl w:val="0"/>
              <w:rPr>
                <w:rFonts w:ascii="Tahoma" w:hAnsi="Tahoma" w:cs="Tahoma"/>
                <w:sz w:val="13"/>
              </w:rPr>
            </w:pPr>
            <w:r w:rsidRPr="00371C8C">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auto"/>
            <w:vAlign w:val="center"/>
          </w:tcPr>
          <w:p w14:paraId="6E5D975B"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1784719A"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F06D804"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5499FEB3" w14:textId="77777777" w:rsidR="00913A0A" w:rsidRPr="00371C8C" w:rsidRDefault="00913A0A" w:rsidP="001A63C6">
            <w:pPr>
              <w:pStyle w:val="TableText"/>
              <w:widowControl w:val="0"/>
              <w:rPr>
                <w:rFonts w:ascii="Tahoma" w:hAnsi="Tahoma" w:cs="Tahoma"/>
                <w:sz w:val="13"/>
              </w:rPr>
            </w:pPr>
          </w:p>
        </w:tc>
      </w:tr>
      <w:tr w:rsidR="008A0F85" w:rsidRPr="00371C8C" w14:paraId="14ADE3F2" w14:textId="77777777" w:rsidTr="009B4BDC">
        <w:trPr>
          <w:trHeight w:val="145"/>
        </w:trPr>
        <w:tc>
          <w:tcPr>
            <w:tcW w:w="2554" w:type="dxa"/>
            <w:gridSpan w:val="2"/>
            <w:tcBorders>
              <w:bottom w:val="single" w:sz="4" w:space="0" w:color="auto"/>
            </w:tcBorders>
            <w:shd w:val="clear" w:color="auto" w:fill="FABF8F"/>
            <w:vAlign w:val="center"/>
          </w:tcPr>
          <w:p w14:paraId="7A96CB70" w14:textId="77777777" w:rsidR="00913A0A" w:rsidRPr="000F6DBC" w:rsidRDefault="00913A0A" w:rsidP="005F6576">
            <w:pPr>
              <w:pStyle w:val="ProductNames"/>
              <w:spacing w:beforeLines="20" w:before="48" w:afterLines="20" w:after="48"/>
              <w:rPr>
                <w:rFonts w:ascii="Tahoma" w:hAnsi="Tahoma" w:cs="Tahoma"/>
                <w:sz w:val="14"/>
                <w:lang w:val="pt-BR"/>
              </w:rPr>
            </w:pPr>
            <w:bookmarkStart w:id="161" w:name="_Toc336337928"/>
            <w:bookmarkStart w:id="162" w:name="_Toc380097803"/>
            <w:r w:rsidRPr="000F6DBC">
              <w:rPr>
                <w:rFonts w:ascii="Tahoma" w:hAnsi="Tahoma" w:cs="Tahoma"/>
                <w:sz w:val="14"/>
                <w:lang w:val="pt-BR"/>
              </w:rPr>
              <w:t>Bridge do Pacote de CALs Principais para Windows</w:t>
            </w:r>
            <w:r w:rsidR="002235CD" w:rsidRPr="000F6DBC">
              <w:rPr>
                <w:rFonts w:ascii="Tahoma" w:hAnsi="Tahoma" w:cs="Tahoma"/>
                <w:sz w:val="14"/>
                <w:vertAlign w:val="superscript"/>
                <w:lang w:val="pt-BR"/>
              </w:rPr>
              <w:t>®</w:t>
            </w:r>
            <w:r w:rsidRPr="000F6DBC">
              <w:rPr>
                <w:rFonts w:ascii="Tahoma" w:hAnsi="Tahoma" w:cs="Tahoma"/>
                <w:sz w:val="14"/>
                <w:lang w:val="pt-BR"/>
              </w:rPr>
              <w:t xml:space="preserve"> Intune (Usuário e</w:t>
            </w:r>
            <w:r w:rsidR="005F6576" w:rsidRPr="000F6DBC">
              <w:rPr>
                <w:rFonts w:ascii="Tahoma" w:hAnsi="Tahoma" w:cs="Tahoma"/>
                <w:sz w:val="14"/>
                <w:lang w:val="pt-BR"/>
              </w:rPr>
              <w:t> </w:t>
            </w:r>
            <w:r w:rsidRPr="000F6DBC">
              <w:rPr>
                <w:rFonts w:ascii="Tahoma" w:hAnsi="Tahoma" w:cs="Tahoma"/>
                <w:sz w:val="14"/>
                <w:lang w:val="pt-BR"/>
              </w:rPr>
              <w:t>Dispositivo)</w:t>
            </w:r>
            <w:bookmarkEnd w:id="161"/>
            <w:bookmarkEnd w:id="162"/>
          </w:p>
        </w:tc>
        <w:tc>
          <w:tcPr>
            <w:tcW w:w="416" w:type="dxa"/>
            <w:tcBorders>
              <w:bottom w:val="single" w:sz="4" w:space="0" w:color="auto"/>
            </w:tcBorders>
            <w:shd w:val="clear" w:color="auto" w:fill="FABF8F"/>
            <w:vAlign w:val="center"/>
          </w:tcPr>
          <w:p w14:paraId="06079096" w14:textId="77777777" w:rsidR="00913A0A" w:rsidRPr="00371C8C" w:rsidRDefault="007364E8" w:rsidP="003D4F46">
            <w:pPr>
              <w:pStyle w:val="TableText"/>
              <w:widowControl w:val="0"/>
              <w:rPr>
                <w:b/>
                <w:color w:val="0000FF"/>
                <w:sz w:val="13"/>
                <w:szCs w:val="13"/>
                <w:u w:val="single"/>
              </w:rPr>
            </w:pPr>
            <w:hyperlink w:anchor="_39_Bridge_do" w:history="1">
              <w:r w:rsidR="001F09B6" w:rsidRPr="00371C8C">
                <w:rPr>
                  <w:rStyle w:val="Hyperlink"/>
                  <w:b/>
                  <w:sz w:val="13"/>
                  <w:szCs w:val="13"/>
                </w:rPr>
                <w:t>39</w:t>
              </w:r>
            </w:hyperlink>
          </w:p>
        </w:tc>
        <w:tc>
          <w:tcPr>
            <w:tcW w:w="450" w:type="dxa"/>
            <w:tcBorders>
              <w:bottom w:val="single" w:sz="4" w:space="0" w:color="auto"/>
            </w:tcBorders>
            <w:shd w:val="clear" w:color="auto" w:fill="FABF8F"/>
            <w:vAlign w:val="center"/>
          </w:tcPr>
          <w:p w14:paraId="6B42789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0186E13"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443C49D"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6DAA2A9"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C9F0F53"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D1BCC81"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E813354"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D9AD569"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7FA0A51"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E6A91DA"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96A3C87"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BA0C2E9"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1624380"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C4840D" w14:textId="77777777" w:rsidR="00913A0A" w:rsidRPr="00371C8C" w:rsidRDefault="00435602" w:rsidP="001A63C6">
            <w:pPr>
              <w:pStyle w:val="TableText"/>
              <w:widowControl w:val="0"/>
              <w:rPr>
                <w:rFonts w:ascii="Tahoma" w:hAnsi="Tahoma" w:cs="Tahoma"/>
                <w:sz w:val="13"/>
              </w:rPr>
            </w:pPr>
            <w:r w:rsidRPr="00371C8C">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FABF8F"/>
            <w:vAlign w:val="center"/>
          </w:tcPr>
          <w:p w14:paraId="4B0ADEFB"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7B19317A"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08BFD8C"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58AB0CF" w14:textId="77777777" w:rsidR="00913A0A" w:rsidRPr="00371C8C" w:rsidRDefault="00913A0A" w:rsidP="001A63C6">
            <w:pPr>
              <w:pStyle w:val="TableText"/>
              <w:widowControl w:val="0"/>
              <w:rPr>
                <w:rFonts w:ascii="Tahoma" w:hAnsi="Tahoma" w:cs="Tahoma"/>
                <w:sz w:val="13"/>
              </w:rPr>
            </w:pPr>
          </w:p>
        </w:tc>
      </w:tr>
      <w:tr w:rsidR="00913A0A" w:rsidRPr="00371C8C" w14:paraId="704DC76C" w14:textId="77777777" w:rsidTr="009B4BDC">
        <w:trPr>
          <w:trHeight w:val="145"/>
        </w:trPr>
        <w:tc>
          <w:tcPr>
            <w:tcW w:w="2554" w:type="dxa"/>
            <w:gridSpan w:val="2"/>
            <w:tcBorders>
              <w:bottom w:val="single" w:sz="4" w:space="0" w:color="auto"/>
            </w:tcBorders>
            <w:shd w:val="clear" w:color="auto" w:fill="auto"/>
            <w:vAlign w:val="center"/>
          </w:tcPr>
          <w:p w14:paraId="6E0E8038" w14:textId="77777777" w:rsidR="00913A0A" w:rsidRPr="003220C4" w:rsidRDefault="00913A0A" w:rsidP="002235CD">
            <w:pPr>
              <w:pStyle w:val="ProductNames"/>
              <w:spacing w:beforeLines="20" w:before="48" w:afterLines="20" w:after="48"/>
              <w:rPr>
                <w:rFonts w:ascii="Tahoma" w:hAnsi="Tahoma" w:cs="Tahoma"/>
                <w:sz w:val="14"/>
                <w:lang w:val="fr-FR"/>
              </w:rPr>
            </w:pPr>
            <w:bookmarkStart w:id="163" w:name="_Toc336337929"/>
            <w:bookmarkStart w:id="164" w:name="_Toc380097804"/>
            <w:r w:rsidRPr="003220C4">
              <w:rPr>
                <w:rFonts w:ascii="Tahoma" w:hAnsi="Tahoma" w:cs="Tahoma"/>
                <w:sz w:val="14"/>
                <w:lang w:val="fr-FR"/>
              </w:rPr>
              <w:t>Core CAL Suite (Usuário e Dispositivo)</w:t>
            </w:r>
            <w:bookmarkEnd w:id="163"/>
            <w:bookmarkEnd w:id="164"/>
          </w:p>
        </w:tc>
        <w:tc>
          <w:tcPr>
            <w:tcW w:w="416" w:type="dxa"/>
            <w:tcBorders>
              <w:bottom w:val="single" w:sz="4" w:space="0" w:color="auto"/>
            </w:tcBorders>
            <w:shd w:val="clear" w:color="auto" w:fill="auto"/>
            <w:vAlign w:val="center"/>
          </w:tcPr>
          <w:p w14:paraId="3D59E539" w14:textId="77777777" w:rsidR="00913A0A" w:rsidRPr="00371C8C" w:rsidRDefault="007364E8" w:rsidP="003D4F46">
            <w:pPr>
              <w:pStyle w:val="TableText"/>
              <w:widowControl w:val="0"/>
              <w:rPr>
                <w:rStyle w:val="EndnoteReference"/>
                <w:color w:val="0000FF"/>
                <w:sz w:val="13"/>
                <w:szCs w:val="13"/>
                <w:u w:val="single"/>
              </w:rPr>
            </w:pPr>
            <w:hyperlink w:anchor="_40_Pacote_de" w:history="1">
              <w:r w:rsidR="00A13E7D" w:rsidRPr="00371C8C">
                <w:rPr>
                  <w:rStyle w:val="Hyperlink"/>
                  <w:b/>
                  <w:sz w:val="13"/>
                  <w:szCs w:val="13"/>
                </w:rPr>
                <w:t>40</w:t>
              </w:r>
            </w:hyperlink>
          </w:p>
        </w:tc>
        <w:tc>
          <w:tcPr>
            <w:tcW w:w="450" w:type="dxa"/>
            <w:tcBorders>
              <w:bottom w:val="single" w:sz="4" w:space="0" w:color="auto"/>
            </w:tcBorders>
            <w:shd w:val="clear" w:color="auto" w:fill="auto"/>
            <w:vAlign w:val="center"/>
          </w:tcPr>
          <w:p w14:paraId="3CBB7F5E"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01213D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8EE429"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4D3CB52"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3</w:t>
            </w:r>
          </w:p>
        </w:tc>
        <w:tc>
          <w:tcPr>
            <w:tcW w:w="450" w:type="dxa"/>
            <w:gridSpan w:val="2"/>
            <w:tcBorders>
              <w:bottom w:val="single" w:sz="4" w:space="0" w:color="auto"/>
            </w:tcBorders>
            <w:shd w:val="clear" w:color="auto" w:fill="auto"/>
            <w:vAlign w:val="center"/>
          </w:tcPr>
          <w:p w14:paraId="1C2BC269"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5CE03C5"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5B737D4C"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89AB98D"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2CD5A78"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B149E5C"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10C176C"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27EB6892"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D1776D1"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835F83B"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auto"/>
            <w:vAlign w:val="center"/>
          </w:tcPr>
          <w:p w14:paraId="2980D42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E, P</w:t>
            </w:r>
          </w:p>
        </w:tc>
        <w:tc>
          <w:tcPr>
            <w:tcW w:w="639" w:type="dxa"/>
            <w:tcBorders>
              <w:bottom w:val="single" w:sz="4" w:space="0" w:color="auto"/>
            </w:tcBorders>
            <w:shd w:val="clear" w:color="auto" w:fill="auto"/>
            <w:vAlign w:val="center"/>
          </w:tcPr>
          <w:p w14:paraId="4E572159"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E</w:t>
            </w:r>
            <w:r w:rsidRPr="00371C8C">
              <w:rPr>
                <w:rFonts w:ascii="Tahoma" w:hAnsi="Tahoma" w:cs="Tahoma"/>
                <w:sz w:val="13"/>
              </w:rPr>
              <w:t>,</w:t>
            </w:r>
            <w:r w:rsidR="001316A8">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7FA73CFA" w14:textId="77777777" w:rsidR="00913A0A" w:rsidRPr="00371C8C" w:rsidRDefault="00913A0A" w:rsidP="001A63C6">
            <w:pPr>
              <w:pStyle w:val="TableText"/>
              <w:widowControl w:val="0"/>
              <w:rPr>
                <w:rFonts w:ascii="Tahoma" w:hAnsi="Tahoma" w:cs="Tahoma"/>
                <w:color w:val="000000"/>
                <w:sz w:val="13"/>
              </w:rPr>
            </w:pPr>
          </w:p>
        </w:tc>
        <w:tc>
          <w:tcPr>
            <w:tcW w:w="389" w:type="dxa"/>
            <w:tcBorders>
              <w:bottom w:val="single" w:sz="4" w:space="0" w:color="auto"/>
            </w:tcBorders>
          </w:tcPr>
          <w:p w14:paraId="4DDB475E" w14:textId="77777777" w:rsidR="00913A0A" w:rsidRPr="00371C8C" w:rsidRDefault="00913A0A" w:rsidP="001A63C6">
            <w:pPr>
              <w:pStyle w:val="TableText"/>
              <w:widowControl w:val="0"/>
              <w:rPr>
                <w:rFonts w:ascii="Tahoma" w:hAnsi="Tahoma" w:cs="Tahoma"/>
                <w:color w:val="000000"/>
                <w:sz w:val="13"/>
              </w:rPr>
            </w:pPr>
          </w:p>
        </w:tc>
      </w:tr>
      <w:tr w:rsidR="008A0F85" w:rsidRPr="00371C8C" w14:paraId="1C27FC99" w14:textId="77777777" w:rsidTr="009B4BDC">
        <w:trPr>
          <w:trHeight w:val="145"/>
        </w:trPr>
        <w:tc>
          <w:tcPr>
            <w:tcW w:w="2554" w:type="dxa"/>
            <w:gridSpan w:val="2"/>
            <w:tcBorders>
              <w:bottom w:val="single" w:sz="4" w:space="0" w:color="auto"/>
            </w:tcBorders>
            <w:shd w:val="clear" w:color="auto" w:fill="FABF8F"/>
            <w:vAlign w:val="center"/>
          </w:tcPr>
          <w:p w14:paraId="72E8781C" w14:textId="77777777" w:rsidR="00913A0A" w:rsidRPr="003220C4" w:rsidRDefault="00913A0A" w:rsidP="002235CD">
            <w:pPr>
              <w:pStyle w:val="ProductNames"/>
              <w:spacing w:beforeLines="20" w:before="48" w:afterLines="20" w:after="48"/>
              <w:rPr>
                <w:rFonts w:ascii="Tahoma" w:hAnsi="Tahoma" w:cs="Tahoma"/>
                <w:sz w:val="14"/>
                <w:lang w:val="fr-FR"/>
              </w:rPr>
            </w:pPr>
            <w:bookmarkStart w:id="165" w:name="_Toc336337930"/>
            <w:bookmarkStart w:id="166" w:name="_Toc380097805"/>
            <w:r w:rsidRPr="003220C4">
              <w:rPr>
                <w:rFonts w:ascii="Tahoma" w:hAnsi="Tahoma" w:cs="Tahoma"/>
                <w:sz w:val="14"/>
                <w:lang w:val="fr-FR"/>
              </w:rPr>
              <w:t>Core Infrastructure Server Suite Standard</w:t>
            </w:r>
            <w:bookmarkEnd w:id="165"/>
            <w:bookmarkEnd w:id="166"/>
          </w:p>
        </w:tc>
        <w:tc>
          <w:tcPr>
            <w:tcW w:w="416" w:type="dxa"/>
            <w:tcBorders>
              <w:bottom w:val="single" w:sz="4" w:space="0" w:color="auto"/>
            </w:tcBorders>
            <w:shd w:val="clear" w:color="auto" w:fill="FABF8F"/>
            <w:vAlign w:val="center"/>
          </w:tcPr>
          <w:p w14:paraId="5B54D05E" w14:textId="77777777" w:rsidR="00913A0A" w:rsidRPr="00371C8C" w:rsidRDefault="007364E8" w:rsidP="003D4F46">
            <w:pPr>
              <w:pStyle w:val="TableText"/>
              <w:widowControl w:val="0"/>
              <w:rPr>
                <w:rStyle w:val="EndnoteReference"/>
                <w:color w:val="0000FF"/>
                <w:sz w:val="13"/>
                <w:szCs w:val="13"/>
                <w:u w:val="single"/>
              </w:rPr>
            </w:pPr>
            <w:hyperlink w:anchor="_41_Core_Infrastructure" w:history="1">
              <w:r w:rsidR="00A13E7D" w:rsidRPr="00371C8C">
                <w:rPr>
                  <w:rStyle w:val="Hyperlink"/>
                  <w:b/>
                  <w:sz w:val="13"/>
                  <w:szCs w:val="13"/>
                </w:rPr>
                <w:t>41</w:t>
              </w:r>
            </w:hyperlink>
          </w:p>
        </w:tc>
        <w:tc>
          <w:tcPr>
            <w:tcW w:w="450" w:type="dxa"/>
            <w:tcBorders>
              <w:bottom w:val="single" w:sz="4" w:space="0" w:color="auto"/>
            </w:tcBorders>
            <w:shd w:val="clear" w:color="auto" w:fill="FABF8F"/>
            <w:vAlign w:val="center"/>
          </w:tcPr>
          <w:p w14:paraId="5FCA8C4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874495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02FA997"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5F89C4DE"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43526FA2"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4C9184C6"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059F817D"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53375EEB"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0E41344B"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767FC954"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w:t>
            </w:r>
          </w:p>
        </w:tc>
        <w:tc>
          <w:tcPr>
            <w:tcW w:w="450" w:type="dxa"/>
            <w:tcBorders>
              <w:bottom w:val="single" w:sz="4" w:space="0" w:color="auto"/>
            </w:tcBorders>
            <w:shd w:val="clear" w:color="auto" w:fill="FABF8F"/>
            <w:vAlign w:val="center"/>
          </w:tcPr>
          <w:p w14:paraId="1F5BA28A"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97747E6"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100E0C23"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5F45C6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C</w:t>
            </w:r>
          </w:p>
        </w:tc>
        <w:tc>
          <w:tcPr>
            <w:tcW w:w="403" w:type="dxa"/>
            <w:tcBorders>
              <w:left w:val="single" w:sz="18" w:space="0" w:color="auto"/>
              <w:bottom w:val="single" w:sz="4" w:space="0" w:color="auto"/>
              <w:right w:val="single" w:sz="18" w:space="0" w:color="auto"/>
            </w:tcBorders>
            <w:shd w:val="clear" w:color="auto" w:fill="FABF8F"/>
            <w:vAlign w:val="center"/>
          </w:tcPr>
          <w:p w14:paraId="0A8AA6E7"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0431B594"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020F911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LO/</w:t>
            </w:r>
            <w:r w:rsidR="005F6576">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2A3DB3D0" w14:textId="77777777" w:rsidR="00913A0A" w:rsidRPr="00371C8C" w:rsidRDefault="00913A0A" w:rsidP="001A63C6">
            <w:pPr>
              <w:pStyle w:val="TableText"/>
              <w:widowControl w:val="0"/>
              <w:rPr>
                <w:rFonts w:ascii="Tahoma" w:hAnsi="Tahoma" w:cs="Tahoma"/>
                <w:sz w:val="13"/>
              </w:rPr>
            </w:pPr>
          </w:p>
        </w:tc>
      </w:tr>
      <w:tr w:rsidR="00913A0A" w:rsidRPr="00371C8C" w14:paraId="62496FF9" w14:textId="77777777" w:rsidTr="009B4BDC">
        <w:trPr>
          <w:trHeight w:val="145"/>
        </w:trPr>
        <w:tc>
          <w:tcPr>
            <w:tcW w:w="2554" w:type="dxa"/>
            <w:gridSpan w:val="2"/>
            <w:tcBorders>
              <w:bottom w:val="single" w:sz="4" w:space="0" w:color="auto"/>
            </w:tcBorders>
            <w:shd w:val="clear" w:color="auto" w:fill="auto"/>
            <w:vAlign w:val="center"/>
          </w:tcPr>
          <w:p w14:paraId="45122F61" w14:textId="77777777" w:rsidR="00913A0A" w:rsidRPr="003220C4" w:rsidRDefault="00913A0A" w:rsidP="002235CD">
            <w:pPr>
              <w:pStyle w:val="ProductNames"/>
              <w:spacing w:beforeLines="20" w:before="48" w:afterLines="20" w:after="48"/>
              <w:rPr>
                <w:rFonts w:ascii="Tahoma" w:hAnsi="Tahoma" w:cs="Tahoma"/>
                <w:sz w:val="14"/>
                <w:lang w:val="fr-FR"/>
              </w:rPr>
            </w:pPr>
            <w:bookmarkStart w:id="167" w:name="_Toc336337931"/>
            <w:bookmarkStart w:id="168" w:name="_Toc380097806"/>
            <w:r w:rsidRPr="003220C4">
              <w:rPr>
                <w:rFonts w:ascii="Tahoma" w:hAnsi="Tahoma" w:cs="Tahoma"/>
                <w:sz w:val="14"/>
                <w:lang w:val="fr-FR"/>
              </w:rPr>
              <w:t>Core Infrastructure Server Suite Enterprise</w:t>
            </w:r>
            <w:bookmarkEnd w:id="167"/>
            <w:bookmarkEnd w:id="168"/>
          </w:p>
        </w:tc>
        <w:tc>
          <w:tcPr>
            <w:tcW w:w="416" w:type="dxa"/>
            <w:tcBorders>
              <w:bottom w:val="single" w:sz="4" w:space="0" w:color="auto"/>
            </w:tcBorders>
            <w:shd w:val="clear" w:color="auto" w:fill="auto"/>
            <w:vAlign w:val="center"/>
          </w:tcPr>
          <w:p w14:paraId="65B0861C" w14:textId="77777777" w:rsidR="00913A0A" w:rsidRPr="00371C8C" w:rsidRDefault="007364E8" w:rsidP="003D4F46">
            <w:pPr>
              <w:pStyle w:val="TableText"/>
              <w:widowControl w:val="0"/>
              <w:rPr>
                <w:rStyle w:val="EndnoteReference"/>
                <w:color w:val="0000FF"/>
                <w:sz w:val="13"/>
                <w:szCs w:val="13"/>
                <w:u w:val="single"/>
              </w:rPr>
            </w:pPr>
            <w:hyperlink w:anchor="_38_Core_Infrastructure" w:history="1">
              <w:r w:rsidR="00A13E7D" w:rsidRPr="00371C8C">
                <w:rPr>
                  <w:rStyle w:val="Hyperlink"/>
                  <w:b/>
                  <w:sz w:val="13"/>
                  <w:szCs w:val="13"/>
                </w:rPr>
                <w:t>42</w:t>
              </w:r>
            </w:hyperlink>
          </w:p>
        </w:tc>
        <w:tc>
          <w:tcPr>
            <w:tcW w:w="450" w:type="dxa"/>
            <w:tcBorders>
              <w:bottom w:val="single" w:sz="4" w:space="0" w:color="auto"/>
            </w:tcBorders>
            <w:shd w:val="clear" w:color="auto" w:fill="auto"/>
            <w:vAlign w:val="center"/>
          </w:tcPr>
          <w:p w14:paraId="4015D34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0568B2E"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3263562"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BDAC9FD"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383E37F"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5BB7141"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2F496AB"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C44DF9C"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19433413"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2316C8F"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D1E7181"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3F54D9D"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4AF3B4E"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182ECD1"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66C3BA5B"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7DD12A3E"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C4E9005"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4CF807A0" w14:textId="77777777" w:rsidR="00913A0A" w:rsidRPr="00371C8C" w:rsidRDefault="00913A0A" w:rsidP="001A63C6">
            <w:pPr>
              <w:pStyle w:val="TableText"/>
              <w:widowControl w:val="0"/>
              <w:rPr>
                <w:rFonts w:ascii="Tahoma" w:hAnsi="Tahoma" w:cs="Tahoma"/>
                <w:sz w:val="13"/>
              </w:rPr>
            </w:pPr>
          </w:p>
        </w:tc>
      </w:tr>
      <w:tr w:rsidR="008A0F85" w:rsidRPr="00371C8C" w14:paraId="0819CF24" w14:textId="77777777" w:rsidTr="009B4BDC">
        <w:trPr>
          <w:trHeight w:val="145"/>
        </w:trPr>
        <w:tc>
          <w:tcPr>
            <w:tcW w:w="2554" w:type="dxa"/>
            <w:gridSpan w:val="2"/>
            <w:tcBorders>
              <w:bottom w:val="single" w:sz="4" w:space="0" w:color="auto"/>
            </w:tcBorders>
            <w:shd w:val="clear" w:color="auto" w:fill="FABF8F"/>
            <w:vAlign w:val="center"/>
          </w:tcPr>
          <w:p w14:paraId="36597E0C" w14:textId="77777777" w:rsidR="00913A0A" w:rsidRPr="003220C4" w:rsidRDefault="00913A0A" w:rsidP="002235CD">
            <w:pPr>
              <w:pStyle w:val="ProductNames"/>
              <w:spacing w:beforeLines="20" w:before="48" w:afterLines="20" w:after="48"/>
              <w:rPr>
                <w:rFonts w:ascii="Tahoma" w:hAnsi="Tahoma" w:cs="Tahoma"/>
                <w:sz w:val="14"/>
                <w:lang w:val="fr-FR"/>
              </w:rPr>
            </w:pPr>
            <w:bookmarkStart w:id="169" w:name="_Toc336337932"/>
            <w:bookmarkStart w:id="170" w:name="_Toc380097807"/>
            <w:r w:rsidRPr="003220C4">
              <w:rPr>
                <w:rFonts w:ascii="Tahoma" w:hAnsi="Tahoma" w:cs="Tahoma"/>
                <w:sz w:val="14"/>
                <w:lang w:val="fr-FR"/>
              </w:rPr>
              <w:t>Core Infrastructure Server Suite Datacenter</w:t>
            </w:r>
            <w:bookmarkEnd w:id="169"/>
            <w:bookmarkEnd w:id="170"/>
          </w:p>
        </w:tc>
        <w:tc>
          <w:tcPr>
            <w:tcW w:w="416" w:type="dxa"/>
            <w:tcBorders>
              <w:bottom w:val="single" w:sz="4" w:space="0" w:color="auto"/>
            </w:tcBorders>
            <w:shd w:val="clear" w:color="auto" w:fill="FABF8F"/>
            <w:vAlign w:val="center"/>
          </w:tcPr>
          <w:p w14:paraId="22455CFD" w14:textId="77777777" w:rsidR="00913A0A" w:rsidRPr="00371C8C" w:rsidRDefault="007364E8" w:rsidP="003D4F46">
            <w:pPr>
              <w:pStyle w:val="TableText"/>
              <w:widowControl w:val="0"/>
              <w:rPr>
                <w:rStyle w:val="EndnoteReference"/>
                <w:color w:val="0000FF"/>
                <w:sz w:val="13"/>
                <w:szCs w:val="13"/>
                <w:u w:val="single"/>
              </w:rPr>
            </w:pPr>
            <w:hyperlink w:anchor="_39_Core_Infrastructure" w:history="1">
              <w:r w:rsidR="00A13E7D" w:rsidRPr="00371C8C">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5A0D2C7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66F301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2959770"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2FDF616E"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7A98637"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2D8EA9DF"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517AB33"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80F9F8B" w14:textId="77777777" w:rsidR="00913A0A" w:rsidRPr="00371C8C" w:rsidRDefault="00913A0A" w:rsidP="001A63C6">
            <w:pPr>
              <w:pStyle w:val="TableText"/>
              <w:widowControl w:val="0"/>
              <w:rPr>
                <w:rFonts w:ascii="Tahoma" w:hAnsi="Tahoma" w:cs="Tahoma"/>
                <w:sz w:val="13"/>
                <w:szCs w:val="13"/>
              </w:rPr>
            </w:pPr>
            <w:r w:rsidRPr="00371C8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A684D12"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E618081"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75</w:t>
            </w:r>
          </w:p>
        </w:tc>
        <w:tc>
          <w:tcPr>
            <w:tcW w:w="450" w:type="dxa"/>
            <w:tcBorders>
              <w:bottom w:val="single" w:sz="4" w:space="0" w:color="auto"/>
            </w:tcBorders>
            <w:shd w:val="clear" w:color="auto" w:fill="FABF8F"/>
            <w:vAlign w:val="center"/>
          </w:tcPr>
          <w:p w14:paraId="2D8BD451"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685D0037"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2DE212F" w14:textId="77777777" w:rsidR="00913A0A" w:rsidRPr="00371C8C" w:rsidRDefault="00913A0A" w:rsidP="001A63C6">
            <w:pPr>
              <w:pStyle w:val="TableText"/>
              <w:widowControl w:val="0"/>
              <w:rPr>
                <w:rFonts w:ascii="Tahoma" w:hAnsi="Tahoma" w:cs="Tahoma"/>
                <w:sz w:val="13"/>
                <w:szCs w:val="13"/>
                <w:lang w:eastAsia="ja-JP"/>
              </w:rPr>
            </w:pPr>
            <w:r w:rsidRPr="00371C8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EABF4C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C</w:t>
            </w:r>
          </w:p>
        </w:tc>
        <w:tc>
          <w:tcPr>
            <w:tcW w:w="403" w:type="dxa"/>
            <w:tcBorders>
              <w:left w:val="single" w:sz="18" w:space="0" w:color="auto"/>
              <w:bottom w:val="single" w:sz="4" w:space="0" w:color="auto"/>
              <w:right w:val="single" w:sz="18" w:space="0" w:color="auto"/>
            </w:tcBorders>
            <w:shd w:val="clear" w:color="auto" w:fill="FABF8F"/>
            <w:vAlign w:val="center"/>
          </w:tcPr>
          <w:p w14:paraId="15DAFF18"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0D78EC0D"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304684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LO/</w:t>
            </w:r>
            <w:r w:rsidR="005F6576">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0B20E5BA" w14:textId="77777777" w:rsidR="00913A0A" w:rsidRPr="00371C8C" w:rsidRDefault="00913A0A" w:rsidP="001A63C6">
            <w:pPr>
              <w:pStyle w:val="TableText"/>
              <w:widowControl w:val="0"/>
              <w:rPr>
                <w:rFonts w:ascii="Tahoma" w:hAnsi="Tahoma" w:cs="Tahoma"/>
                <w:sz w:val="13"/>
              </w:rPr>
            </w:pPr>
          </w:p>
        </w:tc>
      </w:tr>
      <w:tr w:rsidR="00913A0A" w:rsidRPr="00371C8C" w14:paraId="0C837972" w14:textId="77777777" w:rsidTr="009B4BDC">
        <w:trPr>
          <w:trHeight w:val="145"/>
        </w:trPr>
        <w:tc>
          <w:tcPr>
            <w:tcW w:w="2554" w:type="dxa"/>
            <w:gridSpan w:val="2"/>
            <w:tcBorders>
              <w:bottom w:val="single" w:sz="4" w:space="0" w:color="auto"/>
            </w:tcBorders>
            <w:shd w:val="clear" w:color="auto" w:fill="auto"/>
            <w:vAlign w:val="center"/>
          </w:tcPr>
          <w:p w14:paraId="612C3EE4" w14:textId="77777777" w:rsidR="00913A0A" w:rsidRPr="00371C8C" w:rsidRDefault="00913A0A" w:rsidP="002235CD">
            <w:pPr>
              <w:pStyle w:val="ProductNames"/>
              <w:spacing w:beforeLines="20" w:before="48" w:afterLines="20" w:after="48"/>
              <w:rPr>
                <w:rFonts w:ascii="Tahoma" w:hAnsi="Tahoma" w:cs="Tahoma"/>
                <w:color w:val="000000"/>
                <w:sz w:val="14"/>
                <w:szCs w:val="18"/>
              </w:rPr>
            </w:pPr>
            <w:bookmarkStart w:id="171" w:name="_Toc380097808"/>
            <w:r w:rsidRPr="00371C8C">
              <w:rPr>
                <w:rFonts w:ascii="Tahoma" w:hAnsi="Tahoma" w:cs="Tahoma"/>
                <w:color w:val="000000"/>
                <w:sz w:val="14"/>
                <w:szCs w:val="18"/>
              </w:rPr>
              <w:t>Duet Enterprise 2.0</w:t>
            </w:r>
            <w:bookmarkEnd w:id="171"/>
          </w:p>
        </w:tc>
        <w:tc>
          <w:tcPr>
            <w:tcW w:w="416" w:type="dxa"/>
            <w:tcBorders>
              <w:bottom w:val="single" w:sz="4" w:space="0" w:color="auto"/>
            </w:tcBorders>
            <w:shd w:val="clear" w:color="auto" w:fill="auto"/>
            <w:vAlign w:val="center"/>
          </w:tcPr>
          <w:p w14:paraId="79758E1C" w14:textId="77777777" w:rsidR="00913A0A" w:rsidRPr="00371C8C" w:rsidDel="00132E08" w:rsidRDefault="007364E8" w:rsidP="003D4F46">
            <w:pPr>
              <w:pStyle w:val="TableText"/>
              <w:widowControl w:val="0"/>
              <w:rPr>
                <w:b/>
                <w:sz w:val="13"/>
                <w:szCs w:val="13"/>
              </w:rPr>
            </w:pPr>
            <w:hyperlink w:anchor="_44_Duet_Enterprise" w:history="1">
              <w:r w:rsidR="00A13E7D" w:rsidRPr="00371C8C">
                <w:rPr>
                  <w:rStyle w:val="Hyperlink"/>
                  <w:b/>
                  <w:sz w:val="13"/>
                  <w:szCs w:val="13"/>
                </w:rPr>
                <w:t>44</w:t>
              </w:r>
            </w:hyperlink>
          </w:p>
        </w:tc>
        <w:tc>
          <w:tcPr>
            <w:tcW w:w="450" w:type="dxa"/>
            <w:tcBorders>
              <w:bottom w:val="single" w:sz="4" w:space="0" w:color="auto"/>
            </w:tcBorders>
            <w:shd w:val="clear" w:color="auto" w:fill="auto"/>
            <w:vAlign w:val="center"/>
          </w:tcPr>
          <w:p w14:paraId="2DD9CDD8"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7BAB31C"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075F244"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DC0446"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9CEF15"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8CE9FE"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F9AEA8"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AE46C3"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DD779D"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42948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48FEB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60C678"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AA932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DD1E49"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7DF9BFB"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186FAE46"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0F7D6EDA" w14:textId="77777777" w:rsidR="00913A0A" w:rsidRPr="00371C8C" w:rsidRDefault="00913A0A" w:rsidP="001A63C6">
            <w:pPr>
              <w:pStyle w:val="TableText"/>
              <w:widowControl w:val="0"/>
              <w:jc w:val="left"/>
              <w:rPr>
                <w:rFonts w:ascii="Tahoma" w:hAnsi="Tahoma" w:cs="Tahoma"/>
                <w:sz w:val="13"/>
              </w:rPr>
            </w:pPr>
          </w:p>
        </w:tc>
        <w:tc>
          <w:tcPr>
            <w:tcW w:w="389" w:type="dxa"/>
            <w:tcBorders>
              <w:bottom w:val="single" w:sz="4" w:space="0" w:color="auto"/>
            </w:tcBorders>
          </w:tcPr>
          <w:p w14:paraId="5A12563E" w14:textId="77777777" w:rsidR="00913A0A" w:rsidRPr="00371C8C" w:rsidRDefault="00913A0A" w:rsidP="001A63C6">
            <w:pPr>
              <w:pStyle w:val="TableText"/>
              <w:widowControl w:val="0"/>
              <w:jc w:val="left"/>
              <w:rPr>
                <w:rFonts w:ascii="Tahoma" w:hAnsi="Tahoma" w:cs="Tahoma"/>
                <w:sz w:val="13"/>
              </w:rPr>
            </w:pPr>
          </w:p>
        </w:tc>
      </w:tr>
      <w:tr w:rsidR="008A0F85" w:rsidRPr="00371C8C" w14:paraId="0C4CC3F1" w14:textId="77777777" w:rsidTr="009B4BDC">
        <w:trPr>
          <w:trHeight w:val="145"/>
        </w:trPr>
        <w:tc>
          <w:tcPr>
            <w:tcW w:w="2554" w:type="dxa"/>
            <w:gridSpan w:val="2"/>
            <w:tcBorders>
              <w:bottom w:val="single" w:sz="4" w:space="0" w:color="auto"/>
            </w:tcBorders>
            <w:shd w:val="clear" w:color="auto" w:fill="FABF8F"/>
            <w:vAlign w:val="center"/>
          </w:tcPr>
          <w:p w14:paraId="2AD6B3A0" w14:textId="77777777" w:rsidR="00913A0A" w:rsidRPr="000F6DBC" w:rsidRDefault="00913A0A" w:rsidP="002235CD">
            <w:pPr>
              <w:pStyle w:val="ProductNames"/>
              <w:spacing w:beforeLines="20" w:before="48" w:afterLines="20" w:after="48"/>
              <w:rPr>
                <w:rFonts w:ascii="Tahoma" w:hAnsi="Tahoma" w:cs="Tahoma"/>
                <w:sz w:val="14"/>
                <w:lang w:val="pt-BR"/>
              </w:rPr>
            </w:pPr>
            <w:bookmarkStart w:id="172" w:name="_Toc336337942"/>
            <w:bookmarkStart w:id="173" w:name="_Toc380097809"/>
            <w:r w:rsidRPr="000F6DBC">
              <w:rPr>
                <w:rFonts w:ascii="Tahoma" w:hAnsi="Tahoma" w:cs="Tahoma"/>
                <w:sz w:val="14"/>
                <w:lang w:val="pt-BR"/>
              </w:rPr>
              <w:t>Bridge do Pacote de CALs Empresariais para Office 365 (Usuário e Dispositivo)</w:t>
            </w:r>
            <w:bookmarkEnd w:id="172"/>
            <w:bookmarkEnd w:id="173"/>
          </w:p>
        </w:tc>
        <w:tc>
          <w:tcPr>
            <w:tcW w:w="416" w:type="dxa"/>
            <w:tcBorders>
              <w:bottom w:val="single" w:sz="4" w:space="0" w:color="auto"/>
            </w:tcBorders>
            <w:shd w:val="clear" w:color="auto" w:fill="FABF8F"/>
            <w:vAlign w:val="center"/>
          </w:tcPr>
          <w:p w14:paraId="09B5D739" w14:textId="77777777" w:rsidR="00913A0A" w:rsidRPr="00371C8C" w:rsidRDefault="007364E8" w:rsidP="003D4F46">
            <w:pPr>
              <w:pStyle w:val="TableText"/>
              <w:widowControl w:val="0"/>
              <w:rPr>
                <w:b/>
                <w:color w:val="0000FF"/>
                <w:sz w:val="13"/>
                <w:szCs w:val="13"/>
                <w:u w:val="single"/>
              </w:rPr>
            </w:pPr>
            <w:hyperlink w:anchor="_45_Bridge_do" w:history="1">
              <w:r w:rsidR="00A13E7D" w:rsidRPr="00371C8C">
                <w:rPr>
                  <w:rStyle w:val="Hyperlink"/>
                  <w:b/>
                  <w:sz w:val="13"/>
                  <w:szCs w:val="13"/>
                </w:rPr>
                <w:t>45</w:t>
              </w:r>
            </w:hyperlink>
          </w:p>
        </w:tc>
        <w:tc>
          <w:tcPr>
            <w:tcW w:w="450" w:type="dxa"/>
            <w:tcBorders>
              <w:bottom w:val="single" w:sz="4" w:space="0" w:color="auto"/>
            </w:tcBorders>
            <w:shd w:val="clear" w:color="auto" w:fill="FABF8F"/>
            <w:vAlign w:val="center"/>
          </w:tcPr>
          <w:p w14:paraId="200E4DDF" w14:textId="77777777" w:rsidR="00913A0A" w:rsidRPr="00371C8C" w:rsidRDefault="00913A0A" w:rsidP="001A63C6">
            <w:pPr>
              <w:pStyle w:val="TableText"/>
              <w:widowControl w:val="0"/>
              <w:spacing w:before="4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FCE2546"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278D04A"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FDB62E6"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E6DFE5A"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6CC3A9B8"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2952EEAF"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D9B6658"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DB235B3"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8C31E6C"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3072DB98"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15F1F33"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93CBE37"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5A4A41" w14:textId="77777777" w:rsidR="00913A0A" w:rsidRPr="00371C8C" w:rsidRDefault="004B5966" w:rsidP="001A63C6">
            <w:pPr>
              <w:pStyle w:val="TableText"/>
              <w:widowControl w:val="0"/>
              <w:rPr>
                <w:rFonts w:ascii="Tahoma" w:hAnsi="Tahoma" w:cs="Tahoma"/>
                <w:sz w:val="13"/>
              </w:rPr>
            </w:pPr>
            <w:r>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FABF8F"/>
            <w:vAlign w:val="center"/>
          </w:tcPr>
          <w:p w14:paraId="64DF6645"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696349EB"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117A8F2"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23B906F6" w14:textId="77777777" w:rsidR="00913A0A" w:rsidRPr="00371C8C" w:rsidRDefault="00913A0A" w:rsidP="001A63C6">
            <w:pPr>
              <w:pStyle w:val="TableText"/>
              <w:widowControl w:val="0"/>
              <w:rPr>
                <w:rFonts w:ascii="Tahoma" w:hAnsi="Tahoma" w:cs="Tahoma"/>
                <w:sz w:val="13"/>
              </w:rPr>
            </w:pPr>
          </w:p>
        </w:tc>
      </w:tr>
      <w:tr w:rsidR="00913A0A" w:rsidRPr="00371C8C" w14:paraId="51EC9C6B" w14:textId="77777777" w:rsidTr="009B4BDC">
        <w:trPr>
          <w:cantSplit/>
          <w:trHeight w:val="145"/>
        </w:trPr>
        <w:tc>
          <w:tcPr>
            <w:tcW w:w="2554" w:type="dxa"/>
            <w:gridSpan w:val="2"/>
            <w:tcBorders>
              <w:bottom w:val="single" w:sz="4" w:space="0" w:color="auto"/>
            </w:tcBorders>
            <w:shd w:val="clear" w:color="auto" w:fill="auto"/>
            <w:vAlign w:val="center"/>
          </w:tcPr>
          <w:p w14:paraId="7805AD58" w14:textId="77777777" w:rsidR="00913A0A" w:rsidRPr="000F6DBC" w:rsidRDefault="00913A0A" w:rsidP="002235CD">
            <w:pPr>
              <w:pStyle w:val="ProductNames"/>
              <w:spacing w:beforeLines="20" w:before="48" w:afterLines="20" w:after="48"/>
              <w:rPr>
                <w:rFonts w:ascii="Tahoma" w:hAnsi="Tahoma" w:cs="Tahoma"/>
                <w:sz w:val="14"/>
                <w:lang w:val="pt-BR"/>
              </w:rPr>
            </w:pPr>
            <w:bookmarkStart w:id="174" w:name="_Toc336337943"/>
            <w:bookmarkStart w:id="175" w:name="_Toc380097810"/>
            <w:r w:rsidRPr="000F6DBC">
              <w:rPr>
                <w:rFonts w:ascii="Tahoma" w:hAnsi="Tahoma" w:cs="Tahoma"/>
                <w:sz w:val="14"/>
                <w:lang w:val="pt-BR"/>
              </w:rPr>
              <w:lastRenderedPageBreak/>
              <w:t>Bridge do Pacote de CALs Empresariais para Office 365 e Windows</w:t>
            </w:r>
            <w:r w:rsidR="002235CD" w:rsidRPr="000F6DBC">
              <w:rPr>
                <w:rFonts w:ascii="Tahoma" w:hAnsi="Tahoma" w:cs="Tahoma"/>
                <w:sz w:val="14"/>
                <w:vertAlign w:val="superscript"/>
                <w:lang w:val="pt-BR"/>
              </w:rPr>
              <w:t>®</w:t>
            </w:r>
            <w:r w:rsidRPr="000F6DBC">
              <w:rPr>
                <w:rFonts w:ascii="Tahoma" w:hAnsi="Tahoma" w:cs="Tahoma"/>
                <w:sz w:val="14"/>
                <w:lang w:val="pt-BR"/>
              </w:rPr>
              <w:t xml:space="preserve"> Intune (Usuário e Dispositivo)</w:t>
            </w:r>
            <w:bookmarkEnd w:id="174"/>
            <w:bookmarkEnd w:id="175"/>
          </w:p>
        </w:tc>
        <w:tc>
          <w:tcPr>
            <w:tcW w:w="416" w:type="dxa"/>
            <w:tcBorders>
              <w:bottom w:val="single" w:sz="4" w:space="0" w:color="auto"/>
            </w:tcBorders>
            <w:shd w:val="clear" w:color="auto" w:fill="auto"/>
            <w:vAlign w:val="center"/>
          </w:tcPr>
          <w:p w14:paraId="0CD7FD09" w14:textId="77777777" w:rsidR="00913A0A" w:rsidRPr="00371C8C" w:rsidRDefault="007364E8" w:rsidP="003D4F46">
            <w:pPr>
              <w:pStyle w:val="TableText"/>
              <w:widowControl w:val="0"/>
              <w:rPr>
                <w:b/>
                <w:color w:val="0000FF"/>
                <w:sz w:val="13"/>
                <w:szCs w:val="13"/>
                <w:u w:val="single"/>
              </w:rPr>
            </w:pPr>
            <w:hyperlink w:anchor="_41_Enterprise_CAL" w:history="1">
              <w:r w:rsidR="00A13E7D" w:rsidRPr="00371C8C">
                <w:rPr>
                  <w:rStyle w:val="Hyperlink"/>
                  <w:b/>
                  <w:sz w:val="13"/>
                  <w:szCs w:val="13"/>
                </w:rPr>
                <w:t>45</w:t>
              </w:r>
            </w:hyperlink>
          </w:p>
        </w:tc>
        <w:tc>
          <w:tcPr>
            <w:tcW w:w="450" w:type="dxa"/>
            <w:tcBorders>
              <w:bottom w:val="single" w:sz="4" w:space="0" w:color="auto"/>
            </w:tcBorders>
            <w:shd w:val="clear" w:color="auto" w:fill="auto"/>
            <w:vAlign w:val="center"/>
          </w:tcPr>
          <w:p w14:paraId="551303AE" w14:textId="77777777" w:rsidR="00913A0A" w:rsidRPr="00371C8C" w:rsidRDefault="00913A0A" w:rsidP="001A63C6">
            <w:pPr>
              <w:pStyle w:val="TableText"/>
              <w:widowControl w:val="0"/>
              <w:spacing w:before="4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5811A01"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4CF7280"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568860C"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5EB4345" w14:textId="77777777" w:rsidR="00913A0A" w:rsidRPr="00371C8C"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2D80576E"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FA6D4A1" w14:textId="77777777" w:rsidR="00913A0A" w:rsidRPr="00371C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2E37EAC6" w14:textId="77777777" w:rsidR="00913A0A" w:rsidRPr="00371C8C"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32366FF1"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6D714B5D"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2E650E52"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5E32A0A" w14:textId="77777777" w:rsidR="00913A0A" w:rsidRPr="00371C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6D0C210" w14:textId="77777777" w:rsidR="00913A0A" w:rsidRPr="00371C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1B1A02D" w14:textId="77777777" w:rsidR="00913A0A" w:rsidRPr="00371C8C" w:rsidRDefault="004B5966" w:rsidP="001A63C6">
            <w:pPr>
              <w:pStyle w:val="TableText"/>
              <w:widowControl w:val="0"/>
              <w:rPr>
                <w:rFonts w:ascii="Tahoma" w:hAnsi="Tahoma" w:cs="Tahoma"/>
                <w:sz w:val="13"/>
              </w:rPr>
            </w:pPr>
            <w:r>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auto"/>
            <w:vAlign w:val="center"/>
          </w:tcPr>
          <w:p w14:paraId="065AB950"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6183F92B"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EFACEEC"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16E10795" w14:textId="77777777" w:rsidR="00913A0A" w:rsidRPr="00371C8C" w:rsidRDefault="00913A0A" w:rsidP="001A63C6">
            <w:pPr>
              <w:pStyle w:val="TableText"/>
              <w:widowControl w:val="0"/>
              <w:rPr>
                <w:rFonts w:ascii="Tahoma" w:hAnsi="Tahoma" w:cs="Tahoma"/>
                <w:sz w:val="13"/>
              </w:rPr>
            </w:pPr>
          </w:p>
        </w:tc>
      </w:tr>
      <w:tr w:rsidR="008A0F85" w:rsidRPr="00371C8C" w14:paraId="4AD8ABD0" w14:textId="77777777" w:rsidTr="009B4BDC">
        <w:trPr>
          <w:trHeight w:val="278"/>
        </w:trPr>
        <w:tc>
          <w:tcPr>
            <w:tcW w:w="2554" w:type="dxa"/>
            <w:gridSpan w:val="2"/>
            <w:tcBorders>
              <w:bottom w:val="single" w:sz="4" w:space="0" w:color="auto"/>
            </w:tcBorders>
            <w:shd w:val="clear" w:color="auto" w:fill="FABF8F"/>
            <w:vAlign w:val="center"/>
          </w:tcPr>
          <w:p w14:paraId="7D39A509" w14:textId="77777777" w:rsidR="00913A0A" w:rsidRPr="000F6DBC" w:rsidRDefault="00913A0A" w:rsidP="00A63944">
            <w:pPr>
              <w:pStyle w:val="ProductNames"/>
              <w:spacing w:beforeLines="20" w:before="48" w:afterLines="20" w:after="48"/>
              <w:rPr>
                <w:rFonts w:ascii="Tahoma" w:hAnsi="Tahoma" w:cs="Tahoma"/>
                <w:sz w:val="14"/>
                <w:lang w:val="pt-BR"/>
              </w:rPr>
            </w:pPr>
            <w:bookmarkStart w:id="176" w:name="_Toc336337944"/>
            <w:bookmarkStart w:id="177" w:name="_Toc380097811"/>
            <w:r w:rsidRPr="000F6DBC">
              <w:rPr>
                <w:rFonts w:ascii="Tahoma" w:hAnsi="Tahoma" w:cs="Tahoma"/>
                <w:sz w:val="14"/>
                <w:lang w:val="pt-BR"/>
              </w:rPr>
              <w:t>Bridge do Pacote de CALs Empresariais para Windows</w:t>
            </w:r>
            <w:r w:rsidR="002235CD" w:rsidRPr="000F6DBC">
              <w:rPr>
                <w:rFonts w:ascii="Tahoma" w:hAnsi="Tahoma" w:cs="Tahoma"/>
                <w:sz w:val="14"/>
                <w:vertAlign w:val="superscript"/>
                <w:lang w:val="pt-BR"/>
              </w:rPr>
              <w:t>®</w:t>
            </w:r>
            <w:r w:rsidRPr="000F6DBC">
              <w:rPr>
                <w:rFonts w:ascii="Tahoma" w:hAnsi="Tahoma" w:cs="Tahoma"/>
                <w:sz w:val="14"/>
                <w:lang w:val="pt-BR"/>
              </w:rPr>
              <w:t xml:space="preserve"> Intune (Usuário e</w:t>
            </w:r>
            <w:r w:rsidR="00A63944" w:rsidRPr="000F6DBC">
              <w:rPr>
                <w:rFonts w:ascii="Tahoma" w:hAnsi="Tahoma" w:cs="Tahoma"/>
                <w:sz w:val="14"/>
                <w:lang w:val="pt-BR"/>
              </w:rPr>
              <w:t> </w:t>
            </w:r>
            <w:r w:rsidRPr="000F6DBC">
              <w:rPr>
                <w:rFonts w:ascii="Tahoma" w:hAnsi="Tahoma" w:cs="Tahoma"/>
                <w:sz w:val="14"/>
                <w:lang w:val="pt-BR"/>
              </w:rPr>
              <w:t>Dispositivo)</w:t>
            </w:r>
            <w:bookmarkEnd w:id="176"/>
            <w:bookmarkEnd w:id="177"/>
          </w:p>
        </w:tc>
        <w:tc>
          <w:tcPr>
            <w:tcW w:w="416" w:type="dxa"/>
            <w:tcBorders>
              <w:bottom w:val="single" w:sz="4" w:space="0" w:color="auto"/>
            </w:tcBorders>
            <w:shd w:val="clear" w:color="auto" w:fill="FABF8F"/>
            <w:vAlign w:val="center"/>
          </w:tcPr>
          <w:p w14:paraId="277D4740" w14:textId="77777777" w:rsidR="00913A0A" w:rsidRPr="00371C8C" w:rsidRDefault="007364E8" w:rsidP="003D4F46">
            <w:pPr>
              <w:pStyle w:val="TableText"/>
              <w:widowControl w:val="0"/>
              <w:rPr>
                <w:b/>
                <w:color w:val="0000FF"/>
                <w:sz w:val="13"/>
                <w:szCs w:val="13"/>
                <w:u w:val="single"/>
              </w:rPr>
            </w:pPr>
            <w:hyperlink w:anchor="_41_Enterprise_CAL" w:history="1">
              <w:r w:rsidR="00995E8E" w:rsidRPr="00371C8C">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0C233B32" w14:textId="77777777" w:rsidR="00913A0A" w:rsidRPr="00371C8C" w:rsidRDefault="00913A0A" w:rsidP="001A63C6">
            <w:pPr>
              <w:pStyle w:val="TableText"/>
              <w:widowControl w:val="0"/>
              <w:spacing w:before="40"/>
              <w:rPr>
                <w:rFonts w:ascii="Tahoma" w:hAnsi="Tahoma" w:cs="Tahoma"/>
                <w:sz w:val="13"/>
              </w:rPr>
            </w:pPr>
            <w:r w:rsidRPr="00371C8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3EA29194"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B7BF3E"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309D9F" w14:textId="77777777" w:rsidR="00913A0A" w:rsidRPr="00371C8C"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D1B860D" w14:textId="77777777" w:rsidR="00913A0A" w:rsidRPr="00371C8C"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3F2576C" w14:textId="77777777" w:rsidR="00913A0A" w:rsidRPr="00371C8C"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431094A3" w14:textId="77777777" w:rsidR="00913A0A" w:rsidRPr="00371C8C"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E231936" w14:textId="77777777" w:rsidR="00913A0A" w:rsidRPr="00371C8C"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538B3150" w14:textId="77777777" w:rsidR="00913A0A" w:rsidRPr="00371C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DEFBE4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63791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2861C2"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3B2E7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73312D" w14:textId="77777777" w:rsidR="00913A0A" w:rsidRPr="00371C8C" w:rsidRDefault="004B5966" w:rsidP="001A63C6">
            <w:pPr>
              <w:pStyle w:val="TableText"/>
              <w:widowControl w:val="0"/>
              <w:rPr>
                <w:rFonts w:ascii="Tahoma" w:hAnsi="Tahoma" w:cs="Tahoma"/>
                <w:sz w:val="13"/>
              </w:rPr>
            </w:pPr>
            <w:r>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FABF8F"/>
            <w:vAlign w:val="center"/>
          </w:tcPr>
          <w:p w14:paraId="2B3254EE"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44F0F02C"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A3AAD49"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816B989" w14:textId="77777777" w:rsidR="00913A0A" w:rsidRPr="00371C8C" w:rsidRDefault="00913A0A" w:rsidP="001A63C6">
            <w:pPr>
              <w:pStyle w:val="TableText"/>
              <w:widowControl w:val="0"/>
              <w:rPr>
                <w:rFonts w:ascii="Tahoma" w:hAnsi="Tahoma" w:cs="Tahoma"/>
                <w:sz w:val="13"/>
              </w:rPr>
            </w:pPr>
          </w:p>
        </w:tc>
      </w:tr>
      <w:tr w:rsidR="00913A0A" w:rsidRPr="00371C8C" w14:paraId="54875D32" w14:textId="77777777" w:rsidTr="009B4BDC">
        <w:trPr>
          <w:trHeight w:val="145"/>
        </w:trPr>
        <w:tc>
          <w:tcPr>
            <w:tcW w:w="2554" w:type="dxa"/>
            <w:gridSpan w:val="2"/>
            <w:tcBorders>
              <w:bottom w:val="single" w:sz="4" w:space="0" w:color="auto"/>
            </w:tcBorders>
            <w:shd w:val="clear" w:color="auto" w:fill="auto"/>
            <w:vAlign w:val="center"/>
          </w:tcPr>
          <w:p w14:paraId="75442BBE" w14:textId="77777777" w:rsidR="00913A0A" w:rsidRPr="000F6DBC" w:rsidRDefault="00913A0A" w:rsidP="002235CD">
            <w:pPr>
              <w:pStyle w:val="ProductNames"/>
              <w:spacing w:beforeLines="20" w:before="48" w:afterLines="20" w:after="48"/>
              <w:rPr>
                <w:rFonts w:ascii="Tahoma" w:hAnsi="Tahoma" w:cs="Tahoma"/>
                <w:sz w:val="14"/>
                <w:lang w:val="pt-BR"/>
              </w:rPr>
            </w:pPr>
            <w:bookmarkStart w:id="178" w:name="_Toc336337945"/>
            <w:bookmarkStart w:id="179" w:name="_Toc380097812"/>
            <w:r w:rsidRPr="000F6DBC">
              <w:rPr>
                <w:rFonts w:ascii="Tahoma" w:hAnsi="Tahoma" w:cs="Tahoma"/>
                <w:sz w:val="14"/>
                <w:lang w:val="pt-BR"/>
              </w:rPr>
              <w:t xml:space="preserve">Pacote de CALs Empresariais </w:t>
            </w:r>
            <w:r w:rsidR="00A63944" w:rsidRPr="000F6DBC">
              <w:rPr>
                <w:rFonts w:ascii="Tahoma" w:hAnsi="Tahoma" w:cs="Tahoma"/>
                <w:sz w:val="14"/>
                <w:lang w:val="pt-BR"/>
              </w:rPr>
              <w:br/>
            </w:r>
            <w:r w:rsidRPr="000F6DBC">
              <w:rPr>
                <w:rFonts w:ascii="Tahoma" w:hAnsi="Tahoma" w:cs="Tahoma"/>
                <w:sz w:val="14"/>
                <w:lang w:val="pt-BR"/>
              </w:rPr>
              <w:t>(Usuário e Dispositivo)</w:t>
            </w:r>
            <w:bookmarkEnd w:id="178"/>
            <w:bookmarkEnd w:id="179"/>
            <w:r w:rsidRPr="000F6DBC">
              <w:rPr>
                <w:rFonts w:ascii="Tahoma" w:hAnsi="Tahoma" w:cs="Tahoma"/>
                <w:sz w:val="14"/>
                <w:lang w:val="pt-BR"/>
              </w:rPr>
              <w:t xml:space="preserve"> </w:t>
            </w:r>
          </w:p>
        </w:tc>
        <w:tc>
          <w:tcPr>
            <w:tcW w:w="416" w:type="dxa"/>
            <w:tcBorders>
              <w:bottom w:val="single" w:sz="4" w:space="0" w:color="auto"/>
            </w:tcBorders>
            <w:shd w:val="clear" w:color="auto" w:fill="auto"/>
            <w:vAlign w:val="center"/>
          </w:tcPr>
          <w:p w14:paraId="534F086A" w14:textId="77777777" w:rsidR="00913A0A" w:rsidRPr="00371C8C" w:rsidRDefault="007364E8" w:rsidP="003D4F46">
            <w:pPr>
              <w:pStyle w:val="TableText"/>
              <w:widowControl w:val="0"/>
              <w:rPr>
                <w:rStyle w:val="EndnoteReference"/>
                <w:color w:val="0000FF"/>
                <w:position w:val="-11"/>
                <w:sz w:val="13"/>
                <w:szCs w:val="13"/>
                <w:u w:val="single"/>
              </w:rPr>
            </w:pPr>
            <w:hyperlink w:anchor="_46_Pacotes_CAL" w:history="1">
              <w:r w:rsidR="00A13E7D" w:rsidRPr="00371C8C">
                <w:rPr>
                  <w:rStyle w:val="Hyperlink"/>
                  <w:b/>
                  <w:sz w:val="13"/>
                  <w:szCs w:val="13"/>
                </w:rPr>
                <w:t>46</w:t>
              </w:r>
            </w:hyperlink>
          </w:p>
        </w:tc>
        <w:tc>
          <w:tcPr>
            <w:tcW w:w="450" w:type="dxa"/>
            <w:tcBorders>
              <w:bottom w:val="single" w:sz="4" w:space="0" w:color="auto"/>
            </w:tcBorders>
            <w:shd w:val="clear" w:color="auto" w:fill="auto"/>
            <w:vAlign w:val="center"/>
          </w:tcPr>
          <w:p w14:paraId="1A02B608" w14:textId="77777777" w:rsidR="00913A0A" w:rsidRPr="00371C8C" w:rsidRDefault="00913A0A" w:rsidP="001A63C6">
            <w:pPr>
              <w:pStyle w:val="TableText"/>
              <w:widowControl w:val="0"/>
              <w:spacing w:before="40"/>
              <w:rPr>
                <w:rFonts w:ascii="Tahoma" w:hAnsi="Tahoma" w:cs="Tahoma"/>
                <w:sz w:val="13"/>
              </w:rPr>
            </w:pPr>
            <w:r w:rsidRPr="00371C8C">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750E1D7B"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98DE9F3"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54E945" w14:textId="77777777" w:rsidR="00913A0A" w:rsidRPr="00371C8C" w:rsidRDefault="00913A0A" w:rsidP="001A63C6">
            <w:pPr>
              <w:pStyle w:val="TableText"/>
              <w:widowControl w:val="0"/>
              <w:rPr>
                <w:rFonts w:ascii="Tahoma" w:hAnsi="Tahoma" w:cs="Tahoma"/>
                <w:sz w:val="13"/>
              </w:rPr>
            </w:pPr>
            <w:r w:rsidRPr="00371C8C">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1885B550" w14:textId="77777777" w:rsidR="00913A0A" w:rsidRPr="00371C8C" w:rsidRDefault="00913A0A" w:rsidP="001A63C6">
            <w:pPr>
              <w:pStyle w:val="TableText"/>
              <w:widowControl w:val="0"/>
              <w:rPr>
                <w:rFonts w:ascii="Tahoma" w:hAnsi="Tahoma" w:cs="Tahoma"/>
                <w:sz w:val="13"/>
              </w:rPr>
            </w:pPr>
            <w:r w:rsidRPr="00371C8C">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5C898F35" w14:textId="77777777" w:rsidR="00913A0A" w:rsidRPr="00371C8C" w:rsidRDefault="00913A0A" w:rsidP="001A63C6">
            <w:pPr>
              <w:pStyle w:val="TableText"/>
              <w:widowControl w:val="0"/>
              <w:rPr>
                <w:rFonts w:ascii="Tahoma" w:hAnsi="Tahoma" w:cs="Tahoma"/>
                <w:sz w:val="13"/>
              </w:rPr>
            </w:pPr>
            <w:r w:rsidRPr="00371C8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2447D998" w14:textId="77777777" w:rsidR="00913A0A" w:rsidRPr="00371C8C" w:rsidRDefault="00913A0A" w:rsidP="001A63C6">
            <w:pPr>
              <w:pStyle w:val="TableText"/>
              <w:widowControl w:val="0"/>
              <w:rPr>
                <w:rFonts w:ascii="Tahoma" w:hAnsi="Tahoma" w:cs="Tahoma"/>
                <w:sz w:val="13"/>
              </w:rPr>
            </w:pPr>
            <w:r w:rsidRPr="00371C8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37360ED" w14:textId="77777777" w:rsidR="00913A0A" w:rsidRPr="00371C8C" w:rsidRDefault="00913A0A" w:rsidP="001A63C6">
            <w:pPr>
              <w:pStyle w:val="TableText"/>
              <w:widowControl w:val="0"/>
              <w:rPr>
                <w:rFonts w:ascii="Tahoma" w:hAnsi="Tahoma" w:cs="Tahoma"/>
                <w:sz w:val="13"/>
              </w:rPr>
            </w:pPr>
            <w:r w:rsidRPr="00371C8C">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2C5A5398" w14:textId="77777777" w:rsidR="00913A0A" w:rsidRPr="00371C8C" w:rsidRDefault="00913A0A" w:rsidP="001A63C6">
            <w:pPr>
              <w:pStyle w:val="TableText"/>
              <w:widowControl w:val="0"/>
              <w:rPr>
                <w:rFonts w:ascii="Tahoma" w:hAnsi="Tahoma" w:cs="Tahoma"/>
                <w:sz w:val="13"/>
              </w:rPr>
            </w:pPr>
            <w:r w:rsidRPr="00371C8C">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2045AC7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F6E8B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4A7BE3"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7F914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76F5142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E</w:t>
            </w:r>
          </w:p>
        </w:tc>
        <w:tc>
          <w:tcPr>
            <w:tcW w:w="403" w:type="dxa"/>
            <w:tcBorders>
              <w:left w:val="single" w:sz="18" w:space="0" w:color="auto"/>
              <w:bottom w:val="single" w:sz="4" w:space="0" w:color="auto"/>
              <w:right w:val="single" w:sz="18" w:space="0" w:color="auto"/>
            </w:tcBorders>
            <w:shd w:val="clear" w:color="auto" w:fill="auto"/>
            <w:vAlign w:val="center"/>
          </w:tcPr>
          <w:p w14:paraId="3313015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E, P</w:t>
            </w:r>
          </w:p>
        </w:tc>
        <w:tc>
          <w:tcPr>
            <w:tcW w:w="639" w:type="dxa"/>
            <w:tcBorders>
              <w:bottom w:val="single" w:sz="4" w:space="0" w:color="auto"/>
            </w:tcBorders>
            <w:shd w:val="clear" w:color="auto" w:fill="auto"/>
            <w:vAlign w:val="center"/>
          </w:tcPr>
          <w:p w14:paraId="7B26890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E,</w:t>
            </w:r>
            <w:r w:rsidR="001316A8">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106363AE"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4FF3BC30" w14:textId="77777777" w:rsidR="00913A0A" w:rsidRPr="00371C8C" w:rsidRDefault="00913A0A" w:rsidP="001A63C6">
            <w:pPr>
              <w:pStyle w:val="TableText"/>
              <w:widowControl w:val="0"/>
              <w:rPr>
                <w:rFonts w:ascii="Tahoma" w:hAnsi="Tahoma" w:cs="Tahoma"/>
                <w:sz w:val="13"/>
              </w:rPr>
            </w:pPr>
          </w:p>
        </w:tc>
      </w:tr>
      <w:tr w:rsidR="008A0F85" w:rsidRPr="00371C8C" w14:paraId="3D6C9B68" w14:textId="77777777" w:rsidTr="009B4BDC">
        <w:trPr>
          <w:trHeight w:val="145"/>
        </w:trPr>
        <w:tc>
          <w:tcPr>
            <w:tcW w:w="2554" w:type="dxa"/>
            <w:gridSpan w:val="2"/>
            <w:tcBorders>
              <w:bottom w:val="single" w:sz="4" w:space="0" w:color="auto"/>
            </w:tcBorders>
            <w:shd w:val="clear" w:color="auto" w:fill="FABF8F"/>
            <w:vAlign w:val="center"/>
          </w:tcPr>
          <w:p w14:paraId="680F263F" w14:textId="77777777" w:rsidR="00913A0A" w:rsidRPr="000F6DBC" w:rsidRDefault="00913A0A" w:rsidP="001A63C6">
            <w:pPr>
              <w:pStyle w:val="ProductNames"/>
              <w:rPr>
                <w:rFonts w:ascii="Tahoma" w:hAnsi="Tahoma" w:cs="Tahoma"/>
                <w:sz w:val="14"/>
                <w:lang w:val="pt-BR"/>
              </w:rPr>
            </w:pPr>
            <w:bookmarkStart w:id="180" w:name="_Toc380097813"/>
            <w:r w:rsidRPr="000F6DBC">
              <w:rPr>
                <w:rFonts w:ascii="Tahoma" w:hAnsi="Tahoma" w:cs="Tahoma"/>
                <w:sz w:val="14"/>
                <w:lang w:val="pt-BR"/>
              </w:rPr>
              <w:t>CAL Empresarial do Exchange com Serviços 2013</w:t>
            </w:r>
            <w:bookmarkEnd w:id="180"/>
          </w:p>
        </w:tc>
        <w:tc>
          <w:tcPr>
            <w:tcW w:w="416" w:type="dxa"/>
            <w:tcBorders>
              <w:bottom w:val="single" w:sz="4" w:space="0" w:color="auto"/>
            </w:tcBorders>
            <w:shd w:val="clear" w:color="auto" w:fill="FABF8F"/>
            <w:vAlign w:val="center"/>
          </w:tcPr>
          <w:p w14:paraId="283B2BFC" w14:textId="77777777" w:rsidR="00913A0A" w:rsidRPr="00371C8C" w:rsidRDefault="007364E8" w:rsidP="003D4F46">
            <w:pPr>
              <w:pStyle w:val="TableText"/>
              <w:widowControl w:val="0"/>
              <w:rPr>
                <w:b/>
                <w:sz w:val="13"/>
                <w:szCs w:val="13"/>
                <w:u w:val="single"/>
              </w:rPr>
            </w:pPr>
            <w:hyperlink w:anchor="_47_CAL_Empresarial" w:history="1">
              <w:r w:rsidR="00A13E7D" w:rsidRPr="00371C8C">
                <w:rPr>
                  <w:rStyle w:val="Hyperlink"/>
                  <w:b/>
                  <w:sz w:val="13"/>
                  <w:szCs w:val="13"/>
                </w:rPr>
                <w:t>47</w:t>
              </w:r>
            </w:hyperlink>
          </w:p>
        </w:tc>
        <w:tc>
          <w:tcPr>
            <w:tcW w:w="450" w:type="dxa"/>
            <w:tcBorders>
              <w:bottom w:val="single" w:sz="4" w:space="0" w:color="auto"/>
            </w:tcBorders>
            <w:shd w:val="clear" w:color="auto" w:fill="FABF8F"/>
            <w:vAlign w:val="center"/>
          </w:tcPr>
          <w:p w14:paraId="01132802" w14:textId="77777777" w:rsidR="00913A0A" w:rsidRPr="00371C8C" w:rsidRDefault="00913A0A" w:rsidP="001A63C6">
            <w:pPr>
              <w:pStyle w:val="TableText"/>
              <w:widowControl w:val="0"/>
              <w:spacing w:before="40"/>
              <w:rPr>
                <w:rFonts w:ascii="Tahoma" w:hAnsi="Tahoma" w:cs="Tahoma"/>
                <w:sz w:val="13"/>
              </w:rPr>
            </w:pPr>
            <w:r w:rsidRPr="00371C8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F296D0"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3908B5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4B3E95D8" w14:textId="77777777" w:rsidR="00913A0A" w:rsidRPr="00371C8C" w:rsidRDefault="00913A0A" w:rsidP="001A63C6">
            <w:pPr>
              <w:pStyle w:val="TableText"/>
              <w:widowControl w:val="0"/>
              <w:rPr>
                <w:rFonts w:ascii="Tahoma" w:hAnsi="Tahoma" w:cs="Tahoma"/>
                <w:bCs/>
                <w:color w:val="000000"/>
                <w:sz w:val="13"/>
              </w:rPr>
            </w:pPr>
            <w:r w:rsidRPr="00371C8C">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3B07685E" w14:textId="77777777" w:rsidR="00913A0A" w:rsidRPr="00371C8C" w:rsidRDefault="00913A0A" w:rsidP="001A63C6">
            <w:pPr>
              <w:pStyle w:val="TableText"/>
              <w:widowControl w:val="0"/>
              <w:rPr>
                <w:rFonts w:ascii="Tahoma" w:hAnsi="Tahoma" w:cs="Tahoma"/>
                <w:bCs/>
                <w:color w:val="000000"/>
                <w:sz w:val="13"/>
              </w:rPr>
            </w:pPr>
            <w:r w:rsidRPr="00371C8C">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63BC361" w14:textId="77777777" w:rsidR="00913A0A" w:rsidRPr="00371C8C" w:rsidRDefault="00913A0A" w:rsidP="001A63C6">
            <w:pPr>
              <w:pStyle w:val="TableText"/>
              <w:widowControl w:val="0"/>
              <w:rPr>
                <w:rFonts w:ascii="Tahoma" w:hAnsi="Tahoma" w:cs="Tahoma"/>
                <w:bCs/>
                <w:color w:val="000000"/>
                <w:sz w:val="13"/>
              </w:rPr>
            </w:pPr>
            <w:r w:rsidRPr="00371C8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DC322EC" w14:textId="77777777" w:rsidR="00913A0A" w:rsidRPr="00371C8C" w:rsidRDefault="00913A0A" w:rsidP="001A63C6">
            <w:pPr>
              <w:pStyle w:val="TableText"/>
              <w:widowControl w:val="0"/>
              <w:rPr>
                <w:rFonts w:ascii="Tahoma" w:hAnsi="Tahoma" w:cs="Tahoma"/>
                <w:bCs/>
                <w:color w:val="000000"/>
                <w:sz w:val="13"/>
              </w:rPr>
            </w:pPr>
            <w:r w:rsidRPr="00371C8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221FAAE7" w14:textId="77777777" w:rsidR="00913A0A" w:rsidRPr="00371C8C" w:rsidRDefault="00913A0A" w:rsidP="001A63C6">
            <w:pPr>
              <w:pStyle w:val="TableText"/>
              <w:widowControl w:val="0"/>
              <w:rPr>
                <w:rFonts w:ascii="Tahoma" w:hAnsi="Tahoma" w:cs="Tahoma"/>
                <w:bCs/>
                <w:color w:val="000000"/>
                <w:sz w:val="13"/>
              </w:rPr>
            </w:pPr>
            <w:r w:rsidRPr="00371C8C">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33EC1A5D"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03BC2F5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70D001"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E8A76E"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6C047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DF463C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3A5CB8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1A7EA17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0705F3E8"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A6AC74D" w14:textId="77777777" w:rsidR="00913A0A" w:rsidRPr="00371C8C" w:rsidRDefault="00913A0A" w:rsidP="001A63C6">
            <w:pPr>
              <w:pStyle w:val="TableText"/>
              <w:widowControl w:val="0"/>
              <w:rPr>
                <w:rFonts w:ascii="Tahoma" w:hAnsi="Tahoma" w:cs="Tahoma"/>
                <w:sz w:val="13"/>
              </w:rPr>
            </w:pPr>
          </w:p>
        </w:tc>
      </w:tr>
      <w:tr w:rsidR="00913A0A" w:rsidRPr="00371C8C" w14:paraId="0AD1A8D8" w14:textId="77777777" w:rsidTr="009B4BDC">
        <w:trPr>
          <w:trHeight w:val="145"/>
        </w:trPr>
        <w:tc>
          <w:tcPr>
            <w:tcW w:w="2554" w:type="dxa"/>
            <w:gridSpan w:val="2"/>
            <w:tcBorders>
              <w:bottom w:val="single" w:sz="4" w:space="0" w:color="auto"/>
            </w:tcBorders>
            <w:shd w:val="clear" w:color="auto" w:fill="auto"/>
          </w:tcPr>
          <w:p w14:paraId="0A92B4BC" w14:textId="77777777" w:rsidR="00913A0A" w:rsidRPr="000F6DBC" w:rsidRDefault="00913A0A" w:rsidP="001A63C6">
            <w:pPr>
              <w:pStyle w:val="Heading2"/>
              <w:ind w:left="0"/>
              <w:rPr>
                <w:rFonts w:ascii="Tahoma" w:hAnsi="Tahoma" w:cs="Tahoma"/>
                <w:b w:val="0"/>
                <w:sz w:val="14"/>
                <w:lang w:val="pt-BR"/>
              </w:rPr>
            </w:pPr>
            <w:bookmarkStart w:id="181" w:name="_Toc380097814"/>
            <w:r w:rsidRPr="000F6DBC">
              <w:rPr>
                <w:rFonts w:ascii="Tahoma" w:hAnsi="Tahoma" w:cs="Tahoma"/>
                <w:b w:val="0"/>
                <w:sz w:val="14"/>
                <w:lang w:val="pt-BR"/>
              </w:rPr>
              <w:t>CAL Empresarial do Exchange sem Serviços 2013</w:t>
            </w:r>
            <w:bookmarkEnd w:id="181"/>
          </w:p>
        </w:tc>
        <w:tc>
          <w:tcPr>
            <w:tcW w:w="416" w:type="dxa"/>
            <w:tcBorders>
              <w:bottom w:val="single" w:sz="4" w:space="0" w:color="auto"/>
            </w:tcBorders>
            <w:shd w:val="clear" w:color="auto" w:fill="auto"/>
            <w:vAlign w:val="center"/>
          </w:tcPr>
          <w:p w14:paraId="392C3C81" w14:textId="77777777" w:rsidR="00913A0A" w:rsidRPr="000F6DBC" w:rsidRDefault="00913A0A"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vAlign w:val="center"/>
          </w:tcPr>
          <w:p w14:paraId="711A0125"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DAAD1F2"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D44DAC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8AB28F"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F0C189"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3D7758"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1824E4"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4C01F8"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F430FB"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07D54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118D618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E2567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11D2EA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793F239"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1C02C9B"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647BFD1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auto"/>
            <w:vAlign w:val="center"/>
          </w:tcPr>
          <w:p w14:paraId="03AA3454"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33A6387B" w14:textId="77777777" w:rsidR="00913A0A" w:rsidRPr="00371C8C" w:rsidRDefault="00913A0A" w:rsidP="001A63C6">
            <w:pPr>
              <w:pStyle w:val="TableText"/>
              <w:widowControl w:val="0"/>
              <w:rPr>
                <w:rFonts w:ascii="Tahoma" w:hAnsi="Tahoma" w:cs="Tahoma"/>
                <w:sz w:val="13"/>
              </w:rPr>
            </w:pPr>
          </w:p>
        </w:tc>
      </w:tr>
      <w:tr w:rsidR="008A0F85" w:rsidRPr="00371C8C" w14:paraId="251FC9C5" w14:textId="77777777" w:rsidTr="009B4BDC">
        <w:trPr>
          <w:trHeight w:val="145"/>
        </w:trPr>
        <w:tc>
          <w:tcPr>
            <w:tcW w:w="2554" w:type="dxa"/>
            <w:gridSpan w:val="2"/>
            <w:tcBorders>
              <w:bottom w:val="single" w:sz="4" w:space="0" w:color="auto"/>
            </w:tcBorders>
            <w:shd w:val="clear" w:color="auto" w:fill="FABF8F"/>
          </w:tcPr>
          <w:p w14:paraId="28471800" w14:textId="77777777" w:rsidR="00913A0A" w:rsidRPr="000F6DBC" w:rsidRDefault="00913A0A" w:rsidP="001A63C6">
            <w:pPr>
              <w:pStyle w:val="Heading2"/>
              <w:ind w:left="0"/>
              <w:rPr>
                <w:rFonts w:ascii="Tahoma" w:hAnsi="Tahoma" w:cs="Tahoma"/>
                <w:b w:val="0"/>
                <w:sz w:val="14"/>
                <w:lang w:val="pt-BR"/>
              </w:rPr>
            </w:pPr>
            <w:bookmarkStart w:id="182" w:name="_Toc336337946"/>
            <w:bookmarkStart w:id="183" w:name="_Toc380097815"/>
            <w:r w:rsidRPr="000F6DBC">
              <w:rPr>
                <w:rFonts w:ascii="Tahoma" w:hAnsi="Tahoma" w:cs="Tahoma"/>
                <w:b w:val="0"/>
                <w:sz w:val="14"/>
                <w:lang w:val="pt-BR"/>
              </w:rPr>
              <w:t>Exchange Online Archiving</w:t>
            </w:r>
            <w:bookmarkEnd w:id="182"/>
            <w:r w:rsidRPr="000F6DBC">
              <w:rPr>
                <w:rFonts w:ascii="Tahoma" w:hAnsi="Tahoma" w:cs="Tahoma"/>
                <w:b w:val="0"/>
                <w:sz w:val="14"/>
                <w:lang w:val="pt-BR"/>
              </w:rPr>
              <w:t xml:space="preserve"> para Exchange Server (SL de Usuário)</w:t>
            </w:r>
            <w:bookmarkEnd w:id="183"/>
          </w:p>
        </w:tc>
        <w:tc>
          <w:tcPr>
            <w:tcW w:w="416" w:type="dxa"/>
            <w:tcBorders>
              <w:bottom w:val="single" w:sz="4" w:space="0" w:color="auto"/>
            </w:tcBorders>
            <w:shd w:val="clear" w:color="auto" w:fill="FABF8F"/>
            <w:vAlign w:val="center"/>
          </w:tcPr>
          <w:p w14:paraId="4A706DF3" w14:textId="77777777" w:rsidR="00913A0A" w:rsidRPr="00371C8C" w:rsidRDefault="007364E8" w:rsidP="003D4F46">
            <w:pPr>
              <w:pStyle w:val="TableText"/>
              <w:widowControl w:val="0"/>
              <w:rPr>
                <w:b/>
                <w:color w:val="0000FF"/>
                <w:sz w:val="13"/>
                <w:szCs w:val="13"/>
                <w:u w:val="single"/>
              </w:rPr>
            </w:pPr>
            <w:hyperlink w:anchor="_48_Arquivamento_do" w:history="1">
              <w:r w:rsidR="00A13E7D" w:rsidRPr="00371C8C">
                <w:rPr>
                  <w:rStyle w:val="Hyperlink"/>
                  <w:b/>
                  <w:sz w:val="13"/>
                  <w:szCs w:val="13"/>
                </w:rPr>
                <w:t>48</w:t>
              </w:r>
            </w:hyperlink>
          </w:p>
        </w:tc>
        <w:tc>
          <w:tcPr>
            <w:tcW w:w="450" w:type="dxa"/>
            <w:tcBorders>
              <w:bottom w:val="single" w:sz="4" w:space="0" w:color="auto"/>
            </w:tcBorders>
            <w:shd w:val="clear" w:color="auto" w:fill="FABF8F"/>
            <w:vAlign w:val="center"/>
          </w:tcPr>
          <w:p w14:paraId="5636D4B9" w14:textId="77777777" w:rsidR="00913A0A" w:rsidRPr="00371C8C" w:rsidDel="00876599" w:rsidRDefault="00913A0A"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08BA80F"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BAFBA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55E67B"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77ACDD"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2F6C42"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58EEE1"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D0EB7A"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E69AEF"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D2A714"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608574"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EC8F27"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3CA71B"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AE38BC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6762A62"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0E44CA5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r w:rsidR="009B4BDC">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001261AB"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C39813C" w14:textId="77777777" w:rsidR="00913A0A" w:rsidRPr="00371C8C" w:rsidRDefault="00913A0A" w:rsidP="001A63C6">
            <w:pPr>
              <w:pStyle w:val="TableText"/>
              <w:widowControl w:val="0"/>
              <w:rPr>
                <w:rFonts w:ascii="Tahoma" w:hAnsi="Tahoma" w:cs="Tahoma"/>
                <w:sz w:val="13"/>
              </w:rPr>
            </w:pPr>
          </w:p>
        </w:tc>
      </w:tr>
      <w:tr w:rsidR="00913A0A" w:rsidRPr="00371C8C" w14:paraId="6C75BB9C" w14:textId="77777777" w:rsidTr="009B4BDC">
        <w:trPr>
          <w:trHeight w:val="145"/>
        </w:trPr>
        <w:tc>
          <w:tcPr>
            <w:tcW w:w="2554" w:type="dxa"/>
            <w:gridSpan w:val="2"/>
            <w:tcBorders>
              <w:bottom w:val="single" w:sz="4" w:space="0" w:color="auto"/>
            </w:tcBorders>
            <w:shd w:val="clear" w:color="auto" w:fill="auto"/>
            <w:vAlign w:val="center"/>
          </w:tcPr>
          <w:p w14:paraId="4F8C4C0E" w14:textId="77777777" w:rsidR="00913A0A" w:rsidRPr="000F6DBC" w:rsidRDefault="00913A0A" w:rsidP="00D66F68">
            <w:pPr>
              <w:pStyle w:val="Heading3"/>
              <w:rPr>
                <w:rFonts w:ascii="Tahoma" w:hAnsi="Tahoma" w:cs="Tahoma"/>
                <w:b w:val="0"/>
                <w:lang w:val="pt-BR"/>
              </w:rPr>
            </w:pPr>
            <w:bookmarkStart w:id="184" w:name="_Toc336337947"/>
            <w:bookmarkStart w:id="185" w:name="_Toc380097816"/>
            <w:r w:rsidRPr="000F6DBC">
              <w:rPr>
                <w:rFonts w:ascii="Tahoma" w:hAnsi="Tahoma" w:cs="Tahoma"/>
                <w:b w:val="0"/>
                <w:sz w:val="14"/>
                <w:lang w:val="pt-BR"/>
              </w:rPr>
              <w:t>Servidor A (SL de Usuário)</w:t>
            </w:r>
            <w:bookmarkEnd w:id="184"/>
            <w:bookmarkEnd w:id="185"/>
          </w:p>
        </w:tc>
        <w:tc>
          <w:tcPr>
            <w:tcW w:w="416" w:type="dxa"/>
            <w:tcBorders>
              <w:bottom w:val="single" w:sz="4" w:space="0" w:color="auto"/>
            </w:tcBorders>
            <w:shd w:val="clear" w:color="auto" w:fill="auto"/>
            <w:vAlign w:val="center"/>
          </w:tcPr>
          <w:p w14:paraId="544E857C" w14:textId="77777777" w:rsidR="00913A0A" w:rsidRPr="00371C8C" w:rsidRDefault="007364E8" w:rsidP="003D4F46">
            <w:pPr>
              <w:pStyle w:val="TableText"/>
              <w:widowControl w:val="0"/>
              <w:rPr>
                <w:b/>
                <w:color w:val="000000"/>
                <w:sz w:val="13"/>
                <w:szCs w:val="13"/>
                <w:u w:val="single"/>
              </w:rPr>
            </w:pPr>
            <w:hyperlink w:anchor="_49_Arquivamento_Online" w:history="1">
              <w:r w:rsidR="00A13E7D" w:rsidRPr="00371C8C">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6363BC10" w14:textId="77777777" w:rsidR="00913A0A" w:rsidRPr="00371C8C" w:rsidRDefault="00913A0A" w:rsidP="007E466C">
            <w:pPr>
              <w:pStyle w:val="TableText"/>
              <w:widowControl w:val="0"/>
              <w:rPr>
                <w:rFonts w:ascii="Tahoma" w:hAnsi="Tahoma" w:cs="Tahoma"/>
                <w:sz w:val="13"/>
              </w:rPr>
            </w:pPr>
            <w:r w:rsidRPr="00371C8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4329FBC" w14:textId="77777777" w:rsidR="00913A0A" w:rsidRPr="00371C8C"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526B4AF" w14:textId="77777777" w:rsidR="00913A0A" w:rsidRPr="00371C8C"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8EE58B1" w14:textId="77777777" w:rsidR="00913A0A" w:rsidRPr="00371C8C"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ACD6434" w14:textId="77777777" w:rsidR="00913A0A" w:rsidRPr="00371C8C"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489F9EE" w14:textId="77777777" w:rsidR="00913A0A" w:rsidRPr="00371C8C"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C45ED88" w14:textId="77777777" w:rsidR="00913A0A" w:rsidRPr="00371C8C"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1B684F3" w14:textId="77777777" w:rsidR="00913A0A" w:rsidRPr="00371C8C"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2173292" w14:textId="77777777" w:rsidR="00913A0A" w:rsidRPr="00371C8C"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FBF223" w14:textId="77777777" w:rsidR="00913A0A" w:rsidRPr="00371C8C"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852686" w14:textId="77777777" w:rsidR="00913A0A" w:rsidRPr="00371C8C"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239541" w14:textId="77777777" w:rsidR="00913A0A" w:rsidRPr="00371C8C"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21CFC2" w14:textId="77777777" w:rsidR="00913A0A" w:rsidRPr="00371C8C" w:rsidRDefault="00913A0A" w:rsidP="00242B11">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D2C0397" w14:textId="77777777" w:rsidR="00913A0A" w:rsidRPr="00371C8C" w:rsidRDefault="00913A0A" w:rsidP="00EA31A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C92A7F3" w14:textId="77777777" w:rsidR="00913A0A" w:rsidRPr="00371C8C" w:rsidRDefault="00913A0A" w:rsidP="00EA31A6">
            <w:pPr>
              <w:pStyle w:val="TableText"/>
              <w:widowControl w:val="0"/>
              <w:rPr>
                <w:rFonts w:ascii="Tahoma" w:hAnsi="Tahoma" w:cs="Tahoma"/>
                <w:sz w:val="13"/>
              </w:rPr>
            </w:pPr>
          </w:p>
        </w:tc>
        <w:tc>
          <w:tcPr>
            <w:tcW w:w="639" w:type="dxa"/>
            <w:tcBorders>
              <w:bottom w:val="single" w:sz="4" w:space="0" w:color="auto"/>
            </w:tcBorders>
            <w:shd w:val="clear" w:color="auto" w:fill="auto"/>
          </w:tcPr>
          <w:p w14:paraId="1141E4EE" w14:textId="77777777" w:rsidR="00913A0A" w:rsidRPr="00371C8C" w:rsidRDefault="00913A0A" w:rsidP="007E466C">
            <w:pPr>
              <w:pStyle w:val="TableText"/>
              <w:widowControl w:val="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auto"/>
            <w:vAlign w:val="center"/>
          </w:tcPr>
          <w:p w14:paraId="27F83529" w14:textId="77777777" w:rsidR="00913A0A" w:rsidRPr="00371C8C" w:rsidRDefault="00913A0A" w:rsidP="00D66F68">
            <w:pPr>
              <w:pStyle w:val="TableText"/>
              <w:widowControl w:val="0"/>
              <w:rPr>
                <w:rFonts w:ascii="Tahoma" w:hAnsi="Tahoma" w:cs="Tahoma"/>
                <w:sz w:val="13"/>
              </w:rPr>
            </w:pPr>
          </w:p>
        </w:tc>
        <w:tc>
          <w:tcPr>
            <w:tcW w:w="389" w:type="dxa"/>
            <w:tcBorders>
              <w:bottom w:val="single" w:sz="4" w:space="0" w:color="auto"/>
            </w:tcBorders>
          </w:tcPr>
          <w:p w14:paraId="781C304C" w14:textId="77777777" w:rsidR="00913A0A" w:rsidRPr="00371C8C" w:rsidRDefault="00913A0A" w:rsidP="00D66F68">
            <w:pPr>
              <w:pStyle w:val="TableText"/>
              <w:widowControl w:val="0"/>
              <w:rPr>
                <w:rFonts w:ascii="Tahoma" w:hAnsi="Tahoma" w:cs="Tahoma"/>
                <w:sz w:val="13"/>
              </w:rPr>
            </w:pPr>
          </w:p>
        </w:tc>
      </w:tr>
      <w:tr w:rsidR="008A0F85" w:rsidRPr="00371C8C" w14:paraId="5E4D17C1" w14:textId="77777777" w:rsidTr="009B4BDC">
        <w:trPr>
          <w:trHeight w:val="145"/>
        </w:trPr>
        <w:tc>
          <w:tcPr>
            <w:tcW w:w="2554" w:type="dxa"/>
            <w:gridSpan w:val="2"/>
            <w:tcBorders>
              <w:bottom w:val="single" w:sz="4" w:space="0" w:color="auto"/>
            </w:tcBorders>
            <w:shd w:val="clear" w:color="auto" w:fill="FABF8F"/>
          </w:tcPr>
          <w:p w14:paraId="7BAB2E01" w14:textId="77777777" w:rsidR="00913A0A" w:rsidRPr="00371C8C" w:rsidRDefault="00913A0A" w:rsidP="00A63944">
            <w:pPr>
              <w:pStyle w:val="ProductNames"/>
              <w:rPr>
                <w:rFonts w:ascii="Tahoma" w:hAnsi="Tahoma" w:cs="Tahoma"/>
                <w:sz w:val="14"/>
              </w:rPr>
            </w:pPr>
            <w:bookmarkStart w:id="186" w:name="_Toc336337948"/>
            <w:bookmarkStart w:id="187" w:name="_Toc380097817"/>
            <w:r w:rsidRPr="00371C8C">
              <w:rPr>
                <w:rFonts w:ascii="Tahoma" w:hAnsi="Tahoma" w:cs="Tahoma"/>
                <w:sz w:val="14"/>
              </w:rPr>
              <w:t>Exchange Hosted Archive (SL</w:t>
            </w:r>
            <w:r w:rsidR="00A63944">
              <w:rPr>
                <w:rFonts w:ascii="Tahoma" w:hAnsi="Tahoma" w:cs="Tahoma"/>
                <w:sz w:val="14"/>
              </w:rPr>
              <w:t> </w:t>
            </w:r>
            <w:r w:rsidRPr="00371C8C">
              <w:rPr>
                <w:rFonts w:ascii="Tahoma" w:hAnsi="Tahoma" w:cs="Tahoma"/>
                <w:sz w:val="14"/>
              </w:rPr>
              <w:t>de</w:t>
            </w:r>
            <w:r w:rsidR="00A63944">
              <w:rPr>
                <w:rFonts w:ascii="Tahoma" w:hAnsi="Tahoma" w:cs="Tahoma"/>
                <w:sz w:val="14"/>
              </w:rPr>
              <w:t> </w:t>
            </w:r>
            <w:r w:rsidRPr="00371C8C">
              <w:rPr>
                <w:rFonts w:ascii="Tahoma" w:hAnsi="Tahoma" w:cs="Tahoma"/>
                <w:sz w:val="14"/>
              </w:rPr>
              <w:t>Usuário)</w:t>
            </w:r>
            <w:bookmarkEnd w:id="186"/>
            <w:bookmarkEnd w:id="187"/>
          </w:p>
        </w:tc>
        <w:tc>
          <w:tcPr>
            <w:tcW w:w="416" w:type="dxa"/>
            <w:tcBorders>
              <w:bottom w:val="single" w:sz="4" w:space="0" w:color="auto"/>
            </w:tcBorders>
            <w:shd w:val="clear" w:color="auto" w:fill="FABF8F"/>
            <w:vAlign w:val="center"/>
          </w:tcPr>
          <w:p w14:paraId="7110D093" w14:textId="77777777" w:rsidR="00913A0A" w:rsidRPr="00371C8C" w:rsidRDefault="007364E8" w:rsidP="003D4F46">
            <w:pPr>
              <w:pStyle w:val="TableText"/>
              <w:widowControl w:val="0"/>
              <w:rPr>
                <w:b/>
                <w:color w:val="000000"/>
                <w:sz w:val="13"/>
                <w:szCs w:val="13"/>
                <w:u w:val="single"/>
              </w:rPr>
            </w:pPr>
            <w:hyperlink w:anchor="_50_Exchange_Hosted" w:history="1">
              <w:r w:rsidR="00A13E7D" w:rsidRPr="00371C8C">
                <w:rPr>
                  <w:rStyle w:val="Hyperlink"/>
                  <w:b/>
                  <w:sz w:val="13"/>
                  <w:szCs w:val="13"/>
                </w:rPr>
                <w:t>50</w:t>
              </w:r>
            </w:hyperlink>
          </w:p>
        </w:tc>
        <w:tc>
          <w:tcPr>
            <w:tcW w:w="450" w:type="dxa"/>
            <w:tcBorders>
              <w:bottom w:val="single" w:sz="4" w:space="0" w:color="auto"/>
            </w:tcBorders>
            <w:shd w:val="clear" w:color="auto" w:fill="FABF8F"/>
            <w:vAlign w:val="center"/>
          </w:tcPr>
          <w:p w14:paraId="2D1E8D1E" w14:textId="77777777" w:rsidR="00913A0A" w:rsidRPr="00371C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18792A"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DECFBC1"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782D721"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183F9C8" w14:textId="77777777" w:rsidR="00913A0A" w:rsidRPr="00371C8C"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F1263F7"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F91F3BE"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D4080FD" w14:textId="77777777" w:rsidR="00913A0A" w:rsidRPr="00371C8C"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EA12FE4"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B730B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D3E1AC"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85687D"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06578E"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59BBC0"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184946F"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363F3E71"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34B3FE8"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8DF6C5D" w14:textId="77777777" w:rsidR="00913A0A" w:rsidRPr="00371C8C" w:rsidRDefault="00913A0A" w:rsidP="001A63C6">
            <w:pPr>
              <w:pStyle w:val="TableText"/>
              <w:widowControl w:val="0"/>
              <w:rPr>
                <w:rFonts w:ascii="Tahoma" w:hAnsi="Tahoma" w:cs="Tahoma"/>
                <w:sz w:val="13"/>
              </w:rPr>
            </w:pPr>
          </w:p>
        </w:tc>
      </w:tr>
      <w:tr w:rsidR="00913A0A" w:rsidRPr="00371C8C" w14:paraId="6B97675C" w14:textId="77777777" w:rsidTr="009B4BDC">
        <w:trPr>
          <w:trHeight w:val="145"/>
        </w:trPr>
        <w:tc>
          <w:tcPr>
            <w:tcW w:w="2554" w:type="dxa"/>
            <w:gridSpan w:val="2"/>
            <w:tcBorders>
              <w:bottom w:val="single" w:sz="4" w:space="0" w:color="auto"/>
            </w:tcBorders>
            <w:shd w:val="clear" w:color="auto" w:fill="auto"/>
          </w:tcPr>
          <w:p w14:paraId="4E953D80" w14:textId="77777777" w:rsidR="00913A0A" w:rsidRPr="00371C8C" w:rsidRDefault="00913A0A" w:rsidP="001A63C6">
            <w:pPr>
              <w:pStyle w:val="ProductNames"/>
              <w:rPr>
                <w:rFonts w:ascii="Tahoma" w:hAnsi="Tahoma" w:cs="Tahoma"/>
                <w:sz w:val="14"/>
              </w:rPr>
            </w:pPr>
            <w:bookmarkStart w:id="188" w:name="_Toc336337949"/>
            <w:bookmarkStart w:id="189" w:name="_Toc380097818"/>
            <w:r w:rsidRPr="00371C8C">
              <w:rPr>
                <w:rFonts w:ascii="Tahoma" w:hAnsi="Tahoma" w:cs="Tahoma"/>
                <w:sz w:val="14"/>
              </w:rPr>
              <w:t>Exchange Hosted Archive Extra Storage (SL de Usuário)</w:t>
            </w:r>
            <w:bookmarkEnd w:id="188"/>
            <w:bookmarkEnd w:id="189"/>
          </w:p>
        </w:tc>
        <w:tc>
          <w:tcPr>
            <w:tcW w:w="416" w:type="dxa"/>
            <w:tcBorders>
              <w:bottom w:val="single" w:sz="4" w:space="0" w:color="auto"/>
            </w:tcBorders>
            <w:shd w:val="clear" w:color="auto" w:fill="auto"/>
            <w:vAlign w:val="center"/>
          </w:tcPr>
          <w:p w14:paraId="4E65310A" w14:textId="77777777" w:rsidR="00913A0A" w:rsidRPr="00371C8C" w:rsidRDefault="007364E8" w:rsidP="003D4F46">
            <w:pPr>
              <w:pStyle w:val="TableText"/>
              <w:widowControl w:val="0"/>
              <w:rPr>
                <w:b/>
                <w:color w:val="000000"/>
                <w:sz w:val="13"/>
                <w:szCs w:val="13"/>
                <w:u w:val="single"/>
              </w:rPr>
            </w:pPr>
            <w:hyperlink w:anchor="_50_Exchange_Hosted" w:history="1">
              <w:r w:rsidR="00995E8E" w:rsidRPr="00371C8C">
                <w:rPr>
                  <w:rStyle w:val="Hyperlink"/>
                  <w:b/>
                  <w:sz w:val="13"/>
                  <w:szCs w:val="13"/>
                </w:rPr>
                <w:t>50</w:t>
              </w:r>
            </w:hyperlink>
          </w:p>
        </w:tc>
        <w:tc>
          <w:tcPr>
            <w:tcW w:w="450" w:type="dxa"/>
            <w:tcBorders>
              <w:bottom w:val="single" w:sz="4" w:space="0" w:color="auto"/>
            </w:tcBorders>
            <w:shd w:val="clear" w:color="auto" w:fill="auto"/>
            <w:vAlign w:val="center"/>
          </w:tcPr>
          <w:p w14:paraId="1B1728CC" w14:textId="77777777" w:rsidR="00913A0A" w:rsidRPr="00371C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84DD9E"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E36E97E"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BA83A40"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FCF7AEC" w14:textId="77777777" w:rsidR="00913A0A" w:rsidRPr="00371C8C"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5AB8920"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0B85ED9"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C1B9CF2" w14:textId="77777777" w:rsidR="00913A0A" w:rsidRPr="00371C8C"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7A60E254"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D79870"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FFFE7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D300B6"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CF3756"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8AA354"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53A89320"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052102A7"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5E6F73D8"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74BC01A1" w14:textId="77777777" w:rsidR="00913A0A" w:rsidRPr="00371C8C" w:rsidRDefault="00913A0A" w:rsidP="001A63C6">
            <w:pPr>
              <w:pStyle w:val="TableText"/>
              <w:widowControl w:val="0"/>
              <w:rPr>
                <w:rFonts w:ascii="Tahoma" w:hAnsi="Tahoma" w:cs="Tahoma"/>
                <w:sz w:val="13"/>
              </w:rPr>
            </w:pPr>
          </w:p>
        </w:tc>
      </w:tr>
      <w:tr w:rsidR="008A0F85" w:rsidRPr="00371C8C" w14:paraId="20AD1F51" w14:textId="77777777" w:rsidTr="009B4BDC">
        <w:trPr>
          <w:trHeight w:val="145"/>
        </w:trPr>
        <w:tc>
          <w:tcPr>
            <w:tcW w:w="2554" w:type="dxa"/>
            <w:gridSpan w:val="2"/>
            <w:tcBorders>
              <w:bottom w:val="single" w:sz="4" w:space="0" w:color="auto"/>
            </w:tcBorders>
            <w:shd w:val="clear" w:color="auto" w:fill="FABF8F"/>
          </w:tcPr>
          <w:p w14:paraId="2A652797" w14:textId="77777777" w:rsidR="00913A0A" w:rsidRPr="000F6DBC" w:rsidRDefault="00913A0A" w:rsidP="001A63C6">
            <w:pPr>
              <w:pStyle w:val="ProductNames"/>
              <w:rPr>
                <w:rFonts w:ascii="Tahoma" w:hAnsi="Tahoma" w:cs="Tahoma"/>
                <w:sz w:val="14"/>
                <w:lang w:val="da-DK"/>
              </w:rPr>
            </w:pPr>
            <w:bookmarkStart w:id="190" w:name="_Toc336337950"/>
            <w:bookmarkStart w:id="191" w:name="_Toc380097819"/>
            <w:r w:rsidRPr="000F6DBC">
              <w:rPr>
                <w:rFonts w:ascii="Tahoma" w:hAnsi="Tahoma" w:cs="Tahoma"/>
                <w:sz w:val="14"/>
                <w:lang w:val="da-DK"/>
              </w:rPr>
              <w:t>Exchange Hosted Encryption (SL</w:t>
            </w:r>
            <w:r w:rsidR="00A63944" w:rsidRPr="000F6DBC">
              <w:rPr>
                <w:rFonts w:ascii="Tahoma" w:hAnsi="Tahoma" w:cs="Tahoma"/>
                <w:sz w:val="14"/>
                <w:lang w:val="da-DK"/>
              </w:rPr>
              <w:t> </w:t>
            </w:r>
            <w:r w:rsidRPr="000F6DBC">
              <w:rPr>
                <w:rFonts w:ascii="Tahoma" w:hAnsi="Tahoma" w:cs="Tahoma"/>
                <w:sz w:val="14"/>
                <w:lang w:val="da-DK"/>
              </w:rPr>
              <w:t>de</w:t>
            </w:r>
            <w:r w:rsidR="00A63944" w:rsidRPr="000F6DBC">
              <w:rPr>
                <w:rFonts w:ascii="Tahoma" w:hAnsi="Tahoma" w:cs="Tahoma"/>
                <w:sz w:val="14"/>
                <w:lang w:val="da-DK"/>
              </w:rPr>
              <w:t> </w:t>
            </w:r>
            <w:r w:rsidRPr="000F6DBC">
              <w:rPr>
                <w:rFonts w:ascii="Tahoma" w:hAnsi="Tahoma" w:cs="Tahoma"/>
                <w:sz w:val="14"/>
                <w:lang w:val="da-DK"/>
              </w:rPr>
              <w:t>Usuário)</w:t>
            </w:r>
            <w:bookmarkEnd w:id="190"/>
            <w:bookmarkEnd w:id="191"/>
          </w:p>
        </w:tc>
        <w:tc>
          <w:tcPr>
            <w:tcW w:w="416" w:type="dxa"/>
            <w:tcBorders>
              <w:bottom w:val="single" w:sz="4" w:space="0" w:color="auto"/>
            </w:tcBorders>
            <w:shd w:val="clear" w:color="auto" w:fill="FABF8F"/>
            <w:vAlign w:val="center"/>
          </w:tcPr>
          <w:p w14:paraId="05AC8661" w14:textId="77777777" w:rsidR="00913A0A" w:rsidRPr="00371C8C" w:rsidRDefault="007364E8" w:rsidP="003D4F46">
            <w:pPr>
              <w:pStyle w:val="TableText"/>
              <w:widowControl w:val="0"/>
              <w:rPr>
                <w:rStyle w:val="EndnoteReference"/>
                <w:b w:val="0"/>
                <w:color w:val="000000"/>
                <w:position w:val="-11"/>
                <w:sz w:val="13"/>
                <w:szCs w:val="13"/>
                <w:u w:val="single"/>
              </w:rPr>
            </w:pPr>
            <w:hyperlink w:anchor="_46_Exchange_Hosted" w:history="1">
              <w:r w:rsidR="00A13E7D" w:rsidRPr="00371C8C">
                <w:rPr>
                  <w:rStyle w:val="Hyperlink"/>
                  <w:b/>
                  <w:sz w:val="13"/>
                  <w:szCs w:val="13"/>
                </w:rPr>
                <w:t>51</w:t>
              </w:r>
            </w:hyperlink>
          </w:p>
        </w:tc>
        <w:tc>
          <w:tcPr>
            <w:tcW w:w="450" w:type="dxa"/>
            <w:tcBorders>
              <w:bottom w:val="single" w:sz="4" w:space="0" w:color="auto"/>
            </w:tcBorders>
            <w:shd w:val="clear" w:color="auto" w:fill="FABF8F"/>
            <w:vAlign w:val="center"/>
          </w:tcPr>
          <w:p w14:paraId="46ABE565"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4B8C2956" w14:textId="77777777" w:rsidR="00913A0A" w:rsidRPr="00371C8C"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B1A935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25928AC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E2D3E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E81610"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A3592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A008F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7284660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5C4B489A"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F2D13FC"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F6494CC" w14:textId="77777777" w:rsidR="00913A0A" w:rsidRPr="00371C8C" w:rsidRDefault="00913A0A" w:rsidP="001A63C6">
            <w:pPr>
              <w:pStyle w:val="TableText"/>
              <w:widowControl w:val="0"/>
              <w:rPr>
                <w:rFonts w:ascii="Tahoma" w:hAnsi="Tahoma" w:cs="Tahoma"/>
                <w:sz w:val="13"/>
              </w:rPr>
            </w:pPr>
          </w:p>
        </w:tc>
      </w:tr>
      <w:tr w:rsidR="00913A0A" w:rsidRPr="00371C8C" w14:paraId="44A8AD91" w14:textId="77777777" w:rsidTr="009B4BDC">
        <w:trPr>
          <w:trHeight w:val="145"/>
        </w:trPr>
        <w:tc>
          <w:tcPr>
            <w:tcW w:w="2554" w:type="dxa"/>
            <w:gridSpan w:val="2"/>
            <w:tcBorders>
              <w:bottom w:val="single" w:sz="4" w:space="0" w:color="auto"/>
            </w:tcBorders>
            <w:shd w:val="clear" w:color="auto" w:fill="auto"/>
            <w:vAlign w:val="center"/>
          </w:tcPr>
          <w:p w14:paraId="2C972BA9" w14:textId="77777777" w:rsidR="00913A0A" w:rsidRPr="00371C8C" w:rsidRDefault="00913A0A" w:rsidP="00D66F68">
            <w:pPr>
              <w:pStyle w:val="Heading2"/>
              <w:ind w:left="0"/>
              <w:rPr>
                <w:rFonts w:ascii="Tahoma" w:hAnsi="Tahoma" w:cs="Tahoma"/>
                <w:b w:val="0"/>
                <w:sz w:val="14"/>
              </w:rPr>
            </w:pPr>
            <w:bookmarkStart w:id="192" w:name="_Toc380097820"/>
            <w:r w:rsidRPr="00371C8C">
              <w:rPr>
                <w:rFonts w:ascii="Tahoma" w:hAnsi="Tahoma" w:cs="Tahoma"/>
                <w:b w:val="0"/>
                <w:sz w:val="14"/>
              </w:rPr>
              <w:t>Exchange Online Archiving para Exchange Online A</w:t>
            </w:r>
            <w:bookmarkEnd w:id="192"/>
          </w:p>
        </w:tc>
        <w:tc>
          <w:tcPr>
            <w:tcW w:w="416" w:type="dxa"/>
            <w:tcBorders>
              <w:bottom w:val="single" w:sz="4" w:space="0" w:color="auto"/>
            </w:tcBorders>
            <w:shd w:val="clear" w:color="auto" w:fill="auto"/>
            <w:vAlign w:val="center"/>
          </w:tcPr>
          <w:p w14:paraId="3E72C5F1" w14:textId="77777777" w:rsidR="00913A0A" w:rsidRPr="00371C8C" w:rsidRDefault="00913A0A" w:rsidP="001A63C6">
            <w:pPr>
              <w:pStyle w:val="TableText"/>
              <w:widowControl w:val="0"/>
            </w:pPr>
          </w:p>
        </w:tc>
        <w:tc>
          <w:tcPr>
            <w:tcW w:w="450" w:type="dxa"/>
            <w:tcBorders>
              <w:bottom w:val="single" w:sz="4" w:space="0" w:color="auto"/>
            </w:tcBorders>
            <w:shd w:val="clear" w:color="auto" w:fill="auto"/>
            <w:vAlign w:val="center"/>
          </w:tcPr>
          <w:p w14:paraId="54207655"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C68752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E63C7BD"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F284AF"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D92469"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56AD22"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3CB4C9"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F06F24"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0E4961D"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5FAEC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C1C743"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06388B"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B4193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B38425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585540D8"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59A57E6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auto"/>
            <w:vAlign w:val="center"/>
          </w:tcPr>
          <w:p w14:paraId="3CEE15E5"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14CAD70C" w14:textId="77777777" w:rsidR="00913A0A" w:rsidRPr="00371C8C" w:rsidRDefault="00913A0A" w:rsidP="001A63C6">
            <w:pPr>
              <w:pStyle w:val="TableText"/>
              <w:widowControl w:val="0"/>
              <w:rPr>
                <w:rFonts w:ascii="Tahoma" w:hAnsi="Tahoma" w:cs="Tahoma"/>
                <w:sz w:val="13"/>
              </w:rPr>
            </w:pPr>
          </w:p>
        </w:tc>
      </w:tr>
      <w:tr w:rsidR="008A0F85" w:rsidRPr="00371C8C" w14:paraId="6FE29B64" w14:textId="77777777" w:rsidTr="009B4BDC">
        <w:trPr>
          <w:trHeight w:val="145"/>
        </w:trPr>
        <w:tc>
          <w:tcPr>
            <w:tcW w:w="2554" w:type="dxa"/>
            <w:gridSpan w:val="2"/>
            <w:tcBorders>
              <w:bottom w:val="single" w:sz="4" w:space="0" w:color="auto"/>
            </w:tcBorders>
            <w:shd w:val="clear" w:color="auto" w:fill="FABF8F"/>
          </w:tcPr>
          <w:p w14:paraId="16177516" w14:textId="77777777" w:rsidR="00913A0A" w:rsidRPr="00371C8C" w:rsidRDefault="00913A0A" w:rsidP="001A63C6">
            <w:pPr>
              <w:pStyle w:val="Heading2"/>
              <w:ind w:left="0"/>
              <w:rPr>
                <w:rFonts w:ascii="Tahoma" w:hAnsi="Tahoma" w:cs="Tahoma"/>
                <w:b w:val="0"/>
                <w:sz w:val="14"/>
              </w:rPr>
            </w:pPr>
            <w:bookmarkStart w:id="193" w:name="_Toc380097821"/>
            <w:r w:rsidRPr="00371C8C">
              <w:rPr>
                <w:rFonts w:ascii="Tahoma" w:hAnsi="Tahoma" w:cs="Tahoma"/>
                <w:b w:val="0"/>
                <w:sz w:val="14"/>
              </w:rPr>
              <w:t>Exchange Online Archiving para Exchange Online</w:t>
            </w:r>
            <w:bookmarkEnd w:id="193"/>
          </w:p>
        </w:tc>
        <w:tc>
          <w:tcPr>
            <w:tcW w:w="416" w:type="dxa"/>
            <w:tcBorders>
              <w:bottom w:val="single" w:sz="4" w:space="0" w:color="auto"/>
            </w:tcBorders>
            <w:shd w:val="clear" w:color="auto" w:fill="FABF8F"/>
            <w:vAlign w:val="center"/>
          </w:tcPr>
          <w:p w14:paraId="1CF38591" w14:textId="77777777" w:rsidR="00913A0A" w:rsidRPr="00371C8C" w:rsidRDefault="00913A0A" w:rsidP="001A63C6">
            <w:pPr>
              <w:pStyle w:val="TableText"/>
              <w:widowControl w:val="0"/>
            </w:pPr>
          </w:p>
        </w:tc>
        <w:tc>
          <w:tcPr>
            <w:tcW w:w="450" w:type="dxa"/>
            <w:tcBorders>
              <w:bottom w:val="single" w:sz="4" w:space="0" w:color="auto"/>
            </w:tcBorders>
            <w:shd w:val="clear" w:color="auto" w:fill="FABF8F"/>
            <w:vAlign w:val="center"/>
          </w:tcPr>
          <w:p w14:paraId="4557C479"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31923A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679CBB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89ADC3"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DBC9BE"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D71E77"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B8AE06"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F8F126"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4817E6"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C984E9"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FC9484"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DA7CCC"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F266B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5B54B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7CCFED0"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6E585CC8"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EEC6216"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D7BC287" w14:textId="77777777" w:rsidR="00913A0A" w:rsidRPr="00371C8C" w:rsidRDefault="00913A0A" w:rsidP="001A63C6">
            <w:pPr>
              <w:pStyle w:val="TableText"/>
              <w:widowControl w:val="0"/>
              <w:rPr>
                <w:rFonts w:ascii="Tahoma" w:hAnsi="Tahoma" w:cs="Tahoma"/>
                <w:sz w:val="13"/>
              </w:rPr>
            </w:pPr>
          </w:p>
        </w:tc>
      </w:tr>
      <w:tr w:rsidR="00913A0A" w:rsidRPr="00371C8C" w14:paraId="020926DC" w14:textId="77777777" w:rsidTr="009B4BDC">
        <w:trPr>
          <w:trHeight w:val="145"/>
        </w:trPr>
        <w:tc>
          <w:tcPr>
            <w:tcW w:w="2554" w:type="dxa"/>
            <w:gridSpan w:val="2"/>
            <w:tcBorders>
              <w:bottom w:val="single" w:sz="4" w:space="0" w:color="auto"/>
            </w:tcBorders>
            <w:shd w:val="clear" w:color="auto" w:fill="auto"/>
          </w:tcPr>
          <w:p w14:paraId="6370502D" w14:textId="77777777" w:rsidR="00913A0A" w:rsidRPr="000F6DBC" w:rsidRDefault="00913A0A" w:rsidP="001A63C6">
            <w:pPr>
              <w:pStyle w:val="Heading2"/>
              <w:ind w:left="0"/>
              <w:rPr>
                <w:rFonts w:ascii="Tahoma" w:hAnsi="Tahoma" w:cs="Tahoma"/>
                <w:b w:val="0"/>
                <w:sz w:val="14"/>
                <w:lang w:val="pt-BR"/>
              </w:rPr>
            </w:pPr>
            <w:bookmarkStart w:id="194" w:name="_Toc336337951"/>
            <w:bookmarkStart w:id="195" w:name="_Toc380097822"/>
            <w:r w:rsidRPr="000F6DBC">
              <w:rPr>
                <w:rFonts w:ascii="Tahoma" w:hAnsi="Tahoma" w:cs="Tahoma"/>
                <w:b w:val="0"/>
                <w:sz w:val="14"/>
                <w:lang w:val="pt-BR"/>
              </w:rPr>
              <w:t>Quiosque do Exchange Online (SL</w:t>
            </w:r>
            <w:r w:rsidR="00A63944" w:rsidRPr="000F6DBC">
              <w:rPr>
                <w:rFonts w:ascii="Tahoma" w:hAnsi="Tahoma" w:cs="Tahoma"/>
                <w:sz w:val="14"/>
                <w:lang w:val="pt-BR"/>
              </w:rPr>
              <w:t> </w:t>
            </w:r>
            <w:r w:rsidRPr="000F6DBC">
              <w:rPr>
                <w:rFonts w:ascii="Tahoma" w:hAnsi="Tahoma" w:cs="Tahoma"/>
                <w:b w:val="0"/>
                <w:sz w:val="14"/>
                <w:lang w:val="pt-BR"/>
              </w:rPr>
              <w:t>de</w:t>
            </w:r>
            <w:r w:rsidR="00A63944" w:rsidRPr="000F6DBC">
              <w:rPr>
                <w:rFonts w:ascii="Tahoma" w:hAnsi="Tahoma" w:cs="Tahoma"/>
                <w:sz w:val="14"/>
                <w:lang w:val="pt-BR"/>
              </w:rPr>
              <w:t> </w:t>
            </w:r>
            <w:r w:rsidRPr="000F6DBC">
              <w:rPr>
                <w:rFonts w:ascii="Tahoma" w:hAnsi="Tahoma" w:cs="Tahoma"/>
                <w:b w:val="0"/>
                <w:sz w:val="14"/>
                <w:lang w:val="pt-BR"/>
              </w:rPr>
              <w:t>Usuário)</w:t>
            </w:r>
            <w:bookmarkEnd w:id="194"/>
            <w:bookmarkEnd w:id="195"/>
          </w:p>
        </w:tc>
        <w:tc>
          <w:tcPr>
            <w:tcW w:w="416" w:type="dxa"/>
            <w:tcBorders>
              <w:bottom w:val="single" w:sz="4" w:space="0" w:color="auto"/>
            </w:tcBorders>
            <w:shd w:val="clear" w:color="auto" w:fill="auto"/>
            <w:vAlign w:val="center"/>
          </w:tcPr>
          <w:p w14:paraId="66C0AA22" w14:textId="77777777" w:rsidR="00913A0A" w:rsidRPr="00371C8C" w:rsidRDefault="007364E8" w:rsidP="003D4F46">
            <w:pPr>
              <w:pStyle w:val="TableText"/>
              <w:widowControl w:val="0"/>
              <w:rPr>
                <w:rStyle w:val="EndnoteReference"/>
                <w:rFonts w:cs="Tahoma"/>
                <w:b w:val="0"/>
                <w:color w:val="000000"/>
                <w:sz w:val="13"/>
                <w:szCs w:val="13"/>
                <w:u w:val="single"/>
              </w:rPr>
            </w:pPr>
            <w:hyperlink w:anchor="_52_Exchange_Online" w:history="1">
              <w:r w:rsidR="00A13E7D" w:rsidRPr="00371C8C">
                <w:rPr>
                  <w:rStyle w:val="Hyperlink"/>
                  <w:b/>
                  <w:sz w:val="13"/>
                  <w:szCs w:val="13"/>
                </w:rPr>
                <w:t>52</w:t>
              </w:r>
            </w:hyperlink>
          </w:p>
        </w:tc>
        <w:tc>
          <w:tcPr>
            <w:tcW w:w="450" w:type="dxa"/>
            <w:tcBorders>
              <w:bottom w:val="single" w:sz="4" w:space="0" w:color="auto"/>
            </w:tcBorders>
            <w:shd w:val="clear" w:color="auto" w:fill="auto"/>
            <w:vAlign w:val="center"/>
          </w:tcPr>
          <w:p w14:paraId="084BC7C0"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E3ACBB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10A629D0"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9ECD7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3DB502"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55F8F3"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3C5959"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3C615B"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06FB879"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04E0B0"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2C749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82791D"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6D0B5B"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594FE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E5BA424"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0CB4D4A5"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104E7012"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2C2E29DF" w14:textId="77777777" w:rsidR="00913A0A" w:rsidRPr="00371C8C" w:rsidRDefault="00D93CA3"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0B92B6FF" w14:textId="77777777" w:rsidTr="009B4BDC">
        <w:trPr>
          <w:trHeight w:val="395"/>
        </w:trPr>
        <w:tc>
          <w:tcPr>
            <w:tcW w:w="2554" w:type="dxa"/>
            <w:gridSpan w:val="2"/>
            <w:tcBorders>
              <w:bottom w:val="single" w:sz="4" w:space="0" w:color="auto"/>
            </w:tcBorders>
            <w:shd w:val="clear" w:color="auto" w:fill="FABF8F"/>
            <w:vAlign w:val="center"/>
          </w:tcPr>
          <w:p w14:paraId="3424670B" w14:textId="77777777" w:rsidR="00913A0A" w:rsidRPr="000F6DBC" w:rsidRDefault="00913A0A" w:rsidP="00D66F68">
            <w:pPr>
              <w:pStyle w:val="Heading2"/>
              <w:ind w:left="0"/>
              <w:rPr>
                <w:rFonts w:ascii="Tahoma" w:hAnsi="Tahoma" w:cs="Tahoma"/>
                <w:b w:val="0"/>
                <w:sz w:val="14"/>
                <w:lang w:val="pt-BR"/>
              </w:rPr>
            </w:pPr>
            <w:bookmarkStart w:id="196" w:name="_Toc380097823"/>
            <w:r w:rsidRPr="000F6DBC">
              <w:rPr>
                <w:rFonts w:ascii="Tahoma" w:hAnsi="Tahoma" w:cs="Tahoma"/>
                <w:b w:val="0"/>
                <w:sz w:val="14"/>
                <w:lang w:val="pt-BR"/>
              </w:rPr>
              <w:t>Complemento do Exchange Online Plano 1 (SL de Usuário)</w:t>
            </w:r>
            <w:bookmarkEnd w:id="196"/>
          </w:p>
        </w:tc>
        <w:tc>
          <w:tcPr>
            <w:tcW w:w="416" w:type="dxa"/>
            <w:tcBorders>
              <w:bottom w:val="single" w:sz="4" w:space="0" w:color="auto"/>
            </w:tcBorders>
            <w:shd w:val="clear" w:color="auto" w:fill="FABF8F"/>
            <w:vAlign w:val="center"/>
          </w:tcPr>
          <w:p w14:paraId="7391CF69" w14:textId="77777777" w:rsidR="00913A0A" w:rsidRPr="00371C8C" w:rsidRDefault="007364E8" w:rsidP="003D4F46">
            <w:pPr>
              <w:pStyle w:val="TableText"/>
              <w:widowControl w:val="0"/>
              <w:rPr>
                <w:b/>
                <w:sz w:val="13"/>
                <w:szCs w:val="13"/>
              </w:rPr>
            </w:pPr>
            <w:hyperlink w:anchor="_48_Exchange_Online" w:history="1">
              <w:r w:rsidR="00A13E7D" w:rsidRPr="00371C8C">
                <w:rPr>
                  <w:rStyle w:val="Hyperlink"/>
                  <w:b/>
                  <w:sz w:val="13"/>
                  <w:szCs w:val="13"/>
                </w:rPr>
                <w:t>53</w:t>
              </w:r>
            </w:hyperlink>
          </w:p>
        </w:tc>
        <w:tc>
          <w:tcPr>
            <w:tcW w:w="450" w:type="dxa"/>
            <w:tcBorders>
              <w:bottom w:val="single" w:sz="4" w:space="0" w:color="auto"/>
            </w:tcBorders>
            <w:shd w:val="clear" w:color="auto" w:fill="FABF8F"/>
            <w:vAlign w:val="center"/>
          </w:tcPr>
          <w:p w14:paraId="3BCEEBC0"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0C37014A"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3933DF"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87D07E"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5673D9"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A73242"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3FF382"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6D7A7F"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143C9"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92545B"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BAF4D5"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4F7E0C"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A3770F"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B7F7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1BF52224"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262B7DDF"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D888FBA"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2AFEC9DC" w14:textId="77777777" w:rsidR="00913A0A" w:rsidRPr="00371C8C" w:rsidRDefault="00D93CA3" w:rsidP="001A63C6">
            <w:pPr>
              <w:pStyle w:val="TableText"/>
              <w:widowControl w:val="0"/>
              <w:rPr>
                <w:rFonts w:ascii="Tahoma" w:hAnsi="Tahoma" w:cs="Tahoma"/>
                <w:sz w:val="13"/>
              </w:rPr>
            </w:pPr>
            <w:r w:rsidRPr="00371C8C">
              <w:rPr>
                <w:rFonts w:ascii="Tahoma" w:hAnsi="Tahoma" w:cs="Tahoma"/>
                <w:sz w:val="13"/>
              </w:rPr>
              <w:t>A</w:t>
            </w:r>
          </w:p>
        </w:tc>
      </w:tr>
      <w:tr w:rsidR="00913A0A" w:rsidRPr="00371C8C" w14:paraId="39065C79" w14:textId="77777777" w:rsidTr="009B4BDC">
        <w:trPr>
          <w:trHeight w:val="395"/>
        </w:trPr>
        <w:tc>
          <w:tcPr>
            <w:tcW w:w="2554" w:type="dxa"/>
            <w:gridSpan w:val="2"/>
            <w:tcBorders>
              <w:bottom w:val="single" w:sz="4" w:space="0" w:color="auto"/>
            </w:tcBorders>
            <w:shd w:val="clear" w:color="auto" w:fill="auto"/>
            <w:vAlign w:val="center"/>
          </w:tcPr>
          <w:p w14:paraId="1682FF59" w14:textId="77777777" w:rsidR="00913A0A" w:rsidRPr="000F6DBC" w:rsidRDefault="00913A0A" w:rsidP="00D66F68">
            <w:pPr>
              <w:pStyle w:val="Heading2"/>
              <w:ind w:left="0"/>
              <w:rPr>
                <w:rFonts w:ascii="Tahoma" w:hAnsi="Tahoma" w:cs="Tahoma"/>
                <w:b w:val="0"/>
                <w:sz w:val="14"/>
                <w:lang w:val="pt-BR"/>
              </w:rPr>
            </w:pPr>
            <w:bookmarkStart w:id="197" w:name="_Toc336337952"/>
            <w:bookmarkStart w:id="198" w:name="_Toc380097824"/>
            <w:r w:rsidRPr="000F6DBC">
              <w:rPr>
                <w:rFonts w:ascii="Tahoma" w:hAnsi="Tahoma" w:cs="Tahoma"/>
                <w:b w:val="0"/>
                <w:sz w:val="14"/>
                <w:lang w:val="pt-BR"/>
              </w:rPr>
              <w:t>Exchange Online Plano 1 (SL</w:t>
            </w:r>
            <w:r w:rsidR="00A63944" w:rsidRPr="000F6DBC">
              <w:rPr>
                <w:rFonts w:ascii="Tahoma" w:hAnsi="Tahoma" w:cs="Tahoma"/>
                <w:sz w:val="14"/>
                <w:lang w:val="pt-BR"/>
              </w:rPr>
              <w:t> </w:t>
            </w:r>
            <w:r w:rsidRPr="000F6DBC">
              <w:rPr>
                <w:rFonts w:ascii="Tahoma" w:hAnsi="Tahoma" w:cs="Tahoma"/>
                <w:b w:val="0"/>
                <w:sz w:val="14"/>
                <w:lang w:val="pt-BR"/>
              </w:rPr>
              <w:t>de</w:t>
            </w:r>
            <w:r w:rsidR="00A63944" w:rsidRPr="000F6DBC">
              <w:rPr>
                <w:rFonts w:ascii="Tahoma" w:hAnsi="Tahoma" w:cs="Tahoma"/>
                <w:sz w:val="14"/>
                <w:lang w:val="pt-BR"/>
              </w:rPr>
              <w:t> </w:t>
            </w:r>
            <w:r w:rsidRPr="000F6DBC">
              <w:rPr>
                <w:rFonts w:ascii="Tahoma" w:hAnsi="Tahoma" w:cs="Tahoma"/>
                <w:b w:val="0"/>
                <w:sz w:val="14"/>
                <w:lang w:val="pt-BR"/>
              </w:rPr>
              <w:t>Usuário)</w:t>
            </w:r>
            <w:bookmarkEnd w:id="197"/>
            <w:bookmarkEnd w:id="198"/>
          </w:p>
        </w:tc>
        <w:tc>
          <w:tcPr>
            <w:tcW w:w="416" w:type="dxa"/>
            <w:tcBorders>
              <w:bottom w:val="single" w:sz="4" w:space="0" w:color="auto"/>
            </w:tcBorders>
            <w:shd w:val="clear" w:color="auto" w:fill="auto"/>
            <w:vAlign w:val="center"/>
          </w:tcPr>
          <w:p w14:paraId="3A8AC157" w14:textId="77777777" w:rsidR="00913A0A" w:rsidRPr="00371C8C" w:rsidRDefault="007364E8" w:rsidP="003D4F46">
            <w:pPr>
              <w:pStyle w:val="TableText"/>
              <w:widowControl w:val="0"/>
              <w:rPr>
                <w:rStyle w:val="EndnoteReference"/>
                <w:rFonts w:cs="Tahoma"/>
                <w:b w:val="0"/>
                <w:color w:val="0000FF"/>
                <w:sz w:val="13"/>
                <w:szCs w:val="13"/>
                <w:u w:val="single"/>
              </w:rPr>
            </w:pPr>
            <w:hyperlink w:anchor="_48_Exchange_Online" w:history="1">
              <w:r w:rsidR="00995E8E" w:rsidRPr="00371C8C">
                <w:rPr>
                  <w:rStyle w:val="Hyperlink"/>
                  <w:b/>
                  <w:sz w:val="13"/>
                  <w:szCs w:val="13"/>
                </w:rPr>
                <w:t>53</w:t>
              </w:r>
            </w:hyperlink>
          </w:p>
        </w:tc>
        <w:tc>
          <w:tcPr>
            <w:tcW w:w="450" w:type="dxa"/>
            <w:tcBorders>
              <w:bottom w:val="single" w:sz="4" w:space="0" w:color="auto"/>
            </w:tcBorders>
            <w:shd w:val="clear" w:color="auto" w:fill="auto"/>
            <w:vAlign w:val="center"/>
          </w:tcPr>
          <w:p w14:paraId="7827EF6F"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F196472"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C2F2B46"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9C0FA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11FB0C"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D8D2BB"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18FB78"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73F286"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32BE6E8"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461F2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26294F"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0B8520"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FF1D21"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0D423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3B33AC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0DE21672"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3583D175" w14:textId="77777777" w:rsidR="00913A0A" w:rsidRPr="00371C8C" w:rsidRDefault="000956ED" w:rsidP="001A63C6">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tcPr>
          <w:p w14:paraId="1D073844" w14:textId="77777777" w:rsidR="00913A0A" w:rsidRPr="00371C8C" w:rsidRDefault="00D93CA3"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7071735F" w14:textId="77777777" w:rsidTr="009B4BDC">
        <w:trPr>
          <w:trHeight w:val="145"/>
        </w:trPr>
        <w:tc>
          <w:tcPr>
            <w:tcW w:w="2554" w:type="dxa"/>
            <w:gridSpan w:val="2"/>
            <w:tcBorders>
              <w:bottom w:val="single" w:sz="4" w:space="0" w:color="auto"/>
            </w:tcBorders>
            <w:shd w:val="clear" w:color="auto" w:fill="FABF8F"/>
          </w:tcPr>
          <w:p w14:paraId="44166AA5" w14:textId="77777777" w:rsidR="00913A0A" w:rsidRPr="000F6DBC" w:rsidRDefault="00913A0A" w:rsidP="001A63C6">
            <w:pPr>
              <w:pStyle w:val="Heading2"/>
              <w:ind w:left="0"/>
              <w:rPr>
                <w:rFonts w:ascii="Tahoma" w:hAnsi="Tahoma" w:cs="Tahoma"/>
                <w:b w:val="0"/>
                <w:sz w:val="14"/>
                <w:lang w:val="pt-BR"/>
              </w:rPr>
            </w:pPr>
            <w:bookmarkStart w:id="199" w:name="_Toc336337953"/>
            <w:bookmarkStart w:id="200" w:name="_Toc380097825"/>
            <w:r w:rsidRPr="000F6DBC">
              <w:rPr>
                <w:rFonts w:ascii="Tahoma" w:hAnsi="Tahoma" w:cs="Tahoma"/>
                <w:b w:val="0"/>
                <w:sz w:val="14"/>
                <w:lang w:val="pt-BR"/>
              </w:rPr>
              <w:t>Exchange Online Plano 2 (SL</w:t>
            </w:r>
            <w:r w:rsidR="00A63944" w:rsidRPr="000F6DBC">
              <w:rPr>
                <w:rFonts w:ascii="Tahoma" w:hAnsi="Tahoma" w:cs="Tahoma"/>
                <w:sz w:val="14"/>
                <w:lang w:val="pt-BR"/>
              </w:rPr>
              <w:t> </w:t>
            </w:r>
            <w:r w:rsidRPr="000F6DBC">
              <w:rPr>
                <w:rFonts w:ascii="Tahoma" w:hAnsi="Tahoma" w:cs="Tahoma"/>
                <w:b w:val="0"/>
                <w:sz w:val="14"/>
                <w:lang w:val="pt-BR"/>
              </w:rPr>
              <w:t>de</w:t>
            </w:r>
            <w:r w:rsidR="00A63944" w:rsidRPr="000F6DBC">
              <w:rPr>
                <w:rFonts w:ascii="Tahoma" w:hAnsi="Tahoma" w:cs="Tahoma"/>
                <w:sz w:val="14"/>
                <w:lang w:val="pt-BR"/>
              </w:rPr>
              <w:t> </w:t>
            </w:r>
            <w:r w:rsidRPr="000F6DBC">
              <w:rPr>
                <w:rFonts w:ascii="Tahoma" w:hAnsi="Tahoma" w:cs="Tahoma"/>
                <w:b w:val="0"/>
                <w:sz w:val="14"/>
                <w:lang w:val="pt-BR"/>
              </w:rPr>
              <w:t>Usuário)</w:t>
            </w:r>
            <w:bookmarkEnd w:id="199"/>
            <w:bookmarkEnd w:id="200"/>
          </w:p>
        </w:tc>
        <w:tc>
          <w:tcPr>
            <w:tcW w:w="416" w:type="dxa"/>
            <w:tcBorders>
              <w:bottom w:val="single" w:sz="4" w:space="0" w:color="auto"/>
            </w:tcBorders>
            <w:shd w:val="clear" w:color="auto" w:fill="FABF8F"/>
            <w:vAlign w:val="center"/>
          </w:tcPr>
          <w:p w14:paraId="2B0609DE" w14:textId="77777777" w:rsidR="00913A0A" w:rsidRPr="00371C8C" w:rsidRDefault="007364E8" w:rsidP="003D4F46">
            <w:pPr>
              <w:pStyle w:val="TableText"/>
              <w:widowControl w:val="0"/>
              <w:rPr>
                <w:rStyle w:val="EndnoteReference"/>
                <w:b w:val="0"/>
                <w:color w:val="000000"/>
                <w:sz w:val="13"/>
                <w:szCs w:val="13"/>
                <w:u w:val="single"/>
              </w:rPr>
            </w:pPr>
            <w:hyperlink w:anchor="_49_Exchange_Online" w:history="1">
              <w:r w:rsidR="00A13E7D" w:rsidRPr="00371C8C">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21B55FE5" w14:textId="77777777" w:rsidR="00913A0A" w:rsidRPr="00371C8C" w:rsidRDefault="00913A0A" w:rsidP="007E466C">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62C8A4A"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5C21844"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29CB4E"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697109"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22504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6F27E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5AE73E"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6607F2"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4BA14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7652B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502C59"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C1FB1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CA9A5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890C90A"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257D43A6"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19907ED"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6D1FA04" w14:textId="77777777" w:rsidR="00913A0A" w:rsidRPr="00371C8C" w:rsidRDefault="00D93CA3"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7A1B26DA" w14:textId="77777777" w:rsidTr="009B4BDC">
        <w:trPr>
          <w:trHeight w:val="145"/>
        </w:trPr>
        <w:tc>
          <w:tcPr>
            <w:tcW w:w="2554" w:type="dxa"/>
            <w:gridSpan w:val="2"/>
            <w:tcBorders>
              <w:bottom w:val="single" w:sz="4" w:space="0" w:color="auto"/>
            </w:tcBorders>
            <w:shd w:val="clear" w:color="auto" w:fill="FFFFFF" w:themeFill="background1"/>
          </w:tcPr>
          <w:p w14:paraId="4B63F088" w14:textId="77777777" w:rsidR="00913A0A" w:rsidRPr="000F6DBC" w:rsidRDefault="00913A0A" w:rsidP="001A63C6">
            <w:pPr>
              <w:pStyle w:val="Heading3"/>
              <w:rPr>
                <w:rFonts w:ascii="Tahoma" w:hAnsi="Tahoma" w:cs="Tahoma"/>
                <w:b w:val="0"/>
                <w:sz w:val="14"/>
                <w:lang w:val="pt-BR"/>
              </w:rPr>
            </w:pPr>
            <w:bookmarkStart w:id="201" w:name="_Toc336337954"/>
            <w:bookmarkStart w:id="202" w:name="_Toc380097826"/>
            <w:r w:rsidRPr="000F6DBC">
              <w:rPr>
                <w:rFonts w:ascii="Tahoma" w:hAnsi="Tahoma" w:cs="Tahoma"/>
                <w:b w:val="0"/>
                <w:sz w:val="14"/>
                <w:lang w:val="pt-BR"/>
              </w:rPr>
              <w:t>Exchange Online Plan 1A para Alunos (SL do Usuário)</w:t>
            </w:r>
            <w:bookmarkEnd w:id="201"/>
            <w:bookmarkEnd w:id="202"/>
          </w:p>
        </w:tc>
        <w:tc>
          <w:tcPr>
            <w:tcW w:w="416" w:type="dxa"/>
            <w:tcBorders>
              <w:bottom w:val="single" w:sz="4" w:space="0" w:color="auto"/>
            </w:tcBorders>
            <w:shd w:val="clear" w:color="auto" w:fill="FFFFFF" w:themeFill="background1"/>
            <w:vAlign w:val="center"/>
          </w:tcPr>
          <w:p w14:paraId="540F7655" w14:textId="77777777" w:rsidR="00913A0A" w:rsidRPr="000F6DBC" w:rsidRDefault="00913A0A"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FFFFFF" w:themeFill="background1"/>
            <w:vAlign w:val="center"/>
          </w:tcPr>
          <w:p w14:paraId="703B8E6A"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37D37C28"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74EE9E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70989D"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9B9A60"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F7E1875"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7D3A90"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3C7C1C"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971F0D3"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330A06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864969"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BB319C"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6B202A"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1BDB3B7"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55A43FC2"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vAlign w:val="center"/>
          </w:tcPr>
          <w:p w14:paraId="192ECBD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 (somente EES)</w:t>
            </w:r>
          </w:p>
        </w:tc>
        <w:tc>
          <w:tcPr>
            <w:tcW w:w="459" w:type="dxa"/>
            <w:tcBorders>
              <w:bottom w:val="single" w:sz="4" w:space="0" w:color="auto"/>
            </w:tcBorders>
            <w:shd w:val="clear" w:color="auto" w:fill="FFFFFF" w:themeFill="background1"/>
            <w:vAlign w:val="center"/>
          </w:tcPr>
          <w:p w14:paraId="334FEE0C"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1C6C1981" w14:textId="77777777" w:rsidR="00913A0A" w:rsidRPr="00371C8C" w:rsidRDefault="00913A0A" w:rsidP="001A63C6">
            <w:pPr>
              <w:pStyle w:val="TableText"/>
              <w:widowControl w:val="0"/>
              <w:rPr>
                <w:rFonts w:ascii="Tahoma" w:hAnsi="Tahoma" w:cs="Tahoma"/>
                <w:sz w:val="13"/>
              </w:rPr>
            </w:pPr>
          </w:p>
        </w:tc>
      </w:tr>
      <w:tr w:rsidR="000E0C44" w:rsidRPr="00371C8C" w14:paraId="31903109" w14:textId="77777777" w:rsidTr="009B4BDC">
        <w:trPr>
          <w:trHeight w:val="145"/>
        </w:trPr>
        <w:tc>
          <w:tcPr>
            <w:tcW w:w="2554" w:type="dxa"/>
            <w:gridSpan w:val="2"/>
            <w:tcBorders>
              <w:bottom w:val="single" w:sz="4" w:space="0" w:color="auto"/>
            </w:tcBorders>
            <w:shd w:val="clear" w:color="auto" w:fill="FABF8F"/>
          </w:tcPr>
          <w:p w14:paraId="7EAE73D9" w14:textId="77777777" w:rsidR="000E0C44" w:rsidRPr="000F6DBC" w:rsidRDefault="000E0C44" w:rsidP="001A63C6">
            <w:pPr>
              <w:pStyle w:val="Heading3"/>
              <w:rPr>
                <w:rFonts w:ascii="Tahoma" w:hAnsi="Tahoma" w:cs="Tahoma"/>
                <w:b w:val="0"/>
                <w:sz w:val="14"/>
                <w:lang w:val="pt-BR"/>
              </w:rPr>
            </w:pPr>
            <w:bookmarkStart w:id="203" w:name="_Toc336337955"/>
            <w:bookmarkStart w:id="204" w:name="_Toc380097827"/>
            <w:r w:rsidRPr="000F6DBC">
              <w:rPr>
                <w:rFonts w:ascii="Tahoma" w:hAnsi="Tahoma" w:cs="Tahoma"/>
                <w:b w:val="0"/>
                <w:sz w:val="14"/>
                <w:lang w:val="pt-BR"/>
              </w:rPr>
              <w:t>Exchange Online Plano 2A (SL</w:t>
            </w:r>
            <w:r w:rsidR="00A63944" w:rsidRPr="000F6DBC">
              <w:rPr>
                <w:rFonts w:ascii="Tahoma" w:hAnsi="Tahoma" w:cs="Tahoma"/>
                <w:sz w:val="14"/>
                <w:lang w:val="pt-BR"/>
              </w:rPr>
              <w:t> </w:t>
            </w:r>
            <w:r w:rsidRPr="000F6DBC">
              <w:rPr>
                <w:rFonts w:ascii="Tahoma" w:hAnsi="Tahoma" w:cs="Tahoma"/>
                <w:b w:val="0"/>
                <w:sz w:val="14"/>
                <w:lang w:val="pt-BR"/>
              </w:rPr>
              <w:t>de</w:t>
            </w:r>
            <w:r w:rsidR="00A63944" w:rsidRPr="000F6DBC">
              <w:rPr>
                <w:rFonts w:ascii="Tahoma" w:hAnsi="Tahoma" w:cs="Tahoma"/>
                <w:sz w:val="14"/>
                <w:lang w:val="pt-BR"/>
              </w:rPr>
              <w:t> </w:t>
            </w:r>
            <w:r w:rsidRPr="000F6DBC">
              <w:rPr>
                <w:rFonts w:ascii="Tahoma" w:hAnsi="Tahoma" w:cs="Tahoma"/>
                <w:b w:val="0"/>
                <w:sz w:val="14"/>
                <w:lang w:val="pt-BR"/>
              </w:rPr>
              <w:t>Usuário)</w:t>
            </w:r>
            <w:bookmarkEnd w:id="203"/>
            <w:bookmarkEnd w:id="204"/>
          </w:p>
        </w:tc>
        <w:tc>
          <w:tcPr>
            <w:tcW w:w="416" w:type="dxa"/>
            <w:tcBorders>
              <w:bottom w:val="single" w:sz="4" w:space="0" w:color="auto"/>
            </w:tcBorders>
            <w:shd w:val="clear" w:color="auto" w:fill="FABF8F"/>
            <w:vAlign w:val="center"/>
          </w:tcPr>
          <w:p w14:paraId="059F5960" w14:textId="77777777" w:rsidR="000E0C44" w:rsidRPr="000F6DBC" w:rsidRDefault="000E0C44"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FABF8F"/>
            <w:vAlign w:val="center"/>
          </w:tcPr>
          <w:p w14:paraId="4D346FFF" w14:textId="77777777" w:rsidR="000E0C44" w:rsidRPr="00371C8C" w:rsidRDefault="000E0C44" w:rsidP="001A63C6">
            <w:pPr>
              <w:pStyle w:val="TableText"/>
              <w:widowControl w:val="0"/>
              <w:spacing w:before="80"/>
              <w:rPr>
                <w:rFonts w:ascii="Tahoma" w:hAnsi="Tahoma" w:cs="Tahoma"/>
                <w:sz w:val="13"/>
              </w:rPr>
            </w:pPr>
            <w:r w:rsidRPr="00371C8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FB96559" w14:textId="77777777" w:rsidR="000E0C44" w:rsidRPr="00371C8C"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71EDC3" w14:textId="77777777" w:rsidR="000E0C44" w:rsidRPr="00371C8C"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BB1101" w14:textId="77777777" w:rsidR="000E0C44" w:rsidRPr="00371C8C"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8831EC" w14:textId="77777777" w:rsidR="000E0C44" w:rsidRPr="00371C8C"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F00D6B" w14:textId="77777777" w:rsidR="000E0C44" w:rsidRPr="00371C8C"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F7DD1" w14:textId="77777777" w:rsidR="000E0C44" w:rsidRPr="00371C8C"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CA7A64" w14:textId="77777777" w:rsidR="000E0C44" w:rsidRPr="00371C8C"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C62266" w14:textId="77777777" w:rsidR="000E0C44" w:rsidRPr="00371C8C"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227540" w14:textId="77777777" w:rsidR="000E0C44" w:rsidRPr="00371C8C" w:rsidRDefault="000E0C44"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5F8FC0E" w14:textId="77777777" w:rsidR="000E0C44" w:rsidRPr="00371C8C" w:rsidRDefault="000E0C44"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EA7CD3" w14:textId="77777777" w:rsidR="000E0C44" w:rsidRPr="00371C8C" w:rsidRDefault="000E0C44"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DC39F64" w14:textId="77777777" w:rsidR="000E0C44" w:rsidRPr="00371C8C" w:rsidRDefault="000E0C44"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64C69904" w14:textId="77777777" w:rsidR="000E0C44" w:rsidRPr="00371C8C" w:rsidRDefault="000E0C44" w:rsidP="000E0C44">
            <w:pPr>
              <w:pStyle w:val="TableText"/>
              <w:widowControl w:val="0"/>
              <w:rPr>
                <w:rFonts w:ascii="Tahoma" w:hAnsi="Tahoma" w:cs="Tahoma"/>
                <w:sz w:val="13"/>
              </w:rPr>
            </w:pPr>
            <w:r w:rsidRPr="00371C8C">
              <w:rPr>
                <w:rFonts w:ascii="Tahoma" w:hAnsi="Tahoma" w:cs="Tahoma"/>
                <w:sz w:val="13"/>
              </w:rPr>
              <w:t>A, ST (EES), A, ST (OVS-ES)</w:t>
            </w:r>
          </w:p>
        </w:tc>
        <w:tc>
          <w:tcPr>
            <w:tcW w:w="459" w:type="dxa"/>
            <w:tcBorders>
              <w:bottom w:val="single" w:sz="4" w:space="0" w:color="auto"/>
            </w:tcBorders>
            <w:shd w:val="clear" w:color="auto" w:fill="FABF8F"/>
            <w:vAlign w:val="center"/>
          </w:tcPr>
          <w:p w14:paraId="31E9188E" w14:textId="77777777" w:rsidR="000E0C44" w:rsidRPr="00371C8C" w:rsidRDefault="000E0C44" w:rsidP="001A63C6">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shd w:val="clear" w:color="auto" w:fill="FABF8F"/>
          </w:tcPr>
          <w:p w14:paraId="565FBADA" w14:textId="77777777" w:rsidR="000E0C44" w:rsidRPr="00371C8C" w:rsidRDefault="000E0C44" w:rsidP="001A63C6">
            <w:pPr>
              <w:pStyle w:val="TableText"/>
              <w:widowControl w:val="0"/>
              <w:rPr>
                <w:rFonts w:ascii="Tahoma" w:hAnsi="Tahoma" w:cs="Tahoma"/>
                <w:sz w:val="13"/>
              </w:rPr>
            </w:pPr>
          </w:p>
        </w:tc>
      </w:tr>
      <w:tr w:rsidR="008A0F85" w:rsidRPr="00371C8C" w14:paraId="4EB4E9EC" w14:textId="77777777" w:rsidTr="009B4BDC">
        <w:trPr>
          <w:trHeight w:val="145"/>
        </w:trPr>
        <w:tc>
          <w:tcPr>
            <w:tcW w:w="2554" w:type="dxa"/>
            <w:gridSpan w:val="2"/>
            <w:tcBorders>
              <w:bottom w:val="single" w:sz="4" w:space="0" w:color="auto"/>
            </w:tcBorders>
            <w:shd w:val="clear" w:color="auto" w:fill="FFFFFF" w:themeFill="background1"/>
          </w:tcPr>
          <w:p w14:paraId="03B5F912" w14:textId="77777777" w:rsidR="00913A0A" w:rsidRPr="00371C8C" w:rsidRDefault="00913A0A" w:rsidP="001A63C6">
            <w:pPr>
              <w:pStyle w:val="ProductNames"/>
              <w:rPr>
                <w:rFonts w:ascii="Tahoma" w:hAnsi="Tahoma" w:cs="Tahoma"/>
                <w:sz w:val="14"/>
              </w:rPr>
            </w:pPr>
            <w:bookmarkStart w:id="205" w:name="_Toc380097828"/>
            <w:r w:rsidRPr="00371C8C">
              <w:rPr>
                <w:rFonts w:ascii="Tahoma" w:hAnsi="Tahoma" w:cs="Tahoma"/>
                <w:sz w:val="14"/>
              </w:rPr>
              <w:t>Exchange Online Protection (SL</w:t>
            </w:r>
            <w:r w:rsidR="00A63944">
              <w:rPr>
                <w:rFonts w:ascii="Tahoma" w:hAnsi="Tahoma" w:cs="Tahoma"/>
                <w:sz w:val="14"/>
              </w:rPr>
              <w:t> </w:t>
            </w:r>
            <w:r w:rsidRPr="00371C8C">
              <w:rPr>
                <w:rFonts w:ascii="Tahoma" w:hAnsi="Tahoma" w:cs="Tahoma"/>
                <w:sz w:val="14"/>
              </w:rPr>
              <w:t>de</w:t>
            </w:r>
            <w:r w:rsidR="00A63944">
              <w:rPr>
                <w:rFonts w:ascii="Tahoma" w:hAnsi="Tahoma" w:cs="Tahoma"/>
                <w:sz w:val="14"/>
              </w:rPr>
              <w:t> </w:t>
            </w:r>
            <w:r w:rsidRPr="00371C8C">
              <w:rPr>
                <w:rFonts w:ascii="Tahoma" w:hAnsi="Tahoma" w:cs="Tahoma"/>
                <w:sz w:val="14"/>
              </w:rPr>
              <w:t>Usuário)</w:t>
            </w:r>
            <w:bookmarkEnd w:id="205"/>
          </w:p>
        </w:tc>
        <w:tc>
          <w:tcPr>
            <w:tcW w:w="416" w:type="dxa"/>
            <w:tcBorders>
              <w:bottom w:val="single" w:sz="4" w:space="0" w:color="auto"/>
            </w:tcBorders>
            <w:shd w:val="clear" w:color="auto" w:fill="FFFFFF" w:themeFill="background1"/>
            <w:vAlign w:val="center"/>
          </w:tcPr>
          <w:p w14:paraId="7720CFFF" w14:textId="77777777" w:rsidR="00913A0A" w:rsidRPr="00371C8C" w:rsidRDefault="007364E8" w:rsidP="003D4F46">
            <w:pPr>
              <w:pStyle w:val="TableText"/>
              <w:widowControl w:val="0"/>
            </w:pPr>
            <w:hyperlink w:anchor="_49_Exchange_Server" w:history="1">
              <w:r w:rsidR="00A13E7D" w:rsidRPr="00371C8C">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40D86D23" w14:textId="77777777" w:rsidR="00913A0A" w:rsidRPr="00371C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9DFA929"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46974BF"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B0779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E98CAB"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2C62C4D"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79E57F2"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A0ADD1"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F38E8AB"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42B55F"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34E1C4"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6C5F764"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B0935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8114C8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6AB2457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541FBF52"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60FB8581" w14:textId="77777777" w:rsidR="00913A0A" w:rsidRPr="00371C8C" w:rsidRDefault="000956ED" w:rsidP="001A63C6">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shd w:val="clear" w:color="auto" w:fill="FFFFFF" w:themeFill="background1"/>
          </w:tcPr>
          <w:p w14:paraId="2C3D821A"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4C6CDE07" w14:textId="77777777" w:rsidTr="009B4BDC">
        <w:trPr>
          <w:trHeight w:val="145"/>
        </w:trPr>
        <w:tc>
          <w:tcPr>
            <w:tcW w:w="2554" w:type="dxa"/>
            <w:gridSpan w:val="2"/>
            <w:tcBorders>
              <w:bottom w:val="single" w:sz="4" w:space="0" w:color="auto"/>
            </w:tcBorders>
            <w:shd w:val="clear" w:color="auto" w:fill="FABF8F"/>
          </w:tcPr>
          <w:p w14:paraId="0D7EF1B5" w14:textId="77777777" w:rsidR="00913A0A" w:rsidRPr="00371C8C" w:rsidRDefault="00913A0A" w:rsidP="001A63C6">
            <w:pPr>
              <w:pStyle w:val="ProductNames"/>
              <w:rPr>
                <w:rFonts w:ascii="Tahoma" w:hAnsi="Tahoma" w:cs="Tahoma"/>
                <w:sz w:val="14"/>
              </w:rPr>
            </w:pPr>
            <w:bookmarkStart w:id="206" w:name="_Toc336337958"/>
            <w:bookmarkStart w:id="207" w:name="_Toc380097829"/>
            <w:r w:rsidRPr="00371C8C">
              <w:rPr>
                <w:rFonts w:ascii="Tahoma" w:hAnsi="Tahoma" w:cs="Tahoma"/>
                <w:sz w:val="14"/>
              </w:rPr>
              <w:t>Exchange Server Enterprise</w:t>
            </w:r>
            <w:bookmarkEnd w:id="206"/>
            <w:r w:rsidRPr="00371C8C">
              <w:rPr>
                <w:rFonts w:ascii="Tahoma" w:hAnsi="Tahoma" w:cs="Tahoma"/>
                <w:sz w:val="14"/>
              </w:rPr>
              <w:t xml:space="preserve"> 2013</w:t>
            </w:r>
            <w:bookmarkEnd w:id="207"/>
          </w:p>
        </w:tc>
        <w:tc>
          <w:tcPr>
            <w:tcW w:w="416" w:type="dxa"/>
            <w:tcBorders>
              <w:bottom w:val="single" w:sz="4" w:space="0" w:color="auto"/>
            </w:tcBorders>
            <w:shd w:val="clear" w:color="auto" w:fill="FABF8F"/>
            <w:vAlign w:val="center"/>
          </w:tcPr>
          <w:p w14:paraId="5A0B609A" w14:textId="77777777" w:rsidR="00913A0A" w:rsidRPr="00371C8C" w:rsidRDefault="007364E8" w:rsidP="003D4F46">
            <w:pPr>
              <w:pStyle w:val="TableText"/>
              <w:widowControl w:val="0"/>
              <w:rPr>
                <w:b/>
                <w:color w:val="0000FF"/>
                <w:sz w:val="13"/>
                <w:szCs w:val="13"/>
                <w:u w:val="single"/>
              </w:rPr>
            </w:pPr>
            <w:hyperlink w:anchor="_52_51_Exchange" w:history="1">
              <w:r w:rsidR="00A13E7D" w:rsidRPr="00371C8C">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0185E877"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933BBA8"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0B2C5C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FABF8F"/>
            <w:vAlign w:val="center"/>
          </w:tcPr>
          <w:p w14:paraId="0559DC3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6361EA4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FABF8F"/>
            <w:vAlign w:val="center"/>
          </w:tcPr>
          <w:p w14:paraId="3E669CF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01A1BEF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352741B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E11410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6F99C2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ABF8F"/>
            <w:vAlign w:val="center"/>
          </w:tcPr>
          <w:p w14:paraId="20E943A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FD5980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035A15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47ADF1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8CE664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3137811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9606FDA"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3AFDAE2"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72C27F26" w14:textId="77777777" w:rsidTr="009B4BDC">
        <w:trPr>
          <w:trHeight w:val="145"/>
        </w:trPr>
        <w:tc>
          <w:tcPr>
            <w:tcW w:w="2554" w:type="dxa"/>
            <w:gridSpan w:val="2"/>
            <w:tcBorders>
              <w:bottom w:val="single" w:sz="4" w:space="0" w:color="auto"/>
            </w:tcBorders>
            <w:shd w:val="clear" w:color="auto" w:fill="FFFFFF" w:themeFill="background1"/>
          </w:tcPr>
          <w:p w14:paraId="078E88CA" w14:textId="77777777" w:rsidR="00913A0A" w:rsidRPr="00371C8C" w:rsidRDefault="00913A0A" w:rsidP="001A63C6">
            <w:pPr>
              <w:pStyle w:val="ProductNames"/>
              <w:rPr>
                <w:rFonts w:ascii="Tahoma" w:hAnsi="Tahoma" w:cs="Tahoma"/>
                <w:sz w:val="14"/>
              </w:rPr>
            </w:pPr>
            <w:bookmarkStart w:id="208" w:name="_Toc336337959"/>
            <w:bookmarkStart w:id="209" w:name="_Toc380097830"/>
            <w:r w:rsidRPr="00371C8C">
              <w:rPr>
                <w:rFonts w:ascii="Tahoma" w:hAnsi="Tahoma" w:cs="Tahoma"/>
                <w:sz w:val="14"/>
              </w:rPr>
              <w:t>Exchange Server Standard</w:t>
            </w:r>
            <w:bookmarkEnd w:id="208"/>
            <w:r w:rsidRPr="00371C8C">
              <w:rPr>
                <w:rFonts w:ascii="Tahoma" w:hAnsi="Tahoma" w:cs="Tahoma"/>
                <w:sz w:val="14"/>
              </w:rPr>
              <w:t xml:space="preserve"> 2013</w:t>
            </w:r>
            <w:bookmarkEnd w:id="209"/>
          </w:p>
        </w:tc>
        <w:tc>
          <w:tcPr>
            <w:tcW w:w="416" w:type="dxa"/>
            <w:tcBorders>
              <w:bottom w:val="single" w:sz="4" w:space="0" w:color="auto"/>
            </w:tcBorders>
            <w:shd w:val="clear" w:color="auto" w:fill="FFFFFF" w:themeFill="background1"/>
            <w:vAlign w:val="center"/>
          </w:tcPr>
          <w:p w14:paraId="0222637C" w14:textId="77777777" w:rsidR="00913A0A" w:rsidRPr="00371C8C" w:rsidRDefault="007364E8" w:rsidP="003D4F46">
            <w:pPr>
              <w:pStyle w:val="TableText"/>
              <w:widowControl w:val="0"/>
              <w:rPr>
                <w:b/>
                <w:color w:val="0000FF"/>
                <w:sz w:val="13"/>
                <w:szCs w:val="13"/>
                <w:u w:val="single"/>
              </w:rPr>
            </w:pPr>
            <w:hyperlink w:anchor="_52_51_Exchange" w:history="1">
              <w:r w:rsidR="00D54761" w:rsidRPr="00371C8C">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7C4F4510"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08197FCA"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5480E1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4850B06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5A8BBCB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3DD4019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094DC56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079B38E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68E2644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02F109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tcBorders>
            <w:shd w:val="clear" w:color="auto" w:fill="FFFFFF" w:themeFill="background1"/>
            <w:vAlign w:val="center"/>
          </w:tcPr>
          <w:p w14:paraId="389CBEF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7057979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6B6092F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2F1FBD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485774A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5E22BC6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75A37D4F"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1C0B2621"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5B441E10" w14:textId="77777777" w:rsidTr="009B4BDC">
        <w:trPr>
          <w:trHeight w:val="145"/>
        </w:trPr>
        <w:tc>
          <w:tcPr>
            <w:tcW w:w="2554" w:type="dxa"/>
            <w:gridSpan w:val="2"/>
            <w:tcBorders>
              <w:bottom w:val="single" w:sz="4" w:space="0" w:color="auto"/>
            </w:tcBorders>
            <w:shd w:val="clear" w:color="auto" w:fill="FABF8F"/>
          </w:tcPr>
          <w:p w14:paraId="2A94D9BB" w14:textId="77777777" w:rsidR="00913A0A" w:rsidRPr="00371C8C" w:rsidRDefault="00913A0A" w:rsidP="001A63C6">
            <w:pPr>
              <w:pStyle w:val="ProductNames"/>
              <w:rPr>
                <w:rFonts w:ascii="Tahoma" w:hAnsi="Tahoma" w:cs="Tahoma"/>
                <w:sz w:val="14"/>
              </w:rPr>
            </w:pPr>
            <w:bookmarkStart w:id="210" w:name="_Toc336337960"/>
            <w:bookmarkStart w:id="211" w:name="_Toc380097831"/>
            <w:r w:rsidRPr="00371C8C">
              <w:rPr>
                <w:rFonts w:ascii="Tahoma" w:hAnsi="Tahoma" w:cs="Tahoma"/>
                <w:sz w:val="14"/>
              </w:rPr>
              <w:t>Exchange Server 2007 Standard for Small Business</w:t>
            </w:r>
            <w:bookmarkEnd w:id="210"/>
            <w:bookmarkEnd w:id="211"/>
          </w:p>
        </w:tc>
        <w:tc>
          <w:tcPr>
            <w:tcW w:w="416" w:type="dxa"/>
            <w:tcBorders>
              <w:bottom w:val="single" w:sz="4" w:space="0" w:color="auto"/>
            </w:tcBorders>
            <w:shd w:val="clear" w:color="auto" w:fill="FABF8F"/>
            <w:vAlign w:val="center"/>
          </w:tcPr>
          <w:p w14:paraId="2B719767" w14:textId="77777777" w:rsidR="00913A0A" w:rsidRPr="00371C8C"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3FCA144C"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4679853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EF7A3F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5AC5B3"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5F44FC"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E6530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0C51CB"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AAA433"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6A0EFE"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CE17A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tcBorders>
            <w:shd w:val="clear" w:color="auto" w:fill="FABF8F"/>
            <w:vAlign w:val="center"/>
          </w:tcPr>
          <w:p w14:paraId="7E6DC1A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3ABCE4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1148DA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8BD535"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B7EFDF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01E0C190"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66E5342"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17CC951" w14:textId="77777777" w:rsidR="00913A0A" w:rsidRPr="00371C8C" w:rsidRDefault="00913A0A" w:rsidP="001A63C6">
            <w:pPr>
              <w:pStyle w:val="TableText"/>
              <w:widowControl w:val="0"/>
              <w:rPr>
                <w:rFonts w:ascii="Tahoma" w:hAnsi="Tahoma" w:cs="Tahoma"/>
                <w:sz w:val="13"/>
              </w:rPr>
            </w:pPr>
          </w:p>
        </w:tc>
      </w:tr>
      <w:tr w:rsidR="008A0F85" w:rsidRPr="00371C8C" w14:paraId="3FE50505" w14:textId="77777777" w:rsidTr="009B4BDC">
        <w:trPr>
          <w:trHeight w:val="145"/>
        </w:trPr>
        <w:tc>
          <w:tcPr>
            <w:tcW w:w="2554" w:type="dxa"/>
            <w:gridSpan w:val="2"/>
            <w:tcBorders>
              <w:bottom w:val="single" w:sz="4" w:space="0" w:color="auto"/>
            </w:tcBorders>
            <w:shd w:val="clear" w:color="auto" w:fill="FFFFFF" w:themeFill="background1"/>
          </w:tcPr>
          <w:p w14:paraId="5F422C8B" w14:textId="77777777" w:rsidR="00913A0A" w:rsidRPr="00371C8C" w:rsidRDefault="00913A0A" w:rsidP="001A63C6">
            <w:pPr>
              <w:pStyle w:val="ProductNames"/>
              <w:rPr>
                <w:rFonts w:ascii="Tahoma" w:hAnsi="Tahoma" w:cs="Tahoma"/>
                <w:sz w:val="14"/>
              </w:rPr>
            </w:pPr>
            <w:bookmarkStart w:id="212" w:name="_Toc336337961"/>
            <w:bookmarkStart w:id="213" w:name="_Toc380097832"/>
            <w:r w:rsidRPr="00371C8C">
              <w:rPr>
                <w:rFonts w:ascii="Tahoma" w:hAnsi="Tahoma" w:cs="Tahoma"/>
                <w:sz w:val="14"/>
              </w:rPr>
              <w:t>CAL do Exchange Server 2007 Standard for Small Business</w:t>
            </w:r>
            <w:bookmarkEnd w:id="212"/>
            <w:bookmarkEnd w:id="213"/>
          </w:p>
        </w:tc>
        <w:tc>
          <w:tcPr>
            <w:tcW w:w="416" w:type="dxa"/>
            <w:tcBorders>
              <w:bottom w:val="single" w:sz="4" w:space="0" w:color="auto"/>
            </w:tcBorders>
            <w:shd w:val="clear" w:color="auto" w:fill="FFFFFF" w:themeFill="background1"/>
            <w:vAlign w:val="center"/>
          </w:tcPr>
          <w:p w14:paraId="08B3BD72" w14:textId="77777777" w:rsidR="00913A0A" w:rsidRPr="00371C8C"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727775EF"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6BF4428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4A8A2FD"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818014"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71B53A3"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E645BED"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27400E"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D13253"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38480CE"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4E32FC"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FFFFF" w:themeFill="background1"/>
            <w:vAlign w:val="center"/>
          </w:tcPr>
          <w:p w14:paraId="5C06A05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542560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CEAAF91"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5E3EE5"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649F9C4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5A3B1566" w14:textId="77777777" w:rsidR="00913A0A" w:rsidRPr="00371C8C"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27B0E071"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479F2897" w14:textId="77777777" w:rsidR="00913A0A" w:rsidRPr="00371C8C" w:rsidRDefault="00913A0A" w:rsidP="001A63C6">
            <w:pPr>
              <w:pStyle w:val="TableText"/>
              <w:widowControl w:val="0"/>
              <w:rPr>
                <w:rFonts w:ascii="Tahoma" w:hAnsi="Tahoma" w:cs="Tahoma"/>
                <w:sz w:val="13"/>
              </w:rPr>
            </w:pPr>
          </w:p>
        </w:tc>
      </w:tr>
      <w:tr w:rsidR="008A0F85" w:rsidRPr="00371C8C" w14:paraId="423B6F61" w14:textId="77777777" w:rsidTr="009B4BDC">
        <w:trPr>
          <w:trHeight w:val="145"/>
        </w:trPr>
        <w:tc>
          <w:tcPr>
            <w:tcW w:w="2554" w:type="dxa"/>
            <w:gridSpan w:val="2"/>
            <w:tcBorders>
              <w:bottom w:val="single" w:sz="4" w:space="0" w:color="auto"/>
            </w:tcBorders>
            <w:shd w:val="clear" w:color="auto" w:fill="FABF8F"/>
          </w:tcPr>
          <w:p w14:paraId="4FFE5453" w14:textId="77777777" w:rsidR="00913A0A" w:rsidRPr="000F6DBC" w:rsidRDefault="00913A0A" w:rsidP="001A63C6">
            <w:pPr>
              <w:pStyle w:val="ProductNames"/>
              <w:rPr>
                <w:rFonts w:ascii="Tahoma" w:hAnsi="Tahoma" w:cs="Tahoma"/>
                <w:sz w:val="14"/>
                <w:lang w:val="pt-BR"/>
              </w:rPr>
            </w:pPr>
            <w:bookmarkStart w:id="214" w:name="_Toc336337963"/>
            <w:bookmarkStart w:id="215" w:name="_Toc380097833"/>
            <w:r w:rsidRPr="000F6DBC">
              <w:rPr>
                <w:rFonts w:ascii="Tahoma" w:hAnsi="Tahoma" w:cs="Tahoma"/>
                <w:sz w:val="14"/>
                <w:lang w:val="pt-BR"/>
              </w:rPr>
              <w:t>CAL do Exchange Server 2010 Standard (Dispositivo e Usuário)</w:t>
            </w:r>
            <w:bookmarkEnd w:id="214"/>
            <w:bookmarkEnd w:id="215"/>
          </w:p>
        </w:tc>
        <w:tc>
          <w:tcPr>
            <w:tcW w:w="416" w:type="dxa"/>
            <w:tcBorders>
              <w:bottom w:val="single" w:sz="4" w:space="0" w:color="auto"/>
            </w:tcBorders>
            <w:shd w:val="clear" w:color="auto" w:fill="FABF8F"/>
            <w:vAlign w:val="center"/>
          </w:tcPr>
          <w:p w14:paraId="6AF5E73D" w14:textId="77777777" w:rsidR="00913A0A" w:rsidRPr="00371C8C" w:rsidRDefault="007364E8" w:rsidP="003D4F46">
            <w:pPr>
              <w:pStyle w:val="TableText"/>
              <w:widowControl w:val="0"/>
              <w:rPr>
                <w:rStyle w:val="EndnoteReference"/>
                <w:color w:val="0000FF"/>
                <w:position w:val="-11"/>
                <w:sz w:val="13"/>
                <w:szCs w:val="13"/>
                <w:u w:val="single"/>
              </w:rPr>
            </w:pPr>
            <w:hyperlink w:anchor="_50_Exchange_Server" w:history="1">
              <w:r w:rsidR="00A13E7D" w:rsidRPr="00371C8C">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76B50F5C"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1B1B348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DBB25D6"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0FA77A2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2706FED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526C616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22E2066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541BC68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89B01B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9E259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37161190"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4ACA23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DD72CA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DA0B37"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11ED2E6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531ABF39"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4426CD51"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F9F6D93" w14:textId="77777777" w:rsidR="00913A0A" w:rsidRPr="00371C8C" w:rsidRDefault="00913A0A" w:rsidP="001A63C6">
            <w:pPr>
              <w:pStyle w:val="TableText"/>
              <w:widowControl w:val="0"/>
              <w:rPr>
                <w:rFonts w:ascii="Tahoma" w:hAnsi="Tahoma" w:cs="Tahoma"/>
                <w:sz w:val="13"/>
              </w:rPr>
            </w:pPr>
          </w:p>
        </w:tc>
      </w:tr>
      <w:tr w:rsidR="008A0F85" w:rsidRPr="00371C8C" w:rsidDel="00515A83" w14:paraId="4ED3527A" w14:textId="77777777" w:rsidTr="009B4BDC">
        <w:trPr>
          <w:trHeight w:val="145"/>
        </w:trPr>
        <w:tc>
          <w:tcPr>
            <w:tcW w:w="2554" w:type="dxa"/>
            <w:gridSpan w:val="2"/>
            <w:tcBorders>
              <w:bottom w:val="single" w:sz="4" w:space="0" w:color="auto"/>
            </w:tcBorders>
            <w:shd w:val="clear" w:color="auto" w:fill="FFFFFF" w:themeFill="background1"/>
          </w:tcPr>
          <w:p w14:paraId="7D2CA0F2" w14:textId="77777777" w:rsidR="00913A0A" w:rsidRPr="00371C8C" w:rsidDel="00515A83" w:rsidRDefault="00913A0A" w:rsidP="001A63C6">
            <w:pPr>
              <w:pStyle w:val="ProductNames"/>
              <w:rPr>
                <w:rFonts w:ascii="Tahoma" w:hAnsi="Tahoma" w:cs="Tahoma"/>
                <w:sz w:val="14"/>
              </w:rPr>
            </w:pPr>
            <w:bookmarkStart w:id="216" w:name="_Toc336337965"/>
            <w:bookmarkStart w:id="217" w:name="_Toc380097834"/>
            <w:r w:rsidRPr="00371C8C">
              <w:rPr>
                <w:rFonts w:ascii="Tahoma" w:hAnsi="Tahoma" w:cs="Tahoma"/>
                <w:sz w:val="14"/>
              </w:rPr>
              <w:t>Forefront Endpoint Protection</w:t>
            </w:r>
            <w:bookmarkEnd w:id="216"/>
            <w:bookmarkEnd w:id="217"/>
          </w:p>
        </w:tc>
        <w:tc>
          <w:tcPr>
            <w:tcW w:w="416" w:type="dxa"/>
            <w:tcBorders>
              <w:bottom w:val="single" w:sz="4" w:space="0" w:color="auto"/>
            </w:tcBorders>
            <w:shd w:val="clear" w:color="auto" w:fill="FFFFFF" w:themeFill="background1"/>
            <w:vAlign w:val="center"/>
          </w:tcPr>
          <w:p w14:paraId="34275369" w14:textId="77777777" w:rsidR="00913A0A" w:rsidRPr="00371C8C" w:rsidDel="00515A83" w:rsidRDefault="007364E8" w:rsidP="003D4F46">
            <w:pPr>
              <w:pStyle w:val="TableText"/>
              <w:widowControl w:val="0"/>
              <w:rPr>
                <w:rStyle w:val="EndnoteReference"/>
                <w:color w:val="000000"/>
                <w:position w:val="-11"/>
                <w:sz w:val="13"/>
                <w:szCs w:val="13"/>
                <w:u w:val="single"/>
              </w:rPr>
            </w:pPr>
            <w:hyperlink w:anchor="_53_Forefront_Endpoint" w:history="1">
              <w:r w:rsidR="00A13E7D" w:rsidRPr="00371C8C">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63B7A168" w14:textId="77777777" w:rsidR="00913A0A" w:rsidRPr="00371C8C"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6B810D0" w14:textId="77777777" w:rsidR="00913A0A" w:rsidRPr="00371C8C"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2E69C2F8" w14:textId="77777777" w:rsidR="00913A0A" w:rsidRPr="00371C8C"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6981E8" w14:textId="77777777" w:rsidR="00913A0A" w:rsidRPr="00371C8C"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CA964A5" w14:textId="77777777" w:rsidR="00913A0A" w:rsidRPr="00371C8C"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86CCBA" w14:textId="77777777" w:rsidR="00913A0A" w:rsidRPr="00371C8C"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3690404" w14:textId="77777777" w:rsidR="00913A0A" w:rsidRPr="00371C8C"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ECBDE74" w14:textId="77777777" w:rsidR="00913A0A" w:rsidRPr="00371C8C" w:rsidDel="00515A83"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5E21C92D" w14:textId="77777777" w:rsidR="00913A0A" w:rsidRPr="00371C8C" w:rsidDel="00515A83"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512FB6A9" w14:textId="77777777" w:rsidR="00913A0A" w:rsidRPr="00371C8C" w:rsidDel="00515A83" w:rsidRDefault="00913A0A"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2E7F6024" w14:textId="77777777" w:rsidR="00913A0A" w:rsidRPr="00371C8C" w:rsidDel="00515A83"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67980A62" w14:textId="77777777" w:rsidR="00913A0A" w:rsidRPr="00371C8C" w:rsidDel="00515A83" w:rsidRDefault="00913A0A" w:rsidP="001A63C6">
            <w:pPr>
              <w:pStyle w:val="TableText"/>
              <w:widowControl w:val="0"/>
              <w:rPr>
                <w:rFonts w:ascii="Tahoma" w:hAnsi="Tahoma" w:cs="Tahoma"/>
                <w:sz w:val="13"/>
              </w:rPr>
            </w:pPr>
          </w:p>
        </w:tc>
      </w:tr>
      <w:tr w:rsidR="008A0F85" w:rsidRPr="00371C8C" w14:paraId="4E461F95" w14:textId="77777777" w:rsidTr="009B4BDC">
        <w:trPr>
          <w:trHeight w:val="145"/>
        </w:trPr>
        <w:tc>
          <w:tcPr>
            <w:tcW w:w="2554" w:type="dxa"/>
            <w:gridSpan w:val="2"/>
            <w:tcBorders>
              <w:bottom w:val="single" w:sz="4" w:space="0" w:color="auto"/>
            </w:tcBorders>
            <w:shd w:val="clear" w:color="auto" w:fill="FABF8F"/>
          </w:tcPr>
          <w:p w14:paraId="1C0FFC59" w14:textId="77777777" w:rsidR="00913A0A" w:rsidRPr="000F6DBC" w:rsidRDefault="00913A0A" w:rsidP="001A63C6">
            <w:pPr>
              <w:pStyle w:val="ProductNames"/>
              <w:rPr>
                <w:rFonts w:ascii="Tahoma" w:hAnsi="Tahoma" w:cs="Tahoma"/>
                <w:sz w:val="14"/>
                <w:lang w:val="pt-BR"/>
              </w:rPr>
            </w:pPr>
            <w:bookmarkStart w:id="218" w:name="_Toc336337966"/>
            <w:bookmarkStart w:id="219" w:name="_Toc380097835"/>
            <w:r w:rsidRPr="000F6DBC">
              <w:rPr>
                <w:rFonts w:ascii="Tahoma" w:hAnsi="Tahoma" w:cs="Tahoma"/>
                <w:sz w:val="14"/>
                <w:lang w:val="pt-BR"/>
              </w:rPr>
              <w:t>CAL do Forefront Identity Manager 2010 R2 (Somente usuário)</w:t>
            </w:r>
            <w:bookmarkEnd w:id="218"/>
            <w:bookmarkEnd w:id="219"/>
          </w:p>
        </w:tc>
        <w:tc>
          <w:tcPr>
            <w:tcW w:w="416" w:type="dxa"/>
            <w:tcBorders>
              <w:bottom w:val="single" w:sz="4" w:space="0" w:color="auto"/>
            </w:tcBorders>
            <w:shd w:val="clear" w:color="auto" w:fill="FABF8F"/>
            <w:vAlign w:val="center"/>
          </w:tcPr>
          <w:p w14:paraId="2C5096A2" w14:textId="77777777" w:rsidR="00913A0A" w:rsidRPr="00371C8C" w:rsidRDefault="007364E8" w:rsidP="003D4F46">
            <w:pPr>
              <w:pStyle w:val="TableText"/>
              <w:widowControl w:val="0"/>
              <w:rPr>
                <w:rStyle w:val="EndnoteReference"/>
                <w:b w:val="0"/>
                <w:color w:val="0000FF"/>
                <w:position w:val="-11"/>
                <w:sz w:val="13"/>
                <w:szCs w:val="13"/>
                <w:u w:val="single"/>
              </w:rPr>
            </w:pPr>
            <w:hyperlink w:anchor="_54_Forefront_Identity" w:history="1">
              <w:r w:rsidR="00A13E7D" w:rsidRPr="00371C8C">
                <w:rPr>
                  <w:rStyle w:val="Hyperlink"/>
                  <w:b/>
                  <w:sz w:val="13"/>
                  <w:szCs w:val="13"/>
                </w:rPr>
                <w:t>59</w:t>
              </w:r>
            </w:hyperlink>
          </w:p>
        </w:tc>
        <w:tc>
          <w:tcPr>
            <w:tcW w:w="450" w:type="dxa"/>
            <w:tcBorders>
              <w:bottom w:val="single" w:sz="4" w:space="0" w:color="auto"/>
            </w:tcBorders>
            <w:shd w:val="clear" w:color="auto" w:fill="FABF8F"/>
            <w:vAlign w:val="center"/>
          </w:tcPr>
          <w:p w14:paraId="2AAF9673"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2D2B8C33"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AAE52DF"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CAE26C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101189C4"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BDEDAE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F809A5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3AD23CB"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442DAB8"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3CD929F"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450" w:type="dxa"/>
            <w:tcBorders>
              <w:bottom w:val="single" w:sz="4" w:space="0" w:color="auto"/>
            </w:tcBorders>
            <w:shd w:val="clear" w:color="auto" w:fill="FABF8F"/>
            <w:vAlign w:val="bottom"/>
          </w:tcPr>
          <w:p w14:paraId="707EA61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5B5BEE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8689C5F"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043D22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14E24D15"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48B3DE7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r w:rsidR="001316A8">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376A7224"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9A9B309"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3232C2A5" w14:textId="77777777" w:rsidTr="009B4BDC">
        <w:trPr>
          <w:trHeight w:val="145"/>
        </w:trPr>
        <w:tc>
          <w:tcPr>
            <w:tcW w:w="2554" w:type="dxa"/>
            <w:gridSpan w:val="2"/>
            <w:tcBorders>
              <w:bottom w:val="single" w:sz="4" w:space="0" w:color="auto"/>
            </w:tcBorders>
            <w:shd w:val="clear" w:color="auto" w:fill="FFFFFF" w:themeFill="background1"/>
          </w:tcPr>
          <w:p w14:paraId="7336839F" w14:textId="77777777" w:rsidR="00913A0A" w:rsidRPr="00371C8C" w:rsidRDefault="00913A0A" w:rsidP="001A63C6">
            <w:pPr>
              <w:pStyle w:val="ProductNames"/>
              <w:rPr>
                <w:rFonts w:ascii="Tahoma" w:hAnsi="Tahoma" w:cs="Tahoma"/>
                <w:sz w:val="14"/>
              </w:rPr>
            </w:pPr>
            <w:bookmarkStart w:id="220" w:name="_Toc336337967"/>
            <w:bookmarkStart w:id="221" w:name="_Toc380097836"/>
            <w:r w:rsidRPr="00371C8C">
              <w:rPr>
                <w:rFonts w:ascii="Tahoma" w:hAnsi="Tahoma" w:cs="Tahoma"/>
                <w:sz w:val="14"/>
              </w:rPr>
              <w:t>Forefront Identity Manager 2010 R2 External Connector</w:t>
            </w:r>
            <w:bookmarkEnd w:id="220"/>
            <w:bookmarkEnd w:id="221"/>
          </w:p>
        </w:tc>
        <w:tc>
          <w:tcPr>
            <w:tcW w:w="416" w:type="dxa"/>
            <w:tcBorders>
              <w:bottom w:val="single" w:sz="4" w:space="0" w:color="auto"/>
            </w:tcBorders>
            <w:shd w:val="clear" w:color="auto" w:fill="FFFFFF" w:themeFill="background1"/>
            <w:vAlign w:val="center"/>
          </w:tcPr>
          <w:p w14:paraId="0D646B91" w14:textId="77777777" w:rsidR="00913A0A" w:rsidRPr="00371C8C" w:rsidRDefault="007364E8" w:rsidP="003D4F46">
            <w:pPr>
              <w:pStyle w:val="TableText"/>
              <w:widowControl w:val="0"/>
              <w:rPr>
                <w:rStyle w:val="EndnoteReference"/>
                <w:color w:val="000000"/>
                <w:position w:val="-11"/>
                <w:sz w:val="13"/>
                <w:szCs w:val="13"/>
                <w:u w:val="single"/>
              </w:rPr>
            </w:pPr>
            <w:hyperlink w:anchor="_54_Forefront_Identity" w:history="1">
              <w:r w:rsidR="00D54761" w:rsidRPr="00371C8C">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607F5671"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102412CF"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2F235F0"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310C0E8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36954E4B"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18E96E83"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4E415435"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3B484D1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5FC180E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D7A33AC"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741D119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1A38D255"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10E9BFC1"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726DFD6B"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009FD57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0ECC860E"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573F826E"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3A7B95E8"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55FFF118" w14:textId="77777777" w:rsidTr="009B4BDC">
        <w:trPr>
          <w:trHeight w:val="145"/>
        </w:trPr>
        <w:tc>
          <w:tcPr>
            <w:tcW w:w="2554" w:type="dxa"/>
            <w:gridSpan w:val="2"/>
            <w:tcBorders>
              <w:bottom w:val="single" w:sz="4" w:space="0" w:color="auto"/>
            </w:tcBorders>
            <w:shd w:val="clear" w:color="auto" w:fill="FABF8F"/>
          </w:tcPr>
          <w:p w14:paraId="6061F3DB" w14:textId="77777777" w:rsidR="00913A0A" w:rsidRPr="00371C8C" w:rsidRDefault="00913A0A" w:rsidP="001A63C6">
            <w:pPr>
              <w:pStyle w:val="ProductNames"/>
              <w:rPr>
                <w:rFonts w:ascii="Tahoma" w:hAnsi="Tahoma" w:cs="Tahoma"/>
                <w:sz w:val="14"/>
              </w:rPr>
            </w:pPr>
            <w:bookmarkStart w:id="222" w:name="_Toc336337968"/>
            <w:bookmarkStart w:id="223" w:name="_Toc380097837"/>
            <w:r w:rsidRPr="00371C8C">
              <w:rPr>
                <w:rFonts w:ascii="Tahoma" w:hAnsi="Tahoma" w:cs="Tahoma"/>
                <w:sz w:val="14"/>
              </w:rPr>
              <w:t>Forefront Identity Manager 2010 R2 Server</w:t>
            </w:r>
            <w:bookmarkEnd w:id="222"/>
            <w:bookmarkEnd w:id="223"/>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28D4F014" w14:textId="77777777" w:rsidR="00913A0A" w:rsidRPr="00371C8C" w:rsidRDefault="007364E8" w:rsidP="0045693C">
            <w:pPr>
              <w:pStyle w:val="TableText"/>
              <w:widowControl w:val="0"/>
              <w:rPr>
                <w:rStyle w:val="EndnoteReference"/>
                <w:color w:val="000000"/>
                <w:position w:val="-11"/>
                <w:sz w:val="13"/>
                <w:szCs w:val="13"/>
                <w:u w:val="single"/>
              </w:rPr>
            </w:pPr>
            <w:hyperlink w:anchor="_54_Forefront_Identity" w:history="1">
              <w:r w:rsidR="00D54761" w:rsidRPr="00371C8C">
                <w:rPr>
                  <w:rStyle w:val="Hyperlink"/>
                  <w:b/>
                  <w:sz w:val="13"/>
                  <w:szCs w:val="13"/>
                </w:rPr>
                <w:t>59</w:t>
              </w:r>
            </w:hyperlink>
          </w:p>
        </w:tc>
        <w:tc>
          <w:tcPr>
            <w:tcW w:w="450" w:type="dxa"/>
            <w:tcBorders>
              <w:bottom w:val="single" w:sz="4" w:space="0" w:color="auto"/>
            </w:tcBorders>
            <w:shd w:val="clear" w:color="auto" w:fill="FABF8F"/>
            <w:vAlign w:val="center"/>
          </w:tcPr>
          <w:p w14:paraId="0C0AE8BD"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98F5A5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2B89F14F"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65FB2988"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6F752B55"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7D0C4F6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5C4F994E"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74B932A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7FD93164"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A48CBEE"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bottom w:val="single" w:sz="4" w:space="0" w:color="auto"/>
            </w:tcBorders>
            <w:shd w:val="clear" w:color="auto" w:fill="FABF8F"/>
            <w:vAlign w:val="bottom"/>
          </w:tcPr>
          <w:p w14:paraId="65C43403"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330C4D0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9F3DBA2"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B3DCABE"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2C979C4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4F537E60"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1240B41"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ED0A968"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8A0F85" w:rsidRPr="00371C8C" w14:paraId="35277B20" w14:textId="77777777" w:rsidTr="009B4BDC">
        <w:trPr>
          <w:cantSplit/>
          <w:trHeight w:val="145"/>
        </w:trPr>
        <w:tc>
          <w:tcPr>
            <w:tcW w:w="2554" w:type="dxa"/>
            <w:gridSpan w:val="2"/>
            <w:tcBorders>
              <w:bottom w:val="single" w:sz="4" w:space="0" w:color="auto"/>
            </w:tcBorders>
            <w:shd w:val="clear" w:color="auto" w:fill="FFFFFF" w:themeFill="background1"/>
          </w:tcPr>
          <w:p w14:paraId="56D0F85D" w14:textId="77777777" w:rsidR="00913A0A" w:rsidRPr="00371C8C" w:rsidRDefault="00913A0A" w:rsidP="001A63C6">
            <w:pPr>
              <w:pStyle w:val="Heading2"/>
              <w:ind w:left="0"/>
              <w:rPr>
                <w:rFonts w:ascii="Tahoma" w:hAnsi="Tahoma" w:cs="Tahoma"/>
                <w:b w:val="0"/>
              </w:rPr>
            </w:pPr>
            <w:bookmarkStart w:id="224" w:name="_Toc336337969"/>
            <w:bookmarkStart w:id="225" w:name="_Toc380097838"/>
            <w:r w:rsidRPr="00371C8C">
              <w:rPr>
                <w:rFonts w:ascii="Tahoma" w:hAnsi="Tahoma" w:cs="Tahoma"/>
                <w:b w:val="0"/>
                <w:sz w:val="14"/>
              </w:rPr>
              <w:lastRenderedPageBreak/>
              <w:t>Forefront Identity Manager 2010 R2 – Windows Live Edition</w:t>
            </w:r>
            <w:bookmarkEnd w:id="224"/>
            <w:bookmarkEnd w:id="225"/>
          </w:p>
        </w:tc>
        <w:tc>
          <w:tcPr>
            <w:tcW w:w="416" w:type="dxa"/>
            <w:tcBorders>
              <w:bottom w:val="single" w:sz="4" w:space="0" w:color="auto"/>
            </w:tcBorders>
            <w:shd w:val="clear" w:color="auto" w:fill="FFFFFF" w:themeFill="background1"/>
            <w:vAlign w:val="center"/>
          </w:tcPr>
          <w:p w14:paraId="29D4EF0A" w14:textId="77777777" w:rsidR="00913A0A" w:rsidRPr="00371C8C" w:rsidRDefault="007364E8" w:rsidP="003D4F46">
            <w:pPr>
              <w:pStyle w:val="TableText"/>
              <w:widowControl w:val="0"/>
              <w:rPr>
                <w:b/>
                <w:color w:val="0000FF"/>
                <w:sz w:val="13"/>
                <w:szCs w:val="13"/>
                <w:u w:val="single"/>
              </w:rPr>
            </w:pPr>
            <w:hyperlink w:anchor="_55_Forefront_Identity" w:history="1">
              <w:r w:rsidR="00A13E7D" w:rsidRPr="00371C8C">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68E311A5"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6A28DDE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3CD6B805"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145E7960"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07631E63"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00916C86"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65FCF8C4"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34E057DD"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1D97845E"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8BDBDC6"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0226348B"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0EBA6349"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1F7F9023" w14:textId="77777777" w:rsidR="00913A0A" w:rsidRPr="00371C8C" w:rsidRDefault="00913A0A" w:rsidP="001A63C6">
            <w:pPr>
              <w:pStyle w:val="TableText"/>
              <w:widowControl w:val="0"/>
              <w:spacing w:before="100" w:beforeAutospacing="1" w:after="120"/>
              <w:rPr>
                <w:rFonts w:ascii="Tahoma" w:hAnsi="Tahoma" w:cs="Tahoma"/>
                <w:color w:val="000000"/>
                <w:sz w:val="13"/>
                <w:szCs w:val="13"/>
              </w:rPr>
            </w:pPr>
            <w:r w:rsidRPr="00371C8C">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7BC9440F" w14:textId="77777777" w:rsidR="00913A0A" w:rsidRPr="00371C8C" w:rsidRDefault="00913A0A"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7345003D"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392709B0" w14:textId="77777777" w:rsidR="00913A0A" w:rsidRPr="00371C8C" w:rsidRDefault="00913A0A"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FFFFF" w:themeFill="background1"/>
            <w:vAlign w:val="center"/>
          </w:tcPr>
          <w:p w14:paraId="29AB8393"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33E361B0" w14:textId="77777777" w:rsidR="00913A0A" w:rsidRPr="00371C8C" w:rsidRDefault="00913A0A" w:rsidP="001A63C6">
            <w:pPr>
              <w:pStyle w:val="TableText"/>
              <w:widowControl w:val="0"/>
              <w:rPr>
                <w:rFonts w:ascii="Tahoma" w:hAnsi="Tahoma" w:cs="Tahoma"/>
                <w:sz w:val="13"/>
              </w:rPr>
            </w:pPr>
          </w:p>
        </w:tc>
      </w:tr>
      <w:tr w:rsidR="008A0F85" w:rsidRPr="00371C8C" w14:paraId="43AA5450" w14:textId="77777777" w:rsidTr="009B4BDC">
        <w:trPr>
          <w:trHeight w:val="145"/>
        </w:trPr>
        <w:tc>
          <w:tcPr>
            <w:tcW w:w="2554" w:type="dxa"/>
            <w:gridSpan w:val="2"/>
            <w:tcBorders>
              <w:bottom w:val="single" w:sz="4" w:space="0" w:color="auto"/>
            </w:tcBorders>
            <w:shd w:val="clear" w:color="auto" w:fill="FABF8F"/>
          </w:tcPr>
          <w:p w14:paraId="46AB3A77" w14:textId="77777777" w:rsidR="00913A0A" w:rsidRPr="00371C8C" w:rsidRDefault="00913A0A" w:rsidP="001A63C6">
            <w:pPr>
              <w:pStyle w:val="Heading2"/>
              <w:ind w:left="0"/>
              <w:rPr>
                <w:rFonts w:ascii="Tahoma" w:hAnsi="Tahoma" w:cs="Tahoma"/>
                <w:b w:val="0"/>
                <w:sz w:val="14"/>
              </w:rPr>
            </w:pPr>
            <w:bookmarkStart w:id="226" w:name="_Toc380097839"/>
            <w:r w:rsidRPr="00371C8C">
              <w:rPr>
                <w:rFonts w:ascii="Tahoma" w:hAnsi="Tahoma" w:cs="Tahoma"/>
                <w:b w:val="0"/>
                <w:sz w:val="14"/>
              </w:rPr>
              <w:t>Forefront Online Protection for Exchange (SL de Dispositivo e Usuário)</w:t>
            </w:r>
            <w:bookmarkEnd w:id="226"/>
          </w:p>
        </w:tc>
        <w:tc>
          <w:tcPr>
            <w:tcW w:w="416" w:type="dxa"/>
            <w:tcBorders>
              <w:bottom w:val="single" w:sz="4" w:space="0" w:color="auto"/>
            </w:tcBorders>
            <w:shd w:val="clear" w:color="auto" w:fill="FABF8F"/>
            <w:vAlign w:val="center"/>
          </w:tcPr>
          <w:p w14:paraId="31EEB7C8" w14:textId="77777777" w:rsidR="00913A0A" w:rsidRPr="00371C8C" w:rsidRDefault="007364E8" w:rsidP="003D4F46">
            <w:pPr>
              <w:pStyle w:val="TableText"/>
              <w:widowControl w:val="0"/>
              <w:rPr>
                <w:b/>
                <w:sz w:val="13"/>
                <w:szCs w:val="13"/>
              </w:rPr>
            </w:pPr>
            <w:hyperlink w:anchor="_59_Forefront_Online" w:history="1">
              <w:r w:rsidR="00A13E7D" w:rsidRPr="00371C8C">
                <w:rPr>
                  <w:rStyle w:val="Hyperlink"/>
                  <w:b/>
                  <w:sz w:val="13"/>
                  <w:szCs w:val="13"/>
                </w:rPr>
                <w:t>61</w:t>
              </w:r>
            </w:hyperlink>
          </w:p>
        </w:tc>
        <w:tc>
          <w:tcPr>
            <w:tcW w:w="450" w:type="dxa"/>
            <w:tcBorders>
              <w:bottom w:val="single" w:sz="4" w:space="0" w:color="auto"/>
            </w:tcBorders>
            <w:shd w:val="clear" w:color="auto" w:fill="FABF8F"/>
            <w:vAlign w:val="center"/>
          </w:tcPr>
          <w:p w14:paraId="2E0D3140"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B272390"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78C37CF"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945DAA4"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7E18246"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114F6FDB"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F82CF6B"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85C11D0"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0F243F84"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CA57474"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72718D9C"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0952831A"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D7C1F70" w14:textId="77777777" w:rsidR="00913A0A" w:rsidRPr="00371C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DCEDEDB" w14:textId="77777777" w:rsidR="00913A0A" w:rsidRPr="00371C8C" w:rsidRDefault="00913A0A"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4486939"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48F99E9A" w14:textId="77777777" w:rsidR="00913A0A" w:rsidRPr="00371C8C" w:rsidRDefault="00913A0A"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2B464D31"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30C2312" w14:textId="77777777" w:rsidR="00913A0A" w:rsidRPr="00371C8C" w:rsidRDefault="00913A0A" w:rsidP="001A63C6">
            <w:pPr>
              <w:pStyle w:val="TableText"/>
              <w:widowControl w:val="0"/>
              <w:rPr>
                <w:rFonts w:ascii="Tahoma" w:hAnsi="Tahoma" w:cs="Tahoma"/>
                <w:sz w:val="13"/>
              </w:rPr>
            </w:pPr>
          </w:p>
        </w:tc>
      </w:tr>
      <w:tr w:rsidR="00913A0A" w:rsidRPr="00371C8C" w14:paraId="472EC4EA" w14:textId="77777777" w:rsidTr="009B4BDC">
        <w:trPr>
          <w:trHeight w:val="145"/>
        </w:trPr>
        <w:tc>
          <w:tcPr>
            <w:tcW w:w="2554" w:type="dxa"/>
            <w:gridSpan w:val="2"/>
            <w:tcBorders>
              <w:bottom w:val="single" w:sz="4" w:space="0" w:color="auto"/>
            </w:tcBorders>
            <w:shd w:val="clear" w:color="auto" w:fill="auto"/>
          </w:tcPr>
          <w:p w14:paraId="787154AE" w14:textId="77777777" w:rsidR="00913A0A" w:rsidRPr="00371C8C" w:rsidRDefault="00913A0A" w:rsidP="001A63C6">
            <w:pPr>
              <w:pStyle w:val="ProductNames"/>
              <w:rPr>
                <w:rFonts w:ascii="Tahoma" w:hAnsi="Tahoma" w:cs="Tahoma"/>
                <w:sz w:val="14"/>
              </w:rPr>
            </w:pPr>
            <w:bookmarkStart w:id="227" w:name="_Toc336337971"/>
            <w:bookmarkStart w:id="228" w:name="_Toc380097840"/>
            <w:r w:rsidRPr="00371C8C">
              <w:rPr>
                <w:rFonts w:ascii="Tahoma" w:hAnsi="Tahoma" w:cs="Tahoma"/>
                <w:sz w:val="14"/>
              </w:rPr>
              <w:t>Forefront Protection 2010 for Exchange Server (SL de Dispositivo e Usuário)</w:t>
            </w:r>
            <w:bookmarkEnd w:id="227"/>
            <w:bookmarkEnd w:id="228"/>
          </w:p>
        </w:tc>
        <w:tc>
          <w:tcPr>
            <w:tcW w:w="416" w:type="dxa"/>
            <w:tcBorders>
              <w:bottom w:val="single" w:sz="4" w:space="0" w:color="auto"/>
            </w:tcBorders>
            <w:shd w:val="clear" w:color="auto" w:fill="auto"/>
            <w:vAlign w:val="center"/>
          </w:tcPr>
          <w:p w14:paraId="2ECA8C53" w14:textId="77777777" w:rsidR="00913A0A" w:rsidRPr="00371C8C" w:rsidRDefault="007364E8" w:rsidP="003D4F46">
            <w:pPr>
              <w:pStyle w:val="TableText"/>
              <w:widowControl w:val="0"/>
              <w:rPr>
                <w:b/>
                <w:color w:val="000000"/>
                <w:sz w:val="13"/>
                <w:szCs w:val="13"/>
                <w:u w:val="single"/>
              </w:rPr>
            </w:pPr>
            <w:hyperlink w:anchor="_54_Forefront_Protection" w:history="1">
              <w:r w:rsidR="00A13E7D" w:rsidRPr="00371C8C">
                <w:rPr>
                  <w:rStyle w:val="Hyperlink"/>
                  <w:b/>
                  <w:sz w:val="13"/>
                  <w:szCs w:val="13"/>
                </w:rPr>
                <w:t>62</w:t>
              </w:r>
            </w:hyperlink>
          </w:p>
        </w:tc>
        <w:tc>
          <w:tcPr>
            <w:tcW w:w="450" w:type="dxa"/>
            <w:tcBorders>
              <w:bottom w:val="single" w:sz="4" w:space="0" w:color="auto"/>
            </w:tcBorders>
            <w:shd w:val="clear" w:color="auto" w:fill="auto"/>
            <w:vAlign w:val="center"/>
          </w:tcPr>
          <w:p w14:paraId="2B762265" w14:textId="77777777" w:rsidR="00913A0A" w:rsidRPr="00371C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125927"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0F30C8D"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7355FE8"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5AD0339" w14:textId="77777777" w:rsidR="00913A0A" w:rsidRPr="00371C8C"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961878A"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D9966E9"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10DF82D" w14:textId="77777777" w:rsidR="00913A0A" w:rsidRPr="00371C8C"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FF68FD2"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F82AFC"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B95AD4C"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261118"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6A903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2ABD22"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58A69BA4"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0AADB7B3" w14:textId="77777777" w:rsidR="00913A0A" w:rsidRPr="00371C8C" w:rsidRDefault="00913A0A"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456D0EB1"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03D96CC7" w14:textId="77777777" w:rsidR="00913A0A" w:rsidRPr="00371C8C" w:rsidRDefault="00913A0A" w:rsidP="001A63C6">
            <w:pPr>
              <w:pStyle w:val="TableText"/>
              <w:widowControl w:val="0"/>
              <w:rPr>
                <w:rFonts w:ascii="Tahoma" w:hAnsi="Tahoma" w:cs="Tahoma"/>
                <w:sz w:val="13"/>
              </w:rPr>
            </w:pPr>
          </w:p>
        </w:tc>
      </w:tr>
      <w:tr w:rsidR="008A0F85" w:rsidRPr="00371C8C" w14:paraId="3C06B96E" w14:textId="77777777" w:rsidTr="009B4BDC">
        <w:trPr>
          <w:trHeight w:val="145"/>
        </w:trPr>
        <w:tc>
          <w:tcPr>
            <w:tcW w:w="2554" w:type="dxa"/>
            <w:gridSpan w:val="2"/>
            <w:tcBorders>
              <w:bottom w:val="single" w:sz="4" w:space="0" w:color="auto"/>
            </w:tcBorders>
            <w:shd w:val="clear" w:color="auto" w:fill="FABF8F"/>
          </w:tcPr>
          <w:p w14:paraId="68452ECE" w14:textId="77777777" w:rsidR="00913A0A" w:rsidRPr="00371C8C" w:rsidRDefault="00913A0A" w:rsidP="001A63C6">
            <w:pPr>
              <w:pStyle w:val="ProductNames"/>
              <w:rPr>
                <w:rFonts w:ascii="Tahoma" w:hAnsi="Tahoma" w:cs="Tahoma"/>
                <w:sz w:val="14"/>
              </w:rPr>
            </w:pPr>
            <w:bookmarkStart w:id="229" w:name="_Toc336337976"/>
            <w:bookmarkStart w:id="230" w:name="_Toc380097841"/>
            <w:r w:rsidRPr="00371C8C">
              <w:rPr>
                <w:rFonts w:ascii="Tahoma" w:hAnsi="Tahoma" w:cs="Tahoma"/>
                <w:sz w:val="14"/>
              </w:rPr>
              <w:t>Forefront Protection 2010 for SharePoint (SL de Dispositivo e Usuário)</w:t>
            </w:r>
            <w:bookmarkEnd w:id="229"/>
            <w:bookmarkEnd w:id="230"/>
          </w:p>
        </w:tc>
        <w:tc>
          <w:tcPr>
            <w:tcW w:w="416" w:type="dxa"/>
            <w:tcBorders>
              <w:bottom w:val="single" w:sz="4" w:space="0" w:color="auto"/>
            </w:tcBorders>
            <w:shd w:val="clear" w:color="auto" w:fill="FABF8F"/>
            <w:vAlign w:val="center"/>
          </w:tcPr>
          <w:p w14:paraId="412180F5" w14:textId="77777777" w:rsidR="00913A0A" w:rsidRPr="00371C8C" w:rsidRDefault="007364E8" w:rsidP="003D4F46">
            <w:pPr>
              <w:pStyle w:val="TableText"/>
              <w:widowControl w:val="0"/>
              <w:rPr>
                <w:rStyle w:val="EndnoteReference"/>
                <w:b w:val="0"/>
                <w:color w:val="000000"/>
                <w:position w:val="-11"/>
                <w:sz w:val="13"/>
                <w:szCs w:val="13"/>
                <w:u w:val="single"/>
              </w:rPr>
            </w:pPr>
            <w:hyperlink w:anchor="_54_Forefront_Protection" w:history="1">
              <w:r w:rsidR="002668FC" w:rsidRPr="00371C8C">
                <w:rPr>
                  <w:rStyle w:val="Hyperlink"/>
                  <w:b/>
                  <w:sz w:val="13"/>
                  <w:szCs w:val="13"/>
                </w:rPr>
                <w:t>62</w:t>
              </w:r>
            </w:hyperlink>
          </w:p>
        </w:tc>
        <w:tc>
          <w:tcPr>
            <w:tcW w:w="450" w:type="dxa"/>
            <w:tcBorders>
              <w:bottom w:val="single" w:sz="4" w:space="0" w:color="auto"/>
            </w:tcBorders>
            <w:shd w:val="clear" w:color="auto" w:fill="FABF8F"/>
          </w:tcPr>
          <w:p w14:paraId="3D5D14F7" w14:textId="77777777" w:rsidR="00913A0A" w:rsidRPr="00371C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6FA1907"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339EFE75"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5948AF8"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EA43C56" w14:textId="77777777" w:rsidR="00913A0A" w:rsidRPr="00371C8C"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DAB8CFA"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94C3594" w14:textId="77777777" w:rsidR="00913A0A" w:rsidRPr="00371C8C"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BB031AE" w14:textId="77777777" w:rsidR="00913A0A" w:rsidRPr="00371C8C"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16E9B8E"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526B08"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E0E095"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148355"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FF072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C1601F"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D9144A6"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90387C4" w14:textId="77777777" w:rsidR="00913A0A" w:rsidRPr="00371C8C" w:rsidRDefault="00913A0A"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177C66F6"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A86AF7B" w14:textId="77777777" w:rsidR="00913A0A" w:rsidRPr="00371C8C" w:rsidRDefault="00913A0A" w:rsidP="001A63C6">
            <w:pPr>
              <w:pStyle w:val="TableText"/>
              <w:widowControl w:val="0"/>
              <w:rPr>
                <w:rFonts w:ascii="Tahoma" w:hAnsi="Tahoma" w:cs="Tahoma"/>
                <w:sz w:val="13"/>
              </w:rPr>
            </w:pPr>
          </w:p>
        </w:tc>
      </w:tr>
      <w:tr w:rsidR="00913A0A" w:rsidRPr="00371C8C" w14:paraId="60340255" w14:textId="77777777" w:rsidTr="009B4BDC">
        <w:trPr>
          <w:trHeight w:val="145"/>
        </w:trPr>
        <w:tc>
          <w:tcPr>
            <w:tcW w:w="2554" w:type="dxa"/>
            <w:gridSpan w:val="2"/>
            <w:tcBorders>
              <w:bottom w:val="single" w:sz="4" w:space="0" w:color="auto"/>
            </w:tcBorders>
            <w:shd w:val="clear" w:color="auto" w:fill="auto"/>
          </w:tcPr>
          <w:p w14:paraId="69049031" w14:textId="77777777" w:rsidR="00913A0A" w:rsidRPr="00371C8C" w:rsidRDefault="00913A0A" w:rsidP="001A63C6">
            <w:pPr>
              <w:pStyle w:val="ProductNames"/>
              <w:rPr>
                <w:rFonts w:ascii="Tahoma" w:hAnsi="Tahoma" w:cs="Tahoma"/>
                <w:sz w:val="14"/>
              </w:rPr>
            </w:pPr>
            <w:bookmarkStart w:id="231" w:name="_Toc336337977"/>
            <w:bookmarkStart w:id="232" w:name="_Toc380097842"/>
            <w:r w:rsidRPr="00371C8C">
              <w:rPr>
                <w:rFonts w:ascii="Tahoma" w:hAnsi="Tahoma" w:cs="Tahoma"/>
                <w:sz w:val="14"/>
              </w:rPr>
              <w:t>Forefront Protection 2010 for SharePoint for Internet Sites (SL</w:t>
            </w:r>
            <w:r w:rsidR="00A63944">
              <w:rPr>
                <w:rFonts w:ascii="Tahoma" w:hAnsi="Tahoma" w:cs="Tahoma"/>
                <w:sz w:val="14"/>
              </w:rPr>
              <w:t> </w:t>
            </w:r>
            <w:r w:rsidRPr="00371C8C">
              <w:rPr>
                <w:rFonts w:ascii="Tahoma" w:hAnsi="Tahoma" w:cs="Tahoma"/>
                <w:sz w:val="14"/>
              </w:rPr>
              <w:t>Complementar)</w:t>
            </w:r>
            <w:bookmarkEnd w:id="231"/>
            <w:bookmarkEnd w:id="232"/>
          </w:p>
        </w:tc>
        <w:tc>
          <w:tcPr>
            <w:tcW w:w="416" w:type="dxa"/>
            <w:tcBorders>
              <w:bottom w:val="single" w:sz="4" w:space="0" w:color="auto"/>
            </w:tcBorders>
            <w:shd w:val="clear" w:color="auto" w:fill="auto"/>
            <w:vAlign w:val="center"/>
          </w:tcPr>
          <w:p w14:paraId="6F1CA2D5" w14:textId="77777777" w:rsidR="00913A0A" w:rsidRPr="00371C8C" w:rsidRDefault="007364E8" w:rsidP="003D4F46">
            <w:pPr>
              <w:pStyle w:val="TableText"/>
              <w:widowControl w:val="0"/>
              <w:rPr>
                <w:rStyle w:val="EndnoteReference"/>
                <w:b w:val="0"/>
                <w:color w:val="000000"/>
                <w:position w:val="-11"/>
                <w:sz w:val="13"/>
                <w:szCs w:val="13"/>
                <w:u w:val="single"/>
              </w:rPr>
            </w:pPr>
            <w:hyperlink w:anchor="_54_Forefront_Protection" w:history="1">
              <w:r w:rsidR="002668FC" w:rsidRPr="00371C8C">
                <w:rPr>
                  <w:rStyle w:val="Hyperlink"/>
                  <w:b/>
                  <w:sz w:val="13"/>
                  <w:szCs w:val="13"/>
                </w:rPr>
                <w:t>62</w:t>
              </w:r>
            </w:hyperlink>
          </w:p>
        </w:tc>
        <w:tc>
          <w:tcPr>
            <w:tcW w:w="450" w:type="dxa"/>
            <w:tcBorders>
              <w:bottom w:val="single" w:sz="4" w:space="0" w:color="auto"/>
            </w:tcBorders>
            <w:shd w:val="clear" w:color="auto" w:fill="auto"/>
          </w:tcPr>
          <w:p w14:paraId="389FA8F6"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021A847"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6418D81"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14:paraId="1BDE3BF2"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AE819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AE4D0E"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CEEBB4"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E351528"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579854A"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21FB0EC6"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37727FD2"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OV</w:t>
            </w:r>
          </w:p>
        </w:tc>
        <w:tc>
          <w:tcPr>
            <w:tcW w:w="389" w:type="dxa"/>
            <w:tcBorders>
              <w:bottom w:val="single" w:sz="4" w:space="0" w:color="auto"/>
            </w:tcBorders>
          </w:tcPr>
          <w:p w14:paraId="3E9E767A"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3D4F46" w:rsidRPr="00371C8C" w14:paraId="3EC24B02" w14:textId="77777777" w:rsidTr="009B4BDC">
        <w:trPr>
          <w:trHeight w:val="145"/>
        </w:trPr>
        <w:tc>
          <w:tcPr>
            <w:tcW w:w="2554" w:type="dxa"/>
            <w:gridSpan w:val="2"/>
            <w:tcBorders>
              <w:bottom w:val="single" w:sz="4" w:space="0" w:color="auto"/>
            </w:tcBorders>
            <w:shd w:val="clear" w:color="auto" w:fill="FABF8F"/>
          </w:tcPr>
          <w:p w14:paraId="464A52D1" w14:textId="77777777" w:rsidR="003D4F46" w:rsidRPr="003220C4" w:rsidRDefault="003D4F46" w:rsidP="001A63C6">
            <w:pPr>
              <w:pStyle w:val="ProductNames"/>
              <w:rPr>
                <w:rFonts w:ascii="Tahoma" w:hAnsi="Tahoma" w:cs="Tahoma"/>
                <w:sz w:val="14"/>
                <w:lang w:val="fr-FR"/>
              </w:rPr>
            </w:pPr>
            <w:bookmarkStart w:id="233" w:name="_Toc380097843"/>
            <w:r w:rsidRPr="003220C4">
              <w:rPr>
                <w:rFonts w:ascii="Tahoma" w:hAnsi="Tahoma" w:cs="Tahoma"/>
                <w:sz w:val="14"/>
                <w:lang w:val="fr-FR"/>
              </w:rPr>
              <w:t>Forefront Protection Suite (SL</w:t>
            </w:r>
            <w:r w:rsidR="00A63944" w:rsidRPr="003220C4">
              <w:rPr>
                <w:rFonts w:ascii="Tahoma" w:hAnsi="Tahoma" w:cs="Tahoma"/>
                <w:sz w:val="14"/>
                <w:lang w:val="fr-FR"/>
              </w:rPr>
              <w:t> </w:t>
            </w:r>
            <w:r w:rsidRPr="003220C4">
              <w:rPr>
                <w:rFonts w:ascii="Tahoma" w:hAnsi="Tahoma" w:cs="Tahoma"/>
                <w:sz w:val="14"/>
                <w:lang w:val="fr-FR"/>
              </w:rPr>
              <w:t>de</w:t>
            </w:r>
            <w:r w:rsidR="00A63944" w:rsidRPr="003220C4">
              <w:rPr>
                <w:rFonts w:ascii="Tahoma" w:hAnsi="Tahoma" w:cs="Tahoma"/>
                <w:sz w:val="14"/>
                <w:lang w:val="fr-FR"/>
              </w:rPr>
              <w:t> </w:t>
            </w:r>
            <w:r w:rsidRPr="003220C4">
              <w:rPr>
                <w:rFonts w:ascii="Tahoma" w:hAnsi="Tahoma" w:cs="Tahoma"/>
                <w:sz w:val="14"/>
                <w:lang w:val="fr-FR"/>
              </w:rPr>
              <w:t>Dispositivo e Usuário)</w:t>
            </w:r>
            <w:bookmarkEnd w:id="233"/>
          </w:p>
        </w:tc>
        <w:tc>
          <w:tcPr>
            <w:tcW w:w="416" w:type="dxa"/>
            <w:tcBorders>
              <w:bottom w:val="single" w:sz="4" w:space="0" w:color="auto"/>
            </w:tcBorders>
            <w:shd w:val="clear" w:color="auto" w:fill="FABF8F"/>
            <w:vAlign w:val="center"/>
          </w:tcPr>
          <w:p w14:paraId="2C57F0E5" w14:textId="77777777" w:rsidR="003D4F46" w:rsidRPr="00371C8C" w:rsidRDefault="007364E8">
            <w:pPr>
              <w:pStyle w:val="TableText"/>
              <w:widowControl w:val="0"/>
            </w:pPr>
            <w:hyperlink w:anchor="_61_Forefront_Protection" w:history="1">
              <w:hyperlink w:anchor="_61_Forefront_Protection" w:history="1">
                <w:r w:rsidR="00A13E7D" w:rsidRPr="00E02B6B">
                  <w:rPr>
                    <w:rStyle w:val="Hyperlink"/>
                    <w:b/>
                    <w:sz w:val="13"/>
                    <w:szCs w:val="13"/>
                  </w:rPr>
                  <w:t>6</w:t>
                </w:r>
              </w:hyperlink>
              <w:r w:rsidR="00A13E7D" w:rsidRPr="00E02B6B">
                <w:rPr>
                  <w:rStyle w:val="Hyperlink"/>
                  <w:b/>
                  <w:sz w:val="13"/>
                  <w:szCs w:val="13"/>
                </w:rPr>
                <w:t>3</w:t>
              </w:r>
            </w:hyperlink>
          </w:p>
        </w:tc>
        <w:tc>
          <w:tcPr>
            <w:tcW w:w="450" w:type="dxa"/>
            <w:tcBorders>
              <w:bottom w:val="single" w:sz="4" w:space="0" w:color="auto"/>
            </w:tcBorders>
            <w:shd w:val="clear" w:color="auto" w:fill="FABF8F"/>
          </w:tcPr>
          <w:p w14:paraId="44C15A48" w14:textId="77777777" w:rsidR="003D4F46" w:rsidRPr="00371C8C"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8B154DF" w14:textId="77777777" w:rsidR="003D4F46" w:rsidRPr="00371C8C"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11CB3F"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AF20BC"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876E89" w14:textId="77777777" w:rsidR="003D4F46" w:rsidRPr="00371C8C"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A87E59"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03EA7B"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475BD6" w14:textId="77777777" w:rsidR="003D4F46" w:rsidRPr="00371C8C"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9ACA79" w14:textId="77777777" w:rsidR="003D4F46" w:rsidRPr="00371C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568AD5"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18BF0E"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666656" w14:textId="77777777" w:rsidR="003D4F46" w:rsidRPr="00371C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70BA73"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AD9303" w14:textId="77777777" w:rsidR="003D4F46" w:rsidRPr="00371C8C" w:rsidRDefault="003D4F46"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1EDADA2" w14:textId="77777777" w:rsidR="003D4F46" w:rsidRPr="00371C8C" w:rsidRDefault="003D4F46"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262B0E00" w14:textId="77777777" w:rsidR="003D4F46" w:rsidRPr="00371C8C" w:rsidRDefault="003D4F46"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CC4C9ED" w14:textId="77777777" w:rsidR="003D4F46" w:rsidRPr="00371C8C" w:rsidRDefault="003D4F46"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4835E38" w14:textId="77777777" w:rsidR="003D4F46" w:rsidRPr="00371C8C" w:rsidRDefault="003D4F46" w:rsidP="001A63C6">
            <w:pPr>
              <w:pStyle w:val="TableText"/>
              <w:widowControl w:val="0"/>
              <w:rPr>
                <w:rFonts w:ascii="Tahoma" w:hAnsi="Tahoma" w:cs="Tahoma"/>
                <w:sz w:val="13"/>
              </w:rPr>
            </w:pPr>
          </w:p>
        </w:tc>
      </w:tr>
      <w:tr w:rsidR="0045693C" w:rsidRPr="00371C8C" w14:paraId="7B5C3A1E" w14:textId="77777777" w:rsidTr="009B4BDC">
        <w:trPr>
          <w:trHeight w:val="145"/>
        </w:trPr>
        <w:tc>
          <w:tcPr>
            <w:tcW w:w="2554" w:type="dxa"/>
            <w:gridSpan w:val="2"/>
            <w:tcBorders>
              <w:bottom w:val="single" w:sz="4" w:space="0" w:color="auto"/>
            </w:tcBorders>
            <w:shd w:val="clear" w:color="auto" w:fill="auto"/>
          </w:tcPr>
          <w:p w14:paraId="3EC45C33" w14:textId="77777777" w:rsidR="003D4F46" w:rsidRPr="00371C8C" w:rsidRDefault="003D4F46" w:rsidP="001A63C6">
            <w:pPr>
              <w:pStyle w:val="ProductNames"/>
              <w:rPr>
                <w:rFonts w:ascii="Tahoma" w:hAnsi="Tahoma" w:cs="Tahoma"/>
                <w:sz w:val="14"/>
              </w:rPr>
            </w:pPr>
            <w:bookmarkStart w:id="234" w:name="_Toc380097844"/>
            <w:r w:rsidRPr="00371C8C">
              <w:rPr>
                <w:rFonts w:ascii="Tahoma" w:hAnsi="Tahoma" w:cs="Tahoma"/>
                <w:sz w:val="14"/>
              </w:rPr>
              <w:t>Forefront Security for Office Communications Server (SL</w:t>
            </w:r>
            <w:r w:rsidR="00A63944">
              <w:rPr>
                <w:rFonts w:ascii="Tahoma" w:hAnsi="Tahoma" w:cs="Tahoma"/>
                <w:sz w:val="14"/>
              </w:rPr>
              <w:t> </w:t>
            </w:r>
            <w:r w:rsidRPr="00371C8C">
              <w:rPr>
                <w:rFonts w:ascii="Tahoma" w:hAnsi="Tahoma" w:cs="Tahoma"/>
                <w:sz w:val="14"/>
              </w:rPr>
              <w:t>de</w:t>
            </w:r>
            <w:r w:rsidR="00A63944">
              <w:rPr>
                <w:rFonts w:ascii="Tahoma" w:hAnsi="Tahoma" w:cs="Tahoma"/>
                <w:sz w:val="14"/>
              </w:rPr>
              <w:t> </w:t>
            </w:r>
            <w:r w:rsidRPr="00371C8C">
              <w:rPr>
                <w:rFonts w:ascii="Tahoma" w:hAnsi="Tahoma" w:cs="Tahoma"/>
                <w:sz w:val="14"/>
              </w:rPr>
              <w:t>Dispositivo e Usuário)</w:t>
            </w:r>
            <w:bookmarkEnd w:id="234"/>
          </w:p>
        </w:tc>
        <w:tc>
          <w:tcPr>
            <w:tcW w:w="416" w:type="dxa"/>
            <w:tcBorders>
              <w:bottom w:val="single" w:sz="4" w:space="0" w:color="auto"/>
            </w:tcBorders>
            <w:shd w:val="clear" w:color="auto" w:fill="auto"/>
            <w:vAlign w:val="center"/>
          </w:tcPr>
          <w:p w14:paraId="0E11ED84" w14:textId="77777777" w:rsidR="003D4F46" w:rsidRPr="00371C8C" w:rsidRDefault="007364E8" w:rsidP="003D4F46">
            <w:pPr>
              <w:pStyle w:val="TableText"/>
              <w:widowControl w:val="0"/>
            </w:pPr>
            <w:hyperlink w:anchor="_65_Forefront_Security" w:history="1">
              <w:hyperlink w:anchor="_61_Forefront_Protection" w:history="1">
                <w:r w:rsidR="00A13E7D" w:rsidRPr="00E02B6B">
                  <w:rPr>
                    <w:rStyle w:val="Hyperlink"/>
                    <w:b/>
                    <w:sz w:val="13"/>
                    <w:szCs w:val="13"/>
                  </w:rPr>
                  <w:t>6</w:t>
                </w:r>
              </w:hyperlink>
              <w:r w:rsidR="00A13E7D" w:rsidRPr="00E02B6B">
                <w:rPr>
                  <w:rStyle w:val="Hyperlink"/>
                  <w:b/>
                  <w:sz w:val="13"/>
                  <w:szCs w:val="13"/>
                </w:rPr>
                <w:t>4</w:t>
              </w:r>
            </w:hyperlink>
          </w:p>
        </w:tc>
        <w:tc>
          <w:tcPr>
            <w:tcW w:w="450" w:type="dxa"/>
            <w:tcBorders>
              <w:bottom w:val="single" w:sz="4" w:space="0" w:color="auto"/>
            </w:tcBorders>
            <w:shd w:val="clear" w:color="auto" w:fill="auto"/>
          </w:tcPr>
          <w:p w14:paraId="60D1A463" w14:textId="77777777" w:rsidR="003D4F46" w:rsidRPr="00371C8C"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9C5616" w14:textId="77777777" w:rsidR="003D4F46" w:rsidRPr="00371C8C"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99F67F4"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63CCF0"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B9F01A" w14:textId="77777777" w:rsidR="003D4F46" w:rsidRPr="00371C8C"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3CD1E9"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4DC7E4" w14:textId="77777777" w:rsidR="003D4F46" w:rsidRPr="00371C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FA2D33" w14:textId="77777777" w:rsidR="003D4F46" w:rsidRPr="00371C8C"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A4E048" w14:textId="77777777" w:rsidR="003D4F46" w:rsidRPr="00371C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3D136E"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1F44AA"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9A2891" w14:textId="77777777" w:rsidR="003D4F46" w:rsidRPr="00371C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13115A" w14:textId="77777777" w:rsidR="003D4F46" w:rsidRPr="00371C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8D78E5" w14:textId="77777777" w:rsidR="003D4F46" w:rsidRPr="00371C8C" w:rsidRDefault="003D4F46"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4563C2CE" w14:textId="77777777" w:rsidR="003D4F46" w:rsidRPr="00371C8C" w:rsidRDefault="003D4F46"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1F353BF8" w14:textId="77777777" w:rsidR="003D4F46" w:rsidRPr="00371C8C" w:rsidRDefault="003D4F46"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584A587B" w14:textId="77777777" w:rsidR="003D4F46" w:rsidRPr="00371C8C" w:rsidRDefault="003D4F46"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37315A26" w14:textId="77777777" w:rsidR="003D4F46" w:rsidRPr="00371C8C" w:rsidRDefault="003D4F46" w:rsidP="001A63C6">
            <w:pPr>
              <w:pStyle w:val="TableText"/>
              <w:widowControl w:val="0"/>
              <w:rPr>
                <w:rFonts w:ascii="Tahoma" w:hAnsi="Tahoma" w:cs="Tahoma"/>
                <w:sz w:val="13"/>
              </w:rPr>
            </w:pPr>
          </w:p>
        </w:tc>
      </w:tr>
      <w:tr w:rsidR="008A0F85" w:rsidRPr="00371C8C" w14:paraId="6E9758BC" w14:textId="77777777" w:rsidTr="009B4BDC">
        <w:trPr>
          <w:trHeight w:val="145"/>
        </w:trPr>
        <w:tc>
          <w:tcPr>
            <w:tcW w:w="2554" w:type="dxa"/>
            <w:gridSpan w:val="2"/>
            <w:tcBorders>
              <w:bottom w:val="single" w:sz="4" w:space="0" w:color="auto"/>
            </w:tcBorders>
            <w:shd w:val="clear" w:color="auto" w:fill="FABF8F"/>
          </w:tcPr>
          <w:p w14:paraId="1C2E9AB2" w14:textId="77777777" w:rsidR="00913A0A" w:rsidRPr="00371C8C" w:rsidRDefault="00913A0A" w:rsidP="001A63C6">
            <w:pPr>
              <w:pStyle w:val="ProductNames"/>
              <w:rPr>
                <w:rFonts w:ascii="Tahoma" w:hAnsi="Tahoma" w:cs="Tahoma"/>
                <w:sz w:val="14"/>
              </w:rPr>
            </w:pPr>
            <w:bookmarkStart w:id="235" w:name="_Toc336337981"/>
            <w:bookmarkStart w:id="236" w:name="_Toc380097845"/>
            <w:r w:rsidRPr="00371C8C">
              <w:rPr>
                <w:rFonts w:ascii="Tahoma" w:hAnsi="Tahoma" w:cs="Tahoma"/>
                <w:sz w:val="14"/>
              </w:rPr>
              <w:t>Forefront Threat Management Gateway Web Protection Services</w:t>
            </w:r>
            <w:bookmarkEnd w:id="235"/>
            <w:bookmarkEnd w:id="236"/>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42F153A3" w14:textId="77777777" w:rsidR="00913A0A" w:rsidRPr="00371C8C" w:rsidRDefault="007364E8" w:rsidP="003D4F46">
            <w:pPr>
              <w:pStyle w:val="TableText"/>
              <w:widowControl w:val="0"/>
              <w:rPr>
                <w:rStyle w:val="EndnoteReference"/>
                <w:b w:val="0"/>
                <w:color w:val="0000FF"/>
                <w:position w:val="-11"/>
                <w:sz w:val="13"/>
                <w:szCs w:val="13"/>
                <w:u w:val="single"/>
              </w:rPr>
            </w:pPr>
            <w:hyperlink w:anchor="_49_Forefront_Threat" w:history="1">
              <w:r w:rsidR="00A13E7D" w:rsidRPr="00371C8C">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3F227E2A" w14:textId="77777777" w:rsidR="00913A0A" w:rsidRPr="00371C8C"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4EE4F4"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2B23A5C"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75AD79"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8CAA77" w14:textId="77777777" w:rsidR="00913A0A" w:rsidRPr="00371C8C"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7450DA"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4E88D3" w14:textId="77777777" w:rsidR="00913A0A" w:rsidRPr="00371C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E3C105" w14:textId="77777777" w:rsidR="00913A0A" w:rsidRPr="00371C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70C9C4"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F932CD"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1ED111"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4756E9" w14:textId="77777777" w:rsidR="00913A0A" w:rsidRPr="00371C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E0B67" w14:textId="77777777" w:rsidR="00913A0A" w:rsidRPr="00371C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683155" w14:textId="77777777" w:rsidR="00913A0A" w:rsidRPr="00371C8C" w:rsidRDefault="00913A0A"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F394539" w14:textId="77777777" w:rsidR="00913A0A" w:rsidRPr="00371C8C" w:rsidRDefault="00913A0A"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63217026" w14:textId="77777777" w:rsidR="00913A0A" w:rsidRPr="00371C8C" w:rsidRDefault="00913A0A"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14D856D8"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A886BAB" w14:textId="77777777" w:rsidR="00913A0A" w:rsidRPr="00371C8C" w:rsidRDefault="00913A0A" w:rsidP="001A63C6">
            <w:pPr>
              <w:pStyle w:val="TableText"/>
              <w:widowControl w:val="0"/>
              <w:rPr>
                <w:rFonts w:ascii="Tahoma" w:hAnsi="Tahoma" w:cs="Tahoma"/>
                <w:sz w:val="13"/>
              </w:rPr>
            </w:pPr>
          </w:p>
        </w:tc>
      </w:tr>
      <w:tr w:rsidR="00913A0A" w:rsidRPr="00371C8C" w14:paraId="53B95783" w14:textId="77777777" w:rsidTr="009B4BDC">
        <w:trPr>
          <w:trHeight w:val="145"/>
        </w:trPr>
        <w:tc>
          <w:tcPr>
            <w:tcW w:w="2554" w:type="dxa"/>
            <w:gridSpan w:val="2"/>
            <w:tcBorders>
              <w:bottom w:val="single" w:sz="4" w:space="0" w:color="auto"/>
            </w:tcBorders>
            <w:shd w:val="clear" w:color="auto" w:fill="auto"/>
          </w:tcPr>
          <w:p w14:paraId="3F34076D" w14:textId="77777777" w:rsidR="00913A0A" w:rsidRPr="00371C8C" w:rsidRDefault="00913A0A" w:rsidP="001A63C6">
            <w:pPr>
              <w:pStyle w:val="ProductNames"/>
              <w:rPr>
                <w:rFonts w:ascii="Tahoma" w:hAnsi="Tahoma" w:cs="Tahoma"/>
                <w:sz w:val="14"/>
              </w:rPr>
            </w:pPr>
            <w:bookmarkStart w:id="237" w:name="_Toc336337982"/>
            <w:bookmarkStart w:id="238" w:name="_Toc380097846"/>
            <w:r w:rsidRPr="00371C8C">
              <w:rPr>
                <w:rFonts w:ascii="Tahoma" w:hAnsi="Tahoma" w:cs="Tahoma"/>
                <w:sz w:val="14"/>
              </w:rPr>
              <w:t>Forefront Unified Access Gateway Server 2010</w:t>
            </w:r>
            <w:bookmarkEnd w:id="237"/>
            <w:bookmarkEnd w:id="238"/>
          </w:p>
        </w:tc>
        <w:tc>
          <w:tcPr>
            <w:tcW w:w="416" w:type="dxa"/>
            <w:tcBorders>
              <w:bottom w:val="single" w:sz="4" w:space="0" w:color="auto"/>
            </w:tcBorders>
            <w:shd w:val="clear" w:color="auto" w:fill="auto"/>
            <w:vAlign w:val="center"/>
          </w:tcPr>
          <w:p w14:paraId="4A0DC66D" w14:textId="77777777" w:rsidR="00913A0A" w:rsidRPr="00371C8C" w:rsidRDefault="007364E8" w:rsidP="003D4F46">
            <w:pPr>
              <w:pStyle w:val="TableText"/>
              <w:widowControl w:val="0"/>
              <w:rPr>
                <w:b/>
                <w:color w:val="000000"/>
                <w:sz w:val="13"/>
                <w:szCs w:val="13"/>
                <w:u w:val="single"/>
              </w:rPr>
            </w:pPr>
            <w:hyperlink w:anchor="_67_Forefront_Unified" w:history="1">
              <w:r w:rsidR="00A13E7D" w:rsidRPr="00371C8C">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0D8217AC" w14:textId="77777777" w:rsidR="00913A0A" w:rsidRPr="00371C8C" w:rsidRDefault="00913A0A" w:rsidP="001A63C6">
            <w:pPr>
              <w:pStyle w:val="TableText"/>
              <w:widowControl w:val="0"/>
              <w:spacing w:before="80"/>
              <w:rPr>
                <w:rFonts w:ascii="Tahoma" w:hAnsi="Tahoma" w:cs="Tahoma"/>
                <w:sz w:val="13"/>
              </w:rPr>
            </w:pPr>
            <w:r w:rsidRPr="00371C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2D2CD51" w14:textId="77777777" w:rsidR="00913A0A" w:rsidRPr="00371C8C"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C1B803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6132F2D"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69059FCC"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7D035C5"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9AB862F"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44774B8"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345580CD"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F3AF6AA"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tcBorders>
            <w:shd w:val="clear" w:color="auto" w:fill="auto"/>
            <w:vAlign w:val="center"/>
          </w:tcPr>
          <w:p w14:paraId="2415A875"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DEC5C07"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F937C58"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81602EC" w14:textId="77777777" w:rsidR="00913A0A" w:rsidRPr="00371C8C" w:rsidRDefault="00913A0A"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F7B1875" w14:textId="77777777" w:rsidR="00913A0A" w:rsidRPr="00371C8C" w:rsidRDefault="00913A0A"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3066431B" w14:textId="77777777" w:rsidR="00913A0A" w:rsidRPr="00371C8C" w:rsidRDefault="00913A0A"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5E292D5C" w14:textId="77777777" w:rsidR="00913A0A" w:rsidRPr="00371C8C" w:rsidRDefault="00913A0A" w:rsidP="001A63C6">
            <w:pPr>
              <w:pStyle w:val="TableText"/>
              <w:widowControl w:val="0"/>
              <w:rPr>
                <w:rFonts w:ascii="Tahoma" w:hAnsi="Tahoma" w:cs="Tahoma"/>
                <w:sz w:val="13"/>
              </w:rPr>
            </w:pPr>
          </w:p>
        </w:tc>
        <w:tc>
          <w:tcPr>
            <w:tcW w:w="389" w:type="dxa"/>
            <w:tcBorders>
              <w:bottom w:val="single" w:sz="4" w:space="0" w:color="auto"/>
            </w:tcBorders>
          </w:tcPr>
          <w:p w14:paraId="6CBE185B" w14:textId="77777777" w:rsidR="00913A0A" w:rsidRPr="00371C8C" w:rsidRDefault="002C4BA9"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7C7B499A" w14:textId="77777777" w:rsidTr="009B4BDC">
        <w:trPr>
          <w:trHeight w:val="145"/>
        </w:trPr>
        <w:tc>
          <w:tcPr>
            <w:tcW w:w="2554" w:type="dxa"/>
            <w:gridSpan w:val="2"/>
            <w:tcBorders>
              <w:bottom w:val="single" w:sz="4" w:space="0" w:color="auto"/>
            </w:tcBorders>
            <w:shd w:val="clear" w:color="auto" w:fill="FABF8F"/>
          </w:tcPr>
          <w:p w14:paraId="085F318E" w14:textId="77777777" w:rsidR="00E02B6B" w:rsidRPr="00371C8C" w:rsidRDefault="00E02B6B" w:rsidP="001A63C6">
            <w:pPr>
              <w:pStyle w:val="ProductNames"/>
              <w:rPr>
                <w:rFonts w:ascii="Tahoma" w:hAnsi="Tahoma" w:cs="Tahoma"/>
                <w:sz w:val="14"/>
              </w:rPr>
            </w:pPr>
            <w:bookmarkStart w:id="239" w:name="_Toc336337983"/>
            <w:bookmarkStart w:id="240" w:name="_Toc380097847"/>
            <w:r w:rsidRPr="00371C8C">
              <w:rPr>
                <w:rFonts w:ascii="Tahoma" w:hAnsi="Tahoma" w:cs="Tahoma"/>
                <w:sz w:val="14"/>
              </w:rPr>
              <w:t>External Connector do Forefront Unified Access Gateway 2010</w:t>
            </w:r>
            <w:bookmarkEnd w:id="239"/>
            <w:bookmarkEnd w:id="240"/>
          </w:p>
        </w:tc>
        <w:tc>
          <w:tcPr>
            <w:tcW w:w="416" w:type="dxa"/>
            <w:tcBorders>
              <w:bottom w:val="single" w:sz="4" w:space="0" w:color="auto"/>
            </w:tcBorders>
            <w:shd w:val="clear" w:color="auto" w:fill="FABF8F"/>
            <w:vAlign w:val="center"/>
          </w:tcPr>
          <w:p w14:paraId="46FCDCD1" w14:textId="77777777" w:rsidR="00E02B6B" w:rsidRPr="00371C8C" w:rsidRDefault="007364E8" w:rsidP="0047655E">
            <w:pPr>
              <w:pStyle w:val="TableText"/>
              <w:widowControl w:val="0"/>
              <w:rPr>
                <w:b/>
                <w:color w:val="000000"/>
                <w:sz w:val="13"/>
                <w:szCs w:val="13"/>
                <w:u w:val="single"/>
              </w:rPr>
            </w:pPr>
            <w:hyperlink w:anchor="_67_Forefront_Unified" w:history="1">
              <w:r w:rsidR="002668FC" w:rsidRPr="00371C8C">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6DB01BA9"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8220527"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2C6C3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7F40DCB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766024D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6171DCD0"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83104E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3B952C7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64D7AD5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120DF5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450" w:type="dxa"/>
            <w:tcBorders>
              <w:bottom w:val="single" w:sz="4" w:space="0" w:color="auto"/>
            </w:tcBorders>
            <w:shd w:val="clear" w:color="auto" w:fill="FABF8F"/>
            <w:vAlign w:val="center"/>
          </w:tcPr>
          <w:p w14:paraId="252490B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06D1090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C54737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EDE63DC"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4A9E1A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644207A6"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42C588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444DEC9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17ED5F1B" w14:textId="77777777" w:rsidTr="009B4BDC">
        <w:trPr>
          <w:trHeight w:val="145"/>
        </w:trPr>
        <w:tc>
          <w:tcPr>
            <w:tcW w:w="2554" w:type="dxa"/>
            <w:gridSpan w:val="2"/>
            <w:tcBorders>
              <w:bottom w:val="single" w:sz="4" w:space="0" w:color="auto"/>
            </w:tcBorders>
            <w:shd w:val="clear" w:color="auto" w:fill="auto"/>
          </w:tcPr>
          <w:p w14:paraId="20C3A1D7" w14:textId="77777777" w:rsidR="00E02B6B" w:rsidRPr="00371C8C" w:rsidRDefault="00E02B6B" w:rsidP="001A63C6">
            <w:pPr>
              <w:pStyle w:val="ProductNames"/>
              <w:rPr>
                <w:rFonts w:ascii="Tahoma" w:hAnsi="Tahoma" w:cs="Tahoma"/>
                <w:sz w:val="14"/>
              </w:rPr>
            </w:pPr>
            <w:bookmarkStart w:id="241" w:name="_Toc336337984"/>
            <w:bookmarkStart w:id="242" w:name="_Toc380097848"/>
            <w:r w:rsidRPr="00371C8C">
              <w:rPr>
                <w:rFonts w:ascii="Tahoma" w:hAnsi="Tahoma" w:cs="Tahoma"/>
                <w:sz w:val="14"/>
              </w:rPr>
              <w:t>CAL do Forefront Unified Access Gateway 2010</w:t>
            </w:r>
            <w:bookmarkEnd w:id="241"/>
            <w:bookmarkEnd w:id="242"/>
            <w:r w:rsidRPr="00371C8C">
              <w:rPr>
                <w:rFonts w:ascii="Tahoma" w:hAnsi="Tahoma" w:cs="Tahoma"/>
                <w:sz w:val="14"/>
              </w:rPr>
              <w:t xml:space="preserve"> </w:t>
            </w:r>
          </w:p>
        </w:tc>
        <w:tc>
          <w:tcPr>
            <w:tcW w:w="416" w:type="dxa"/>
            <w:tcBorders>
              <w:bottom w:val="single" w:sz="4" w:space="0" w:color="auto"/>
            </w:tcBorders>
            <w:shd w:val="clear" w:color="auto" w:fill="auto"/>
            <w:vAlign w:val="center"/>
          </w:tcPr>
          <w:p w14:paraId="0C24898E" w14:textId="77777777" w:rsidR="00E02B6B" w:rsidRPr="00371C8C" w:rsidRDefault="007364E8" w:rsidP="0047655E">
            <w:pPr>
              <w:pStyle w:val="TableText"/>
              <w:widowControl w:val="0"/>
              <w:rPr>
                <w:b/>
                <w:color w:val="000000"/>
                <w:sz w:val="13"/>
                <w:szCs w:val="13"/>
                <w:u w:val="single"/>
              </w:rPr>
            </w:pPr>
            <w:hyperlink w:anchor="_67_Forefront_Unified" w:history="1">
              <w:r w:rsidR="002668FC" w:rsidRPr="00371C8C">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70BDB4E5"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8D1AAC1"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E9087C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9B6AD9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202D9BAC"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0B9E2F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644CA2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80C7C1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2010EC3"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DA0469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tcBorders>
            <w:shd w:val="clear" w:color="auto" w:fill="auto"/>
            <w:vAlign w:val="center"/>
          </w:tcPr>
          <w:p w14:paraId="78C0596E"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633BD9C"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9FDCBD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8819320"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4DF6304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78A70515"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auto"/>
            <w:vAlign w:val="center"/>
          </w:tcPr>
          <w:p w14:paraId="3A7AE90C"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184B32E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59EF32BD" w14:textId="77777777" w:rsidTr="009B4BDC">
        <w:trPr>
          <w:trHeight w:val="145"/>
        </w:trPr>
        <w:tc>
          <w:tcPr>
            <w:tcW w:w="2554" w:type="dxa"/>
            <w:gridSpan w:val="2"/>
            <w:tcBorders>
              <w:bottom w:val="single" w:sz="4" w:space="0" w:color="auto"/>
            </w:tcBorders>
            <w:shd w:val="clear" w:color="auto" w:fill="FABF8F"/>
          </w:tcPr>
          <w:p w14:paraId="08663A58" w14:textId="77777777" w:rsidR="00E02B6B" w:rsidRPr="00371C8C" w:rsidRDefault="00E02B6B" w:rsidP="001A63C6">
            <w:pPr>
              <w:pStyle w:val="ProductNames"/>
              <w:rPr>
                <w:rFonts w:ascii="Tahoma" w:hAnsi="Tahoma" w:cs="Tahoma"/>
                <w:sz w:val="14"/>
              </w:rPr>
            </w:pPr>
            <w:bookmarkStart w:id="243" w:name="_Toc336337985"/>
            <w:bookmarkStart w:id="244" w:name="_Toc380097849"/>
            <w:r w:rsidRPr="00371C8C">
              <w:rPr>
                <w:rFonts w:ascii="Tahoma" w:hAnsi="Tahoma" w:cs="Tahoma"/>
                <w:sz w:val="14"/>
              </w:rPr>
              <w:t>Pacote CAL do Forefront Unified Access Gateway 2010 10K</w:t>
            </w:r>
            <w:bookmarkEnd w:id="243"/>
            <w:bookmarkEnd w:id="244"/>
          </w:p>
        </w:tc>
        <w:tc>
          <w:tcPr>
            <w:tcW w:w="416" w:type="dxa"/>
            <w:tcBorders>
              <w:bottom w:val="single" w:sz="4" w:space="0" w:color="auto"/>
            </w:tcBorders>
            <w:shd w:val="clear" w:color="auto" w:fill="FABF8F"/>
            <w:vAlign w:val="center"/>
          </w:tcPr>
          <w:p w14:paraId="54D909E6" w14:textId="77777777" w:rsidR="00E02B6B" w:rsidRPr="00371C8C" w:rsidRDefault="007364E8" w:rsidP="0047655E">
            <w:pPr>
              <w:pStyle w:val="TableText"/>
              <w:widowControl w:val="0"/>
              <w:rPr>
                <w:b/>
                <w:color w:val="000000"/>
                <w:sz w:val="13"/>
                <w:szCs w:val="13"/>
                <w:u w:val="single"/>
              </w:rPr>
            </w:pPr>
            <w:hyperlink w:anchor="_67_Forefront_Unified" w:history="1">
              <w:r w:rsidR="002668FC" w:rsidRPr="00371C8C">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255DA4C8"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4875989"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829E2F"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8FB3A8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3900410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59CA8A8B"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4A31E5C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7485FEC"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E94EB2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20D1759"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B457A4F"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37225C1"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D1F3D19"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277B5B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582C17C"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64459EFE"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DF1542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E36733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754A1FAF" w14:textId="77777777" w:rsidTr="009B4BDC">
        <w:trPr>
          <w:trHeight w:val="145"/>
        </w:trPr>
        <w:tc>
          <w:tcPr>
            <w:tcW w:w="2554" w:type="dxa"/>
            <w:gridSpan w:val="2"/>
            <w:tcBorders>
              <w:bottom w:val="single" w:sz="4" w:space="0" w:color="auto"/>
            </w:tcBorders>
            <w:shd w:val="clear" w:color="auto" w:fill="auto"/>
          </w:tcPr>
          <w:p w14:paraId="487A5F1E" w14:textId="77777777" w:rsidR="00E02B6B" w:rsidRPr="00371C8C" w:rsidRDefault="00E02B6B" w:rsidP="001A63C6">
            <w:pPr>
              <w:pStyle w:val="ProductNames"/>
              <w:rPr>
                <w:rFonts w:ascii="Tahoma" w:hAnsi="Tahoma" w:cs="Tahoma"/>
                <w:sz w:val="14"/>
              </w:rPr>
            </w:pPr>
            <w:bookmarkStart w:id="245" w:name="_Toc336337990"/>
            <w:bookmarkStart w:id="246" w:name="_Toc380097850"/>
            <w:r w:rsidRPr="00371C8C">
              <w:rPr>
                <w:rFonts w:ascii="Tahoma" w:hAnsi="Tahoma" w:cs="Tahoma"/>
                <w:sz w:val="14"/>
              </w:rPr>
              <w:t>HPC Pack 2008 R2 Enterprise</w:t>
            </w:r>
            <w:bookmarkEnd w:id="245"/>
            <w:bookmarkEnd w:id="246"/>
          </w:p>
        </w:tc>
        <w:tc>
          <w:tcPr>
            <w:tcW w:w="416" w:type="dxa"/>
            <w:tcBorders>
              <w:bottom w:val="single" w:sz="4" w:space="0" w:color="auto"/>
            </w:tcBorders>
            <w:shd w:val="clear" w:color="auto" w:fill="auto"/>
            <w:vAlign w:val="center"/>
          </w:tcPr>
          <w:p w14:paraId="199FCF4D" w14:textId="77777777" w:rsidR="00E02B6B" w:rsidRPr="00371C8C" w:rsidRDefault="007364E8"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E02B6B" w:rsidRPr="00E02B6B">
                  <w:rPr>
                    <w:rStyle w:val="Hyperlink"/>
                    <w:b/>
                    <w:sz w:val="13"/>
                    <w:szCs w:val="13"/>
                  </w:rPr>
                  <w:t>6</w:t>
                </w:r>
              </w:hyperlink>
              <w:r w:rsidR="00E02B6B" w:rsidRPr="00E02B6B">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22E088CD"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AECF36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F432CA3"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1417BF"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0DFCC82"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4B57411"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03265AD"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736BD9"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2EFD410B"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4B51B56"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2E691FF"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27BE916"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6A9B7CD"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7FCFFE7"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FF1FEE3"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71CC0641"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3B18E9DE"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45D0C609" w14:textId="77777777" w:rsidR="00E02B6B" w:rsidRPr="00371C8C" w:rsidRDefault="00E02B6B" w:rsidP="001A63C6">
            <w:pPr>
              <w:pStyle w:val="TableText"/>
              <w:widowControl w:val="0"/>
              <w:rPr>
                <w:rFonts w:ascii="Tahoma" w:hAnsi="Tahoma" w:cs="Tahoma"/>
                <w:sz w:val="13"/>
              </w:rPr>
            </w:pPr>
          </w:p>
        </w:tc>
      </w:tr>
      <w:tr w:rsidR="00E02B6B" w:rsidRPr="00371C8C" w14:paraId="648160D7" w14:textId="77777777" w:rsidTr="009B4BDC">
        <w:trPr>
          <w:trHeight w:val="145"/>
        </w:trPr>
        <w:tc>
          <w:tcPr>
            <w:tcW w:w="2554" w:type="dxa"/>
            <w:gridSpan w:val="2"/>
            <w:tcBorders>
              <w:bottom w:val="single" w:sz="4" w:space="0" w:color="auto"/>
            </w:tcBorders>
            <w:shd w:val="clear" w:color="auto" w:fill="FABF8F"/>
          </w:tcPr>
          <w:p w14:paraId="37AE634D" w14:textId="77777777" w:rsidR="00E02B6B" w:rsidRPr="00371C8C" w:rsidRDefault="00E02B6B" w:rsidP="001A63C6">
            <w:pPr>
              <w:pStyle w:val="ProductNames"/>
              <w:rPr>
                <w:rFonts w:ascii="Tahoma" w:hAnsi="Tahoma" w:cs="Tahoma"/>
                <w:sz w:val="14"/>
              </w:rPr>
            </w:pPr>
            <w:bookmarkStart w:id="247" w:name="_Toc336337991"/>
            <w:bookmarkStart w:id="248" w:name="_Toc380097851"/>
            <w:r w:rsidRPr="00371C8C">
              <w:rPr>
                <w:rFonts w:ascii="Tahoma" w:hAnsi="Tahoma" w:cs="Tahoma"/>
                <w:sz w:val="14"/>
              </w:rPr>
              <w:t>HPC Pack 2008 R2 para Workstation</w:t>
            </w:r>
            <w:bookmarkEnd w:id="247"/>
            <w:bookmarkEnd w:id="248"/>
          </w:p>
        </w:tc>
        <w:tc>
          <w:tcPr>
            <w:tcW w:w="416" w:type="dxa"/>
            <w:tcBorders>
              <w:bottom w:val="single" w:sz="4" w:space="0" w:color="auto"/>
            </w:tcBorders>
            <w:shd w:val="clear" w:color="auto" w:fill="FABF8F"/>
            <w:vAlign w:val="center"/>
          </w:tcPr>
          <w:p w14:paraId="38245C03" w14:textId="77777777" w:rsidR="00E02B6B" w:rsidRPr="00371C8C" w:rsidRDefault="007364E8"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2668FC" w:rsidRPr="00E02B6B">
                  <w:rPr>
                    <w:rStyle w:val="Hyperlink"/>
                    <w:b/>
                    <w:sz w:val="13"/>
                    <w:szCs w:val="13"/>
                  </w:rPr>
                  <w:t>6</w:t>
                </w:r>
              </w:hyperlink>
              <w:r w:rsidR="002668FC" w:rsidRPr="00E02B6B">
                <w:rPr>
                  <w:rStyle w:val="Hyperlink"/>
                  <w:b/>
                  <w:sz w:val="13"/>
                  <w:szCs w:val="13"/>
                </w:rPr>
                <w:t>7</w:t>
              </w:r>
            </w:hyperlink>
          </w:p>
        </w:tc>
        <w:tc>
          <w:tcPr>
            <w:tcW w:w="450" w:type="dxa"/>
            <w:tcBorders>
              <w:bottom w:val="single" w:sz="4" w:space="0" w:color="auto"/>
            </w:tcBorders>
            <w:shd w:val="clear" w:color="auto" w:fill="FABF8F"/>
          </w:tcPr>
          <w:p w14:paraId="65EAAD2A"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7702086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0A84E9"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299986A"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978F613"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084E907"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EC9F3E"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1A5BE01"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E76F3D8"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4758A3F"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C45787D"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02C38EF"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912DBF"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B94DB38"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8AABD4C"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292CF12A"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3C2CA8F5"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85A8A89" w14:textId="77777777" w:rsidR="00E02B6B" w:rsidRPr="00371C8C" w:rsidRDefault="00E02B6B" w:rsidP="001A63C6">
            <w:pPr>
              <w:pStyle w:val="TableText"/>
              <w:widowControl w:val="0"/>
              <w:rPr>
                <w:rFonts w:ascii="Tahoma" w:hAnsi="Tahoma" w:cs="Tahoma"/>
                <w:sz w:val="13"/>
              </w:rPr>
            </w:pPr>
          </w:p>
        </w:tc>
      </w:tr>
      <w:tr w:rsidR="00E02B6B" w:rsidRPr="00371C8C" w14:paraId="7209B12D" w14:textId="77777777" w:rsidTr="009B4BDC">
        <w:trPr>
          <w:trHeight w:val="145"/>
        </w:trPr>
        <w:tc>
          <w:tcPr>
            <w:tcW w:w="2554" w:type="dxa"/>
            <w:gridSpan w:val="2"/>
            <w:tcBorders>
              <w:bottom w:val="single" w:sz="4" w:space="0" w:color="auto"/>
            </w:tcBorders>
            <w:shd w:val="clear" w:color="auto" w:fill="auto"/>
            <w:vAlign w:val="center"/>
          </w:tcPr>
          <w:p w14:paraId="526D055A" w14:textId="77777777" w:rsidR="00E02B6B" w:rsidRPr="000F6DBC" w:rsidRDefault="00E02B6B" w:rsidP="001A63C6">
            <w:pPr>
              <w:pStyle w:val="Heading2"/>
              <w:ind w:left="0"/>
              <w:rPr>
                <w:rFonts w:ascii="Tahoma" w:hAnsi="Tahoma" w:cs="Tahoma"/>
                <w:b w:val="0"/>
                <w:sz w:val="14"/>
                <w:szCs w:val="16"/>
                <w:lang w:val="pt-BR"/>
              </w:rPr>
            </w:pPr>
            <w:bookmarkStart w:id="249" w:name="_Toc380097852"/>
            <w:r w:rsidRPr="000F6DBC">
              <w:rPr>
                <w:rFonts w:ascii="Tahoma" w:hAnsi="Tahoma" w:cs="Tahoma"/>
                <w:b w:val="0"/>
                <w:sz w:val="14"/>
                <w:szCs w:val="16"/>
                <w:lang w:val="pt-BR"/>
              </w:rPr>
              <w:t>Complemento do Lync Online Plano 1 (SL de Usuário)</w:t>
            </w:r>
            <w:bookmarkEnd w:id="249"/>
          </w:p>
        </w:tc>
        <w:tc>
          <w:tcPr>
            <w:tcW w:w="416" w:type="dxa"/>
            <w:tcBorders>
              <w:bottom w:val="single" w:sz="4" w:space="0" w:color="auto"/>
            </w:tcBorders>
            <w:shd w:val="clear" w:color="auto" w:fill="auto"/>
            <w:vAlign w:val="center"/>
          </w:tcPr>
          <w:p w14:paraId="3B732117" w14:textId="77777777" w:rsidR="00E02B6B" w:rsidRPr="00371C8C" w:rsidRDefault="007364E8" w:rsidP="00793532">
            <w:pPr>
              <w:pStyle w:val="TableText"/>
              <w:widowControl w:val="0"/>
              <w:rPr>
                <w:b/>
                <w:sz w:val="13"/>
                <w:szCs w:val="13"/>
              </w:rPr>
            </w:pPr>
            <w:hyperlink w:anchor="_58_Learning_Solutions" w:history="1">
              <w:r w:rsidR="00E02B6B" w:rsidRPr="00371C8C">
                <w:rPr>
                  <w:rStyle w:val="Hyperlink"/>
                  <w:b/>
                  <w:sz w:val="13"/>
                  <w:szCs w:val="13"/>
                </w:rPr>
                <w:t>68</w:t>
              </w:r>
            </w:hyperlink>
          </w:p>
        </w:tc>
        <w:tc>
          <w:tcPr>
            <w:tcW w:w="450" w:type="dxa"/>
            <w:tcBorders>
              <w:bottom w:val="single" w:sz="4" w:space="0" w:color="auto"/>
            </w:tcBorders>
            <w:shd w:val="clear" w:color="auto" w:fill="auto"/>
          </w:tcPr>
          <w:p w14:paraId="4AC94F90"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27FE29D8"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C9817D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D75AD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C3B0E2"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65A75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D19B4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3E06F9"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9E49A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7DA68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6953D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C33D8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1CEBC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8E8C9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3CB509A0"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083F0782"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750FCB8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7A00214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2199C131" w14:textId="77777777" w:rsidTr="009B4BDC">
        <w:trPr>
          <w:trHeight w:val="145"/>
        </w:trPr>
        <w:tc>
          <w:tcPr>
            <w:tcW w:w="2554" w:type="dxa"/>
            <w:gridSpan w:val="2"/>
            <w:tcBorders>
              <w:bottom w:val="single" w:sz="4" w:space="0" w:color="auto"/>
            </w:tcBorders>
            <w:shd w:val="clear" w:color="auto" w:fill="FABF8F"/>
            <w:vAlign w:val="center"/>
          </w:tcPr>
          <w:p w14:paraId="78DF0C72" w14:textId="77777777" w:rsidR="00E02B6B" w:rsidRPr="000F6DBC" w:rsidRDefault="00E02B6B" w:rsidP="001A63C6">
            <w:pPr>
              <w:pStyle w:val="Heading2"/>
              <w:ind w:left="0"/>
              <w:rPr>
                <w:rFonts w:ascii="Tahoma" w:hAnsi="Tahoma" w:cs="Tahoma"/>
                <w:b w:val="0"/>
                <w:sz w:val="14"/>
                <w:szCs w:val="16"/>
                <w:lang w:val="pt-BR"/>
              </w:rPr>
            </w:pPr>
            <w:bookmarkStart w:id="250" w:name="_Toc336337995"/>
            <w:bookmarkStart w:id="251" w:name="_Toc380097853"/>
            <w:r w:rsidRPr="000F6DBC">
              <w:rPr>
                <w:rFonts w:ascii="Tahoma" w:hAnsi="Tahoma" w:cs="Tahoma"/>
                <w:b w:val="0"/>
                <w:sz w:val="14"/>
                <w:szCs w:val="16"/>
                <w:lang w:val="pt-BR"/>
              </w:rPr>
              <w:t>Lync Online Plano 1 (SL de Usuário)</w:t>
            </w:r>
            <w:bookmarkEnd w:id="250"/>
            <w:bookmarkEnd w:id="251"/>
          </w:p>
        </w:tc>
        <w:tc>
          <w:tcPr>
            <w:tcW w:w="416" w:type="dxa"/>
            <w:tcBorders>
              <w:bottom w:val="single" w:sz="4" w:space="0" w:color="auto"/>
            </w:tcBorders>
            <w:shd w:val="clear" w:color="auto" w:fill="FABF8F"/>
            <w:vAlign w:val="center"/>
          </w:tcPr>
          <w:p w14:paraId="1FED706B" w14:textId="77777777" w:rsidR="00E02B6B" w:rsidRPr="00371C8C" w:rsidRDefault="007364E8" w:rsidP="00793532">
            <w:pPr>
              <w:pStyle w:val="TableText"/>
              <w:widowControl w:val="0"/>
              <w:rPr>
                <w:b/>
                <w:color w:val="0000FF"/>
                <w:sz w:val="13"/>
                <w:szCs w:val="13"/>
                <w:u w:val="single"/>
              </w:rPr>
            </w:pPr>
            <w:hyperlink w:anchor="_58_Learning_Solutions" w:history="1">
              <w:r w:rsidR="002668FC" w:rsidRPr="00371C8C">
                <w:rPr>
                  <w:rStyle w:val="Hyperlink"/>
                  <w:b/>
                  <w:sz w:val="13"/>
                  <w:szCs w:val="13"/>
                </w:rPr>
                <w:t>68</w:t>
              </w:r>
            </w:hyperlink>
          </w:p>
        </w:tc>
        <w:tc>
          <w:tcPr>
            <w:tcW w:w="450" w:type="dxa"/>
            <w:tcBorders>
              <w:bottom w:val="single" w:sz="4" w:space="0" w:color="auto"/>
            </w:tcBorders>
            <w:shd w:val="clear" w:color="auto" w:fill="FABF8F"/>
          </w:tcPr>
          <w:p w14:paraId="72FE8E36"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AA2A98D"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D4F4A7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E93CB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CBA8EC"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1C618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D5E17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385EC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983D53" w14:textId="77777777" w:rsidR="00E02B6B" w:rsidRPr="00371C8C"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67574D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31128B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53B39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A1CBFA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7BF06A49"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12A7AD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65B666F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46EFB314" w14:textId="77777777" w:rsidTr="009B4BDC">
        <w:trPr>
          <w:trHeight w:val="145"/>
        </w:trPr>
        <w:tc>
          <w:tcPr>
            <w:tcW w:w="2554" w:type="dxa"/>
            <w:gridSpan w:val="2"/>
            <w:tcBorders>
              <w:bottom w:val="single" w:sz="4" w:space="0" w:color="auto"/>
            </w:tcBorders>
            <w:shd w:val="clear" w:color="auto" w:fill="auto"/>
            <w:vAlign w:val="center"/>
          </w:tcPr>
          <w:p w14:paraId="22954101" w14:textId="77777777" w:rsidR="00E02B6B" w:rsidRPr="000F6DBC" w:rsidRDefault="00E02B6B" w:rsidP="001A63C6">
            <w:pPr>
              <w:pStyle w:val="Heading2"/>
              <w:ind w:left="0"/>
              <w:rPr>
                <w:rFonts w:ascii="Tahoma" w:hAnsi="Tahoma" w:cs="Tahoma"/>
                <w:b w:val="0"/>
                <w:sz w:val="14"/>
                <w:szCs w:val="16"/>
                <w:lang w:val="pt-BR"/>
              </w:rPr>
            </w:pPr>
            <w:bookmarkStart w:id="252" w:name="_Toc336337996"/>
            <w:bookmarkStart w:id="253" w:name="_Toc380097854"/>
            <w:r w:rsidRPr="000F6DBC">
              <w:rPr>
                <w:rFonts w:ascii="Tahoma" w:hAnsi="Tahoma" w:cs="Tahoma"/>
                <w:b w:val="0"/>
                <w:sz w:val="14"/>
                <w:szCs w:val="16"/>
                <w:lang w:val="pt-BR"/>
              </w:rPr>
              <w:t>Lync Online Plano 2 (SL de Usuário)</w:t>
            </w:r>
            <w:bookmarkEnd w:id="252"/>
            <w:bookmarkEnd w:id="253"/>
          </w:p>
        </w:tc>
        <w:tc>
          <w:tcPr>
            <w:tcW w:w="416" w:type="dxa"/>
            <w:tcBorders>
              <w:bottom w:val="single" w:sz="4" w:space="0" w:color="auto"/>
            </w:tcBorders>
            <w:shd w:val="clear" w:color="auto" w:fill="auto"/>
            <w:vAlign w:val="center"/>
          </w:tcPr>
          <w:p w14:paraId="52EB92C9" w14:textId="77777777" w:rsidR="00E02B6B" w:rsidRPr="00371C8C" w:rsidRDefault="007364E8" w:rsidP="00793532">
            <w:pPr>
              <w:pStyle w:val="TableText"/>
              <w:widowControl w:val="0"/>
              <w:rPr>
                <w:b/>
                <w:color w:val="0000FF"/>
                <w:sz w:val="13"/>
                <w:szCs w:val="13"/>
                <w:u w:val="single"/>
              </w:rPr>
            </w:pPr>
            <w:hyperlink w:anchor="_58_Learning_Solutions" w:history="1">
              <w:r w:rsidR="002668FC" w:rsidRPr="00371C8C">
                <w:rPr>
                  <w:rStyle w:val="Hyperlink"/>
                  <w:b/>
                  <w:sz w:val="13"/>
                  <w:szCs w:val="13"/>
                </w:rPr>
                <w:t>68</w:t>
              </w:r>
            </w:hyperlink>
          </w:p>
        </w:tc>
        <w:tc>
          <w:tcPr>
            <w:tcW w:w="450" w:type="dxa"/>
            <w:tcBorders>
              <w:bottom w:val="single" w:sz="4" w:space="0" w:color="auto"/>
            </w:tcBorders>
            <w:shd w:val="clear" w:color="auto" w:fill="auto"/>
          </w:tcPr>
          <w:p w14:paraId="326B178A"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172DFE6"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04616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1AA1D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C05A26"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4F4CD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443A5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7FBC4F"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67D0DB" w14:textId="77777777" w:rsidR="00E02B6B" w:rsidRPr="00371C8C"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DC4373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8690F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74541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DCA893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2DFFBA4F"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469B37A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tcPr>
          <w:p w14:paraId="4BB3AC8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3DEFCFEE" w14:textId="77777777" w:rsidTr="009B4BDC">
        <w:trPr>
          <w:trHeight w:val="145"/>
        </w:trPr>
        <w:tc>
          <w:tcPr>
            <w:tcW w:w="2554" w:type="dxa"/>
            <w:gridSpan w:val="2"/>
            <w:tcBorders>
              <w:bottom w:val="single" w:sz="4" w:space="0" w:color="auto"/>
            </w:tcBorders>
            <w:shd w:val="clear" w:color="auto" w:fill="FABF8F"/>
            <w:vAlign w:val="center"/>
          </w:tcPr>
          <w:p w14:paraId="74B5EAE4" w14:textId="77777777" w:rsidR="00E02B6B" w:rsidRPr="00371C8C" w:rsidRDefault="00E02B6B" w:rsidP="001A63C6">
            <w:pPr>
              <w:pStyle w:val="Heading2"/>
              <w:ind w:left="0"/>
              <w:rPr>
                <w:rFonts w:ascii="Tahoma" w:hAnsi="Tahoma" w:cs="Tahoma"/>
                <w:b w:val="0"/>
                <w:sz w:val="14"/>
                <w:szCs w:val="16"/>
              </w:rPr>
            </w:pPr>
            <w:bookmarkStart w:id="254" w:name="_Toc336337999"/>
            <w:bookmarkStart w:id="255" w:name="_Toc380097855"/>
            <w:r w:rsidRPr="00371C8C">
              <w:rPr>
                <w:rFonts w:ascii="Tahoma" w:hAnsi="Tahoma" w:cs="Tahoma"/>
                <w:b w:val="0"/>
                <w:sz w:val="14"/>
                <w:szCs w:val="16"/>
              </w:rPr>
              <w:t xml:space="preserve">Lync Server </w:t>
            </w:r>
            <w:bookmarkEnd w:id="254"/>
            <w:r w:rsidRPr="00371C8C">
              <w:rPr>
                <w:rFonts w:ascii="Tahoma" w:hAnsi="Tahoma" w:cs="Tahoma"/>
                <w:b w:val="0"/>
                <w:sz w:val="14"/>
                <w:szCs w:val="16"/>
              </w:rPr>
              <w:t>2013</w:t>
            </w:r>
            <w:bookmarkEnd w:id="255"/>
          </w:p>
        </w:tc>
        <w:tc>
          <w:tcPr>
            <w:tcW w:w="416" w:type="dxa"/>
            <w:tcBorders>
              <w:bottom w:val="single" w:sz="4" w:space="0" w:color="auto"/>
            </w:tcBorders>
            <w:shd w:val="clear" w:color="auto" w:fill="FABF8F"/>
            <w:vAlign w:val="center"/>
          </w:tcPr>
          <w:p w14:paraId="02012ADD" w14:textId="77777777" w:rsidR="00E02B6B" w:rsidRPr="00371C8C" w:rsidRDefault="007364E8" w:rsidP="00793532">
            <w:pPr>
              <w:pStyle w:val="TableText"/>
              <w:widowControl w:val="0"/>
              <w:rPr>
                <w:b/>
                <w:color w:val="0000FF"/>
                <w:sz w:val="13"/>
                <w:szCs w:val="13"/>
                <w:u w:val="single"/>
              </w:rPr>
            </w:pPr>
            <w:hyperlink w:anchor="_62_Lync_Server" w:history="1">
              <w:r w:rsidR="00E02B6B" w:rsidRPr="00371C8C">
                <w:rPr>
                  <w:rStyle w:val="Hyperlink"/>
                  <w:b/>
                  <w:sz w:val="13"/>
                  <w:szCs w:val="13"/>
                </w:rPr>
                <w:t>69</w:t>
              </w:r>
            </w:hyperlink>
          </w:p>
        </w:tc>
        <w:tc>
          <w:tcPr>
            <w:tcW w:w="450" w:type="dxa"/>
            <w:tcBorders>
              <w:bottom w:val="single" w:sz="4" w:space="0" w:color="auto"/>
            </w:tcBorders>
            <w:shd w:val="clear" w:color="auto" w:fill="FABF8F"/>
          </w:tcPr>
          <w:p w14:paraId="01D6017C"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A03911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5E131A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FABF8F"/>
            <w:vAlign w:val="center"/>
          </w:tcPr>
          <w:p w14:paraId="6B3ACF3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4A2D63A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FABF8F"/>
            <w:vAlign w:val="center"/>
          </w:tcPr>
          <w:p w14:paraId="4A54C75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316F83D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1E21639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1F5555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BD7D62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ABF8F"/>
            <w:vAlign w:val="center"/>
          </w:tcPr>
          <w:p w14:paraId="623E7C9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23DA99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29F89F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D7D154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2A666B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24BF421D"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8581EE3"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7A5C7D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038684EB" w14:textId="77777777" w:rsidTr="009B4BDC">
        <w:trPr>
          <w:trHeight w:val="145"/>
        </w:trPr>
        <w:tc>
          <w:tcPr>
            <w:tcW w:w="2554" w:type="dxa"/>
            <w:gridSpan w:val="2"/>
            <w:tcBorders>
              <w:bottom w:val="single" w:sz="4" w:space="0" w:color="auto"/>
            </w:tcBorders>
            <w:shd w:val="clear" w:color="auto" w:fill="auto"/>
            <w:vAlign w:val="center"/>
          </w:tcPr>
          <w:p w14:paraId="3408B4FA" w14:textId="77777777" w:rsidR="00E02B6B" w:rsidRPr="000F6DBC" w:rsidDel="006A2F66" w:rsidRDefault="00E02B6B" w:rsidP="001A63C6">
            <w:pPr>
              <w:pStyle w:val="Heading2"/>
              <w:ind w:left="0"/>
              <w:rPr>
                <w:rFonts w:ascii="Tahoma" w:hAnsi="Tahoma" w:cs="Tahoma"/>
                <w:b w:val="0"/>
                <w:sz w:val="14"/>
                <w:szCs w:val="16"/>
                <w:lang w:val="pt-BR"/>
              </w:rPr>
            </w:pPr>
            <w:bookmarkStart w:id="256" w:name="_Toc336338000"/>
            <w:bookmarkStart w:id="257" w:name="_Toc380097856"/>
            <w:r w:rsidRPr="000F6DBC">
              <w:rPr>
                <w:rFonts w:ascii="Tahoma" w:hAnsi="Tahoma" w:cs="Tahoma"/>
                <w:b w:val="0"/>
                <w:sz w:val="14"/>
                <w:szCs w:val="16"/>
                <w:lang w:val="pt-BR"/>
              </w:rPr>
              <w:t>CAL Empresarial do Lync Server</w:t>
            </w:r>
            <w:bookmarkEnd w:id="256"/>
            <w:r w:rsidRPr="000F6DBC">
              <w:rPr>
                <w:rFonts w:ascii="Tahoma" w:hAnsi="Tahoma" w:cs="Tahoma"/>
                <w:b w:val="0"/>
                <w:sz w:val="14"/>
                <w:szCs w:val="16"/>
                <w:lang w:val="pt-BR"/>
              </w:rPr>
              <w:t xml:space="preserve"> 2013</w:t>
            </w:r>
            <w:bookmarkEnd w:id="257"/>
          </w:p>
        </w:tc>
        <w:tc>
          <w:tcPr>
            <w:tcW w:w="416" w:type="dxa"/>
            <w:tcBorders>
              <w:bottom w:val="single" w:sz="4" w:space="0" w:color="auto"/>
            </w:tcBorders>
            <w:shd w:val="clear" w:color="auto" w:fill="auto"/>
            <w:vAlign w:val="center"/>
          </w:tcPr>
          <w:p w14:paraId="4D13BAA7" w14:textId="77777777" w:rsidR="00E02B6B" w:rsidRPr="000F6DBC" w:rsidDel="006A2F66" w:rsidRDefault="00E02B6B"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tcPr>
          <w:p w14:paraId="08EC7EB9" w14:textId="77777777" w:rsidR="00E02B6B" w:rsidRPr="00371C8C" w:rsidDel="006A2F66"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3C641D1"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7D7DB20"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auto"/>
            <w:vAlign w:val="center"/>
          </w:tcPr>
          <w:p w14:paraId="4EFE1931"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051939FB"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33D2091B"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1BB4301F"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6AA6CA89"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BB4C93B"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1989FA6"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57315428"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A766CDC"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C3AE932"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B1102A0"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69E7756"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2854F576" w14:textId="77777777" w:rsidR="00E02B6B" w:rsidRPr="00371C8C" w:rsidDel="006A2F66"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auto"/>
            <w:vAlign w:val="center"/>
          </w:tcPr>
          <w:p w14:paraId="5E5973D3"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28BD5C3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35B349A5" w14:textId="77777777" w:rsidTr="009B4BDC">
        <w:trPr>
          <w:trHeight w:val="145"/>
        </w:trPr>
        <w:tc>
          <w:tcPr>
            <w:tcW w:w="2554" w:type="dxa"/>
            <w:gridSpan w:val="2"/>
            <w:tcBorders>
              <w:bottom w:val="single" w:sz="4" w:space="0" w:color="auto"/>
            </w:tcBorders>
            <w:shd w:val="clear" w:color="auto" w:fill="FABF8F"/>
            <w:vAlign w:val="center"/>
          </w:tcPr>
          <w:p w14:paraId="5AA5D8ED" w14:textId="77777777" w:rsidR="00E02B6B" w:rsidRPr="00371C8C" w:rsidDel="006A2F66" w:rsidRDefault="00E02B6B" w:rsidP="001A63C6">
            <w:pPr>
              <w:pStyle w:val="Heading2"/>
              <w:ind w:left="0"/>
              <w:rPr>
                <w:rFonts w:ascii="Tahoma" w:hAnsi="Tahoma" w:cs="Tahoma"/>
                <w:b w:val="0"/>
                <w:sz w:val="14"/>
                <w:szCs w:val="16"/>
              </w:rPr>
            </w:pPr>
            <w:bookmarkStart w:id="258" w:name="_Toc336338002"/>
            <w:bookmarkStart w:id="259" w:name="_Toc380097857"/>
            <w:r w:rsidRPr="00371C8C">
              <w:rPr>
                <w:rFonts w:ascii="Tahoma" w:hAnsi="Tahoma" w:cs="Tahoma"/>
                <w:b w:val="0"/>
                <w:sz w:val="14"/>
                <w:szCs w:val="16"/>
              </w:rPr>
              <w:t>CAL do Lync Server Plus</w:t>
            </w:r>
            <w:bookmarkEnd w:id="258"/>
            <w:r w:rsidRPr="00371C8C">
              <w:rPr>
                <w:rFonts w:ascii="Tahoma" w:hAnsi="Tahoma" w:cs="Tahoma"/>
                <w:b w:val="0"/>
                <w:sz w:val="14"/>
                <w:szCs w:val="16"/>
              </w:rPr>
              <w:t xml:space="preserve"> 2013</w:t>
            </w:r>
            <w:bookmarkEnd w:id="259"/>
          </w:p>
        </w:tc>
        <w:tc>
          <w:tcPr>
            <w:tcW w:w="416" w:type="dxa"/>
            <w:tcBorders>
              <w:bottom w:val="single" w:sz="4" w:space="0" w:color="auto"/>
            </w:tcBorders>
            <w:shd w:val="clear" w:color="auto" w:fill="FABF8F"/>
            <w:vAlign w:val="center"/>
          </w:tcPr>
          <w:p w14:paraId="277FE6B9" w14:textId="77777777" w:rsidR="00E02B6B" w:rsidRPr="00371C8C" w:rsidDel="006A2F66" w:rsidRDefault="00E02B6B" w:rsidP="001A63C6">
            <w:pPr>
              <w:pStyle w:val="TableText"/>
              <w:widowControl w:val="0"/>
              <w:rPr>
                <w:b/>
                <w:color w:val="0000FF"/>
                <w:sz w:val="13"/>
                <w:szCs w:val="13"/>
                <w:u w:val="single"/>
              </w:rPr>
            </w:pPr>
            <w:bookmarkStart w:id="260" w:name="_Hlt335908886"/>
          </w:p>
        </w:tc>
        <w:bookmarkEnd w:id="260"/>
        <w:tc>
          <w:tcPr>
            <w:tcW w:w="450" w:type="dxa"/>
            <w:tcBorders>
              <w:bottom w:val="single" w:sz="4" w:space="0" w:color="auto"/>
            </w:tcBorders>
            <w:shd w:val="clear" w:color="auto" w:fill="FABF8F"/>
          </w:tcPr>
          <w:p w14:paraId="70C30CE3" w14:textId="77777777" w:rsidR="00E02B6B" w:rsidRPr="00371C8C" w:rsidDel="006A2F66"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5D25DD3"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6616C8"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5184DA29"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70B2391F"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00465F7D"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26C9F064"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2C17E5BA"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BD4D7AE"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62F026"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31A3B5A7"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07C84F5"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4059B2B"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61EBDAE"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45F75D5"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4D383A01" w14:textId="77777777" w:rsidR="00E02B6B" w:rsidRPr="00371C8C" w:rsidDel="006A2F66" w:rsidRDefault="00E02B6B" w:rsidP="001A63C6">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0116191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7CD9AA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733C30D8" w14:textId="77777777" w:rsidTr="009B4BDC">
        <w:trPr>
          <w:trHeight w:val="145"/>
        </w:trPr>
        <w:tc>
          <w:tcPr>
            <w:tcW w:w="2554" w:type="dxa"/>
            <w:gridSpan w:val="2"/>
            <w:tcBorders>
              <w:bottom w:val="single" w:sz="4" w:space="0" w:color="auto"/>
            </w:tcBorders>
            <w:shd w:val="clear" w:color="auto" w:fill="auto"/>
            <w:vAlign w:val="center"/>
          </w:tcPr>
          <w:p w14:paraId="3A1D14BC" w14:textId="77777777" w:rsidR="00E02B6B" w:rsidRPr="000F6DBC" w:rsidDel="006A2F66" w:rsidRDefault="00E02B6B" w:rsidP="001A63C6">
            <w:pPr>
              <w:pStyle w:val="Heading2"/>
              <w:ind w:left="0"/>
              <w:rPr>
                <w:rFonts w:ascii="Tahoma" w:hAnsi="Tahoma" w:cs="Tahoma"/>
                <w:b w:val="0"/>
                <w:sz w:val="14"/>
                <w:szCs w:val="16"/>
                <w:lang w:val="pt-BR"/>
              </w:rPr>
            </w:pPr>
            <w:bookmarkStart w:id="261" w:name="_Toc336338005"/>
            <w:bookmarkStart w:id="262" w:name="_Toc380097858"/>
            <w:r w:rsidRPr="000F6DBC">
              <w:rPr>
                <w:rFonts w:ascii="Tahoma" w:hAnsi="Tahoma" w:cs="Tahoma"/>
                <w:b w:val="0"/>
                <w:sz w:val="14"/>
                <w:szCs w:val="16"/>
                <w:lang w:val="pt-BR"/>
              </w:rPr>
              <w:t>CAL Padrão do Lync Server</w:t>
            </w:r>
            <w:bookmarkEnd w:id="261"/>
            <w:r w:rsidRPr="000F6DBC">
              <w:rPr>
                <w:rFonts w:ascii="Tahoma" w:hAnsi="Tahoma" w:cs="Tahoma"/>
                <w:b w:val="0"/>
                <w:sz w:val="14"/>
                <w:szCs w:val="16"/>
                <w:lang w:val="pt-BR"/>
              </w:rPr>
              <w:t xml:space="preserve"> 2013</w:t>
            </w:r>
            <w:bookmarkEnd w:id="262"/>
          </w:p>
        </w:tc>
        <w:tc>
          <w:tcPr>
            <w:tcW w:w="416" w:type="dxa"/>
            <w:tcBorders>
              <w:bottom w:val="single" w:sz="4" w:space="0" w:color="auto"/>
            </w:tcBorders>
            <w:shd w:val="clear" w:color="auto" w:fill="auto"/>
            <w:vAlign w:val="center"/>
          </w:tcPr>
          <w:p w14:paraId="08B14951" w14:textId="77777777" w:rsidR="00E02B6B" w:rsidRPr="000F6DBC" w:rsidDel="006A2F66" w:rsidRDefault="00E02B6B"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auto"/>
          </w:tcPr>
          <w:p w14:paraId="145653D0" w14:textId="77777777" w:rsidR="00E02B6B" w:rsidRPr="00371C8C" w:rsidDel="006A2F66"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EDA0C8E"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20940E"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auto"/>
            <w:vAlign w:val="center"/>
          </w:tcPr>
          <w:p w14:paraId="62DCA936"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46546B70"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2FAA73F7"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392FA120"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73450CA8"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B038689"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14D1934"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55CC94CA"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474EC5D"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49C839A"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3718049" w14:textId="77777777" w:rsidR="00E02B6B" w:rsidRPr="00371C8C" w:rsidDel="006A2F66"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64536C73" w14:textId="77777777" w:rsidR="00E02B6B" w:rsidRPr="00371C8C" w:rsidDel="006A2F66"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6F746266" w14:textId="77777777" w:rsidR="00E02B6B" w:rsidRPr="00371C8C" w:rsidDel="006A2F66" w:rsidRDefault="00E02B6B" w:rsidP="001A63C6">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5EEFCF1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30E8EF9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789EBF31" w14:textId="77777777" w:rsidTr="009B4BDC">
        <w:trPr>
          <w:trHeight w:val="70"/>
        </w:trPr>
        <w:tc>
          <w:tcPr>
            <w:tcW w:w="2554" w:type="dxa"/>
            <w:gridSpan w:val="2"/>
            <w:tcBorders>
              <w:bottom w:val="single" w:sz="4" w:space="0" w:color="auto"/>
            </w:tcBorders>
            <w:shd w:val="clear" w:color="auto" w:fill="FABF8F"/>
            <w:vAlign w:val="center"/>
          </w:tcPr>
          <w:p w14:paraId="672AC920" w14:textId="77777777" w:rsidR="00E02B6B" w:rsidRPr="000F6DBC" w:rsidRDefault="00E02B6B">
            <w:pPr>
              <w:pStyle w:val="Heading2"/>
              <w:ind w:left="0"/>
              <w:rPr>
                <w:rFonts w:ascii="Tahoma" w:hAnsi="Tahoma" w:cs="Tahoma"/>
                <w:b w:val="0"/>
                <w:sz w:val="14"/>
                <w:szCs w:val="14"/>
                <w:lang w:val="pt-BR"/>
              </w:rPr>
            </w:pPr>
            <w:bookmarkStart w:id="263" w:name="_Toc336338007"/>
            <w:bookmarkStart w:id="264" w:name="_Toc380097859"/>
            <w:r w:rsidRPr="000F6DBC">
              <w:rPr>
                <w:rFonts w:ascii="Tahoma" w:hAnsi="Tahoma" w:cs="Tahoma"/>
                <w:b w:val="0"/>
                <w:sz w:val="14"/>
                <w:szCs w:val="14"/>
                <w:lang w:val="pt-BR"/>
              </w:rPr>
              <w:t>CAL Empresarial Aditiva do Microsoft Dynamics AX 2012 R2 (Usuário e</w:t>
            </w:r>
            <w:r w:rsidRPr="000F6DBC">
              <w:rPr>
                <w:rFonts w:ascii="Tahoma" w:hAnsi="Tahoma" w:cs="Tahoma"/>
                <w:sz w:val="14"/>
                <w:lang w:val="pt-BR"/>
              </w:rPr>
              <w:t> </w:t>
            </w:r>
            <w:r w:rsidRPr="000F6DBC">
              <w:rPr>
                <w:rFonts w:ascii="Tahoma" w:hAnsi="Tahoma" w:cs="Tahoma"/>
                <w:b w:val="0"/>
                <w:sz w:val="14"/>
                <w:szCs w:val="14"/>
                <w:lang w:val="pt-BR"/>
              </w:rPr>
              <w:t>Dispositivo)</w:t>
            </w:r>
            <w:bookmarkEnd w:id="263"/>
            <w:bookmarkEnd w:id="264"/>
          </w:p>
        </w:tc>
        <w:tc>
          <w:tcPr>
            <w:tcW w:w="416" w:type="dxa"/>
            <w:tcBorders>
              <w:bottom w:val="single" w:sz="4" w:space="0" w:color="auto"/>
            </w:tcBorders>
            <w:shd w:val="clear" w:color="auto" w:fill="FABF8F"/>
            <w:vAlign w:val="center"/>
          </w:tcPr>
          <w:p w14:paraId="6F72B7CC"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E02B6B" w:rsidRPr="00371C8C">
                <w:rPr>
                  <w:rStyle w:val="Hyperlink"/>
                  <w:rFonts w:cs="Tahoma"/>
                  <w:b/>
                  <w:sz w:val="13"/>
                  <w:szCs w:val="13"/>
                </w:rPr>
                <w:t>70</w:t>
              </w:r>
            </w:hyperlink>
          </w:p>
        </w:tc>
        <w:tc>
          <w:tcPr>
            <w:tcW w:w="450" w:type="dxa"/>
            <w:tcBorders>
              <w:bottom w:val="single" w:sz="4" w:space="0" w:color="auto"/>
            </w:tcBorders>
            <w:shd w:val="clear" w:color="auto" w:fill="FABF8F"/>
          </w:tcPr>
          <w:p w14:paraId="1F0211E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D74DFD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BC4C0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BD1A8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AFAE98"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C9D93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9F885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3F797A"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F243CC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3C50A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EEA62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69FD3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23098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23274BD"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4B53C92"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57E17292"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EF53A74"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shd w:val="clear" w:color="auto" w:fill="FABF8F"/>
          </w:tcPr>
          <w:p w14:paraId="20D0782B" w14:textId="77777777" w:rsidR="00E02B6B" w:rsidRPr="00371C8C" w:rsidRDefault="00E02B6B" w:rsidP="001A63C6">
            <w:pPr>
              <w:pStyle w:val="TableText"/>
              <w:widowControl w:val="0"/>
              <w:jc w:val="left"/>
              <w:rPr>
                <w:rFonts w:ascii="Tahoma" w:hAnsi="Tahoma" w:cs="Tahoma"/>
                <w:sz w:val="13"/>
              </w:rPr>
            </w:pPr>
          </w:p>
        </w:tc>
      </w:tr>
      <w:tr w:rsidR="00E02B6B" w:rsidRPr="00371C8C" w14:paraId="6456B27C" w14:textId="77777777" w:rsidTr="009B4BDC">
        <w:trPr>
          <w:trHeight w:val="145"/>
        </w:trPr>
        <w:tc>
          <w:tcPr>
            <w:tcW w:w="2554" w:type="dxa"/>
            <w:gridSpan w:val="2"/>
            <w:tcBorders>
              <w:bottom w:val="single" w:sz="4" w:space="0" w:color="auto"/>
            </w:tcBorders>
            <w:shd w:val="clear" w:color="auto" w:fill="auto"/>
            <w:vAlign w:val="center"/>
          </w:tcPr>
          <w:p w14:paraId="7D19B621" w14:textId="77777777" w:rsidR="00E02B6B" w:rsidRPr="000F6DBC" w:rsidRDefault="00E02B6B" w:rsidP="001A63C6">
            <w:pPr>
              <w:pStyle w:val="Heading2"/>
              <w:ind w:left="0"/>
              <w:rPr>
                <w:rFonts w:ascii="Tahoma" w:hAnsi="Tahoma" w:cs="Tahoma"/>
                <w:b w:val="0"/>
                <w:sz w:val="14"/>
                <w:szCs w:val="14"/>
                <w:lang w:val="pt-BR"/>
              </w:rPr>
            </w:pPr>
            <w:bookmarkStart w:id="265" w:name="_Toc336338008"/>
            <w:bookmarkStart w:id="266" w:name="_Toc380097860"/>
            <w:r w:rsidRPr="000F6DBC">
              <w:rPr>
                <w:rFonts w:ascii="Tahoma" w:hAnsi="Tahoma" w:cs="Tahoma"/>
                <w:b w:val="0"/>
                <w:sz w:val="14"/>
                <w:szCs w:val="14"/>
                <w:lang w:val="pt-BR"/>
              </w:rPr>
              <w:t>CAL Empresarial do Microsoft Dynamics AX 2012 R2 (Usuário e Dispositivo)</w:t>
            </w:r>
            <w:bookmarkEnd w:id="265"/>
            <w:bookmarkEnd w:id="266"/>
          </w:p>
        </w:tc>
        <w:tc>
          <w:tcPr>
            <w:tcW w:w="416" w:type="dxa"/>
            <w:tcBorders>
              <w:bottom w:val="single" w:sz="4" w:space="0" w:color="auto"/>
            </w:tcBorders>
            <w:shd w:val="clear" w:color="auto" w:fill="auto"/>
            <w:vAlign w:val="center"/>
          </w:tcPr>
          <w:p w14:paraId="5E6D0F97"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auto"/>
          </w:tcPr>
          <w:p w14:paraId="18FBFA9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5C9011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BBCD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C7D2F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F4AE7D"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D6AEB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F8F93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7CC9C7"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455D69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16767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CA6BC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95508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3F8E3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4404DF2"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1FAEE9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02A0011C"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F573203"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tcPr>
          <w:p w14:paraId="5F2688B0" w14:textId="77777777" w:rsidR="00E02B6B" w:rsidRPr="00371C8C" w:rsidRDefault="00E02B6B" w:rsidP="001A63C6">
            <w:pPr>
              <w:pStyle w:val="TableText"/>
              <w:widowControl w:val="0"/>
              <w:jc w:val="left"/>
              <w:rPr>
                <w:rFonts w:ascii="Tahoma" w:hAnsi="Tahoma" w:cs="Tahoma"/>
                <w:sz w:val="13"/>
              </w:rPr>
            </w:pPr>
          </w:p>
        </w:tc>
      </w:tr>
      <w:tr w:rsidR="00E02B6B" w:rsidRPr="00371C8C" w14:paraId="531CB231" w14:textId="77777777" w:rsidTr="009B4BDC">
        <w:trPr>
          <w:trHeight w:val="145"/>
        </w:trPr>
        <w:tc>
          <w:tcPr>
            <w:tcW w:w="2554" w:type="dxa"/>
            <w:gridSpan w:val="2"/>
            <w:tcBorders>
              <w:bottom w:val="single" w:sz="4" w:space="0" w:color="auto"/>
            </w:tcBorders>
            <w:shd w:val="clear" w:color="auto" w:fill="FABF8F"/>
            <w:vAlign w:val="center"/>
          </w:tcPr>
          <w:p w14:paraId="6D0A241F" w14:textId="77777777" w:rsidR="00E02B6B" w:rsidRPr="000F6DBC" w:rsidRDefault="00E02B6B" w:rsidP="001A63C6">
            <w:pPr>
              <w:pStyle w:val="Heading2"/>
              <w:ind w:left="0"/>
              <w:rPr>
                <w:rFonts w:ascii="Tahoma" w:hAnsi="Tahoma" w:cs="Tahoma"/>
                <w:b w:val="0"/>
                <w:sz w:val="14"/>
                <w:szCs w:val="14"/>
                <w:lang w:val="pt-BR"/>
              </w:rPr>
            </w:pPr>
            <w:bookmarkStart w:id="267" w:name="_Toc336338009"/>
            <w:bookmarkStart w:id="268" w:name="_Toc380097861"/>
            <w:r w:rsidRPr="000F6DBC">
              <w:rPr>
                <w:rFonts w:ascii="Tahoma" w:hAnsi="Tahoma" w:cs="Tahoma"/>
                <w:b w:val="0"/>
                <w:sz w:val="14"/>
                <w:szCs w:val="14"/>
                <w:lang w:val="pt-BR"/>
              </w:rPr>
              <w:t>CAL Aditiva do Microsoft Dynamics AX 2012 R2 Funcional (Usuário e</w:t>
            </w:r>
            <w:r w:rsidRPr="000F6DBC">
              <w:rPr>
                <w:rFonts w:ascii="Tahoma" w:hAnsi="Tahoma" w:cs="Tahoma"/>
                <w:sz w:val="14"/>
                <w:lang w:val="pt-BR"/>
              </w:rPr>
              <w:t> </w:t>
            </w:r>
            <w:r w:rsidRPr="000F6DBC">
              <w:rPr>
                <w:rFonts w:ascii="Tahoma" w:hAnsi="Tahoma" w:cs="Tahoma"/>
                <w:b w:val="0"/>
                <w:sz w:val="14"/>
                <w:szCs w:val="14"/>
                <w:lang w:val="pt-BR"/>
              </w:rPr>
              <w:t>Dispositivo)</w:t>
            </w:r>
            <w:bookmarkEnd w:id="267"/>
            <w:bookmarkEnd w:id="268"/>
          </w:p>
        </w:tc>
        <w:tc>
          <w:tcPr>
            <w:tcW w:w="416" w:type="dxa"/>
            <w:tcBorders>
              <w:bottom w:val="single" w:sz="4" w:space="0" w:color="auto"/>
            </w:tcBorders>
            <w:shd w:val="clear" w:color="auto" w:fill="FABF8F"/>
            <w:vAlign w:val="center"/>
          </w:tcPr>
          <w:p w14:paraId="3918BABD"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FABF8F"/>
          </w:tcPr>
          <w:p w14:paraId="04C0B9B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0A10E7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DB4265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0E73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225D86"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6AE14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5052F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8B3A66"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E4C3A2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5F3DC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D31A0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9A1A45"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EE847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55D6476"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AE3CD6D"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604C77CE"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09D164A"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shd w:val="clear" w:color="auto" w:fill="FABF8F"/>
          </w:tcPr>
          <w:p w14:paraId="556D09C5" w14:textId="77777777" w:rsidR="00E02B6B" w:rsidRPr="00371C8C" w:rsidRDefault="00E02B6B" w:rsidP="001A63C6">
            <w:pPr>
              <w:pStyle w:val="TableText"/>
              <w:widowControl w:val="0"/>
              <w:jc w:val="left"/>
              <w:rPr>
                <w:rFonts w:ascii="Tahoma" w:hAnsi="Tahoma" w:cs="Tahoma"/>
                <w:sz w:val="13"/>
              </w:rPr>
            </w:pPr>
          </w:p>
        </w:tc>
      </w:tr>
      <w:tr w:rsidR="00E02B6B" w:rsidRPr="00371C8C" w14:paraId="6F3BA077" w14:textId="77777777" w:rsidTr="009B4BDC">
        <w:trPr>
          <w:trHeight w:val="145"/>
        </w:trPr>
        <w:tc>
          <w:tcPr>
            <w:tcW w:w="2554" w:type="dxa"/>
            <w:gridSpan w:val="2"/>
            <w:tcBorders>
              <w:bottom w:val="single" w:sz="4" w:space="0" w:color="auto"/>
            </w:tcBorders>
            <w:shd w:val="clear" w:color="auto" w:fill="auto"/>
            <w:vAlign w:val="center"/>
          </w:tcPr>
          <w:p w14:paraId="0EECE3A9" w14:textId="77777777" w:rsidR="00E02B6B" w:rsidRPr="000F6DBC" w:rsidRDefault="00E02B6B" w:rsidP="001A63C6">
            <w:pPr>
              <w:pStyle w:val="Heading2"/>
              <w:ind w:left="0"/>
              <w:rPr>
                <w:rFonts w:ascii="Tahoma" w:hAnsi="Tahoma" w:cs="Tahoma"/>
                <w:b w:val="0"/>
                <w:sz w:val="14"/>
                <w:szCs w:val="14"/>
                <w:lang w:val="pt-BR"/>
              </w:rPr>
            </w:pPr>
            <w:bookmarkStart w:id="269" w:name="_Toc336338010"/>
            <w:bookmarkStart w:id="270" w:name="_Toc380097862"/>
            <w:r w:rsidRPr="000F6DBC">
              <w:rPr>
                <w:rFonts w:ascii="Tahoma" w:hAnsi="Tahoma" w:cs="Tahoma"/>
                <w:b w:val="0"/>
                <w:sz w:val="14"/>
                <w:szCs w:val="14"/>
                <w:lang w:val="pt-BR"/>
              </w:rPr>
              <w:t>CAL Funcional do Microsoft Dynamics AX 2012 R2 (Usuário e Dispositivo)</w:t>
            </w:r>
            <w:bookmarkEnd w:id="269"/>
            <w:bookmarkEnd w:id="270"/>
          </w:p>
        </w:tc>
        <w:tc>
          <w:tcPr>
            <w:tcW w:w="416" w:type="dxa"/>
            <w:tcBorders>
              <w:bottom w:val="single" w:sz="4" w:space="0" w:color="auto"/>
            </w:tcBorders>
            <w:shd w:val="clear" w:color="auto" w:fill="auto"/>
            <w:vAlign w:val="center"/>
          </w:tcPr>
          <w:p w14:paraId="30E6866A"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auto"/>
          </w:tcPr>
          <w:p w14:paraId="16BF56F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5772B8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CCA01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25B2D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4A0BC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B314A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2B52F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196A9F"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1C40C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ED3B0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FD57B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1C380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9EC90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A91D818"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81BFB6B"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54890486"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277F5B8D"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tcPr>
          <w:p w14:paraId="5BE80604" w14:textId="77777777" w:rsidR="00E02B6B" w:rsidRPr="00371C8C" w:rsidRDefault="00E02B6B" w:rsidP="001A63C6">
            <w:pPr>
              <w:pStyle w:val="TableText"/>
              <w:widowControl w:val="0"/>
              <w:jc w:val="left"/>
              <w:rPr>
                <w:rFonts w:ascii="Tahoma" w:hAnsi="Tahoma" w:cs="Tahoma"/>
                <w:sz w:val="13"/>
              </w:rPr>
            </w:pPr>
          </w:p>
        </w:tc>
      </w:tr>
      <w:tr w:rsidR="00E02B6B" w:rsidRPr="00371C8C" w14:paraId="4565FD38" w14:textId="77777777" w:rsidTr="009B4BDC">
        <w:trPr>
          <w:trHeight w:val="233"/>
        </w:trPr>
        <w:tc>
          <w:tcPr>
            <w:tcW w:w="2554" w:type="dxa"/>
            <w:gridSpan w:val="2"/>
            <w:tcBorders>
              <w:bottom w:val="single" w:sz="4" w:space="0" w:color="auto"/>
            </w:tcBorders>
            <w:shd w:val="clear" w:color="auto" w:fill="FABF8F"/>
            <w:vAlign w:val="center"/>
          </w:tcPr>
          <w:p w14:paraId="5D87ED57" w14:textId="77777777" w:rsidR="00E02B6B" w:rsidRPr="000F6DBC" w:rsidRDefault="00E02B6B" w:rsidP="001A63C6">
            <w:pPr>
              <w:pStyle w:val="Heading2"/>
              <w:ind w:left="0"/>
              <w:rPr>
                <w:rFonts w:ascii="Tahoma" w:hAnsi="Tahoma" w:cs="Tahoma"/>
                <w:b w:val="0"/>
                <w:sz w:val="14"/>
                <w:szCs w:val="14"/>
                <w:lang w:val="pt-BR"/>
              </w:rPr>
            </w:pPr>
            <w:bookmarkStart w:id="271" w:name="_Toc336338011"/>
            <w:bookmarkStart w:id="272" w:name="_Toc380097863"/>
            <w:r w:rsidRPr="000F6DBC">
              <w:rPr>
                <w:rFonts w:ascii="Tahoma" w:hAnsi="Tahoma" w:cs="Tahoma"/>
                <w:b w:val="0"/>
                <w:sz w:val="14"/>
                <w:szCs w:val="14"/>
                <w:lang w:val="pt-BR"/>
              </w:rPr>
              <w:t>CAL de Autoatendimento do Microsoft Dynamics AX 2012 R2 (Usuário e</w:t>
            </w:r>
            <w:r w:rsidRPr="000F6DBC">
              <w:rPr>
                <w:rFonts w:ascii="Tahoma" w:hAnsi="Tahoma" w:cs="Tahoma"/>
                <w:sz w:val="14"/>
                <w:lang w:val="pt-BR"/>
              </w:rPr>
              <w:t> </w:t>
            </w:r>
            <w:r w:rsidRPr="000F6DBC">
              <w:rPr>
                <w:rFonts w:ascii="Tahoma" w:hAnsi="Tahoma" w:cs="Tahoma"/>
                <w:b w:val="0"/>
                <w:sz w:val="14"/>
                <w:szCs w:val="14"/>
                <w:lang w:val="pt-BR"/>
              </w:rPr>
              <w:t>Dispositivo)</w:t>
            </w:r>
            <w:bookmarkEnd w:id="271"/>
            <w:bookmarkEnd w:id="272"/>
          </w:p>
        </w:tc>
        <w:tc>
          <w:tcPr>
            <w:tcW w:w="416" w:type="dxa"/>
            <w:tcBorders>
              <w:bottom w:val="single" w:sz="4" w:space="0" w:color="auto"/>
            </w:tcBorders>
            <w:shd w:val="clear" w:color="auto" w:fill="FABF8F"/>
            <w:vAlign w:val="center"/>
          </w:tcPr>
          <w:p w14:paraId="42A9030A"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FABF8F"/>
          </w:tcPr>
          <w:p w14:paraId="68E667B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A2552C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E4CBA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664E3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D46250"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CC5CF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1781F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E2B654"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79922C"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E9A42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4A99D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FBF5A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0C55A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13E8172"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5F8B879"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1C9CD6D"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65DAB5C6"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shd w:val="clear" w:color="auto" w:fill="FABF8F"/>
          </w:tcPr>
          <w:p w14:paraId="127C4B6B" w14:textId="77777777" w:rsidR="00E02B6B" w:rsidRPr="00371C8C" w:rsidRDefault="00E02B6B" w:rsidP="001A63C6">
            <w:pPr>
              <w:pStyle w:val="TableText"/>
              <w:widowControl w:val="0"/>
              <w:jc w:val="left"/>
              <w:rPr>
                <w:rFonts w:ascii="Tahoma" w:hAnsi="Tahoma" w:cs="Tahoma"/>
                <w:sz w:val="13"/>
              </w:rPr>
            </w:pPr>
          </w:p>
        </w:tc>
      </w:tr>
      <w:tr w:rsidR="00E02B6B" w:rsidRPr="00371C8C" w14:paraId="606F4508" w14:textId="77777777" w:rsidTr="009B4BDC">
        <w:trPr>
          <w:trHeight w:val="242"/>
        </w:trPr>
        <w:tc>
          <w:tcPr>
            <w:tcW w:w="2554" w:type="dxa"/>
            <w:gridSpan w:val="2"/>
            <w:tcBorders>
              <w:bottom w:val="single" w:sz="4" w:space="0" w:color="auto"/>
            </w:tcBorders>
            <w:shd w:val="clear" w:color="auto" w:fill="auto"/>
            <w:vAlign w:val="center"/>
          </w:tcPr>
          <w:p w14:paraId="74B033C5" w14:textId="77777777" w:rsidR="00E02B6B" w:rsidRPr="000F6DBC" w:rsidRDefault="00E02B6B" w:rsidP="001A63C6">
            <w:pPr>
              <w:pStyle w:val="Heading2"/>
              <w:ind w:left="0"/>
              <w:rPr>
                <w:rFonts w:ascii="Tahoma" w:hAnsi="Tahoma" w:cs="Tahoma"/>
                <w:b w:val="0"/>
                <w:sz w:val="14"/>
                <w:szCs w:val="14"/>
                <w:lang w:val="pt-BR"/>
              </w:rPr>
            </w:pPr>
            <w:bookmarkStart w:id="273" w:name="_Toc336338012"/>
            <w:bookmarkStart w:id="274" w:name="_Toc380097864"/>
            <w:r w:rsidRPr="000F6DBC">
              <w:rPr>
                <w:rFonts w:ascii="Tahoma" w:hAnsi="Tahoma" w:cs="Tahoma"/>
                <w:b w:val="0"/>
                <w:sz w:val="14"/>
                <w:szCs w:val="14"/>
                <w:lang w:val="pt-BR"/>
              </w:rPr>
              <w:t>Microsoft Dynamics AX 2012 R2 Server</w:t>
            </w:r>
            <w:bookmarkEnd w:id="273"/>
            <w:bookmarkEnd w:id="274"/>
          </w:p>
        </w:tc>
        <w:tc>
          <w:tcPr>
            <w:tcW w:w="416" w:type="dxa"/>
            <w:tcBorders>
              <w:bottom w:val="single" w:sz="4" w:space="0" w:color="auto"/>
            </w:tcBorders>
            <w:shd w:val="clear" w:color="auto" w:fill="auto"/>
            <w:vAlign w:val="center"/>
          </w:tcPr>
          <w:p w14:paraId="26BEF205"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auto"/>
          </w:tcPr>
          <w:p w14:paraId="0657819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612195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F625ED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DD483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27D485"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10E62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5A5F5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07E857"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5692EBE"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33006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A3069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3FEDC0"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90A90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6B07C6D"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6BA2657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501BA0CF"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EF4F48C"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tcPr>
          <w:p w14:paraId="2656866A" w14:textId="77777777" w:rsidR="00E02B6B" w:rsidRPr="00371C8C" w:rsidRDefault="00E02B6B" w:rsidP="001A63C6">
            <w:pPr>
              <w:pStyle w:val="TableText"/>
              <w:widowControl w:val="0"/>
              <w:jc w:val="left"/>
              <w:rPr>
                <w:rFonts w:ascii="Tahoma" w:hAnsi="Tahoma" w:cs="Tahoma"/>
                <w:sz w:val="13"/>
              </w:rPr>
            </w:pPr>
          </w:p>
        </w:tc>
      </w:tr>
      <w:tr w:rsidR="00E02B6B" w:rsidRPr="00371C8C" w14:paraId="6A887C94" w14:textId="77777777" w:rsidTr="009B4BDC">
        <w:trPr>
          <w:trHeight w:val="278"/>
        </w:trPr>
        <w:tc>
          <w:tcPr>
            <w:tcW w:w="2554" w:type="dxa"/>
            <w:gridSpan w:val="2"/>
            <w:tcBorders>
              <w:bottom w:val="single" w:sz="4" w:space="0" w:color="auto"/>
            </w:tcBorders>
            <w:shd w:val="clear" w:color="auto" w:fill="FABF8F"/>
            <w:vAlign w:val="center"/>
          </w:tcPr>
          <w:p w14:paraId="27B82A69" w14:textId="77777777" w:rsidR="00E02B6B" w:rsidRPr="000F6DBC" w:rsidRDefault="00E02B6B" w:rsidP="001A63C6">
            <w:pPr>
              <w:pStyle w:val="Heading2"/>
              <w:ind w:left="0"/>
              <w:rPr>
                <w:rFonts w:ascii="Tahoma" w:hAnsi="Tahoma" w:cs="Tahoma"/>
                <w:b w:val="0"/>
                <w:sz w:val="14"/>
                <w:szCs w:val="14"/>
                <w:lang w:val="pt-BR"/>
              </w:rPr>
            </w:pPr>
            <w:bookmarkStart w:id="275" w:name="_Toc336338013"/>
            <w:bookmarkStart w:id="276" w:name="_Toc380097865"/>
            <w:r w:rsidRPr="000F6DBC">
              <w:rPr>
                <w:rFonts w:ascii="Tahoma" w:hAnsi="Tahoma" w:cs="Tahoma"/>
                <w:b w:val="0"/>
                <w:sz w:val="14"/>
                <w:szCs w:val="14"/>
                <w:lang w:val="pt-BR"/>
              </w:rPr>
              <w:t>CAL Aditiva de Tarefa do Microsoft Dynamics AX 2012 R2 (Usuário e</w:t>
            </w:r>
            <w:r w:rsidRPr="000F6DBC">
              <w:rPr>
                <w:rFonts w:ascii="Tahoma" w:hAnsi="Tahoma" w:cs="Tahoma"/>
                <w:sz w:val="14"/>
                <w:lang w:val="pt-BR"/>
              </w:rPr>
              <w:t> </w:t>
            </w:r>
            <w:r w:rsidRPr="000F6DBC">
              <w:rPr>
                <w:rFonts w:ascii="Tahoma" w:hAnsi="Tahoma" w:cs="Tahoma"/>
                <w:b w:val="0"/>
                <w:sz w:val="14"/>
                <w:szCs w:val="14"/>
                <w:lang w:val="pt-BR"/>
              </w:rPr>
              <w:t>Dispositivo)</w:t>
            </w:r>
            <w:bookmarkEnd w:id="275"/>
            <w:bookmarkEnd w:id="276"/>
          </w:p>
        </w:tc>
        <w:tc>
          <w:tcPr>
            <w:tcW w:w="416" w:type="dxa"/>
            <w:tcBorders>
              <w:bottom w:val="single" w:sz="4" w:space="0" w:color="auto"/>
            </w:tcBorders>
            <w:shd w:val="clear" w:color="auto" w:fill="FABF8F"/>
            <w:vAlign w:val="center"/>
          </w:tcPr>
          <w:p w14:paraId="5F3FC433"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FABF8F"/>
          </w:tcPr>
          <w:p w14:paraId="2C56D25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9D0FA9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12A9DF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FBEE0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E6FA01"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11C28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61219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5288A2"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505C1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EA6CE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616FF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11A648"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24F78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394BBE"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71B6CFF"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02315C97"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AB9BA30"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shd w:val="clear" w:color="auto" w:fill="FABF8F"/>
          </w:tcPr>
          <w:p w14:paraId="02289929" w14:textId="77777777" w:rsidR="00E02B6B" w:rsidRPr="00371C8C" w:rsidRDefault="00E02B6B" w:rsidP="001A63C6">
            <w:pPr>
              <w:pStyle w:val="TableText"/>
              <w:widowControl w:val="0"/>
              <w:jc w:val="left"/>
              <w:rPr>
                <w:rFonts w:ascii="Tahoma" w:hAnsi="Tahoma" w:cs="Tahoma"/>
                <w:sz w:val="13"/>
              </w:rPr>
            </w:pPr>
          </w:p>
        </w:tc>
      </w:tr>
      <w:tr w:rsidR="00E02B6B" w:rsidRPr="00371C8C" w14:paraId="35DE2C8A" w14:textId="77777777" w:rsidTr="009B4BDC">
        <w:trPr>
          <w:trHeight w:val="145"/>
        </w:trPr>
        <w:tc>
          <w:tcPr>
            <w:tcW w:w="2554" w:type="dxa"/>
            <w:gridSpan w:val="2"/>
            <w:tcBorders>
              <w:bottom w:val="single" w:sz="4" w:space="0" w:color="auto"/>
            </w:tcBorders>
            <w:shd w:val="clear" w:color="auto" w:fill="auto"/>
            <w:vAlign w:val="center"/>
          </w:tcPr>
          <w:p w14:paraId="11202CF0" w14:textId="77777777" w:rsidR="00E02B6B" w:rsidRPr="000F6DBC" w:rsidRDefault="00E02B6B" w:rsidP="001A63C6">
            <w:pPr>
              <w:pStyle w:val="Heading2"/>
              <w:ind w:left="0"/>
              <w:rPr>
                <w:rFonts w:ascii="Tahoma" w:hAnsi="Tahoma" w:cs="Tahoma"/>
                <w:b w:val="0"/>
                <w:sz w:val="14"/>
                <w:szCs w:val="14"/>
                <w:lang w:val="pt-BR"/>
              </w:rPr>
            </w:pPr>
            <w:bookmarkStart w:id="277" w:name="_Toc336338014"/>
            <w:bookmarkStart w:id="278" w:name="_Toc380097866"/>
            <w:r w:rsidRPr="000F6DBC">
              <w:rPr>
                <w:rFonts w:ascii="Tahoma" w:hAnsi="Tahoma" w:cs="Tahoma"/>
                <w:b w:val="0"/>
                <w:sz w:val="14"/>
                <w:szCs w:val="14"/>
                <w:lang w:val="pt-BR"/>
              </w:rPr>
              <w:t>CAL de Tarefa do Microsoft Dynamics AX 2012 R2 (Usuário e Dispositivo)</w:t>
            </w:r>
            <w:bookmarkEnd w:id="277"/>
            <w:bookmarkEnd w:id="278"/>
          </w:p>
        </w:tc>
        <w:tc>
          <w:tcPr>
            <w:tcW w:w="416" w:type="dxa"/>
            <w:tcBorders>
              <w:bottom w:val="single" w:sz="4" w:space="0" w:color="auto"/>
            </w:tcBorders>
            <w:shd w:val="clear" w:color="auto" w:fill="auto"/>
            <w:vAlign w:val="center"/>
          </w:tcPr>
          <w:p w14:paraId="1A689E46" w14:textId="77777777" w:rsidR="00E02B6B" w:rsidRPr="00371C8C" w:rsidRDefault="007364E8" w:rsidP="00793532">
            <w:pPr>
              <w:pStyle w:val="TableText"/>
              <w:widowControl w:val="0"/>
              <w:rPr>
                <w:rFonts w:cs="Tahoma"/>
                <w:b/>
                <w:color w:val="0000FF"/>
                <w:sz w:val="13"/>
                <w:szCs w:val="13"/>
                <w:u w:val="single"/>
              </w:rPr>
            </w:pPr>
            <w:hyperlink w:anchor="_72_Microsoft_Dynamics" w:history="1">
              <w:r w:rsidR="002668FC" w:rsidRPr="00371C8C">
                <w:rPr>
                  <w:rStyle w:val="Hyperlink"/>
                  <w:rFonts w:cs="Tahoma"/>
                  <w:b/>
                  <w:sz w:val="13"/>
                  <w:szCs w:val="13"/>
                </w:rPr>
                <w:t>70</w:t>
              </w:r>
            </w:hyperlink>
          </w:p>
        </w:tc>
        <w:tc>
          <w:tcPr>
            <w:tcW w:w="450" w:type="dxa"/>
            <w:tcBorders>
              <w:bottom w:val="single" w:sz="4" w:space="0" w:color="auto"/>
            </w:tcBorders>
            <w:shd w:val="clear" w:color="auto" w:fill="auto"/>
          </w:tcPr>
          <w:p w14:paraId="3A8CA7E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112969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28363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B48C2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71D2DD"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B3691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D3542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4F0F18"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02B96C"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905CC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44BBA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DEC7D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A526F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DD5DEB3"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50CD5F9A"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71D98A55"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19CD497" w14:textId="77777777" w:rsidR="00E02B6B" w:rsidRPr="00371C8C" w:rsidRDefault="00E02B6B" w:rsidP="001A63C6">
            <w:pPr>
              <w:pStyle w:val="TableText"/>
              <w:widowControl w:val="0"/>
              <w:jc w:val="left"/>
              <w:rPr>
                <w:rFonts w:ascii="Tahoma" w:hAnsi="Tahoma" w:cs="Tahoma"/>
                <w:sz w:val="13"/>
              </w:rPr>
            </w:pPr>
          </w:p>
        </w:tc>
        <w:tc>
          <w:tcPr>
            <w:tcW w:w="389" w:type="dxa"/>
            <w:tcBorders>
              <w:bottom w:val="single" w:sz="4" w:space="0" w:color="auto"/>
            </w:tcBorders>
          </w:tcPr>
          <w:p w14:paraId="38948C7B" w14:textId="77777777" w:rsidR="00E02B6B" w:rsidRPr="00371C8C" w:rsidRDefault="00E02B6B" w:rsidP="001A63C6">
            <w:pPr>
              <w:pStyle w:val="TableText"/>
              <w:widowControl w:val="0"/>
              <w:jc w:val="left"/>
              <w:rPr>
                <w:rFonts w:ascii="Tahoma" w:hAnsi="Tahoma" w:cs="Tahoma"/>
                <w:sz w:val="13"/>
              </w:rPr>
            </w:pPr>
          </w:p>
        </w:tc>
      </w:tr>
      <w:tr w:rsidR="00E02B6B" w:rsidRPr="00371C8C" w14:paraId="1145F6C2" w14:textId="77777777" w:rsidTr="009B4BDC">
        <w:trPr>
          <w:trHeight w:val="145"/>
        </w:trPr>
        <w:tc>
          <w:tcPr>
            <w:tcW w:w="2554" w:type="dxa"/>
            <w:gridSpan w:val="2"/>
            <w:tcBorders>
              <w:bottom w:val="single" w:sz="4" w:space="0" w:color="auto"/>
            </w:tcBorders>
            <w:shd w:val="clear" w:color="auto" w:fill="FABF8F"/>
            <w:vAlign w:val="center"/>
          </w:tcPr>
          <w:p w14:paraId="275F8C84" w14:textId="77777777" w:rsidR="00E02B6B" w:rsidRPr="000F6DBC" w:rsidRDefault="00E02B6B" w:rsidP="007E430D">
            <w:pPr>
              <w:pStyle w:val="Heading2"/>
              <w:ind w:left="0"/>
              <w:rPr>
                <w:rFonts w:ascii="Tahoma" w:hAnsi="Tahoma" w:cs="Tahoma"/>
                <w:b w:val="0"/>
                <w:sz w:val="14"/>
                <w:szCs w:val="14"/>
                <w:lang w:val="pt-BR"/>
              </w:rPr>
            </w:pPr>
            <w:bookmarkStart w:id="279" w:name="_Toc336338015"/>
            <w:bookmarkStart w:id="280" w:name="_Toc380097867"/>
            <w:r w:rsidRPr="000F6DBC">
              <w:rPr>
                <w:rFonts w:ascii="Tahoma" w:hAnsi="Tahoma" w:cs="Tahoma"/>
                <w:b w:val="0"/>
                <w:sz w:val="14"/>
                <w:szCs w:val="14"/>
                <w:lang w:val="pt-BR"/>
              </w:rPr>
              <w:t>CAL Básica do Microsoft Dynamics CRM 2013 (Usuário e Dispositivo)</w:t>
            </w:r>
            <w:bookmarkEnd w:id="279"/>
            <w:bookmarkEnd w:id="280"/>
          </w:p>
        </w:tc>
        <w:tc>
          <w:tcPr>
            <w:tcW w:w="416" w:type="dxa"/>
            <w:tcBorders>
              <w:bottom w:val="single" w:sz="4" w:space="0" w:color="auto"/>
            </w:tcBorders>
            <w:shd w:val="clear" w:color="auto" w:fill="FABF8F"/>
            <w:vAlign w:val="center"/>
          </w:tcPr>
          <w:p w14:paraId="179E6A63" w14:textId="77777777" w:rsidR="00E02B6B" w:rsidRPr="00371C8C" w:rsidRDefault="007364E8" w:rsidP="00793532">
            <w:pPr>
              <w:pStyle w:val="TableText"/>
              <w:widowControl w:val="0"/>
              <w:rPr>
                <w:b/>
                <w:color w:val="0000FF"/>
                <w:sz w:val="13"/>
                <w:szCs w:val="13"/>
                <w:u w:val="single"/>
              </w:rPr>
            </w:pPr>
            <w:hyperlink w:anchor="_71_Microsoft_Dynamics_1" w:history="1">
              <w:hyperlink w:anchor="_70_Microsoft_Dynamics" w:history="1">
                <w:r w:rsidR="00E02B6B" w:rsidRPr="00E02B6B">
                  <w:rPr>
                    <w:rStyle w:val="Hyperlink"/>
                    <w:b/>
                    <w:sz w:val="13"/>
                    <w:szCs w:val="13"/>
                  </w:rPr>
                  <w:t>7</w:t>
                </w:r>
              </w:hyperlink>
              <w:r w:rsidR="00E02B6B" w:rsidRPr="00E02B6B">
                <w:rPr>
                  <w:rStyle w:val="Hyperlink"/>
                  <w:b/>
                  <w:sz w:val="13"/>
                  <w:szCs w:val="13"/>
                </w:rPr>
                <w:t>1</w:t>
              </w:r>
            </w:hyperlink>
          </w:p>
        </w:tc>
        <w:tc>
          <w:tcPr>
            <w:tcW w:w="450" w:type="dxa"/>
            <w:tcBorders>
              <w:bottom w:val="single" w:sz="4" w:space="0" w:color="auto"/>
            </w:tcBorders>
            <w:shd w:val="clear" w:color="auto" w:fill="FABF8F"/>
          </w:tcPr>
          <w:p w14:paraId="336427EA"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45C0E9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A8240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gridSpan w:val="2"/>
            <w:tcBorders>
              <w:bottom w:val="single" w:sz="4" w:space="0" w:color="auto"/>
            </w:tcBorders>
            <w:shd w:val="clear" w:color="auto" w:fill="FABF8F"/>
            <w:vAlign w:val="center"/>
          </w:tcPr>
          <w:p w14:paraId="1F7BC9D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6AFBCD2B"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20</w:t>
            </w:r>
          </w:p>
        </w:tc>
        <w:tc>
          <w:tcPr>
            <w:tcW w:w="450" w:type="dxa"/>
            <w:gridSpan w:val="3"/>
            <w:tcBorders>
              <w:bottom w:val="single" w:sz="4" w:space="0" w:color="auto"/>
            </w:tcBorders>
            <w:shd w:val="clear" w:color="auto" w:fill="FABF8F"/>
            <w:vAlign w:val="center"/>
          </w:tcPr>
          <w:p w14:paraId="58FAD91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ABF8F"/>
            <w:vAlign w:val="center"/>
          </w:tcPr>
          <w:p w14:paraId="2A66312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ABF8F"/>
            <w:vAlign w:val="center"/>
          </w:tcPr>
          <w:p w14:paraId="2D776B33"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9583D7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93A27EA"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1A0C4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D55080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222F74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27416F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AA1A47F"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363080C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7DC8B6D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vAlign w:val="center"/>
          </w:tcPr>
          <w:p w14:paraId="181C506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r>
      <w:tr w:rsidR="00E02B6B" w:rsidRPr="00371C8C" w14:paraId="6FE71C8A" w14:textId="77777777" w:rsidTr="009B4BDC">
        <w:trPr>
          <w:trHeight w:val="145"/>
        </w:trPr>
        <w:tc>
          <w:tcPr>
            <w:tcW w:w="2554" w:type="dxa"/>
            <w:gridSpan w:val="2"/>
            <w:tcBorders>
              <w:bottom w:val="single" w:sz="4" w:space="0" w:color="auto"/>
            </w:tcBorders>
            <w:shd w:val="clear" w:color="auto" w:fill="auto"/>
            <w:vAlign w:val="center"/>
          </w:tcPr>
          <w:p w14:paraId="44183ACE" w14:textId="77777777" w:rsidR="00E02B6B" w:rsidRPr="000F6DBC" w:rsidRDefault="00E02B6B" w:rsidP="007E430D">
            <w:pPr>
              <w:pStyle w:val="Heading2"/>
              <w:ind w:left="0"/>
              <w:rPr>
                <w:rFonts w:ascii="Tahoma" w:hAnsi="Tahoma" w:cs="Tahoma"/>
                <w:b w:val="0"/>
                <w:sz w:val="14"/>
                <w:szCs w:val="14"/>
                <w:lang w:val="pt-BR"/>
              </w:rPr>
            </w:pPr>
            <w:bookmarkStart w:id="281" w:name="_Toc336338016"/>
            <w:bookmarkStart w:id="282" w:name="_Toc380097868"/>
            <w:r w:rsidRPr="000F6DBC">
              <w:rPr>
                <w:rFonts w:ascii="Tahoma" w:hAnsi="Tahoma" w:cs="Tahoma"/>
                <w:b w:val="0"/>
                <w:sz w:val="14"/>
                <w:szCs w:val="14"/>
                <w:lang w:val="pt-BR"/>
              </w:rPr>
              <w:lastRenderedPageBreak/>
              <w:t>CAL Adicional de Uso Básico do Microsoft Dynamics 2013 CRM (Usuário e Dispositivo)</w:t>
            </w:r>
            <w:bookmarkEnd w:id="281"/>
            <w:bookmarkEnd w:id="282"/>
          </w:p>
        </w:tc>
        <w:tc>
          <w:tcPr>
            <w:tcW w:w="416" w:type="dxa"/>
            <w:tcBorders>
              <w:bottom w:val="single" w:sz="4" w:space="0" w:color="auto"/>
            </w:tcBorders>
            <w:shd w:val="clear" w:color="auto" w:fill="auto"/>
            <w:vAlign w:val="center"/>
          </w:tcPr>
          <w:p w14:paraId="7094D1DE" w14:textId="77777777" w:rsidR="00E02B6B" w:rsidRPr="00371C8C" w:rsidRDefault="007364E8" w:rsidP="00793532">
            <w:pPr>
              <w:pStyle w:val="TableText"/>
              <w:widowControl w:val="0"/>
              <w:rPr>
                <w:b/>
                <w:color w:val="0000FF"/>
                <w:sz w:val="13"/>
                <w:szCs w:val="13"/>
                <w:u w:val="single"/>
              </w:rPr>
            </w:pPr>
            <w:hyperlink w:anchor="_71_Microsoft_Dynamics_1" w:history="1">
              <w:hyperlink w:anchor="_70_Microsoft_Dynamics" w:history="1">
                <w:r w:rsidR="00E02B6B" w:rsidRPr="00E02B6B">
                  <w:rPr>
                    <w:rStyle w:val="Hyperlink"/>
                    <w:b/>
                    <w:sz w:val="13"/>
                    <w:szCs w:val="13"/>
                  </w:rPr>
                  <w:t>7</w:t>
                </w:r>
              </w:hyperlink>
              <w:r w:rsidR="00E02B6B" w:rsidRPr="00E02B6B">
                <w:rPr>
                  <w:rStyle w:val="Hyperlink"/>
                  <w:b/>
                  <w:sz w:val="13"/>
                  <w:szCs w:val="13"/>
                </w:rPr>
                <w:t>1</w:t>
              </w:r>
            </w:hyperlink>
          </w:p>
        </w:tc>
        <w:tc>
          <w:tcPr>
            <w:tcW w:w="450" w:type="dxa"/>
            <w:tcBorders>
              <w:bottom w:val="single" w:sz="4" w:space="0" w:color="auto"/>
            </w:tcBorders>
            <w:shd w:val="clear" w:color="auto" w:fill="auto"/>
          </w:tcPr>
          <w:p w14:paraId="1844141B" w14:textId="77777777" w:rsidR="00E02B6B" w:rsidRPr="00371C8C" w:rsidRDefault="00E02B6B" w:rsidP="007E430D">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6C41D5D"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CA72C3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auto"/>
            <w:vAlign w:val="center"/>
          </w:tcPr>
          <w:p w14:paraId="2456F82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377A5A97"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6BF220B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42DD8F07"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48C4E04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3DCCA6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84CA2C4"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0CDD2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B8D9BA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99383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0DD0E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5C13CF6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7F08D079" w14:textId="77777777" w:rsidR="00E02B6B" w:rsidRPr="00371C8C" w:rsidRDefault="00E02B6B" w:rsidP="007E430D">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1032B04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vAlign w:val="center"/>
          </w:tcPr>
          <w:p w14:paraId="03A1C3F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r>
      <w:tr w:rsidR="00E02B6B" w:rsidRPr="00371C8C" w14:paraId="1F83E00B" w14:textId="77777777" w:rsidTr="009B4BDC">
        <w:trPr>
          <w:trHeight w:val="145"/>
        </w:trPr>
        <w:tc>
          <w:tcPr>
            <w:tcW w:w="2554" w:type="dxa"/>
            <w:gridSpan w:val="2"/>
            <w:tcBorders>
              <w:bottom w:val="single" w:sz="4" w:space="0" w:color="auto"/>
            </w:tcBorders>
            <w:shd w:val="clear" w:color="auto" w:fill="FABF8F"/>
            <w:vAlign w:val="center"/>
          </w:tcPr>
          <w:p w14:paraId="103EBD1E" w14:textId="77777777" w:rsidR="00E02B6B" w:rsidRPr="000F6DBC" w:rsidRDefault="00E02B6B" w:rsidP="007E430D">
            <w:pPr>
              <w:pStyle w:val="Heading2"/>
              <w:ind w:left="0"/>
              <w:rPr>
                <w:rFonts w:ascii="Tahoma" w:hAnsi="Tahoma" w:cs="Tahoma"/>
                <w:b w:val="0"/>
                <w:sz w:val="14"/>
                <w:szCs w:val="14"/>
                <w:lang w:val="pt-BR"/>
              </w:rPr>
            </w:pPr>
            <w:bookmarkStart w:id="283" w:name="_Toc336338017"/>
            <w:bookmarkStart w:id="284" w:name="_Toc380097869"/>
            <w:r w:rsidRPr="000F6DBC">
              <w:rPr>
                <w:rFonts w:ascii="Tahoma" w:hAnsi="Tahoma" w:cs="Tahoma"/>
                <w:b w:val="0"/>
                <w:sz w:val="14"/>
                <w:szCs w:val="14"/>
                <w:lang w:val="pt-BR"/>
              </w:rPr>
              <w:t>CAL do Microsoft Dynamics 2013 CRM Essential</w:t>
            </w:r>
            <w:bookmarkEnd w:id="283"/>
            <w:bookmarkEnd w:id="284"/>
          </w:p>
        </w:tc>
        <w:tc>
          <w:tcPr>
            <w:tcW w:w="416" w:type="dxa"/>
            <w:tcBorders>
              <w:bottom w:val="single" w:sz="4" w:space="0" w:color="auto"/>
            </w:tcBorders>
            <w:shd w:val="clear" w:color="auto" w:fill="FABF8F"/>
            <w:vAlign w:val="center"/>
          </w:tcPr>
          <w:p w14:paraId="51E9D96D" w14:textId="77777777" w:rsidR="00E02B6B" w:rsidRPr="00371C8C" w:rsidRDefault="007364E8" w:rsidP="00793532">
            <w:pPr>
              <w:pStyle w:val="TableText"/>
              <w:widowControl w:val="0"/>
              <w:rPr>
                <w:b/>
                <w:color w:val="0000FF"/>
                <w:sz w:val="13"/>
                <w:szCs w:val="13"/>
                <w:u w:val="single"/>
              </w:rPr>
            </w:pPr>
            <w:hyperlink w:anchor="_71_Microsoft_Dynamics_1" w:history="1">
              <w:hyperlink w:anchor="_70_Microsoft_Dynamics" w:history="1">
                <w:r w:rsidR="00D44B85" w:rsidRPr="00E02B6B">
                  <w:rPr>
                    <w:rStyle w:val="Hyperlink"/>
                    <w:b/>
                    <w:sz w:val="13"/>
                    <w:szCs w:val="13"/>
                  </w:rPr>
                  <w:t>7</w:t>
                </w:r>
              </w:hyperlink>
              <w:r w:rsidR="00D44B85" w:rsidRPr="00E02B6B">
                <w:rPr>
                  <w:rStyle w:val="Hyperlink"/>
                  <w:b/>
                  <w:sz w:val="13"/>
                  <w:szCs w:val="13"/>
                </w:rPr>
                <w:t>1</w:t>
              </w:r>
            </w:hyperlink>
          </w:p>
        </w:tc>
        <w:tc>
          <w:tcPr>
            <w:tcW w:w="450" w:type="dxa"/>
            <w:tcBorders>
              <w:bottom w:val="single" w:sz="4" w:space="0" w:color="auto"/>
            </w:tcBorders>
            <w:shd w:val="clear" w:color="auto" w:fill="FABF8F"/>
          </w:tcPr>
          <w:p w14:paraId="134706EA"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6E0EA1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815F3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072E287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10D3C15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26ABF09B"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2D3A3C4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2E27650F"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85CAE3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935B0D"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18E5F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C3B830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1DBFD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A547177"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491D97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2A4F9D84" w14:textId="77777777" w:rsidR="00E02B6B" w:rsidRPr="00371C8C" w:rsidRDefault="00E02B6B" w:rsidP="007E430D">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4B5AA625"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shd w:val="clear" w:color="auto" w:fill="FABF8F"/>
            <w:vAlign w:val="center"/>
          </w:tcPr>
          <w:p w14:paraId="6FA4C76F"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w:t>
            </w:r>
          </w:p>
        </w:tc>
      </w:tr>
      <w:tr w:rsidR="00E02B6B" w:rsidRPr="00371C8C" w14:paraId="73A1AB3D" w14:textId="77777777" w:rsidTr="009B4BDC">
        <w:trPr>
          <w:trHeight w:val="145"/>
        </w:trPr>
        <w:tc>
          <w:tcPr>
            <w:tcW w:w="2554" w:type="dxa"/>
            <w:gridSpan w:val="2"/>
            <w:tcBorders>
              <w:bottom w:val="single" w:sz="4" w:space="0" w:color="auto"/>
            </w:tcBorders>
            <w:shd w:val="clear" w:color="auto" w:fill="auto"/>
            <w:vAlign w:val="center"/>
          </w:tcPr>
          <w:p w14:paraId="2136BD12" w14:textId="77777777" w:rsidR="00E02B6B" w:rsidRPr="000F6DBC" w:rsidRDefault="00E02B6B" w:rsidP="007E430D">
            <w:pPr>
              <w:pStyle w:val="Heading2"/>
              <w:ind w:left="0"/>
              <w:rPr>
                <w:rFonts w:ascii="Tahoma" w:hAnsi="Tahoma" w:cs="Tahoma"/>
                <w:b w:val="0"/>
                <w:sz w:val="14"/>
                <w:szCs w:val="14"/>
                <w:lang w:val="pt-BR"/>
              </w:rPr>
            </w:pPr>
            <w:bookmarkStart w:id="285" w:name="_Toc336338018"/>
            <w:bookmarkStart w:id="286" w:name="_Toc380097870"/>
            <w:r w:rsidRPr="000F6DBC">
              <w:rPr>
                <w:rFonts w:ascii="Tahoma" w:hAnsi="Tahoma" w:cs="Tahoma"/>
                <w:b w:val="0"/>
                <w:sz w:val="14"/>
                <w:szCs w:val="14"/>
                <w:lang w:val="pt-BR"/>
              </w:rPr>
              <w:t>CAL do Microsoft Dynamics 2013 CRM Professional (Usuário e Dispositivo)</w:t>
            </w:r>
            <w:bookmarkEnd w:id="285"/>
            <w:bookmarkEnd w:id="286"/>
          </w:p>
        </w:tc>
        <w:tc>
          <w:tcPr>
            <w:tcW w:w="416" w:type="dxa"/>
            <w:tcBorders>
              <w:bottom w:val="single" w:sz="4" w:space="0" w:color="auto"/>
            </w:tcBorders>
            <w:shd w:val="clear" w:color="auto" w:fill="auto"/>
            <w:vAlign w:val="center"/>
          </w:tcPr>
          <w:p w14:paraId="4C00226C" w14:textId="77777777" w:rsidR="00E02B6B" w:rsidRPr="00371C8C" w:rsidRDefault="007364E8" w:rsidP="00793532">
            <w:pPr>
              <w:pStyle w:val="TableText"/>
              <w:widowControl w:val="0"/>
              <w:rPr>
                <w:b/>
                <w:color w:val="0000FF"/>
                <w:sz w:val="13"/>
                <w:szCs w:val="13"/>
                <w:u w:val="single"/>
              </w:rPr>
            </w:pPr>
            <w:hyperlink w:anchor="_71_Microsoft_Dynamics_1" w:history="1">
              <w:hyperlink w:anchor="_70_Microsoft_Dynamics" w:history="1">
                <w:r w:rsidR="00D44B85" w:rsidRPr="00E02B6B">
                  <w:rPr>
                    <w:rStyle w:val="Hyperlink"/>
                    <w:b/>
                    <w:sz w:val="13"/>
                    <w:szCs w:val="13"/>
                  </w:rPr>
                  <w:t>7</w:t>
                </w:r>
              </w:hyperlink>
              <w:r w:rsidR="00D44B85" w:rsidRPr="00E02B6B">
                <w:rPr>
                  <w:rStyle w:val="Hyperlink"/>
                  <w:b/>
                  <w:sz w:val="13"/>
                  <w:szCs w:val="13"/>
                </w:rPr>
                <w:t>1</w:t>
              </w:r>
            </w:hyperlink>
          </w:p>
        </w:tc>
        <w:tc>
          <w:tcPr>
            <w:tcW w:w="450" w:type="dxa"/>
            <w:tcBorders>
              <w:bottom w:val="single" w:sz="4" w:space="0" w:color="auto"/>
            </w:tcBorders>
            <w:shd w:val="clear" w:color="auto" w:fill="auto"/>
          </w:tcPr>
          <w:p w14:paraId="3C355CA1"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62F6CB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469CB3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gridSpan w:val="2"/>
            <w:tcBorders>
              <w:bottom w:val="single" w:sz="4" w:space="0" w:color="auto"/>
            </w:tcBorders>
            <w:shd w:val="clear" w:color="auto" w:fill="auto"/>
            <w:vAlign w:val="center"/>
          </w:tcPr>
          <w:p w14:paraId="29A5118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auto"/>
            <w:vAlign w:val="center"/>
          </w:tcPr>
          <w:p w14:paraId="3C9E7C7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20</w:t>
            </w:r>
          </w:p>
        </w:tc>
        <w:tc>
          <w:tcPr>
            <w:tcW w:w="450" w:type="dxa"/>
            <w:gridSpan w:val="3"/>
            <w:tcBorders>
              <w:bottom w:val="single" w:sz="4" w:space="0" w:color="auto"/>
            </w:tcBorders>
            <w:shd w:val="clear" w:color="auto" w:fill="auto"/>
            <w:vAlign w:val="center"/>
          </w:tcPr>
          <w:p w14:paraId="271A27A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auto"/>
            <w:vAlign w:val="center"/>
          </w:tcPr>
          <w:p w14:paraId="316F97D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auto"/>
            <w:vAlign w:val="center"/>
          </w:tcPr>
          <w:p w14:paraId="2120139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669BE8C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63D4C12"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9C101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6228CD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680D99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8290B8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39AC8D1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2BAE8587" w14:textId="77777777" w:rsidR="00E02B6B" w:rsidRPr="00371C8C" w:rsidRDefault="00E02B6B" w:rsidP="007E430D">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6145466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vAlign w:val="center"/>
          </w:tcPr>
          <w:p w14:paraId="39AB1717"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r>
      <w:tr w:rsidR="00E02B6B" w:rsidRPr="00371C8C" w14:paraId="08CFF1F2" w14:textId="77777777" w:rsidTr="009B4BDC">
        <w:trPr>
          <w:trHeight w:val="145"/>
        </w:trPr>
        <w:tc>
          <w:tcPr>
            <w:tcW w:w="2554" w:type="dxa"/>
            <w:gridSpan w:val="2"/>
            <w:tcBorders>
              <w:bottom w:val="single" w:sz="4" w:space="0" w:color="auto"/>
            </w:tcBorders>
            <w:shd w:val="clear" w:color="auto" w:fill="FABF8F"/>
            <w:vAlign w:val="center"/>
          </w:tcPr>
          <w:p w14:paraId="1C3333DB" w14:textId="77777777" w:rsidR="00E02B6B" w:rsidRPr="000F6DBC" w:rsidRDefault="00E02B6B" w:rsidP="007E430D">
            <w:pPr>
              <w:pStyle w:val="Heading2"/>
              <w:ind w:left="0"/>
              <w:rPr>
                <w:rFonts w:ascii="Tahoma" w:hAnsi="Tahoma" w:cs="Tahoma"/>
                <w:b w:val="0"/>
                <w:sz w:val="14"/>
                <w:szCs w:val="14"/>
                <w:lang w:val="pt-BR"/>
              </w:rPr>
            </w:pPr>
            <w:bookmarkStart w:id="287" w:name="_Toc336338019"/>
            <w:bookmarkStart w:id="288" w:name="_Toc380097871"/>
            <w:r w:rsidRPr="000F6DBC">
              <w:rPr>
                <w:rFonts w:ascii="Tahoma" w:hAnsi="Tahoma" w:cs="Tahoma"/>
                <w:b w:val="0"/>
                <w:sz w:val="14"/>
                <w:szCs w:val="14"/>
                <w:lang w:val="pt-BR"/>
              </w:rPr>
              <w:t>CAL Aditiva de Uso Profissional do Microsoft Dynamics 2013 CRM (Usuários e Dispositivo)</w:t>
            </w:r>
            <w:bookmarkEnd w:id="287"/>
            <w:bookmarkEnd w:id="288"/>
          </w:p>
        </w:tc>
        <w:tc>
          <w:tcPr>
            <w:tcW w:w="416" w:type="dxa"/>
            <w:tcBorders>
              <w:bottom w:val="single" w:sz="4" w:space="0" w:color="auto"/>
            </w:tcBorders>
            <w:shd w:val="clear" w:color="auto" w:fill="FABF8F"/>
            <w:vAlign w:val="center"/>
          </w:tcPr>
          <w:p w14:paraId="7359133A" w14:textId="77777777" w:rsidR="00E02B6B" w:rsidRPr="00371C8C" w:rsidRDefault="007364E8" w:rsidP="00793532">
            <w:pPr>
              <w:pStyle w:val="TableText"/>
              <w:widowControl w:val="0"/>
              <w:rPr>
                <w:b/>
                <w:color w:val="0000FF"/>
                <w:sz w:val="13"/>
                <w:szCs w:val="13"/>
                <w:u w:val="single"/>
              </w:rPr>
            </w:pPr>
            <w:hyperlink w:anchor="_71_Microsoft_Dynamics_1" w:history="1">
              <w:hyperlink w:anchor="_70_Microsoft_Dynamics" w:history="1">
                <w:r w:rsidR="00D44B85" w:rsidRPr="00E02B6B">
                  <w:rPr>
                    <w:rStyle w:val="Hyperlink"/>
                    <w:b/>
                    <w:sz w:val="13"/>
                    <w:szCs w:val="13"/>
                  </w:rPr>
                  <w:t>7</w:t>
                </w:r>
              </w:hyperlink>
              <w:r w:rsidR="00D44B85" w:rsidRPr="00E02B6B">
                <w:rPr>
                  <w:rStyle w:val="Hyperlink"/>
                  <w:b/>
                  <w:sz w:val="13"/>
                  <w:szCs w:val="13"/>
                </w:rPr>
                <w:t>1</w:t>
              </w:r>
            </w:hyperlink>
          </w:p>
        </w:tc>
        <w:tc>
          <w:tcPr>
            <w:tcW w:w="450" w:type="dxa"/>
            <w:tcBorders>
              <w:bottom w:val="single" w:sz="4" w:space="0" w:color="auto"/>
            </w:tcBorders>
            <w:shd w:val="clear" w:color="auto" w:fill="FABF8F"/>
          </w:tcPr>
          <w:p w14:paraId="3B437A87"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6C05A9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6052F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450" w:type="dxa"/>
            <w:gridSpan w:val="2"/>
            <w:tcBorders>
              <w:bottom w:val="single" w:sz="4" w:space="0" w:color="auto"/>
            </w:tcBorders>
            <w:shd w:val="clear" w:color="auto" w:fill="FABF8F"/>
            <w:vAlign w:val="center"/>
          </w:tcPr>
          <w:p w14:paraId="565C584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13</w:t>
            </w:r>
          </w:p>
        </w:tc>
        <w:tc>
          <w:tcPr>
            <w:tcW w:w="450" w:type="dxa"/>
            <w:gridSpan w:val="2"/>
            <w:tcBorders>
              <w:bottom w:val="single" w:sz="4" w:space="0" w:color="auto"/>
            </w:tcBorders>
            <w:shd w:val="clear" w:color="auto" w:fill="FABF8F"/>
            <w:vAlign w:val="center"/>
          </w:tcPr>
          <w:p w14:paraId="2FB26CC3"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gridSpan w:val="3"/>
            <w:tcBorders>
              <w:bottom w:val="single" w:sz="4" w:space="0" w:color="auto"/>
            </w:tcBorders>
            <w:shd w:val="clear" w:color="auto" w:fill="FABF8F"/>
            <w:vAlign w:val="center"/>
          </w:tcPr>
          <w:p w14:paraId="6B0342B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8</w:t>
            </w:r>
          </w:p>
        </w:tc>
        <w:tc>
          <w:tcPr>
            <w:tcW w:w="450" w:type="dxa"/>
            <w:gridSpan w:val="2"/>
            <w:tcBorders>
              <w:bottom w:val="single" w:sz="4" w:space="0" w:color="auto"/>
            </w:tcBorders>
            <w:shd w:val="clear" w:color="auto" w:fill="FABF8F"/>
            <w:vAlign w:val="center"/>
          </w:tcPr>
          <w:p w14:paraId="77224F9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8</w:t>
            </w:r>
          </w:p>
        </w:tc>
        <w:tc>
          <w:tcPr>
            <w:tcW w:w="450" w:type="dxa"/>
            <w:gridSpan w:val="2"/>
            <w:tcBorders>
              <w:bottom w:val="single" w:sz="4" w:space="0" w:color="auto"/>
            </w:tcBorders>
            <w:shd w:val="clear" w:color="auto" w:fill="FABF8F"/>
            <w:vAlign w:val="center"/>
          </w:tcPr>
          <w:p w14:paraId="7A539B2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7473545F"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778A572"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6FAD4D"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958473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AB1574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06D5AF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7E4877D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3D2A94CD" w14:textId="77777777" w:rsidR="00E02B6B" w:rsidRPr="00371C8C" w:rsidRDefault="00E02B6B" w:rsidP="007E430D">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259B611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vAlign w:val="center"/>
          </w:tcPr>
          <w:p w14:paraId="54E8FA1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w:t>
            </w:r>
          </w:p>
        </w:tc>
      </w:tr>
      <w:tr w:rsidR="00E02B6B" w:rsidRPr="00371C8C" w14:paraId="098A123C" w14:textId="77777777" w:rsidTr="009B4BDC">
        <w:trPr>
          <w:trHeight w:val="145"/>
        </w:trPr>
        <w:tc>
          <w:tcPr>
            <w:tcW w:w="2554" w:type="dxa"/>
            <w:gridSpan w:val="2"/>
            <w:tcBorders>
              <w:bottom w:val="single" w:sz="4" w:space="0" w:color="auto"/>
            </w:tcBorders>
            <w:shd w:val="clear" w:color="auto" w:fill="auto"/>
            <w:vAlign w:val="center"/>
          </w:tcPr>
          <w:p w14:paraId="2C81885D" w14:textId="77777777" w:rsidR="00E02B6B" w:rsidRPr="00371C8C" w:rsidRDefault="00E02B6B" w:rsidP="007E430D">
            <w:pPr>
              <w:pStyle w:val="Heading2"/>
              <w:ind w:left="0"/>
              <w:rPr>
                <w:rFonts w:ascii="Tahoma" w:hAnsi="Tahoma" w:cs="Tahoma"/>
                <w:b w:val="0"/>
                <w:sz w:val="14"/>
                <w:szCs w:val="14"/>
              </w:rPr>
            </w:pPr>
            <w:bookmarkStart w:id="289" w:name="_Toc336338021"/>
            <w:bookmarkStart w:id="290" w:name="_Toc380097872"/>
            <w:r w:rsidRPr="00371C8C">
              <w:rPr>
                <w:rFonts w:ascii="Tahoma" w:hAnsi="Tahoma" w:cs="Tahoma"/>
                <w:b w:val="0"/>
                <w:sz w:val="14"/>
                <w:szCs w:val="14"/>
              </w:rPr>
              <w:t>Microsoft Dynamics CRM 2013 Server</w:t>
            </w:r>
            <w:bookmarkEnd w:id="289"/>
            <w:bookmarkEnd w:id="290"/>
            <w:r w:rsidRPr="00371C8C">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00591B26" w14:textId="77777777" w:rsidR="00E02B6B" w:rsidRPr="00371C8C" w:rsidRDefault="007364E8" w:rsidP="004F2AF3">
            <w:pPr>
              <w:pStyle w:val="TableText"/>
              <w:widowControl w:val="0"/>
              <w:rPr>
                <w:b/>
                <w:color w:val="0000FF"/>
                <w:sz w:val="13"/>
                <w:szCs w:val="13"/>
                <w:u w:val="single"/>
              </w:rPr>
            </w:pPr>
            <w:hyperlink w:anchor="_71_Microsoft_Dynamics_1" w:history="1">
              <w:hyperlink w:anchor="_70_Microsoft_Dynamics" w:history="1">
                <w:r w:rsidR="00D44B85" w:rsidRPr="00E02B6B">
                  <w:rPr>
                    <w:rStyle w:val="Hyperlink"/>
                    <w:b/>
                    <w:sz w:val="13"/>
                    <w:szCs w:val="13"/>
                  </w:rPr>
                  <w:t>7</w:t>
                </w:r>
              </w:hyperlink>
              <w:r w:rsidR="00D44B85" w:rsidRPr="00E02B6B">
                <w:rPr>
                  <w:rStyle w:val="Hyperlink"/>
                  <w:b/>
                  <w:sz w:val="13"/>
                  <w:szCs w:val="13"/>
                </w:rPr>
                <w:t>1</w:t>
              </w:r>
            </w:hyperlink>
          </w:p>
        </w:tc>
        <w:tc>
          <w:tcPr>
            <w:tcW w:w="450" w:type="dxa"/>
            <w:tcBorders>
              <w:bottom w:val="single" w:sz="4" w:space="0" w:color="auto"/>
            </w:tcBorders>
            <w:shd w:val="clear" w:color="auto" w:fill="auto"/>
          </w:tcPr>
          <w:p w14:paraId="75733F97"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15B8C4D"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022455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auto"/>
            <w:vAlign w:val="center"/>
          </w:tcPr>
          <w:p w14:paraId="0DCB96AB"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auto"/>
            <w:vAlign w:val="center"/>
          </w:tcPr>
          <w:p w14:paraId="565FD31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auto"/>
            <w:vAlign w:val="center"/>
          </w:tcPr>
          <w:p w14:paraId="353229AB"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607558D0"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10DD1FA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0E13CEF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8F895C8"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96D34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C34186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599A19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1D97DE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FBF71B7"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0E7A43D0" w14:textId="77777777" w:rsidR="00E02B6B" w:rsidRPr="00371C8C" w:rsidRDefault="00E02B6B" w:rsidP="007E430D">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03883D3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vAlign w:val="center"/>
          </w:tcPr>
          <w:p w14:paraId="1CA1E2E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r>
      <w:tr w:rsidR="00E02B6B" w:rsidRPr="00371C8C" w14:paraId="3E727F6F" w14:textId="77777777" w:rsidTr="009B4BDC">
        <w:trPr>
          <w:trHeight w:val="145"/>
        </w:trPr>
        <w:tc>
          <w:tcPr>
            <w:tcW w:w="2554" w:type="dxa"/>
            <w:gridSpan w:val="2"/>
            <w:tcBorders>
              <w:bottom w:val="single" w:sz="4" w:space="0" w:color="auto"/>
            </w:tcBorders>
            <w:shd w:val="clear" w:color="auto" w:fill="FABF8F"/>
            <w:vAlign w:val="center"/>
          </w:tcPr>
          <w:p w14:paraId="10EA2D44" w14:textId="77777777" w:rsidR="00E02B6B" w:rsidRPr="00371C8C" w:rsidRDefault="00E02B6B" w:rsidP="007E430D">
            <w:pPr>
              <w:pStyle w:val="Heading2"/>
              <w:ind w:left="0"/>
              <w:rPr>
                <w:rFonts w:ascii="Tahoma" w:hAnsi="Tahoma" w:cs="Tahoma"/>
                <w:b w:val="0"/>
                <w:sz w:val="14"/>
                <w:szCs w:val="14"/>
              </w:rPr>
            </w:pPr>
            <w:bookmarkStart w:id="291" w:name="_Toc336338022"/>
            <w:bookmarkStart w:id="292" w:name="_Toc380097873"/>
            <w:r w:rsidRPr="00371C8C">
              <w:rPr>
                <w:rFonts w:ascii="Tahoma" w:hAnsi="Tahoma" w:cs="Tahoma"/>
                <w:b w:val="0"/>
                <w:sz w:val="14"/>
                <w:szCs w:val="14"/>
              </w:rPr>
              <w:t>Microsoft Dynamics CRM Workgroup Server 2013</w:t>
            </w:r>
            <w:bookmarkEnd w:id="291"/>
            <w:bookmarkEnd w:id="292"/>
            <w:r w:rsidRPr="00371C8C">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02D7364A" w14:textId="77777777" w:rsidR="00E02B6B" w:rsidRPr="00371C8C" w:rsidRDefault="007364E8" w:rsidP="004F2AF3">
            <w:pPr>
              <w:pStyle w:val="TableText"/>
              <w:widowControl w:val="0"/>
              <w:rPr>
                <w:b/>
                <w:color w:val="0000FF"/>
                <w:sz w:val="13"/>
                <w:szCs w:val="13"/>
                <w:u w:val="single"/>
              </w:rPr>
            </w:pPr>
            <w:hyperlink w:anchor="_71_Microsoft_Dynamics_1" w:history="1">
              <w:hyperlink w:anchor="_70_Microsoft_Dynamics" w:history="1">
                <w:r w:rsidR="00D44B85" w:rsidRPr="00E02B6B">
                  <w:rPr>
                    <w:rStyle w:val="Hyperlink"/>
                    <w:b/>
                    <w:sz w:val="13"/>
                    <w:szCs w:val="13"/>
                  </w:rPr>
                  <w:t>7</w:t>
                </w:r>
              </w:hyperlink>
              <w:r w:rsidR="00D44B85" w:rsidRPr="00E02B6B">
                <w:rPr>
                  <w:rStyle w:val="Hyperlink"/>
                  <w:b/>
                  <w:sz w:val="13"/>
                  <w:szCs w:val="13"/>
                </w:rPr>
                <w:t>1</w:t>
              </w:r>
            </w:hyperlink>
          </w:p>
        </w:tc>
        <w:tc>
          <w:tcPr>
            <w:tcW w:w="450" w:type="dxa"/>
            <w:tcBorders>
              <w:bottom w:val="single" w:sz="4" w:space="0" w:color="auto"/>
            </w:tcBorders>
            <w:shd w:val="clear" w:color="auto" w:fill="FABF8F"/>
          </w:tcPr>
          <w:p w14:paraId="154A6B49" w14:textId="77777777" w:rsidR="00E02B6B" w:rsidRPr="00371C8C" w:rsidRDefault="00E02B6B" w:rsidP="002425D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3027E0D"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1AAA1D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3A0FD59A"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60</w:t>
            </w:r>
          </w:p>
        </w:tc>
        <w:tc>
          <w:tcPr>
            <w:tcW w:w="450" w:type="dxa"/>
            <w:gridSpan w:val="2"/>
            <w:tcBorders>
              <w:bottom w:val="single" w:sz="4" w:space="0" w:color="auto"/>
            </w:tcBorders>
            <w:shd w:val="clear" w:color="auto" w:fill="FABF8F"/>
            <w:vAlign w:val="center"/>
          </w:tcPr>
          <w:p w14:paraId="0C8251C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450" w:type="dxa"/>
            <w:gridSpan w:val="3"/>
            <w:tcBorders>
              <w:bottom w:val="single" w:sz="4" w:space="0" w:color="auto"/>
            </w:tcBorders>
            <w:shd w:val="clear" w:color="auto" w:fill="FABF8F"/>
            <w:vAlign w:val="center"/>
          </w:tcPr>
          <w:p w14:paraId="7E884184"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4C465951"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41DD55B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32E066D"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7B95F3B" w14:textId="77777777" w:rsidR="00E02B6B" w:rsidRPr="00371C8C" w:rsidRDefault="00E02B6B"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876042"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D84875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048D366"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4E2ABEC"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16EA5B99"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37C8AE69" w14:textId="77777777" w:rsidR="00E02B6B" w:rsidRPr="00371C8C" w:rsidRDefault="00E02B6B" w:rsidP="007E430D">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28D7C3F8"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LO/OV</w:t>
            </w:r>
          </w:p>
        </w:tc>
        <w:tc>
          <w:tcPr>
            <w:tcW w:w="389" w:type="dxa"/>
            <w:tcBorders>
              <w:bottom w:val="single" w:sz="4" w:space="0" w:color="auto"/>
            </w:tcBorders>
            <w:shd w:val="clear" w:color="auto" w:fill="FABF8F"/>
            <w:vAlign w:val="center"/>
          </w:tcPr>
          <w:p w14:paraId="7885C20E" w14:textId="77777777" w:rsidR="00E02B6B" w:rsidRPr="00371C8C" w:rsidRDefault="00E02B6B" w:rsidP="007E430D">
            <w:pPr>
              <w:pStyle w:val="TableText"/>
              <w:widowControl w:val="0"/>
              <w:rPr>
                <w:rFonts w:ascii="Tahoma" w:hAnsi="Tahoma" w:cs="Tahoma"/>
                <w:sz w:val="13"/>
              </w:rPr>
            </w:pPr>
            <w:r w:rsidRPr="00371C8C">
              <w:rPr>
                <w:rFonts w:ascii="Tahoma" w:hAnsi="Tahoma" w:cs="Tahoma"/>
                <w:sz w:val="13"/>
              </w:rPr>
              <w:t>25</w:t>
            </w:r>
          </w:p>
        </w:tc>
      </w:tr>
      <w:tr w:rsidR="00E02B6B" w:rsidRPr="00371C8C" w14:paraId="5AEB1921" w14:textId="77777777" w:rsidTr="009B4BDC">
        <w:trPr>
          <w:trHeight w:val="145"/>
        </w:trPr>
        <w:tc>
          <w:tcPr>
            <w:tcW w:w="2554" w:type="dxa"/>
            <w:gridSpan w:val="2"/>
            <w:tcBorders>
              <w:bottom w:val="single" w:sz="4" w:space="0" w:color="auto"/>
            </w:tcBorders>
            <w:shd w:val="clear" w:color="auto" w:fill="auto"/>
            <w:vAlign w:val="center"/>
          </w:tcPr>
          <w:p w14:paraId="498F91FA" w14:textId="77777777" w:rsidR="00E02B6B" w:rsidRPr="000F6DBC" w:rsidRDefault="00E02B6B" w:rsidP="002F4C73">
            <w:pPr>
              <w:pStyle w:val="Heading2"/>
              <w:ind w:left="0"/>
              <w:rPr>
                <w:rFonts w:ascii="Tahoma" w:hAnsi="Tahoma" w:cs="Tahoma"/>
                <w:b w:val="0"/>
                <w:sz w:val="14"/>
                <w:szCs w:val="14"/>
                <w:lang w:val="pt-BR"/>
              </w:rPr>
            </w:pPr>
            <w:bookmarkStart w:id="293" w:name="_Toc380097874"/>
            <w:r w:rsidRPr="000F6DBC">
              <w:rPr>
                <w:rFonts w:ascii="Tahoma" w:hAnsi="Tahoma" w:cs="Tahoma"/>
                <w:b w:val="0"/>
                <w:sz w:val="14"/>
                <w:szCs w:val="14"/>
                <w:lang w:val="pt-BR"/>
              </w:rPr>
              <w:t>Conectores Externos para Microsoft Dynamics CRM 2011</w:t>
            </w:r>
            <w:bookmarkEnd w:id="293"/>
          </w:p>
        </w:tc>
        <w:tc>
          <w:tcPr>
            <w:tcW w:w="416" w:type="dxa"/>
            <w:tcBorders>
              <w:bottom w:val="single" w:sz="4" w:space="0" w:color="auto"/>
            </w:tcBorders>
            <w:shd w:val="clear" w:color="auto" w:fill="auto"/>
            <w:vAlign w:val="center"/>
          </w:tcPr>
          <w:p w14:paraId="23DFF6B1" w14:textId="77777777" w:rsidR="00E02B6B" w:rsidRPr="00371C8C" w:rsidRDefault="007364E8" w:rsidP="002F4C73">
            <w:pPr>
              <w:pStyle w:val="TableText"/>
              <w:widowControl w:val="0"/>
            </w:pPr>
            <w:hyperlink w:anchor="_72_Microsoft_Dynamics_1" w:history="1">
              <w:hyperlink w:anchor="_70_Microsoft_Dynamics" w:history="1">
                <w:r w:rsidR="00E02B6B" w:rsidRPr="00E02B6B">
                  <w:rPr>
                    <w:rStyle w:val="Hyperlink"/>
                    <w:b/>
                    <w:sz w:val="13"/>
                    <w:szCs w:val="13"/>
                  </w:rPr>
                  <w:t>7</w:t>
                </w:r>
              </w:hyperlink>
              <w:r w:rsidR="00E02B6B" w:rsidRPr="00E02B6B">
                <w:rPr>
                  <w:rStyle w:val="Hyperlink"/>
                  <w:b/>
                  <w:sz w:val="13"/>
                  <w:szCs w:val="13"/>
                </w:rPr>
                <w:t>2</w:t>
              </w:r>
            </w:hyperlink>
          </w:p>
        </w:tc>
        <w:tc>
          <w:tcPr>
            <w:tcW w:w="450" w:type="dxa"/>
            <w:tcBorders>
              <w:bottom w:val="single" w:sz="4" w:space="0" w:color="auto"/>
            </w:tcBorders>
            <w:shd w:val="clear" w:color="auto" w:fill="auto"/>
          </w:tcPr>
          <w:p w14:paraId="6207BA18" w14:textId="77777777" w:rsidR="00E02B6B" w:rsidRPr="00371C8C" w:rsidRDefault="00E02B6B" w:rsidP="002F4C73">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D7B03BB"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34B150B" w14:textId="77777777" w:rsidR="00E02B6B" w:rsidRPr="00371C8C" w:rsidRDefault="00E02B6B" w:rsidP="002425DA">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auto"/>
            <w:vAlign w:val="center"/>
          </w:tcPr>
          <w:p w14:paraId="0273275C"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16B9982A"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690F4F63"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0B65686D"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4C63E0CF"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EB43C6B"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37E98D5" w14:textId="77777777" w:rsidR="00E02B6B" w:rsidRPr="00371C8C" w:rsidRDefault="00E02B6B"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B9F38E"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AC14FB4"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51B59F3"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5568389"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3010AD2"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2A08CB12" w14:textId="77777777" w:rsidR="00E02B6B" w:rsidRPr="00371C8C" w:rsidRDefault="00E02B6B" w:rsidP="002F4C73">
            <w:pPr>
              <w:pStyle w:val="TableText"/>
              <w:widowControl w:val="0"/>
              <w:spacing w:before="12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2E632E88"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vAlign w:val="center"/>
          </w:tcPr>
          <w:p w14:paraId="2DFCEBB4" w14:textId="77777777" w:rsidR="00E02B6B" w:rsidRPr="00371C8C" w:rsidRDefault="00E02B6B" w:rsidP="002F4C73">
            <w:pPr>
              <w:pStyle w:val="TableText"/>
              <w:widowControl w:val="0"/>
              <w:rPr>
                <w:rFonts w:ascii="Tahoma" w:hAnsi="Tahoma" w:cs="Tahoma"/>
                <w:sz w:val="13"/>
              </w:rPr>
            </w:pPr>
            <w:r w:rsidRPr="00371C8C">
              <w:rPr>
                <w:rFonts w:ascii="Tahoma" w:hAnsi="Tahoma" w:cs="Tahoma"/>
                <w:sz w:val="13"/>
              </w:rPr>
              <w:t>50</w:t>
            </w:r>
          </w:p>
        </w:tc>
      </w:tr>
      <w:tr w:rsidR="00E02B6B" w:rsidRPr="00371C8C" w14:paraId="4328115B" w14:textId="77777777" w:rsidTr="009B4BDC">
        <w:trPr>
          <w:trHeight w:val="145"/>
        </w:trPr>
        <w:tc>
          <w:tcPr>
            <w:tcW w:w="2554" w:type="dxa"/>
            <w:gridSpan w:val="2"/>
            <w:tcBorders>
              <w:bottom w:val="single" w:sz="4" w:space="0" w:color="auto"/>
            </w:tcBorders>
            <w:shd w:val="clear" w:color="auto" w:fill="FABF8F"/>
            <w:vAlign w:val="center"/>
          </w:tcPr>
          <w:p w14:paraId="082FDE6F" w14:textId="77777777" w:rsidR="00E02B6B" w:rsidRPr="00371C8C" w:rsidRDefault="00E02B6B" w:rsidP="002F4C73">
            <w:pPr>
              <w:pStyle w:val="Heading2"/>
              <w:ind w:left="0"/>
              <w:rPr>
                <w:rFonts w:ascii="Tahoma" w:hAnsi="Tahoma" w:cs="Tahoma"/>
                <w:b w:val="0"/>
                <w:sz w:val="14"/>
                <w:szCs w:val="14"/>
              </w:rPr>
            </w:pPr>
            <w:bookmarkStart w:id="294" w:name="_Toc380097875"/>
            <w:r w:rsidRPr="00371C8C">
              <w:rPr>
                <w:rFonts w:ascii="Tahoma" w:hAnsi="Tahoma" w:cs="Tahoma"/>
                <w:b w:val="0"/>
                <w:sz w:val="14"/>
              </w:rPr>
              <w:t>Microsoft Dynamics CRM Online Basic</w:t>
            </w:r>
            <w:bookmarkEnd w:id="294"/>
          </w:p>
        </w:tc>
        <w:tc>
          <w:tcPr>
            <w:tcW w:w="416" w:type="dxa"/>
            <w:tcBorders>
              <w:bottom w:val="single" w:sz="4" w:space="0" w:color="auto"/>
            </w:tcBorders>
            <w:shd w:val="clear" w:color="auto" w:fill="FABF8F"/>
            <w:vAlign w:val="center"/>
          </w:tcPr>
          <w:p w14:paraId="2F74FAD4" w14:textId="77777777" w:rsidR="00E02B6B" w:rsidRPr="00371C8C" w:rsidRDefault="007364E8" w:rsidP="002F4C73">
            <w:pPr>
              <w:pStyle w:val="TableText"/>
              <w:widowControl w:val="0"/>
            </w:pPr>
            <w:hyperlink w:anchor="_70_Microsoft_Dynamics" w:history="1">
              <w:hyperlink w:anchor="_70_Microsoft_Dynamics" w:history="1">
                <w:r w:rsidR="00E02B6B" w:rsidRPr="00E02B6B">
                  <w:rPr>
                    <w:rStyle w:val="Hyperlink"/>
                    <w:b/>
                    <w:sz w:val="13"/>
                    <w:szCs w:val="13"/>
                  </w:rPr>
                  <w:t>7</w:t>
                </w:r>
              </w:hyperlink>
              <w:r w:rsidR="00E02B6B" w:rsidRPr="00E02B6B">
                <w:rPr>
                  <w:rStyle w:val="Hyperlink"/>
                  <w:b/>
                  <w:sz w:val="13"/>
                  <w:szCs w:val="13"/>
                </w:rPr>
                <w:t>3</w:t>
              </w:r>
            </w:hyperlink>
          </w:p>
        </w:tc>
        <w:tc>
          <w:tcPr>
            <w:tcW w:w="450" w:type="dxa"/>
            <w:tcBorders>
              <w:bottom w:val="single" w:sz="4" w:space="0" w:color="auto"/>
            </w:tcBorders>
            <w:shd w:val="clear" w:color="auto" w:fill="FABF8F"/>
            <w:vAlign w:val="center"/>
          </w:tcPr>
          <w:p w14:paraId="35C75AD4"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BF43941"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3453BF8"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1A6C44"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B83802"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496D42"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F15039"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9F6CFB"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E249D98"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BEA3D6"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A03DDB"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71D0CD"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6424EF"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E9C435"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B1907DB"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3A4F5E43"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11DFF401"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shd w:val="clear" w:color="auto" w:fill="FABF8F"/>
            <w:vAlign w:val="center"/>
          </w:tcPr>
          <w:p w14:paraId="57A07EAA" w14:textId="77777777" w:rsidR="00E02B6B" w:rsidRPr="00371C8C" w:rsidRDefault="00E02B6B" w:rsidP="00003078">
            <w:pPr>
              <w:pStyle w:val="TableText"/>
              <w:widowControl w:val="0"/>
              <w:rPr>
                <w:rFonts w:ascii="Tahoma" w:hAnsi="Tahoma" w:cs="Tahoma"/>
                <w:sz w:val="13"/>
              </w:rPr>
            </w:pPr>
          </w:p>
        </w:tc>
      </w:tr>
      <w:tr w:rsidR="00E02B6B" w:rsidRPr="00371C8C" w14:paraId="559C8F0C" w14:textId="77777777" w:rsidTr="009B4BDC">
        <w:trPr>
          <w:trHeight w:val="145"/>
        </w:trPr>
        <w:tc>
          <w:tcPr>
            <w:tcW w:w="2554" w:type="dxa"/>
            <w:gridSpan w:val="2"/>
            <w:tcBorders>
              <w:bottom w:val="single" w:sz="4" w:space="0" w:color="auto"/>
            </w:tcBorders>
            <w:shd w:val="clear" w:color="auto" w:fill="auto"/>
            <w:vAlign w:val="center"/>
          </w:tcPr>
          <w:p w14:paraId="732EA27A" w14:textId="77777777" w:rsidR="00E02B6B" w:rsidRPr="000F6DBC" w:rsidRDefault="00E02B6B" w:rsidP="002F4C73">
            <w:pPr>
              <w:pStyle w:val="Heading2"/>
              <w:ind w:left="0"/>
              <w:rPr>
                <w:rFonts w:ascii="Tahoma" w:hAnsi="Tahoma" w:cs="Tahoma"/>
                <w:b w:val="0"/>
                <w:sz w:val="14"/>
                <w:szCs w:val="14"/>
                <w:lang w:val="pt-BR"/>
              </w:rPr>
            </w:pPr>
            <w:bookmarkStart w:id="295" w:name="_Toc380097876"/>
            <w:r w:rsidRPr="000F6DBC">
              <w:rPr>
                <w:rFonts w:ascii="Tahoma" w:hAnsi="Tahoma" w:cs="Tahoma"/>
                <w:b w:val="0"/>
                <w:sz w:val="14"/>
                <w:lang w:val="pt-BR"/>
              </w:rPr>
              <w:t>Suporte Aprimorado do Microsoft Dynamics CRM Online</w:t>
            </w:r>
            <w:bookmarkEnd w:id="295"/>
          </w:p>
        </w:tc>
        <w:tc>
          <w:tcPr>
            <w:tcW w:w="416" w:type="dxa"/>
            <w:tcBorders>
              <w:bottom w:val="single" w:sz="4" w:space="0" w:color="auto"/>
            </w:tcBorders>
            <w:shd w:val="clear" w:color="auto" w:fill="auto"/>
            <w:vAlign w:val="center"/>
          </w:tcPr>
          <w:p w14:paraId="5F1C1B07"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auto"/>
            <w:vAlign w:val="center"/>
          </w:tcPr>
          <w:p w14:paraId="5445CD5C"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4E418E4"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D9BADD6"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689767"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8507C9"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887ACB"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DB903E"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3973D6"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1DC65D"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4FADBC"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C8D7DE"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0E3FEF"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B776F6"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5B8B9D"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907F47B"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313AE27C"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3B0F73AF"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vAlign w:val="center"/>
          </w:tcPr>
          <w:p w14:paraId="5AD5C2BC" w14:textId="77777777" w:rsidR="00E02B6B" w:rsidRPr="00371C8C" w:rsidRDefault="00E02B6B" w:rsidP="00003078">
            <w:pPr>
              <w:pStyle w:val="TableText"/>
              <w:widowControl w:val="0"/>
              <w:rPr>
                <w:rFonts w:ascii="Tahoma" w:hAnsi="Tahoma" w:cs="Tahoma"/>
                <w:sz w:val="13"/>
              </w:rPr>
            </w:pPr>
          </w:p>
        </w:tc>
      </w:tr>
      <w:tr w:rsidR="00E02B6B" w:rsidRPr="00371C8C" w14:paraId="1D9ABF2B" w14:textId="77777777" w:rsidTr="009B4BDC">
        <w:trPr>
          <w:trHeight w:val="145"/>
        </w:trPr>
        <w:tc>
          <w:tcPr>
            <w:tcW w:w="2554" w:type="dxa"/>
            <w:gridSpan w:val="2"/>
            <w:tcBorders>
              <w:bottom w:val="single" w:sz="4" w:space="0" w:color="auto"/>
            </w:tcBorders>
            <w:shd w:val="clear" w:color="auto" w:fill="FABF8F"/>
            <w:vAlign w:val="center"/>
          </w:tcPr>
          <w:p w14:paraId="722896A6" w14:textId="77777777" w:rsidR="00E02B6B" w:rsidRPr="00371C8C" w:rsidRDefault="00E02B6B" w:rsidP="002F4C73">
            <w:pPr>
              <w:pStyle w:val="Heading2"/>
              <w:ind w:left="0"/>
              <w:rPr>
                <w:rFonts w:ascii="Tahoma" w:hAnsi="Tahoma" w:cs="Tahoma"/>
                <w:b w:val="0"/>
                <w:sz w:val="14"/>
                <w:szCs w:val="14"/>
              </w:rPr>
            </w:pPr>
            <w:bookmarkStart w:id="296" w:name="_Toc380097877"/>
            <w:r w:rsidRPr="00371C8C">
              <w:rPr>
                <w:rFonts w:ascii="Tahoma" w:hAnsi="Tahoma" w:cs="Tahoma"/>
                <w:b w:val="0"/>
                <w:sz w:val="14"/>
              </w:rPr>
              <w:t>Microsoft Dynamics CRM Online Essential</w:t>
            </w:r>
            <w:bookmarkEnd w:id="296"/>
          </w:p>
        </w:tc>
        <w:tc>
          <w:tcPr>
            <w:tcW w:w="416" w:type="dxa"/>
            <w:tcBorders>
              <w:bottom w:val="single" w:sz="4" w:space="0" w:color="auto"/>
            </w:tcBorders>
            <w:shd w:val="clear" w:color="auto" w:fill="FABF8F"/>
            <w:vAlign w:val="center"/>
          </w:tcPr>
          <w:p w14:paraId="1A284F99"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FABF8F"/>
            <w:vAlign w:val="center"/>
          </w:tcPr>
          <w:p w14:paraId="17826CA3"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18E6AB5"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FA04BCA"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885A67"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00F471"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CAE506C"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4FE9A6"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C33171"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4C6F00"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4B409F"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FAE3A3"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FBAFD2"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94C954"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FC84A3"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2795B59"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14B24205"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159B87BF"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shd w:val="clear" w:color="auto" w:fill="FABF8F"/>
            <w:vAlign w:val="center"/>
          </w:tcPr>
          <w:p w14:paraId="0AB35A45" w14:textId="77777777" w:rsidR="00E02B6B" w:rsidRPr="00371C8C" w:rsidRDefault="00E02B6B" w:rsidP="00003078">
            <w:pPr>
              <w:pStyle w:val="TableText"/>
              <w:widowControl w:val="0"/>
              <w:rPr>
                <w:rFonts w:ascii="Tahoma" w:hAnsi="Tahoma" w:cs="Tahoma"/>
                <w:sz w:val="13"/>
              </w:rPr>
            </w:pPr>
          </w:p>
        </w:tc>
      </w:tr>
      <w:tr w:rsidR="00E02B6B" w:rsidRPr="00371C8C" w14:paraId="4136140C" w14:textId="77777777" w:rsidTr="009B4BDC">
        <w:trPr>
          <w:trHeight w:val="145"/>
        </w:trPr>
        <w:tc>
          <w:tcPr>
            <w:tcW w:w="2554" w:type="dxa"/>
            <w:gridSpan w:val="2"/>
            <w:tcBorders>
              <w:bottom w:val="single" w:sz="4" w:space="0" w:color="auto"/>
            </w:tcBorders>
            <w:shd w:val="clear" w:color="auto" w:fill="auto"/>
            <w:vAlign w:val="center"/>
          </w:tcPr>
          <w:p w14:paraId="54A48DA4" w14:textId="77777777" w:rsidR="00E02B6B" w:rsidRPr="000F6DBC" w:rsidRDefault="00E02B6B" w:rsidP="002F4C73">
            <w:pPr>
              <w:pStyle w:val="Heading2"/>
              <w:ind w:left="0"/>
              <w:rPr>
                <w:rFonts w:ascii="Tahoma" w:hAnsi="Tahoma" w:cs="Tahoma"/>
                <w:b w:val="0"/>
                <w:sz w:val="14"/>
                <w:szCs w:val="14"/>
                <w:lang w:val="pt-BR"/>
              </w:rPr>
            </w:pPr>
            <w:bookmarkStart w:id="297" w:name="_Toc380097878"/>
            <w:r w:rsidRPr="000F6DBC">
              <w:rPr>
                <w:rFonts w:ascii="Tahoma" w:hAnsi="Tahoma" w:cs="Tahoma"/>
                <w:b w:val="0"/>
                <w:sz w:val="14"/>
                <w:lang w:val="pt-BR"/>
              </w:rPr>
              <w:t>Instância de Não Produção do Microsoft Dynamics CRM Online</w:t>
            </w:r>
            <w:bookmarkEnd w:id="297"/>
          </w:p>
        </w:tc>
        <w:tc>
          <w:tcPr>
            <w:tcW w:w="416" w:type="dxa"/>
            <w:tcBorders>
              <w:bottom w:val="single" w:sz="4" w:space="0" w:color="auto"/>
            </w:tcBorders>
            <w:shd w:val="clear" w:color="auto" w:fill="auto"/>
            <w:vAlign w:val="center"/>
          </w:tcPr>
          <w:p w14:paraId="47DAAF2F"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auto"/>
            <w:vAlign w:val="center"/>
          </w:tcPr>
          <w:p w14:paraId="2B7F796A"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4619B18"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87BB6A"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2DA73A"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752E1E"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770AC4"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E4E12F"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9FBC11"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3FE928C"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48CB72"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B18BF0"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524085"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81E8FC"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D3EE01"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E5E69C3"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070C5009"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7E6715D9"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vAlign w:val="center"/>
          </w:tcPr>
          <w:p w14:paraId="53BE28F5" w14:textId="77777777" w:rsidR="00E02B6B" w:rsidRPr="00371C8C" w:rsidRDefault="00E02B6B" w:rsidP="00003078">
            <w:pPr>
              <w:pStyle w:val="TableText"/>
              <w:widowControl w:val="0"/>
              <w:rPr>
                <w:rFonts w:ascii="Tahoma" w:hAnsi="Tahoma" w:cs="Tahoma"/>
                <w:sz w:val="13"/>
              </w:rPr>
            </w:pPr>
          </w:p>
        </w:tc>
      </w:tr>
      <w:tr w:rsidR="00E02B6B" w:rsidRPr="00371C8C" w14:paraId="5FEE63FA" w14:textId="77777777" w:rsidTr="009B4BDC">
        <w:trPr>
          <w:trHeight w:val="145"/>
        </w:trPr>
        <w:tc>
          <w:tcPr>
            <w:tcW w:w="2554" w:type="dxa"/>
            <w:gridSpan w:val="2"/>
            <w:tcBorders>
              <w:bottom w:val="single" w:sz="4" w:space="0" w:color="auto"/>
            </w:tcBorders>
            <w:shd w:val="clear" w:color="auto" w:fill="FABF8F"/>
            <w:vAlign w:val="center"/>
          </w:tcPr>
          <w:p w14:paraId="52ABF06B" w14:textId="77777777" w:rsidR="00E02B6B" w:rsidRPr="000F6DBC" w:rsidRDefault="00E02B6B" w:rsidP="002F4C73">
            <w:pPr>
              <w:pStyle w:val="Heading2"/>
              <w:ind w:left="0"/>
              <w:rPr>
                <w:rFonts w:ascii="Tahoma" w:hAnsi="Tahoma" w:cs="Tahoma"/>
                <w:b w:val="0"/>
                <w:sz w:val="14"/>
                <w:szCs w:val="14"/>
                <w:lang w:val="pt-BR"/>
              </w:rPr>
            </w:pPr>
            <w:bookmarkStart w:id="298" w:name="_Toc380097879"/>
            <w:r w:rsidRPr="000F6DBC">
              <w:rPr>
                <w:rFonts w:ascii="Tahoma" w:hAnsi="Tahoma" w:cs="Tahoma"/>
                <w:b w:val="0"/>
                <w:sz w:val="14"/>
                <w:lang w:val="pt-BR"/>
              </w:rPr>
              <w:t>Instância de Produção do Microsoft Dynamics CRM Online</w:t>
            </w:r>
            <w:bookmarkEnd w:id="298"/>
          </w:p>
        </w:tc>
        <w:tc>
          <w:tcPr>
            <w:tcW w:w="416" w:type="dxa"/>
            <w:tcBorders>
              <w:bottom w:val="single" w:sz="4" w:space="0" w:color="auto"/>
            </w:tcBorders>
            <w:shd w:val="clear" w:color="auto" w:fill="FABF8F"/>
            <w:vAlign w:val="center"/>
          </w:tcPr>
          <w:p w14:paraId="29330D78"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FABF8F"/>
            <w:vAlign w:val="center"/>
          </w:tcPr>
          <w:p w14:paraId="26986AD8"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047A76D"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7EEDAF7"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52EB74"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1FA40C"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E53135"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9D97B7"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D24309"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629E57"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6142ED"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515757"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9064E5"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7B7930"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E4F1AB"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B17EEB0"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302C86F1"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37419D73"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shd w:val="clear" w:color="auto" w:fill="FABF8F"/>
            <w:vAlign w:val="center"/>
          </w:tcPr>
          <w:p w14:paraId="6B420CB5" w14:textId="77777777" w:rsidR="00E02B6B" w:rsidRPr="00371C8C" w:rsidRDefault="00E02B6B" w:rsidP="00003078">
            <w:pPr>
              <w:pStyle w:val="TableText"/>
              <w:widowControl w:val="0"/>
              <w:rPr>
                <w:rFonts w:ascii="Tahoma" w:hAnsi="Tahoma" w:cs="Tahoma"/>
                <w:sz w:val="13"/>
              </w:rPr>
            </w:pPr>
          </w:p>
        </w:tc>
      </w:tr>
      <w:tr w:rsidR="00E02B6B" w:rsidRPr="00371C8C" w14:paraId="38DE1C78" w14:textId="77777777" w:rsidTr="009B4BDC">
        <w:trPr>
          <w:trHeight w:val="145"/>
        </w:trPr>
        <w:tc>
          <w:tcPr>
            <w:tcW w:w="2554" w:type="dxa"/>
            <w:gridSpan w:val="2"/>
            <w:tcBorders>
              <w:bottom w:val="single" w:sz="4" w:space="0" w:color="auto"/>
            </w:tcBorders>
            <w:shd w:val="clear" w:color="auto" w:fill="auto"/>
            <w:vAlign w:val="center"/>
          </w:tcPr>
          <w:p w14:paraId="577E6122" w14:textId="77777777" w:rsidR="00E02B6B" w:rsidRPr="00371C8C" w:rsidRDefault="00E02B6B" w:rsidP="002F4C73">
            <w:pPr>
              <w:pStyle w:val="Heading2"/>
              <w:ind w:left="0"/>
              <w:rPr>
                <w:rFonts w:ascii="Tahoma" w:hAnsi="Tahoma" w:cs="Tahoma"/>
                <w:b w:val="0"/>
                <w:sz w:val="14"/>
                <w:szCs w:val="14"/>
              </w:rPr>
            </w:pPr>
            <w:bookmarkStart w:id="299" w:name="_Toc380097880"/>
            <w:r w:rsidRPr="00371C8C">
              <w:rPr>
                <w:rFonts w:ascii="Tahoma" w:hAnsi="Tahoma" w:cs="Tahoma"/>
                <w:b w:val="0"/>
                <w:sz w:val="14"/>
              </w:rPr>
              <w:t>Microsoft Dynamics CRM Online Professional</w:t>
            </w:r>
            <w:bookmarkEnd w:id="299"/>
          </w:p>
        </w:tc>
        <w:tc>
          <w:tcPr>
            <w:tcW w:w="416" w:type="dxa"/>
            <w:tcBorders>
              <w:bottom w:val="single" w:sz="4" w:space="0" w:color="auto"/>
            </w:tcBorders>
            <w:shd w:val="clear" w:color="auto" w:fill="auto"/>
            <w:vAlign w:val="center"/>
          </w:tcPr>
          <w:p w14:paraId="26614419"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auto"/>
            <w:vAlign w:val="center"/>
          </w:tcPr>
          <w:p w14:paraId="7C7E3863"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1462ED8"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C7FD821"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9344A6"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BD8C44"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BADF21"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0EA0F9"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423BD5"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FE503F"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5929BA"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A277D2"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DB966C"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266C9F"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220339"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0E29E63"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40E31F65"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64384107"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vAlign w:val="center"/>
          </w:tcPr>
          <w:p w14:paraId="5D23937D" w14:textId="77777777" w:rsidR="00E02B6B" w:rsidRPr="00371C8C" w:rsidRDefault="00E02B6B" w:rsidP="00003078">
            <w:pPr>
              <w:pStyle w:val="TableText"/>
              <w:widowControl w:val="0"/>
              <w:rPr>
                <w:rFonts w:ascii="Tahoma" w:hAnsi="Tahoma" w:cs="Tahoma"/>
                <w:sz w:val="13"/>
              </w:rPr>
            </w:pPr>
          </w:p>
        </w:tc>
      </w:tr>
      <w:tr w:rsidR="00E02B6B" w:rsidRPr="00371C8C" w14:paraId="3DB1FB81" w14:textId="77777777" w:rsidTr="009B4BDC">
        <w:trPr>
          <w:trHeight w:val="145"/>
        </w:trPr>
        <w:tc>
          <w:tcPr>
            <w:tcW w:w="2554" w:type="dxa"/>
            <w:gridSpan w:val="2"/>
            <w:tcBorders>
              <w:bottom w:val="single" w:sz="4" w:space="0" w:color="auto"/>
            </w:tcBorders>
            <w:shd w:val="clear" w:color="auto" w:fill="FABF8F"/>
            <w:vAlign w:val="center"/>
          </w:tcPr>
          <w:p w14:paraId="3BF6FD50" w14:textId="77777777" w:rsidR="00E02B6B" w:rsidRPr="000F6DBC" w:rsidRDefault="00E02B6B" w:rsidP="002F4C73">
            <w:pPr>
              <w:pStyle w:val="Heading2"/>
              <w:ind w:left="0"/>
              <w:rPr>
                <w:rFonts w:ascii="Tahoma" w:hAnsi="Tahoma" w:cs="Tahoma"/>
                <w:b w:val="0"/>
                <w:sz w:val="14"/>
                <w:szCs w:val="14"/>
                <w:lang w:val="pt-BR"/>
              </w:rPr>
            </w:pPr>
            <w:bookmarkStart w:id="300" w:name="_Toc380097881"/>
            <w:r w:rsidRPr="000F6DBC">
              <w:rPr>
                <w:rFonts w:ascii="Tahoma" w:hAnsi="Tahoma" w:cs="Tahoma"/>
                <w:b w:val="0"/>
                <w:sz w:val="14"/>
                <w:lang w:val="pt-BR"/>
              </w:rPr>
              <w:t>Suporte Direto ao Microsoft Dynamics CRM Online Professional</w:t>
            </w:r>
            <w:bookmarkEnd w:id="300"/>
          </w:p>
        </w:tc>
        <w:tc>
          <w:tcPr>
            <w:tcW w:w="416" w:type="dxa"/>
            <w:tcBorders>
              <w:bottom w:val="single" w:sz="4" w:space="0" w:color="auto"/>
            </w:tcBorders>
            <w:shd w:val="clear" w:color="auto" w:fill="FABF8F"/>
            <w:vAlign w:val="center"/>
          </w:tcPr>
          <w:p w14:paraId="0D60B81D"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FABF8F"/>
            <w:vAlign w:val="center"/>
          </w:tcPr>
          <w:p w14:paraId="5283E00A"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836BF9E"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761DE06"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8F6CE9"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521396"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C665BD"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39F46D"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62E199"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07588EB"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126D25"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F2131C"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D3FDE0"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BF5902"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C68B61"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7DDC010"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611DE5A6"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3000837"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shd w:val="clear" w:color="auto" w:fill="FABF8F"/>
            <w:vAlign w:val="center"/>
          </w:tcPr>
          <w:p w14:paraId="434809EF" w14:textId="77777777" w:rsidR="00E02B6B" w:rsidRPr="00371C8C" w:rsidRDefault="00E02B6B" w:rsidP="00003078">
            <w:pPr>
              <w:pStyle w:val="TableText"/>
              <w:widowControl w:val="0"/>
              <w:rPr>
                <w:rFonts w:ascii="Tahoma" w:hAnsi="Tahoma" w:cs="Tahoma"/>
                <w:sz w:val="13"/>
              </w:rPr>
            </w:pPr>
          </w:p>
        </w:tc>
      </w:tr>
      <w:tr w:rsidR="00E02B6B" w:rsidRPr="00371C8C" w14:paraId="7322EE7B" w14:textId="77777777" w:rsidTr="009B4BDC">
        <w:trPr>
          <w:trHeight w:val="145"/>
        </w:trPr>
        <w:tc>
          <w:tcPr>
            <w:tcW w:w="2554" w:type="dxa"/>
            <w:gridSpan w:val="2"/>
            <w:tcBorders>
              <w:bottom w:val="single" w:sz="4" w:space="0" w:color="auto"/>
            </w:tcBorders>
            <w:shd w:val="clear" w:color="auto" w:fill="auto"/>
            <w:vAlign w:val="center"/>
          </w:tcPr>
          <w:p w14:paraId="700A49FE" w14:textId="77777777" w:rsidR="00E02B6B" w:rsidRPr="000F6DBC" w:rsidRDefault="00E02B6B" w:rsidP="002F4C73">
            <w:pPr>
              <w:pStyle w:val="Heading2"/>
              <w:ind w:left="0"/>
              <w:rPr>
                <w:rFonts w:ascii="Tahoma" w:hAnsi="Tahoma" w:cs="Tahoma"/>
                <w:b w:val="0"/>
                <w:sz w:val="14"/>
                <w:szCs w:val="14"/>
                <w:lang w:val="pt-BR"/>
              </w:rPr>
            </w:pPr>
            <w:bookmarkStart w:id="301" w:name="_Toc380097882"/>
            <w:r w:rsidRPr="000F6DBC">
              <w:rPr>
                <w:rFonts w:ascii="Tahoma" w:hAnsi="Tahoma" w:cs="Tahoma"/>
                <w:b w:val="0"/>
                <w:sz w:val="14"/>
                <w:lang w:val="pt-BR"/>
              </w:rPr>
              <w:t>Armazenamento Online do Microsoft Dynamics CRM</w:t>
            </w:r>
            <w:bookmarkEnd w:id="301"/>
          </w:p>
        </w:tc>
        <w:tc>
          <w:tcPr>
            <w:tcW w:w="416" w:type="dxa"/>
            <w:tcBorders>
              <w:bottom w:val="single" w:sz="4" w:space="0" w:color="auto"/>
            </w:tcBorders>
            <w:shd w:val="clear" w:color="auto" w:fill="auto"/>
            <w:vAlign w:val="center"/>
          </w:tcPr>
          <w:p w14:paraId="55C59613" w14:textId="77777777" w:rsidR="00E02B6B" w:rsidRPr="00371C8C" w:rsidRDefault="007364E8" w:rsidP="002F4C73">
            <w:pPr>
              <w:pStyle w:val="TableText"/>
              <w:widowControl w:val="0"/>
            </w:pPr>
            <w:hyperlink w:anchor="_70_Microsoft_Dynamics" w:history="1">
              <w:hyperlink w:anchor="_70_Microsoft_Dynamics" w:history="1">
                <w:r w:rsidR="00D44B85" w:rsidRPr="00E02B6B">
                  <w:rPr>
                    <w:rStyle w:val="Hyperlink"/>
                    <w:b/>
                    <w:sz w:val="13"/>
                    <w:szCs w:val="13"/>
                  </w:rPr>
                  <w:t>7</w:t>
                </w:r>
              </w:hyperlink>
              <w:r w:rsidR="00D44B85" w:rsidRPr="00E02B6B">
                <w:rPr>
                  <w:rStyle w:val="Hyperlink"/>
                  <w:b/>
                  <w:sz w:val="13"/>
                  <w:szCs w:val="13"/>
                </w:rPr>
                <w:t>3</w:t>
              </w:r>
            </w:hyperlink>
          </w:p>
        </w:tc>
        <w:tc>
          <w:tcPr>
            <w:tcW w:w="450" w:type="dxa"/>
            <w:tcBorders>
              <w:bottom w:val="single" w:sz="4" w:space="0" w:color="auto"/>
            </w:tcBorders>
            <w:shd w:val="clear" w:color="auto" w:fill="auto"/>
            <w:vAlign w:val="center"/>
          </w:tcPr>
          <w:p w14:paraId="181B3A09" w14:textId="77777777" w:rsidR="00E02B6B" w:rsidRPr="00371C8C" w:rsidRDefault="00E02B6B" w:rsidP="00003078">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78E2AA8" w14:textId="77777777" w:rsidR="00E02B6B" w:rsidRPr="00371C8C" w:rsidRDefault="00E02B6B"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407627F"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5A7874"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CBDD92" w14:textId="77777777" w:rsidR="00E02B6B" w:rsidRPr="00371C8C" w:rsidRDefault="00E02B6B"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700054E"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D83DF3" w14:textId="77777777" w:rsidR="00E02B6B" w:rsidRPr="00371C8C" w:rsidRDefault="00E02B6B"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CD9174" w14:textId="77777777" w:rsidR="00E02B6B" w:rsidRPr="00371C8C" w:rsidRDefault="00E02B6B"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520AD9"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76FC66"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BDBF87"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697C3A" w14:textId="77777777" w:rsidR="00E02B6B" w:rsidRPr="00371C8C" w:rsidRDefault="00E02B6B"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CFA346" w14:textId="77777777" w:rsidR="00E02B6B" w:rsidRPr="00371C8C" w:rsidRDefault="00E02B6B"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B784FA" w14:textId="77777777" w:rsidR="00E02B6B" w:rsidRPr="00371C8C" w:rsidRDefault="00E02B6B" w:rsidP="0000307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44754EC6" w14:textId="77777777" w:rsidR="00E02B6B" w:rsidRPr="00371C8C" w:rsidRDefault="00E02B6B" w:rsidP="00003078">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635BE79B" w14:textId="77777777" w:rsidR="00E02B6B" w:rsidRPr="00371C8C" w:rsidRDefault="00E02B6B" w:rsidP="00003078">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57D111CE" w14:textId="77777777" w:rsidR="00E02B6B" w:rsidRPr="00371C8C" w:rsidRDefault="00E02B6B" w:rsidP="00003078">
            <w:pPr>
              <w:pStyle w:val="TableText"/>
              <w:widowControl w:val="0"/>
              <w:rPr>
                <w:rFonts w:ascii="Tahoma" w:hAnsi="Tahoma" w:cs="Tahoma"/>
                <w:sz w:val="13"/>
              </w:rPr>
            </w:pPr>
          </w:p>
        </w:tc>
        <w:tc>
          <w:tcPr>
            <w:tcW w:w="389" w:type="dxa"/>
            <w:tcBorders>
              <w:bottom w:val="single" w:sz="4" w:space="0" w:color="auto"/>
            </w:tcBorders>
            <w:vAlign w:val="center"/>
          </w:tcPr>
          <w:p w14:paraId="0AA4E647" w14:textId="77777777" w:rsidR="00E02B6B" w:rsidRPr="00371C8C" w:rsidRDefault="00E02B6B" w:rsidP="00003078">
            <w:pPr>
              <w:pStyle w:val="TableText"/>
              <w:widowControl w:val="0"/>
              <w:rPr>
                <w:rFonts w:ascii="Tahoma" w:hAnsi="Tahoma" w:cs="Tahoma"/>
                <w:sz w:val="13"/>
              </w:rPr>
            </w:pPr>
          </w:p>
        </w:tc>
      </w:tr>
      <w:tr w:rsidR="00E02B6B" w:rsidRPr="00371C8C" w14:paraId="617771DF" w14:textId="77777777" w:rsidTr="009B4BDC">
        <w:trPr>
          <w:trHeight w:val="145"/>
        </w:trPr>
        <w:tc>
          <w:tcPr>
            <w:tcW w:w="2554" w:type="dxa"/>
            <w:gridSpan w:val="2"/>
            <w:tcBorders>
              <w:bottom w:val="single" w:sz="4" w:space="0" w:color="auto"/>
            </w:tcBorders>
            <w:shd w:val="clear" w:color="auto" w:fill="FABF8F"/>
          </w:tcPr>
          <w:p w14:paraId="1E23E9D5" w14:textId="77777777" w:rsidR="00E02B6B" w:rsidRPr="00371C8C" w:rsidRDefault="00E02B6B" w:rsidP="00FC0808">
            <w:pPr>
              <w:pStyle w:val="ProductNames"/>
              <w:rPr>
                <w:rFonts w:ascii="Tahoma" w:hAnsi="Tahoma" w:cs="Tahoma"/>
                <w:sz w:val="14"/>
              </w:rPr>
            </w:pPr>
            <w:bookmarkStart w:id="302" w:name="_Toc380097883"/>
            <w:r w:rsidRPr="00371C8C">
              <w:rPr>
                <w:rFonts w:ascii="Tahoma" w:hAnsi="Tahoma" w:cs="Tahoma"/>
                <w:sz w:val="14"/>
              </w:rPr>
              <w:t>Microsoft Learning E-Reference Library (SL de Usuário)</w:t>
            </w:r>
            <w:bookmarkEnd w:id="302"/>
          </w:p>
        </w:tc>
        <w:tc>
          <w:tcPr>
            <w:tcW w:w="416" w:type="dxa"/>
            <w:tcBorders>
              <w:bottom w:val="single" w:sz="4" w:space="0" w:color="auto"/>
            </w:tcBorders>
            <w:shd w:val="clear" w:color="auto" w:fill="FABF8F"/>
            <w:vAlign w:val="center"/>
          </w:tcPr>
          <w:p w14:paraId="62CE61AD" w14:textId="77777777" w:rsidR="00E02B6B" w:rsidRPr="00371C8C" w:rsidRDefault="00E02B6B"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228606C3"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0ABE2350"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B5D5794"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06F5A65B"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FB9F84"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23561C"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AB2AC4"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947CB2"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68063D3" w14:textId="77777777" w:rsidR="00E02B6B" w:rsidRPr="00371C8C" w:rsidRDefault="00E02B6B" w:rsidP="00FC0808">
            <w:pPr>
              <w:pStyle w:val="TableText"/>
              <w:widowControl w:val="0"/>
              <w:rPr>
                <w:rFonts w:ascii="Tahoma" w:hAnsi="Tahoma" w:cs="Tahoma"/>
                <w:sz w:val="13"/>
              </w:rPr>
            </w:pPr>
          </w:p>
        </w:tc>
        <w:tc>
          <w:tcPr>
            <w:tcW w:w="639" w:type="dxa"/>
            <w:tcBorders>
              <w:bottom w:val="single" w:sz="4" w:space="0" w:color="auto"/>
            </w:tcBorders>
            <w:shd w:val="clear" w:color="auto" w:fill="FABF8F"/>
          </w:tcPr>
          <w:p w14:paraId="7682611A" w14:textId="77777777" w:rsidR="00E02B6B" w:rsidRPr="00371C8C" w:rsidRDefault="00E02B6B" w:rsidP="00FC0808">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02D41F48" w14:textId="77777777" w:rsidR="00E02B6B" w:rsidRPr="00371C8C" w:rsidRDefault="00E02B6B" w:rsidP="00FC0808">
            <w:pPr>
              <w:pStyle w:val="TableText"/>
              <w:widowControl w:val="0"/>
              <w:rPr>
                <w:rFonts w:ascii="Tahoma" w:hAnsi="Tahoma" w:cs="Tahoma"/>
                <w:sz w:val="13"/>
              </w:rPr>
            </w:pPr>
          </w:p>
        </w:tc>
        <w:tc>
          <w:tcPr>
            <w:tcW w:w="389" w:type="dxa"/>
            <w:tcBorders>
              <w:bottom w:val="single" w:sz="4" w:space="0" w:color="auto"/>
            </w:tcBorders>
            <w:shd w:val="clear" w:color="auto" w:fill="FABF8F"/>
          </w:tcPr>
          <w:p w14:paraId="1EC0B1F3"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A</w:t>
            </w:r>
          </w:p>
        </w:tc>
      </w:tr>
      <w:tr w:rsidR="00E02B6B" w:rsidRPr="00371C8C" w14:paraId="66EEB49C" w14:textId="77777777" w:rsidTr="009B4BDC">
        <w:trPr>
          <w:trHeight w:val="145"/>
        </w:trPr>
        <w:tc>
          <w:tcPr>
            <w:tcW w:w="2554" w:type="dxa"/>
            <w:gridSpan w:val="2"/>
            <w:tcBorders>
              <w:bottom w:val="single" w:sz="4" w:space="0" w:color="auto"/>
            </w:tcBorders>
            <w:shd w:val="clear" w:color="auto" w:fill="auto"/>
            <w:vAlign w:val="bottom"/>
          </w:tcPr>
          <w:p w14:paraId="3E586A81" w14:textId="77777777" w:rsidR="00E02B6B" w:rsidRPr="00371C8C" w:rsidRDefault="00E02B6B" w:rsidP="00FC0808">
            <w:pPr>
              <w:pStyle w:val="ProductNames"/>
              <w:rPr>
                <w:rFonts w:ascii="Tahoma" w:hAnsi="Tahoma" w:cs="Tahoma"/>
                <w:sz w:val="14"/>
              </w:rPr>
            </w:pPr>
            <w:bookmarkStart w:id="303" w:name="_Toc380097884"/>
            <w:r w:rsidRPr="00371C8C">
              <w:rPr>
                <w:rFonts w:ascii="Tahoma" w:hAnsi="Tahoma" w:cs="Tahoma"/>
                <w:sz w:val="14"/>
              </w:rPr>
              <w:t xml:space="preserve">Microsoft Learning IT Academy </w:t>
            </w:r>
            <w:r>
              <w:rPr>
                <w:rFonts w:ascii="Tahoma" w:hAnsi="Tahoma" w:cs="Tahoma"/>
                <w:sz w:val="14"/>
              </w:rPr>
              <w:br/>
            </w:r>
            <w:r w:rsidRPr="00371C8C">
              <w:rPr>
                <w:rFonts w:ascii="Tahoma" w:hAnsi="Tahoma" w:cs="Tahoma"/>
                <w:sz w:val="14"/>
              </w:rPr>
              <w:t>(SL de Serviços)</w:t>
            </w:r>
            <w:bookmarkEnd w:id="303"/>
          </w:p>
        </w:tc>
        <w:tc>
          <w:tcPr>
            <w:tcW w:w="416" w:type="dxa"/>
            <w:tcBorders>
              <w:bottom w:val="single" w:sz="4" w:space="0" w:color="auto"/>
            </w:tcBorders>
            <w:shd w:val="clear" w:color="auto" w:fill="auto"/>
            <w:vAlign w:val="center"/>
          </w:tcPr>
          <w:p w14:paraId="60FA9F51" w14:textId="77777777" w:rsidR="00E02B6B" w:rsidRPr="00371C8C" w:rsidRDefault="00E02B6B"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09BED912"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99A3791"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52A013"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78D3D00A"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E11959"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966625"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D941D4"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3BF382E" w14:textId="77777777" w:rsidR="00E02B6B" w:rsidRPr="00371C8C" w:rsidRDefault="00E02B6B" w:rsidP="00FC0808">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09DB3892" w14:textId="77777777" w:rsidR="00E02B6B" w:rsidRPr="00371C8C" w:rsidRDefault="00E02B6B" w:rsidP="00FC0808">
            <w:pPr>
              <w:pStyle w:val="TableText"/>
              <w:widowControl w:val="0"/>
              <w:rPr>
                <w:rFonts w:ascii="Tahoma" w:hAnsi="Tahoma" w:cs="Tahoma"/>
                <w:sz w:val="13"/>
              </w:rPr>
            </w:pPr>
          </w:p>
        </w:tc>
        <w:tc>
          <w:tcPr>
            <w:tcW w:w="639" w:type="dxa"/>
            <w:tcBorders>
              <w:bottom w:val="single" w:sz="4" w:space="0" w:color="auto"/>
            </w:tcBorders>
            <w:shd w:val="clear" w:color="auto" w:fill="auto"/>
          </w:tcPr>
          <w:p w14:paraId="3A15F642" w14:textId="77777777" w:rsidR="00E02B6B" w:rsidRPr="00371C8C" w:rsidRDefault="00E02B6B" w:rsidP="00FC0808">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779504CF"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tcPr>
          <w:p w14:paraId="2AE67A4D" w14:textId="77777777" w:rsidR="00E02B6B" w:rsidRPr="00371C8C" w:rsidRDefault="00E02B6B" w:rsidP="00FC0808">
            <w:pPr>
              <w:pStyle w:val="TableText"/>
              <w:widowControl w:val="0"/>
              <w:rPr>
                <w:rFonts w:ascii="Tahoma" w:hAnsi="Tahoma" w:cs="Tahoma"/>
                <w:sz w:val="13"/>
              </w:rPr>
            </w:pPr>
          </w:p>
        </w:tc>
      </w:tr>
      <w:tr w:rsidR="00E02B6B" w:rsidRPr="00371C8C" w14:paraId="02FF94CE" w14:textId="77777777" w:rsidTr="009B4BDC">
        <w:trPr>
          <w:trHeight w:val="145"/>
        </w:trPr>
        <w:tc>
          <w:tcPr>
            <w:tcW w:w="2554" w:type="dxa"/>
            <w:gridSpan w:val="2"/>
            <w:tcBorders>
              <w:bottom w:val="single" w:sz="4" w:space="0" w:color="auto"/>
            </w:tcBorders>
            <w:shd w:val="clear" w:color="auto" w:fill="FABF8F"/>
            <w:vAlign w:val="bottom"/>
          </w:tcPr>
          <w:p w14:paraId="6E93C04D" w14:textId="77777777" w:rsidR="00E02B6B" w:rsidRPr="000F6DBC" w:rsidRDefault="00E02B6B" w:rsidP="00FC0808">
            <w:pPr>
              <w:pStyle w:val="ProductNames"/>
              <w:rPr>
                <w:rFonts w:ascii="Tahoma" w:hAnsi="Tahoma" w:cs="Tahoma"/>
                <w:sz w:val="14"/>
                <w:lang w:val="pt-BR"/>
              </w:rPr>
            </w:pPr>
            <w:bookmarkStart w:id="304" w:name="_Toc380097885"/>
            <w:r w:rsidRPr="000F6DBC">
              <w:rPr>
                <w:rFonts w:ascii="Tahoma" w:hAnsi="Tahoma" w:cs="Tahoma"/>
                <w:sz w:val="14"/>
                <w:lang w:val="pt-BR"/>
              </w:rPr>
              <w:t>Cupons de Exame do Microsoft Learning MCP 1 (SL de Serviços)</w:t>
            </w:r>
            <w:bookmarkEnd w:id="304"/>
          </w:p>
        </w:tc>
        <w:tc>
          <w:tcPr>
            <w:tcW w:w="416" w:type="dxa"/>
            <w:tcBorders>
              <w:bottom w:val="single" w:sz="4" w:space="0" w:color="auto"/>
            </w:tcBorders>
            <w:shd w:val="clear" w:color="auto" w:fill="FABF8F"/>
            <w:vAlign w:val="center"/>
          </w:tcPr>
          <w:p w14:paraId="35453EF0" w14:textId="77777777" w:rsidR="00E02B6B" w:rsidRPr="00371C8C" w:rsidRDefault="007364E8" w:rsidP="00907139">
            <w:pPr>
              <w:pStyle w:val="TableText"/>
              <w:widowControl w:val="0"/>
              <w:rPr>
                <w:rStyle w:val="EndnoteReference"/>
                <w:b w:val="0"/>
                <w:color w:val="000000"/>
                <w:sz w:val="13"/>
                <w:szCs w:val="13"/>
                <w:u w:val="single"/>
              </w:rPr>
            </w:pPr>
            <w:hyperlink w:anchor="_74_Cupons_de" w:history="1">
              <w:r w:rsidR="00E02B6B" w:rsidRPr="00E02B6B">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3C8C457E"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C52D77A"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12141F4"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33EC175E"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492FF1"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C0EC45"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34E3FD"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1B5859"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D191657"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167AD070" w14:textId="77777777" w:rsidR="00E02B6B" w:rsidRPr="00371C8C" w:rsidRDefault="00E02B6B" w:rsidP="00FC0808">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009B2172" w14:textId="77777777" w:rsidR="00E02B6B" w:rsidRPr="00371C8C" w:rsidRDefault="00E02B6B" w:rsidP="00FC0808">
            <w:pPr>
              <w:pStyle w:val="TableText"/>
              <w:widowControl w:val="0"/>
              <w:rPr>
                <w:rFonts w:ascii="Tahoma" w:hAnsi="Tahoma" w:cs="Tahoma"/>
                <w:sz w:val="13"/>
              </w:rPr>
            </w:pPr>
          </w:p>
        </w:tc>
        <w:tc>
          <w:tcPr>
            <w:tcW w:w="389" w:type="dxa"/>
            <w:tcBorders>
              <w:bottom w:val="single" w:sz="4" w:space="0" w:color="auto"/>
            </w:tcBorders>
            <w:shd w:val="clear" w:color="auto" w:fill="FABF8F"/>
          </w:tcPr>
          <w:p w14:paraId="5A5ED433"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A</w:t>
            </w:r>
          </w:p>
        </w:tc>
      </w:tr>
      <w:tr w:rsidR="00E02B6B" w:rsidRPr="00371C8C" w14:paraId="7E674735" w14:textId="77777777" w:rsidTr="009B4BDC">
        <w:trPr>
          <w:trHeight w:val="145"/>
        </w:trPr>
        <w:tc>
          <w:tcPr>
            <w:tcW w:w="2554" w:type="dxa"/>
            <w:gridSpan w:val="2"/>
            <w:tcBorders>
              <w:bottom w:val="single" w:sz="4" w:space="0" w:color="auto"/>
            </w:tcBorders>
            <w:shd w:val="clear" w:color="auto" w:fill="auto"/>
            <w:vAlign w:val="bottom"/>
          </w:tcPr>
          <w:p w14:paraId="21FC4D79" w14:textId="77777777" w:rsidR="00E02B6B" w:rsidRPr="000F6DBC" w:rsidRDefault="00E02B6B" w:rsidP="00FC0808">
            <w:pPr>
              <w:pStyle w:val="ProductNames"/>
              <w:rPr>
                <w:rFonts w:ascii="Tahoma" w:hAnsi="Tahoma" w:cs="Tahoma"/>
                <w:sz w:val="14"/>
                <w:lang w:val="pt-BR"/>
              </w:rPr>
            </w:pPr>
            <w:bookmarkStart w:id="305" w:name="_Toc380097886"/>
            <w:r w:rsidRPr="000F6DBC">
              <w:rPr>
                <w:rFonts w:ascii="Tahoma" w:hAnsi="Tahoma" w:cs="Tahoma"/>
                <w:sz w:val="14"/>
                <w:lang w:val="pt-BR"/>
              </w:rPr>
              <w:t>Cupons de Exame do Microsoft Learning MCP 30 (SL de Usuário)</w:t>
            </w:r>
            <w:bookmarkEnd w:id="305"/>
          </w:p>
        </w:tc>
        <w:tc>
          <w:tcPr>
            <w:tcW w:w="416" w:type="dxa"/>
            <w:tcBorders>
              <w:bottom w:val="single" w:sz="4" w:space="0" w:color="auto"/>
            </w:tcBorders>
            <w:shd w:val="clear" w:color="auto" w:fill="auto"/>
            <w:vAlign w:val="center"/>
          </w:tcPr>
          <w:p w14:paraId="6734DBFF" w14:textId="77777777" w:rsidR="00E02B6B" w:rsidRPr="000F6DBC" w:rsidRDefault="00E02B6B" w:rsidP="00FC0808">
            <w:pPr>
              <w:pStyle w:val="TableText"/>
              <w:widowControl w:val="0"/>
              <w:rPr>
                <w:b/>
                <w:sz w:val="13"/>
                <w:szCs w:val="13"/>
                <w:lang w:val="pt-BR"/>
              </w:rPr>
            </w:pPr>
          </w:p>
        </w:tc>
        <w:tc>
          <w:tcPr>
            <w:tcW w:w="450" w:type="dxa"/>
            <w:tcBorders>
              <w:bottom w:val="single" w:sz="4" w:space="0" w:color="auto"/>
            </w:tcBorders>
            <w:shd w:val="clear" w:color="auto" w:fill="auto"/>
          </w:tcPr>
          <w:p w14:paraId="71E8A997"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5BEEB89"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85EACFB"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331ED43A"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C09401"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FAC986"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11E761"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FE65BF1" w14:textId="77777777" w:rsidR="00E02B6B" w:rsidRPr="00371C8C" w:rsidRDefault="00E02B6B" w:rsidP="00FC0808">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6361EF03" w14:textId="77777777" w:rsidR="00E02B6B" w:rsidRPr="00371C8C" w:rsidRDefault="00E02B6B" w:rsidP="00FC0808">
            <w:pPr>
              <w:pStyle w:val="TableText"/>
              <w:widowControl w:val="0"/>
              <w:rPr>
                <w:rFonts w:ascii="Tahoma" w:hAnsi="Tahoma" w:cs="Tahoma"/>
                <w:sz w:val="13"/>
              </w:rPr>
            </w:pPr>
          </w:p>
        </w:tc>
        <w:tc>
          <w:tcPr>
            <w:tcW w:w="639" w:type="dxa"/>
            <w:tcBorders>
              <w:bottom w:val="single" w:sz="4" w:space="0" w:color="auto"/>
            </w:tcBorders>
            <w:shd w:val="clear" w:color="auto" w:fill="auto"/>
          </w:tcPr>
          <w:p w14:paraId="3F1B245A" w14:textId="77777777" w:rsidR="00E02B6B" w:rsidRPr="00371C8C" w:rsidRDefault="00E02B6B" w:rsidP="00FC0808">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0F4E5781"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tcPr>
          <w:p w14:paraId="4B7FBC4A" w14:textId="77777777" w:rsidR="00E02B6B" w:rsidRPr="00371C8C" w:rsidRDefault="00E02B6B" w:rsidP="00FC0808">
            <w:pPr>
              <w:pStyle w:val="TableText"/>
              <w:widowControl w:val="0"/>
              <w:rPr>
                <w:rFonts w:ascii="Tahoma" w:hAnsi="Tahoma" w:cs="Tahoma"/>
                <w:sz w:val="13"/>
              </w:rPr>
            </w:pPr>
          </w:p>
        </w:tc>
      </w:tr>
      <w:tr w:rsidR="00E02B6B" w:rsidRPr="00371C8C" w14:paraId="01A0F2A0" w14:textId="77777777" w:rsidTr="009B4BDC">
        <w:trPr>
          <w:trHeight w:val="145"/>
        </w:trPr>
        <w:tc>
          <w:tcPr>
            <w:tcW w:w="2554" w:type="dxa"/>
            <w:gridSpan w:val="2"/>
            <w:tcBorders>
              <w:bottom w:val="single" w:sz="4" w:space="0" w:color="auto"/>
            </w:tcBorders>
            <w:shd w:val="clear" w:color="auto" w:fill="FABF8F"/>
            <w:vAlign w:val="bottom"/>
          </w:tcPr>
          <w:p w14:paraId="5B23C4C6" w14:textId="77777777" w:rsidR="00E02B6B" w:rsidRPr="000F6DBC" w:rsidRDefault="00E02B6B" w:rsidP="00A63944">
            <w:pPr>
              <w:pStyle w:val="ProductNames"/>
              <w:rPr>
                <w:rFonts w:ascii="Tahoma" w:hAnsi="Tahoma" w:cs="Tahoma"/>
                <w:sz w:val="14"/>
                <w:lang w:val="pt-BR"/>
              </w:rPr>
            </w:pPr>
            <w:bookmarkStart w:id="306" w:name="_Toc380097887"/>
            <w:r w:rsidRPr="000F6DBC">
              <w:rPr>
                <w:rFonts w:ascii="Tahoma" w:hAnsi="Tahoma" w:cs="Tahoma"/>
                <w:sz w:val="14"/>
                <w:lang w:val="pt-BR"/>
              </w:rPr>
              <w:t>Licença do Site de Exame do Microsoft Learning Solutions MOS 500 (SL de Serviços)</w:t>
            </w:r>
            <w:bookmarkEnd w:id="306"/>
          </w:p>
        </w:tc>
        <w:tc>
          <w:tcPr>
            <w:tcW w:w="416" w:type="dxa"/>
            <w:tcBorders>
              <w:bottom w:val="single" w:sz="4" w:space="0" w:color="auto"/>
            </w:tcBorders>
            <w:shd w:val="clear" w:color="auto" w:fill="FABF8F"/>
            <w:vAlign w:val="center"/>
          </w:tcPr>
          <w:p w14:paraId="0640B7F9" w14:textId="77777777" w:rsidR="00E02B6B" w:rsidRPr="000F6DBC" w:rsidRDefault="00E02B6B" w:rsidP="00FC0808">
            <w:pPr>
              <w:pStyle w:val="TableText"/>
              <w:widowControl w:val="0"/>
              <w:rPr>
                <w:b/>
                <w:sz w:val="13"/>
                <w:szCs w:val="13"/>
                <w:lang w:val="pt-BR"/>
              </w:rPr>
            </w:pPr>
          </w:p>
        </w:tc>
        <w:tc>
          <w:tcPr>
            <w:tcW w:w="450" w:type="dxa"/>
            <w:tcBorders>
              <w:bottom w:val="single" w:sz="4" w:space="0" w:color="auto"/>
            </w:tcBorders>
            <w:shd w:val="clear" w:color="auto" w:fill="FABF8F"/>
          </w:tcPr>
          <w:p w14:paraId="7BDE8F57"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42DEC2D"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0CA3FA9"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14:paraId="39F8EA8C"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4AC086"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C888FA"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3BD6C8"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9AB8913" w14:textId="77777777" w:rsidR="00E02B6B" w:rsidRPr="00371C8C" w:rsidRDefault="00E02B6B" w:rsidP="00FC0808">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74B6969C" w14:textId="77777777" w:rsidR="00E02B6B" w:rsidRPr="00371C8C" w:rsidRDefault="00E02B6B" w:rsidP="00FC0808">
            <w:pPr>
              <w:pStyle w:val="TableText"/>
              <w:widowControl w:val="0"/>
              <w:rPr>
                <w:rFonts w:ascii="Tahoma" w:hAnsi="Tahoma" w:cs="Tahoma"/>
                <w:sz w:val="13"/>
              </w:rPr>
            </w:pPr>
          </w:p>
        </w:tc>
        <w:tc>
          <w:tcPr>
            <w:tcW w:w="639" w:type="dxa"/>
            <w:tcBorders>
              <w:bottom w:val="single" w:sz="4" w:space="0" w:color="auto"/>
            </w:tcBorders>
            <w:shd w:val="clear" w:color="auto" w:fill="FABF8F"/>
          </w:tcPr>
          <w:p w14:paraId="1BBCD06A" w14:textId="77777777" w:rsidR="00E02B6B" w:rsidRPr="00371C8C" w:rsidRDefault="00E02B6B" w:rsidP="00FC0808">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5944228" w14:textId="77777777" w:rsidR="00E02B6B" w:rsidRPr="00371C8C" w:rsidRDefault="00E02B6B" w:rsidP="00FC0808">
            <w:pPr>
              <w:pStyle w:val="TableText"/>
              <w:widowControl w:val="0"/>
              <w:rPr>
                <w:rFonts w:ascii="Tahoma" w:hAnsi="Tahoma" w:cs="Tahoma"/>
                <w:sz w:val="13"/>
              </w:rPr>
            </w:pPr>
          </w:p>
        </w:tc>
        <w:tc>
          <w:tcPr>
            <w:tcW w:w="389" w:type="dxa"/>
            <w:tcBorders>
              <w:bottom w:val="single" w:sz="4" w:space="0" w:color="auto"/>
            </w:tcBorders>
            <w:shd w:val="clear" w:color="auto" w:fill="FABF8F"/>
          </w:tcPr>
          <w:p w14:paraId="13BAD598" w14:textId="77777777" w:rsidR="00E02B6B" w:rsidRPr="00371C8C" w:rsidRDefault="00E02B6B" w:rsidP="00FC0808">
            <w:pPr>
              <w:pStyle w:val="TableText"/>
              <w:widowControl w:val="0"/>
              <w:rPr>
                <w:rFonts w:ascii="Tahoma" w:hAnsi="Tahoma" w:cs="Tahoma"/>
                <w:sz w:val="13"/>
              </w:rPr>
            </w:pPr>
          </w:p>
        </w:tc>
      </w:tr>
      <w:tr w:rsidR="00E02B6B" w:rsidRPr="00371C8C" w14:paraId="58E76307" w14:textId="77777777" w:rsidTr="009B4BDC">
        <w:trPr>
          <w:trHeight w:val="145"/>
        </w:trPr>
        <w:tc>
          <w:tcPr>
            <w:tcW w:w="2554" w:type="dxa"/>
            <w:gridSpan w:val="2"/>
            <w:tcBorders>
              <w:bottom w:val="single" w:sz="4" w:space="0" w:color="auto"/>
            </w:tcBorders>
            <w:shd w:val="clear" w:color="auto" w:fill="auto"/>
            <w:vAlign w:val="bottom"/>
          </w:tcPr>
          <w:p w14:paraId="1688A5C4" w14:textId="77777777" w:rsidR="00E02B6B" w:rsidRPr="000F6DBC" w:rsidRDefault="00E02B6B" w:rsidP="00A63944">
            <w:pPr>
              <w:pStyle w:val="ProductNames"/>
              <w:rPr>
                <w:rFonts w:ascii="Tahoma" w:hAnsi="Tahoma" w:cs="Tahoma"/>
                <w:sz w:val="14"/>
                <w:lang w:val="pt-BR"/>
              </w:rPr>
            </w:pPr>
            <w:bookmarkStart w:id="307" w:name="_Toc380097888"/>
            <w:r w:rsidRPr="000F6DBC">
              <w:rPr>
                <w:rFonts w:ascii="Tahoma" w:hAnsi="Tahoma" w:cs="Tahoma"/>
                <w:sz w:val="14"/>
                <w:lang w:val="pt-BR"/>
              </w:rPr>
              <w:t xml:space="preserve">Licença do Site de Exame do Microsoft Learning Solutions MTA 250 </w:t>
            </w:r>
            <w:r w:rsidRPr="000F6DBC">
              <w:rPr>
                <w:rFonts w:ascii="Tahoma" w:hAnsi="Tahoma" w:cs="Tahoma"/>
                <w:sz w:val="14"/>
                <w:lang w:val="pt-BR"/>
              </w:rPr>
              <w:br/>
              <w:t>(SL deServiços)</w:t>
            </w:r>
            <w:bookmarkEnd w:id="307"/>
          </w:p>
        </w:tc>
        <w:tc>
          <w:tcPr>
            <w:tcW w:w="416" w:type="dxa"/>
            <w:tcBorders>
              <w:bottom w:val="single" w:sz="4" w:space="0" w:color="auto"/>
            </w:tcBorders>
            <w:shd w:val="clear" w:color="auto" w:fill="auto"/>
            <w:vAlign w:val="center"/>
          </w:tcPr>
          <w:p w14:paraId="134C082E" w14:textId="77777777" w:rsidR="00E02B6B" w:rsidRPr="000F6DBC" w:rsidRDefault="00E02B6B" w:rsidP="00FC0808">
            <w:pPr>
              <w:pStyle w:val="TableText"/>
              <w:widowControl w:val="0"/>
              <w:rPr>
                <w:b/>
                <w:sz w:val="13"/>
                <w:szCs w:val="13"/>
                <w:lang w:val="pt-BR"/>
              </w:rPr>
            </w:pPr>
          </w:p>
        </w:tc>
        <w:tc>
          <w:tcPr>
            <w:tcW w:w="450" w:type="dxa"/>
            <w:tcBorders>
              <w:bottom w:val="single" w:sz="4" w:space="0" w:color="auto"/>
            </w:tcBorders>
            <w:shd w:val="clear" w:color="auto" w:fill="auto"/>
          </w:tcPr>
          <w:p w14:paraId="66E27F9F" w14:textId="77777777" w:rsidR="00E02B6B" w:rsidRPr="00371C8C" w:rsidRDefault="00E02B6B" w:rsidP="00FC0808">
            <w:pPr>
              <w:pStyle w:val="TableText"/>
              <w:widowControl w:val="0"/>
              <w:spacing w:before="80"/>
              <w:rPr>
                <w:rFonts w:ascii="Tahoma" w:hAnsi="Tahoma" w:cs="Tahoma"/>
                <w:sz w:val="13"/>
              </w:rPr>
            </w:pPr>
            <w:r w:rsidRPr="00371C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A46F415" w14:textId="77777777" w:rsidR="00E02B6B" w:rsidRPr="00371C8C" w:rsidRDefault="00E02B6B"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F0E886C"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14:paraId="5B9452F3"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3F2B90" w14:textId="77777777" w:rsidR="00E02B6B" w:rsidRPr="00371C8C" w:rsidRDefault="00E02B6B"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7713BE" w14:textId="77777777" w:rsidR="00E02B6B" w:rsidRPr="00371C8C" w:rsidRDefault="00E02B6B"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3D5777" w14:textId="77777777" w:rsidR="00E02B6B" w:rsidRPr="00371C8C" w:rsidRDefault="00E02B6B" w:rsidP="00FC0808">
            <w:pPr>
              <w:pStyle w:val="TableText"/>
              <w:widowControl w:val="0"/>
              <w:rPr>
                <w:rFonts w:ascii="Tahoma" w:hAnsi="Tahoma" w:cs="Tahoma"/>
                <w:sz w:val="13"/>
              </w:rPr>
            </w:pPr>
            <w:r w:rsidRPr="00371C8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295111E0" w14:textId="77777777" w:rsidR="00E02B6B" w:rsidRPr="00371C8C" w:rsidRDefault="00E02B6B" w:rsidP="00FC0808">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6278735" w14:textId="77777777" w:rsidR="00E02B6B" w:rsidRPr="00371C8C" w:rsidRDefault="00E02B6B" w:rsidP="00FC0808">
            <w:pPr>
              <w:pStyle w:val="TableText"/>
              <w:widowControl w:val="0"/>
              <w:rPr>
                <w:rFonts w:ascii="Tahoma" w:hAnsi="Tahoma" w:cs="Tahoma"/>
                <w:sz w:val="13"/>
              </w:rPr>
            </w:pPr>
          </w:p>
        </w:tc>
        <w:tc>
          <w:tcPr>
            <w:tcW w:w="639" w:type="dxa"/>
            <w:tcBorders>
              <w:bottom w:val="single" w:sz="4" w:space="0" w:color="auto"/>
            </w:tcBorders>
            <w:shd w:val="clear" w:color="auto" w:fill="auto"/>
          </w:tcPr>
          <w:p w14:paraId="557AD083" w14:textId="77777777" w:rsidR="00E02B6B" w:rsidRPr="00371C8C" w:rsidRDefault="00E02B6B" w:rsidP="00FC0808">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639E0206" w14:textId="77777777" w:rsidR="00E02B6B" w:rsidRPr="00371C8C" w:rsidRDefault="00E02B6B" w:rsidP="00FC0808">
            <w:pPr>
              <w:pStyle w:val="TableText"/>
              <w:widowControl w:val="0"/>
              <w:rPr>
                <w:rFonts w:ascii="Tahoma" w:hAnsi="Tahoma" w:cs="Tahoma"/>
                <w:sz w:val="13"/>
              </w:rPr>
            </w:pPr>
          </w:p>
        </w:tc>
        <w:tc>
          <w:tcPr>
            <w:tcW w:w="389" w:type="dxa"/>
            <w:tcBorders>
              <w:bottom w:val="single" w:sz="4" w:space="0" w:color="auto"/>
            </w:tcBorders>
          </w:tcPr>
          <w:p w14:paraId="3FC08CD3" w14:textId="77777777" w:rsidR="00E02B6B" w:rsidRPr="00371C8C" w:rsidRDefault="00E02B6B" w:rsidP="00FC0808">
            <w:pPr>
              <w:pStyle w:val="TableText"/>
              <w:widowControl w:val="0"/>
              <w:rPr>
                <w:rFonts w:ascii="Tahoma" w:hAnsi="Tahoma" w:cs="Tahoma"/>
                <w:sz w:val="13"/>
              </w:rPr>
            </w:pPr>
          </w:p>
        </w:tc>
      </w:tr>
      <w:tr w:rsidR="00E02B6B" w:rsidRPr="00371C8C" w:rsidDel="00436016" w14:paraId="304E618D" w14:textId="77777777" w:rsidTr="009B4BDC">
        <w:trPr>
          <w:trHeight w:val="145"/>
        </w:trPr>
        <w:tc>
          <w:tcPr>
            <w:tcW w:w="2554" w:type="dxa"/>
            <w:gridSpan w:val="2"/>
            <w:tcBorders>
              <w:bottom w:val="single" w:sz="4" w:space="0" w:color="auto"/>
            </w:tcBorders>
            <w:shd w:val="clear" w:color="auto" w:fill="FABF8F"/>
            <w:vAlign w:val="center"/>
          </w:tcPr>
          <w:p w14:paraId="3FCEDE5B" w14:textId="77777777" w:rsidR="00E02B6B" w:rsidRPr="00371C8C" w:rsidRDefault="00E02B6B" w:rsidP="001A63C6">
            <w:pPr>
              <w:pStyle w:val="Heading2"/>
              <w:ind w:left="-15" w:firstLine="15"/>
              <w:rPr>
                <w:rFonts w:ascii="Tahoma" w:hAnsi="Tahoma" w:cs="Tahoma"/>
                <w:b w:val="0"/>
                <w:sz w:val="14"/>
                <w:szCs w:val="14"/>
              </w:rPr>
            </w:pPr>
            <w:bookmarkStart w:id="308" w:name="_Toc380097889"/>
            <w:r w:rsidRPr="00371C8C">
              <w:rPr>
                <w:rFonts w:ascii="Tahoma" w:hAnsi="Tahoma" w:cs="Tahoma"/>
                <w:b w:val="0"/>
                <w:sz w:val="14"/>
                <w:szCs w:val="14"/>
              </w:rPr>
              <w:t>Microsoft Office Audit and Control Management Server</w:t>
            </w:r>
            <w:bookmarkEnd w:id="308"/>
          </w:p>
        </w:tc>
        <w:tc>
          <w:tcPr>
            <w:tcW w:w="416" w:type="dxa"/>
            <w:tcBorders>
              <w:bottom w:val="single" w:sz="4" w:space="0" w:color="auto"/>
            </w:tcBorders>
            <w:shd w:val="clear" w:color="auto" w:fill="FABF8F"/>
            <w:vAlign w:val="center"/>
          </w:tcPr>
          <w:p w14:paraId="7E352897" w14:textId="77777777" w:rsidR="00E02B6B" w:rsidRPr="00371C8C" w:rsidRDefault="00E02B6B"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58631966"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6CD2314C" w14:textId="77777777" w:rsidR="00E02B6B" w:rsidRPr="00371C8C" w:rsidRDefault="00E02B6B" w:rsidP="001C3A4A">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BA293E"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FABF8F"/>
            <w:vAlign w:val="center"/>
          </w:tcPr>
          <w:p w14:paraId="3ECD1A72"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5D7C68F8"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FABF8F"/>
            <w:vAlign w:val="center"/>
          </w:tcPr>
          <w:p w14:paraId="08D3DEF8"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431D80A6"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5DDD2EC1"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95782C6"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D40A58A"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ABF8F"/>
            <w:vAlign w:val="center"/>
          </w:tcPr>
          <w:p w14:paraId="341BA781"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3F5C9D2"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74C3B7B"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292AE6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038B121"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59F01C6C" w14:textId="77777777" w:rsidR="00E02B6B" w:rsidRPr="00371C8C" w:rsidRDefault="00E02B6B" w:rsidP="001C3A4A">
            <w:pPr>
              <w:pStyle w:val="TableText"/>
              <w:widowControl w:val="0"/>
              <w:spacing w:before="120"/>
              <w:rPr>
                <w:rFonts w:ascii="Tahoma" w:hAnsi="Tahoma" w:cs="Tahoma"/>
                <w:sz w:val="13"/>
              </w:rPr>
            </w:pPr>
            <w:r w:rsidRPr="00371C8C">
              <w:rPr>
                <w:rFonts w:ascii="Tahoma" w:hAnsi="Tahoma" w:cs="Tahoma"/>
                <w:sz w:val="13"/>
              </w:rPr>
              <w:t>A, (somente EES)</w:t>
            </w:r>
          </w:p>
        </w:tc>
        <w:tc>
          <w:tcPr>
            <w:tcW w:w="459" w:type="dxa"/>
            <w:tcBorders>
              <w:bottom w:val="single" w:sz="4" w:space="0" w:color="auto"/>
            </w:tcBorders>
            <w:shd w:val="clear" w:color="auto" w:fill="FABF8F"/>
            <w:vAlign w:val="center"/>
          </w:tcPr>
          <w:p w14:paraId="6B7F487A" w14:textId="77777777" w:rsidR="00E02B6B" w:rsidRPr="00371C8C" w:rsidDel="00436016"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D0C6A15"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rsidDel="00436016" w14:paraId="45B12F1C" w14:textId="77777777" w:rsidTr="009B4BDC">
        <w:trPr>
          <w:trHeight w:val="145"/>
        </w:trPr>
        <w:tc>
          <w:tcPr>
            <w:tcW w:w="2554" w:type="dxa"/>
            <w:gridSpan w:val="2"/>
            <w:tcBorders>
              <w:bottom w:val="single" w:sz="4" w:space="0" w:color="auto"/>
            </w:tcBorders>
            <w:shd w:val="clear" w:color="auto" w:fill="auto"/>
            <w:vAlign w:val="center"/>
          </w:tcPr>
          <w:p w14:paraId="4A01215C" w14:textId="77777777" w:rsidR="00E02B6B" w:rsidRPr="00371C8C" w:rsidRDefault="00E02B6B" w:rsidP="00EB5F77">
            <w:pPr>
              <w:pStyle w:val="Heading2"/>
              <w:ind w:left="-15" w:firstLine="15"/>
              <w:rPr>
                <w:rFonts w:ascii="Tahoma" w:hAnsi="Tahoma" w:cs="Tahoma"/>
                <w:b w:val="0"/>
                <w:sz w:val="14"/>
                <w:szCs w:val="14"/>
              </w:rPr>
            </w:pPr>
            <w:bookmarkStart w:id="309" w:name="_Toc380097890"/>
            <w:r w:rsidRPr="00371C8C">
              <w:rPr>
                <w:rFonts w:ascii="Tahoma" w:hAnsi="Tahoma" w:cs="Tahoma"/>
                <w:b w:val="0"/>
                <w:sz w:val="14"/>
              </w:rPr>
              <w:t>Microsoft Rights Management (SL</w:t>
            </w:r>
            <w:r>
              <w:rPr>
                <w:rFonts w:ascii="Tahoma" w:hAnsi="Tahoma" w:cs="Tahoma"/>
                <w:sz w:val="14"/>
              </w:rPr>
              <w:t> </w:t>
            </w:r>
            <w:r w:rsidRPr="00371C8C">
              <w:rPr>
                <w:rFonts w:ascii="Tahoma" w:hAnsi="Tahoma" w:cs="Tahoma"/>
                <w:b w:val="0"/>
                <w:sz w:val="14"/>
              </w:rPr>
              <w:t>de</w:t>
            </w:r>
            <w:r>
              <w:rPr>
                <w:rFonts w:ascii="Tahoma" w:hAnsi="Tahoma" w:cs="Tahoma"/>
                <w:sz w:val="14"/>
              </w:rPr>
              <w:t> </w:t>
            </w:r>
            <w:r w:rsidRPr="00371C8C">
              <w:rPr>
                <w:rFonts w:ascii="Tahoma" w:hAnsi="Tahoma" w:cs="Tahoma"/>
                <w:b w:val="0"/>
                <w:sz w:val="14"/>
              </w:rPr>
              <w:t>Usuário)</w:t>
            </w:r>
            <w:bookmarkEnd w:id="309"/>
          </w:p>
        </w:tc>
        <w:tc>
          <w:tcPr>
            <w:tcW w:w="416" w:type="dxa"/>
            <w:tcBorders>
              <w:bottom w:val="single" w:sz="4" w:space="0" w:color="auto"/>
            </w:tcBorders>
            <w:shd w:val="clear" w:color="auto" w:fill="auto"/>
            <w:vAlign w:val="center"/>
          </w:tcPr>
          <w:p w14:paraId="286996AC" w14:textId="77777777" w:rsidR="00E02B6B" w:rsidRPr="00371C8C" w:rsidRDefault="00E02B6B"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75C60C90" w14:textId="77777777" w:rsidR="00E02B6B" w:rsidRPr="00371C8C" w:rsidRDefault="00E02B6B" w:rsidP="00EB5F77">
            <w:pPr>
              <w:pStyle w:val="TableText"/>
              <w:widowControl w:val="0"/>
              <w:spacing w:before="120"/>
              <w:rPr>
                <w:rFonts w:ascii="Tahoma" w:hAnsi="Tahoma" w:cs="Tahoma"/>
                <w:color w:val="000000"/>
                <w:sz w:val="13"/>
              </w:rPr>
            </w:pPr>
            <w:r w:rsidRPr="00371C8C">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49DCE679" w14:textId="77777777" w:rsidR="00E02B6B" w:rsidRPr="00371C8C" w:rsidRDefault="00E02B6B"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A829B08"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824B09"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857CE7" w14:textId="77777777" w:rsidR="00E02B6B" w:rsidRPr="00371C8C" w:rsidDel="00436016" w:rsidRDefault="00E02B6B"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155B39"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59611E"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EF7358" w14:textId="77777777" w:rsidR="00E02B6B" w:rsidRPr="00371C8C" w:rsidDel="00436016" w:rsidRDefault="00E02B6B"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28E0B2"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40CB74"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CA0338"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EA72B5"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3F4ACB"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251AB2" w14:textId="77777777" w:rsidR="00E02B6B" w:rsidRPr="00371C8C" w:rsidRDefault="00E02B6B" w:rsidP="00EB5F77">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377E0D69" w14:textId="77777777" w:rsidR="00E02B6B" w:rsidRPr="00371C8C" w:rsidDel="00436016" w:rsidRDefault="00E02B6B" w:rsidP="00EB5F77">
            <w:pPr>
              <w:pStyle w:val="TableText"/>
              <w:widowControl w:val="0"/>
              <w:rPr>
                <w:rFonts w:ascii="Tahoma" w:hAnsi="Tahoma" w:cs="Tahoma"/>
                <w:sz w:val="13"/>
              </w:rPr>
            </w:pPr>
          </w:p>
        </w:tc>
        <w:tc>
          <w:tcPr>
            <w:tcW w:w="639" w:type="dxa"/>
            <w:tcBorders>
              <w:bottom w:val="single" w:sz="4" w:space="0" w:color="auto"/>
            </w:tcBorders>
            <w:shd w:val="clear" w:color="auto" w:fill="auto"/>
          </w:tcPr>
          <w:p w14:paraId="79D53A9A" w14:textId="77777777" w:rsidR="00E02B6B" w:rsidRPr="00371C8C" w:rsidRDefault="00E02B6B" w:rsidP="00EB5F77">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04360E66" w14:textId="77777777" w:rsidR="00E02B6B" w:rsidRPr="00371C8C" w:rsidDel="00436016" w:rsidRDefault="00E02B6B" w:rsidP="00EB5F77">
            <w:pPr>
              <w:pStyle w:val="TableText"/>
              <w:widowControl w:val="0"/>
              <w:rPr>
                <w:rFonts w:ascii="Tahoma" w:hAnsi="Tahoma" w:cs="Tahoma"/>
                <w:sz w:val="13"/>
              </w:rPr>
            </w:pPr>
          </w:p>
        </w:tc>
        <w:tc>
          <w:tcPr>
            <w:tcW w:w="389" w:type="dxa"/>
            <w:tcBorders>
              <w:bottom w:val="single" w:sz="4" w:space="0" w:color="auto"/>
            </w:tcBorders>
          </w:tcPr>
          <w:p w14:paraId="28D31AA0" w14:textId="77777777" w:rsidR="00E02B6B" w:rsidRPr="00371C8C" w:rsidRDefault="00E02B6B" w:rsidP="00EB5F77">
            <w:pPr>
              <w:pStyle w:val="TableText"/>
              <w:widowControl w:val="0"/>
              <w:rPr>
                <w:rFonts w:ascii="Tahoma" w:hAnsi="Tahoma" w:cs="Tahoma"/>
                <w:sz w:val="13"/>
              </w:rPr>
            </w:pPr>
            <w:r w:rsidRPr="00371C8C">
              <w:rPr>
                <w:rFonts w:ascii="Tahoma" w:hAnsi="Tahoma" w:cs="Tahoma"/>
                <w:sz w:val="13"/>
              </w:rPr>
              <w:t>A</w:t>
            </w:r>
          </w:p>
        </w:tc>
      </w:tr>
      <w:tr w:rsidR="00E02B6B" w:rsidRPr="00371C8C" w:rsidDel="00436016" w14:paraId="52086BD6" w14:textId="77777777" w:rsidTr="009B4BDC">
        <w:trPr>
          <w:trHeight w:val="145"/>
        </w:trPr>
        <w:tc>
          <w:tcPr>
            <w:tcW w:w="2554" w:type="dxa"/>
            <w:gridSpan w:val="2"/>
            <w:tcBorders>
              <w:bottom w:val="single" w:sz="4" w:space="0" w:color="auto"/>
            </w:tcBorders>
            <w:shd w:val="clear" w:color="auto" w:fill="FABF8F"/>
            <w:vAlign w:val="center"/>
          </w:tcPr>
          <w:p w14:paraId="39692DD9" w14:textId="77777777" w:rsidR="00E02B6B" w:rsidRPr="00371C8C" w:rsidRDefault="00E02B6B" w:rsidP="00EB5F77">
            <w:pPr>
              <w:pStyle w:val="Heading2"/>
              <w:ind w:left="-15" w:firstLine="15"/>
              <w:rPr>
                <w:rFonts w:ascii="Tahoma" w:hAnsi="Tahoma" w:cs="Tahoma"/>
                <w:b w:val="0"/>
                <w:sz w:val="14"/>
                <w:szCs w:val="14"/>
              </w:rPr>
            </w:pPr>
            <w:bookmarkStart w:id="310" w:name="_Toc380097891"/>
            <w:r w:rsidRPr="00371C8C">
              <w:rPr>
                <w:rFonts w:ascii="Tahoma" w:hAnsi="Tahoma" w:cs="Tahoma"/>
                <w:b w:val="0"/>
                <w:sz w:val="14"/>
              </w:rPr>
              <w:t>Microsoft Rights Management Academic (SL de Usuário)</w:t>
            </w:r>
            <w:bookmarkEnd w:id="310"/>
          </w:p>
        </w:tc>
        <w:tc>
          <w:tcPr>
            <w:tcW w:w="416" w:type="dxa"/>
            <w:tcBorders>
              <w:bottom w:val="single" w:sz="4" w:space="0" w:color="auto"/>
            </w:tcBorders>
            <w:shd w:val="clear" w:color="auto" w:fill="FABF8F"/>
            <w:vAlign w:val="center"/>
          </w:tcPr>
          <w:p w14:paraId="1310AE29" w14:textId="77777777" w:rsidR="00E02B6B" w:rsidRPr="00371C8C" w:rsidRDefault="00E02B6B"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01F60396" w14:textId="77777777" w:rsidR="00E02B6B" w:rsidRPr="00371C8C" w:rsidRDefault="00E02B6B" w:rsidP="00EB5F77">
            <w:pPr>
              <w:pStyle w:val="TableText"/>
              <w:widowControl w:val="0"/>
              <w:spacing w:before="120"/>
              <w:rPr>
                <w:rFonts w:ascii="Tahoma" w:hAnsi="Tahoma" w:cs="Tahoma"/>
                <w:color w:val="000000"/>
                <w:sz w:val="13"/>
              </w:rPr>
            </w:pPr>
            <w:r w:rsidRPr="00371C8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5F436CE" w14:textId="77777777" w:rsidR="00E02B6B" w:rsidRPr="00371C8C" w:rsidRDefault="00E02B6B" w:rsidP="00EB5F77">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E76837"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95B544"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57966A" w14:textId="77777777" w:rsidR="00E02B6B" w:rsidRPr="00371C8C" w:rsidDel="00436016" w:rsidRDefault="00E02B6B"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3260DC"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BAB788"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1FAD8F" w14:textId="77777777" w:rsidR="00E02B6B" w:rsidRPr="00371C8C" w:rsidDel="00436016" w:rsidRDefault="00E02B6B"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51EF8F"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602C06"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285AB50"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09DA53"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09A02E" w14:textId="77777777" w:rsidR="00E02B6B" w:rsidRPr="00371C8C" w:rsidDel="00436016" w:rsidRDefault="00E02B6B" w:rsidP="00EB5F77">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52F2A1" w14:textId="77777777" w:rsidR="00E02B6B" w:rsidRPr="00371C8C" w:rsidRDefault="00E02B6B" w:rsidP="00EB5F77">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332F64F" w14:textId="77777777" w:rsidR="00E02B6B" w:rsidRPr="00371C8C" w:rsidDel="00436016" w:rsidRDefault="00E02B6B" w:rsidP="00EB5F77">
            <w:pPr>
              <w:pStyle w:val="TableText"/>
              <w:widowControl w:val="0"/>
              <w:rPr>
                <w:rFonts w:ascii="Tahoma" w:hAnsi="Tahoma" w:cs="Tahoma"/>
                <w:sz w:val="13"/>
              </w:rPr>
            </w:pPr>
          </w:p>
        </w:tc>
        <w:tc>
          <w:tcPr>
            <w:tcW w:w="639" w:type="dxa"/>
            <w:tcBorders>
              <w:bottom w:val="single" w:sz="4" w:space="0" w:color="auto"/>
            </w:tcBorders>
            <w:shd w:val="clear" w:color="auto" w:fill="FABF8F"/>
          </w:tcPr>
          <w:p w14:paraId="65201D26" w14:textId="77777777" w:rsidR="00E02B6B" w:rsidRPr="00371C8C" w:rsidRDefault="00E02B6B" w:rsidP="00EB5F77">
            <w:pPr>
              <w:pStyle w:val="TableText"/>
              <w:widowControl w:val="0"/>
              <w:spacing w:before="12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FABF8F"/>
            <w:vAlign w:val="center"/>
          </w:tcPr>
          <w:p w14:paraId="1C0B1C97" w14:textId="77777777" w:rsidR="00E02B6B" w:rsidRPr="00371C8C" w:rsidDel="00436016" w:rsidRDefault="00E02B6B" w:rsidP="00EB5F77">
            <w:pPr>
              <w:pStyle w:val="TableText"/>
              <w:widowControl w:val="0"/>
              <w:rPr>
                <w:rFonts w:ascii="Tahoma" w:hAnsi="Tahoma" w:cs="Tahoma"/>
                <w:sz w:val="13"/>
              </w:rPr>
            </w:pPr>
          </w:p>
        </w:tc>
        <w:tc>
          <w:tcPr>
            <w:tcW w:w="389" w:type="dxa"/>
            <w:tcBorders>
              <w:bottom w:val="single" w:sz="4" w:space="0" w:color="auto"/>
            </w:tcBorders>
            <w:shd w:val="clear" w:color="auto" w:fill="FABF8F"/>
          </w:tcPr>
          <w:p w14:paraId="715481E7" w14:textId="77777777" w:rsidR="00E02B6B" w:rsidRPr="00371C8C" w:rsidRDefault="00E02B6B" w:rsidP="00EB5F77">
            <w:pPr>
              <w:pStyle w:val="TableText"/>
              <w:widowControl w:val="0"/>
              <w:rPr>
                <w:rFonts w:ascii="Tahoma" w:hAnsi="Tahoma" w:cs="Tahoma"/>
                <w:sz w:val="13"/>
              </w:rPr>
            </w:pPr>
          </w:p>
        </w:tc>
      </w:tr>
      <w:tr w:rsidR="00E02B6B" w:rsidRPr="00371C8C" w:rsidDel="00436016" w14:paraId="6C30C6CC" w14:textId="77777777" w:rsidTr="009B4BDC">
        <w:trPr>
          <w:trHeight w:val="145"/>
        </w:trPr>
        <w:tc>
          <w:tcPr>
            <w:tcW w:w="2554" w:type="dxa"/>
            <w:gridSpan w:val="2"/>
            <w:tcBorders>
              <w:bottom w:val="single" w:sz="4" w:space="0" w:color="auto"/>
            </w:tcBorders>
            <w:shd w:val="clear" w:color="auto" w:fill="auto"/>
            <w:vAlign w:val="center"/>
          </w:tcPr>
          <w:p w14:paraId="281DC065" w14:textId="77777777" w:rsidR="00E02B6B" w:rsidRPr="000F6DBC" w:rsidRDefault="00E02B6B" w:rsidP="00EB5F77">
            <w:pPr>
              <w:pStyle w:val="Heading2"/>
              <w:ind w:left="-15" w:firstLine="15"/>
              <w:rPr>
                <w:rFonts w:ascii="Tahoma" w:hAnsi="Tahoma" w:cs="Tahoma"/>
                <w:b w:val="0"/>
                <w:sz w:val="14"/>
                <w:szCs w:val="14"/>
                <w:lang w:val="pt-BR"/>
              </w:rPr>
            </w:pPr>
            <w:bookmarkStart w:id="311" w:name="_Toc380097892"/>
            <w:r w:rsidRPr="000F6DBC">
              <w:rPr>
                <w:rFonts w:ascii="Tahoma" w:hAnsi="Tahoma" w:cs="Tahoma"/>
                <w:b w:val="0"/>
                <w:sz w:val="14"/>
                <w:lang w:val="pt-BR"/>
              </w:rPr>
              <w:t>Complemento do Microsoft Rights Management (SL de Usuário)</w:t>
            </w:r>
            <w:bookmarkEnd w:id="311"/>
          </w:p>
        </w:tc>
        <w:tc>
          <w:tcPr>
            <w:tcW w:w="416" w:type="dxa"/>
            <w:tcBorders>
              <w:bottom w:val="single" w:sz="4" w:space="0" w:color="auto"/>
            </w:tcBorders>
            <w:shd w:val="clear" w:color="auto" w:fill="auto"/>
            <w:vAlign w:val="center"/>
          </w:tcPr>
          <w:p w14:paraId="186A9964" w14:textId="77777777" w:rsidR="00E02B6B" w:rsidRPr="000F6DBC" w:rsidRDefault="00E02B6B" w:rsidP="00EB5F77">
            <w:pPr>
              <w:pStyle w:val="TableText"/>
              <w:widowControl w:val="0"/>
              <w:rPr>
                <w:b/>
                <w:color w:val="0000FF"/>
                <w:sz w:val="13"/>
                <w:szCs w:val="13"/>
                <w:u w:val="single"/>
                <w:lang w:val="pt-BR"/>
              </w:rPr>
            </w:pPr>
          </w:p>
        </w:tc>
        <w:tc>
          <w:tcPr>
            <w:tcW w:w="450" w:type="dxa"/>
            <w:tcBorders>
              <w:bottom w:val="single" w:sz="4" w:space="0" w:color="auto"/>
            </w:tcBorders>
            <w:shd w:val="clear" w:color="auto" w:fill="auto"/>
            <w:vAlign w:val="center"/>
          </w:tcPr>
          <w:p w14:paraId="4C8B5BBB" w14:textId="77777777" w:rsidR="00E02B6B" w:rsidRPr="00371C8C" w:rsidRDefault="00E02B6B" w:rsidP="00EB5F77">
            <w:pPr>
              <w:pStyle w:val="TableText"/>
              <w:widowControl w:val="0"/>
              <w:spacing w:before="120"/>
              <w:rPr>
                <w:rFonts w:ascii="Tahoma" w:hAnsi="Tahoma" w:cs="Tahoma"/>
                <w:color w:val="000000"/>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94AFCF0" w14:textId="77777777" w:rsidR="00E02B6B" w:rsidRPr="00371C8C" w:rsidRDefault="00E02B6B"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D63B28"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A861AB"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B7CBF0" w14:textId="77777777" w:rsidR="00E02B6B" w:rsidRPr="00371C8C" w:rsidDel="00436016" w:rsidRDefault="00E02B6B"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17A8E8"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B78348" w14:textId="77777777" w:rsidR="00E02B6B" w:rsidRPr="00371C8C" w:rsidDel="00436016" w:rsidRDefault="00E02B6B"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342112" w14:textId="77777777" w:rsidR="00E02B6B" w:rsidRPr="00371C8C" w:rsidDel="00436016" w:rsidRDefault="00E02B6B"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E5870F"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7B03EC"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52346D"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B1FC36" w14:textId="77777777" w:rsidR="00E02B6B" w:rsidRPr="00371C8C" w:rsidDel="00436016" w:rsidRDefault="00E02B6B"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256972" w14:textId="77777777" w:rsidR="00E02B6B" w:rsidRPr="00371C8C" w:rsidDel="00436016" w:rsidRDefault="00E02B6B"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4B45B5" w14:textId="77777777" w:rsidR="00E02B6B" w:rsidRPr="00371C8C" w:rsidRDefault="00E02B6B" w:rsidP="00EB5F77">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5BDFE02" w14:textId="77777777" w:rsidR="00E02B6B" w:rsidRPr="00371C8C" w:rsidDel="00436016" w:rsidRDefault="00E02B6B" w:rsidP="00EB5F77">
            <w:pPr>
              <w:pStyle w:val="TableText"/>
              <w:widowControl w:val="0"/>
              <w:rPr>
                <w:rFonts w:ascii="Tahoma" w:hAnsi="Tahoma" w:cs="Tahoma"/>
                <w:sz w:val="13"/>
              </w:rPr>
            </w:pPr>
          </w:p>
        </w:tc>
        <w:tc>
          <w:tcPr>
            <w:tcW w:w="639" w:type="dxa"/>
            <w:tcBorders>
              <w:bottom w:val="single" w:sz="4" w:space="0" w:color="auto"/>
            </w:tcBorders>
            <w:shd w:val="clear" w:color="auto" w:fill="auto"/>
          </w:tcPr>
          <w:p w14:paraId="04C6509F" w14:textId="77777777" w:rsidR="00E02B6B" w:rsidRPr="00371C8C" w:rsidRDefault="00E02B6B" w:rsidP="00EB5F77">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470F9896" w14:textId="77777777" w:rsidR="00E02B6B" w:rsidRPr="00371C8C" w:rsidDel="00436016" w:rsidRDefault="00E02B6B" w:rsidP="00EB5F77">
            <w:pPr>
              <w:pStyle w:val="TableText"/>
              <w:widowControl w:val="0"/>
              <w:rPr>
                <w:rFonts w:ascii="Tahoma" w:hAnsi="Tahoma" w:cs="Tahoma"/>
                <w:sz w:val="13"/>
              </w:rPr>
            </w:pPr>
          </w:p>
        </w:tc>
        <w:tc>
          <w:tcPr>
            <w:tcW w:w="389" w:type="dxa"/>
            <w:tcBorders>
              <w:bottom w:val="single" w:sz="4" w:space="0" w:color="auto"/>
            </w:tcBorders>
            <w:shd w:val="clear" w:color="auto" w:fill="auto"/>
          </w:tcPr>
          <w:p w14:paraId="3C5D8E81" w14:textId="77777777" w:rsidR="00E02B6B" w:rsidRPr="00371C8C" w:rsidRDefault="00E02B6B" w:rsidP="00EB5F77">
            <w:pPr>
              <w:pStyle w:val="TableText"/>
              <w:widowControl w:val="0"/>
              <w:rPr>
                <w:rFonts w:ascii="Tahoma" w:hAnsi="Tahoma" w:cs="Tahoma"/>
                <w:sz w:val="13"/>
              </w:rPr>
            </w:pPr>
          </w:p>
        </w:tc>
      </w:tr>
      <w:tr w:rsidR="00E02B6B" w:rsidRPr="00371C8C" w:rsidDel="00436016" w14:paraId="783A6613" w14:textId="77777777" w:rsidTr="009B4BDC">
        <w:trPr>
          <w:trHeight w:val="145"/>
        </w:trPr>
        <w:tc>
          <w:tcPr>
            <w:tcW w:w="2554" w:type="dxa"/>
            <w:gridSpan w:val="2"/>
            <w:tcBorders>
              <w:bottom w:val="single" w:sz="4" w:space="0" w:color="auto"/>
            </w:tcBorders>
            <w:shd w:val="clear" w:color="auto" w:fill="FABF8F"/>
            <w:vAlign w:val="center"/>
          </w:tcPr>
          <w:p w14:paraId="26477B71" w14:textId="77777777" w:rsidR="00E02B6B" w:rsidRPr="000F6DBC" w:rsidRDefault="00E02B6B" w:rsidP="001A63C6">
            <w:pPr>
              <w:pStyle w:val="Heading2"/>
              <w:ind w:left="-15" w:firstLine="15"/>
              <w:rPr>
                <w:rFonts w:ascii="Tahoma" w:hAnsi="Tahoma" w:cs="Tahoma"/>
                <w:b w:val="0"/>
                <w:sz w:val="14"/>
                <w:szCs w:val="16"/>
                <w:lang w:val="pt-BR"/>
              </w:rPr>
            </w:pPr>
            <w:bookmarkStart w:id="312" w:name="_Toc336338023"/>
            <w:bookmarkStart w:id="313" w:name="_Toc380097893"/>
            <w:r w:rsidRPr="000F6DBC">
              <w:rPr>
                <w:rFonts w:ascii="Tahoma" w:hAnsi="Tahoma" w:cs="Tahoma"/>
                <w:b w:val="0"/>
                <w:sz w:val="14"/>
                <w:szCs w:val="14"/>
                <w:lang w:val="pt-BR"/>
              </w:rPr>
              <w:t>API do Tradutor da Microsoft</w:t>
            </w:r>
            <w:bookmarkEnd w:id="312"/>
            <w:bookmarkEnd w:id="313"/>
          </w:p>
        </w:tc>
        <w:tc>
          <w:tcPr>
            <w:tcW w:w="416" w:type="dxa"/>
            <w:tcBorders>
              <w:bottom w:val="single" w:sz="4" w:space="0" w:color="auto"/>
            </w:tcBorders>
            <w:shd w:val="clear" w:color="auto" w:fill="FABF8F"/>
            <w:vAlign w:val="center"/>
          </w:tcPr>
          <w:p w14:paraId="1F57774B" w14:textId="77777777" w:rsidR="00E02B6B" w:rsidRPr="000F6DBC" w:rsidRDefault="00E02B6B" w:rsidP="001A63C6">
            <w:pPr>
              <w:pStyle w:val="TableText"/>
              <w:widowControl w:val="0"/>
              <w:rPr>
                <w:b/>
                <w:color w:val="0000FF"/>
                <w:sz w:val="13"/>
                <w:szCs w:val="13"/>
                <w:u w:val="single"/>
                <w:lang w:val="pt-BR"/>
              </w:rPr>
            </w:pPr>
          </w:p>
        </w:tc>
        <w:tc>
          <w:tcPr>
            <w:tcW w:w="450" w:type="dxa"/>
            <w:tcBorders>
              <w:bottom w:val="single" w:sz="4" w:space="0" w:color="auto"/>
            </w:tcBorders>
            <w:shd w:val="clear" w:color="auto" w:fill="FABF8F"/>
          </w:tcPr>
          <w:p w14:paraId="79883888"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9EDB3C3"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F163182"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7610D6"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709598"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27B65E"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8C2ACD"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52B2D2"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A2EC8C"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596A8F"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59D686"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87C624"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C94FD5"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0888D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4676F14E" w14:textId="77777777" w:rsidR="00E02B6B" w:rsidRPr="00371C8C" w:rsidDel="00436016"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5C141C92"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0A98E1B6" w14:textId="77777777" w:rsidR="00E02B6B" w:rsidRPr="00371C8C" w:rsidDel="00436016"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2617C056"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rsidDel="00436016" w14:paraId="2F864A90" w14:textId="77777777" w:rsidTr="009B4BDC">
        <w:trPr>
          <w:trHeight w:val="145"/>
        </w:trPr>
        <w:tc>
          <w:tcPr>
            <w:tcW w:w="2554" w:type="dxa"/>
            <w:gridSpan w:val="2"/>
            <w:tcBorders>
              <w:bottom w:val="single" w:sz="4" w:space="0" w:color="auto"/>
            </w:tcBorders>
            <w:shd w:val="clear" w:color="auto" w:fill="auto"/>
            <w:vAlign w:val="center"/>
          </w:tcPr>
          <w:p w14:paraId="736AE800" w14:textId="77777777" w:rsidR="00E02B6B" w:rsidRPr="00371C8C" w:rsidRDefault="00E02B6B" w:rsidP="001A63C6">
            <w:pPr>
              <w:pStyle w:val="Heading2"/>
              <w:ind w:left="-15" w:firstLine="15"/>
              <w:rPr>
                <w:rFonts w:ascii="Tahoma" w:hAnsi="Tahoma" w:cs="Tahoma"/>
                <w:b w:val="0"/>
                <w:sz w:val="14"/>
                <w:szCs w:val="14"/>
              </w:rPr>
            </w:pPr>
            <w:bookmarkStart w:id="314" w:name="_Toc380097894"/>
            <w:r w:rsidRPr="00371C8C">
              <w:rPr>
                <w:rFonts w:ascii="Tahoma" w:hAnsi="Tahoma" w:cs="Tahoma"/>
                <w:b w:val="0"/>
                <w:sz w:val="14"/>
                <w:szCs w:val="14"/>
              </w:rPr>
              <w:t>Office 365 Midsize Business (SL</w:t>
            </w:r>
            <w:r>
              <w:rPr>
                <w:rFonts w:ascii="Tahoma" w:hAnsi="Tahoma" w:cs="Tahoma"/>
                <w:sz w:val="14"/>
              </w:rPr>
              <w:t> </w:t>
            </w:r>
            <w:r w:rsidRPr="00371C8C">
              <w:rPr>
                <w:rFonts w:ascii="Tahoma" w:hAnsi="Tahoma" w:cs="Tahoma"/>
                <w:b w:val="0"/>
                <w:sz w:val="14"/>
                <w:szCs w:val="14"/>
              </w:rPr>
              <w:t>de</w:t>
            </w:r>
            <w:r>
              <w:rPr>
                <w:rFonts w:ascii="Tahoma" w:hAnsi="Tahoma" w:cs="Tahoma"/>
                <w:sz w:val="14"/>
              </w:rPr>
              <w:t> </w:t>
            </w:r>
            <w:r w:rsidRPr="00371C8C">
              <w:rPr>
                <w:rFonts w:ascii="Tahoma" w:hAnsi="Tahoma" w:cs="Tahoma"/>
                <w:b w:val="0"/>
                <w:sz w:val="14"/>
                <w:szCs w:val="14"/>
              </w:rPr>
              <w:t>Usuário)</w:t>
            </w:r>
            <w:bookmarkEnd w:id="314"/>
          </w:p>
        </w:tc>
        <w:tc>
          <w:tcPr>
            <w:tcW w:w="416" w:type="dxa"/>
            <w:tcBorders>
              <w:bottom w:val="single" w:sz="4" w:space="0" w:color="auto"/>
            </w:tcBorders>
            <w:shd w:val="clear" w:color="auto" w:fill="auto"/>
            <w:vAlign w:val="center"/>
          </w:tcPr>
          <w:p w14:paraId="67534700" w14:textId="77777777" w:rsidR="00E02B6B" w:rsidRPr="00371C8C" w:rsidRDefault="00E02B6B"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00D7C6B6"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0EEE352"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793AB44"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1E1311"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CE31F6"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5FB2D0"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5BA68F"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11A359"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B480A6" w14:textId="77777777" w:rsidR="00E02B6B" w:rsidRPr="00371C8C" w:rsidDel="00436016"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FB828B0"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6FDAD3F"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EC2466"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A3D4714"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5BDCA501"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3AB2EFEE"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tcPr>
          <w:p w14:paraId="7DAB4BC2" w14:textId="77777777" w:rsidR="00E02B6B" w:rsidRPr="00371C8C" w:rsidRDefault="00E02B6B" w:rsidP="001A63C6">
            <w:pPr>
              <w:pStyle w:val="TableText"/>
              <w:widowControl w:val="0"/>
              <w:rPr>
                <w:rFonts w:ascii="Tahoma" w:hAnsi="Tahoma" w:cs="Tahoma"/>
                <w:sz w:val="13"/>
              </w:rPr>
            </w:pPr>
          </w:p>
        </w:tc>
      </w:tr>
      <w:tr w:rsidR="00E02B6B" w:rsidRPr="00371C8C" w:rsidDel="00436016" w14:paraId="4DFE2FA2" w14:textId="77777777" w:rsidTr="009B4BDC">
        <w:trPr>
          <w:cantSplit/>
          <w:trHeight w:val="145"/>
        </w:trPr>
        <w:tc>
          <w:tcPr>
            <w:tcW w:w="2554" w:type="dxa"/>
            <w:gridSpan w:val="2"/>
            <w:tcBorders>
              <w:bottom w:val="single" w:sz="4" w:space="0" w:color="auto"/>
            </w:tcBorders>
            <w:shd w:val="clear" w:color="auto" w:fill="FABF8F"/>
            <w:vAlign w:val="center"/>
          </w:tcPr>
          <w:p w14:paraId="4DE73E2B" w14:textId="77777777" w:rsidR="00E02B6B" w:rsidRPr="00371C8C" w:rsidRDefault="00E02B6B" w:rsidP="001A63C6">
            <w:pPr>
              <w:pStyle w:val="Heading2"/>
              <w:ind w:left="-15" w:firstLine="15"/>
              <w:rPr>
                <w:rFonts w:ascii="Tahoma" w:hAnsi="Tahoma" w:cs="Tahoma"/>
                <w:b w:val="0"/>
                <w:sz w:val="14"/>
                <w:szCs w:val="16"/>
              </w:rPr>
            </w:pPr>
            <w:bookmarkStart w:id="315" w:name="_Toc336338024"/>
            <w:bookmarkStart w:id="316" w:name="_Toc380097895"/>
            <w:r w:rsidRPr="00371C8C">
              <w:rPr>
                <w:rFonts w:ascii="Tahoma" w:hAnsi="Tahoma" w:cs="Tahoma"/>
                <w:b w:val="0"/>
                <w:sz w:val="14"/>
                <w:szCs w:val="16"/>
              </w:rPr>
              <w:t>Office 365 Education A2 (SL de Usuário)</w:t>
            </w:r>
            <w:bookmarkEnd w:id="315"/>
            <w:bookmarkEnd w:id="316"/>
          </w:p>
        </w:tc>
        <w:tc>
          <w:tcPr>
            <w:tcW w:w="416" w:type="dxa"/>
            <w:tcBorders>
              <w:bottom w:val="single" w:sz="4" w:space="0" w:color="auto"/>
            </w:tcBorders>
            <w:shd w:val="clear" w:color="auto" w:fill="FABF8F"/>
            <w:vAlign w:val="center"/>
          </w:tcPr>
          <w:p w14:paraId="3B48D8E1" w14:textId="77777777" w:rsidR="00E02B6B" w:rsidRPr="00371C8C" w:rsidRDefault="007364E8" w:rsidP="001A63C6">
            <w:pPr>
              <w:pStyle w:val="TableText"/>
              <w:widowControl w:val="0"/>
              <w:rPr>
                <w:b/>
                <w:color w:val="0000FF"/>
                <w:sz w:val="13"/>
                <w:szCs w:val="13"/>
                <w:u w:val="single"/>
              </w:rPr>
            </w:pPr>
            <w:hyperlink w:anchor="_5_Office_365_1" w:history="1">
              <w:r w:rsidR="00E02B6B" w:rsidRPr="00371C8C">
                <w:rPr>
                  <w:rStyle w:val="Hyperlink"/>
                  <w:b/>
                  <w:sz w:val="13"/>
                  <w:szCs w:val="13"/>
                </w:rPr>
                <w:t>5</w:t>
              </w:r>
            </w:hyperlink>
          </w:p>
        </w:tc>
        <w:tc>
          <w:tcPr>
            <w:tcW w:w="450" w:type="dxa"/>
            <w:tcBorders>
              <w:bottom w:val="single" w:sz="4" w:space="0" w:color="auto"/>
            </w:tcBorders>
            <w:shd w:val="clear" w:color="auto" w:fill="FABF8F"/>
            <w:vAlign w:val="center"/>
          </w:tcPr>
          <w:p w14:paraId="74B500BC"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EEA13B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50286FA"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011390"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5866FD"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73AC10"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9CA579"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84ED9F"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9CBE5C"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3FA1D8"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30ADD0"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88F64E"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5DDDFC"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19E99C"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D23D013" w14:textId="77777777" w:rsidR="00E02B6B" w:rsidRPr="00371C8C" w:rsidDel="00436016"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11F250E8"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FABF8F"/>
            <w:vAlign w:val="center"/>
          </w:tcPr>
          <w:p w14:paraId="18168C41" w14:textId="77777777" w:rsidR="00E02B6B" w:rsidRPr="00371C8C" w:rsidDel="00436016"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340F6764" w14:textId="77777777" w:rsidR="00E02B6B" w:rsidRPr="00371C8C" w:rsidDel="00436016" w:rsidRDefault="00E02B6B" w:rsidP="001A63C6">
            <w:pPr>
              <w:pStyle w:val="TableText"/>
              <w:widowControl w:val="0"/>
              <w:rPr>
                <w:rFonts w:ascii="Tahoma" w:hAnsi="Tahoma" w:cs="Tahoma"/>
                <w:sz w:val="13"/>
              </w:rPr>
            </w:pPr>
          </w:p>
        </w:tc>
      </w:tr>
      <w:tr w:rsidR="00E02B6B" w:rsidRPr="00371C8C" w:rsidDel="00436016" w14:paraId="26BCC910" w14:textId="77777777" w:rsidTr="009B4BDC">
        <w:trPr>
          <w:cantSplit/>
          <w:trHeight w:val="145"/>
        </w:trPr>
        <w:tc>
          <w:tcPr>
            <w:tcW w:w="2554" w:type="dxa"/>
            <w:gridSpan w:val="2"/>
            <w:tcBorders>
              <w:bottom w:val="single" w:sz="4" w:space="0" w:color="auto"/>
            </w:tcBorders>
            <w:shd w:val="clear" w:color="auto" w:fill="auto"/>
            <w:vAlign w:val="center"/>
          </w:tcPr>
          <w:p w14:paraId="2B763E8F" w14:textId="77777777" w:rsidR="00E02B6B" w:rsidRPr="00371C8C" w:rsidRDefault="00E02B6B" w:rsidP="001A63C6">
            <w:pPr>
              <w:pStyle w:val="Heading2"/>
              <w:ind w:left="-15" w:firstLine="15"/>
              <w:rPr>
                <w:rFonts w:ascii="Tahoma" w:hAnsi="Tahoma" w:cs="Tahoma"/>
                <w:b w:val="0"/>
                <w:sz w:val="14"/>
                <w:szCs w:val="16"/>
              </w:rPr>
            </w:pPr>
            <w:bookmarkStart w:id="317" w:name="_Toc336338025"/>
            <w:bookmarkStart w:id="318" w:name="_Toc380097896"/>
            <w:r w:rsidRPr="00371C8C">
              <w:rPr>
                <w:rFonts w:ascii="Tahoma" w:hAnsi="Tahoma" w:cs="Tahoma"/>
                <w:b w:val="0"/>
                <w:sz w:val="14"/>
                <w:szCs w:val="16"/>
              </w:rPr>
              <w:lastRenderedPageBreak/>
              <w:t>Office 365 Education A3 (SL de Usuário)</w:t>
            </w:r>
            <w:bookmarkEnd w:id="317"/>
            <w:bookmarkEnd w:id="318"/>
          </w:p>
        </w:tc>
        <w:tc>
          <w:tcPr>
            <w:tcW w:w="416" w:type="dxa"/>
            <w:tcBorders>
              <w:bottom w:val="single" w:sz="4" w:space="0" w:color="auto"/>
            </w:tcBorders>
            <w:shd w:val="clear" w:color="auto" w:fill="auto"/>
            <w:vAlign w:val="center"/>
          </w:tcPr>
          <w:p w14:paraId="724AAC38" w14:textId="77777777" w:rsidR="00E02B6B" w:rsidRPr="00371C8C" w:rsidRDefault="007364E8" w:rsidP="001A63C6">
            <w:pPr>
              <w:pStyle w:val="TableText"/>
              <w:widowControl w:val="0"/>
              <w:rPr>
                <w:b/>
                <w:color w:val="0000FF"/>
                <w:sz w:val="13"/>
                <w:szCs w:val="13"/>
                <w:u w:val="single"/>
              </w:rPr>
            </w:pPr>
            <w:hyperlink w:anchor="_5_Office_365_1" w:history="1">
              <w:r w:rsidR="007C3AD3" w:rsidRPr="00371C8C">
                <w:rPr>
                  <w:rStyle w:val="Hyperlink"/>
                  <w:b/>
                  <w:sz w:val="13"/>
                  <w:szCs w:val="13"/>
                </w:rPr>
                <w:t>5</w:t>
              </w:r>
            </w:hyperlink>
          </w:p>
        </w:tc>
        <w:tc>
          <w:tcPr>
            <w:tcW w:w="450" w:type="dxa"/>
            <w:tcBorders>
              <w:bottom w:val="single" w:sz="4" w:space="0" w:color="auto"/>
            </w:tcBorders>
            <w:shd w:val="clear" w:color="auto" w:fill="auto"/>
          </w:tcPr>
          <w:p w14:paraId="35BDC9FE"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CFAF39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2607572"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868515"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AC5B56"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738AA84"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F24D3D"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89FB58"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7C452B" w14:textId="77777777" w:rsidR="00E02B6B" w:rsidRPr="00371C8C" w:rsidDel="00436016"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B767988"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3B213A5C"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4C8C14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4AA8852" w14:textId="77777777" w:rsidR="00E02B6B" w:rsidRPr="00371C8C" w:rsidDel="00436016"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vAlign w:val="center"/>
          </w:tcPr>
          <w:p w14:paraId="3D3C83FC" w14:textId="77777777" w:rsidR="00E02B6B" w:rsidRPr="00371C8C" w:rsidDel="00436016" w:rsidRDefault="00E02B6B" w:rsidP="0047054A">
            <w:pPr>
              <w:pStyle w:val="TableText"/>
              <w:widowControl w:val="0"/>
              <w:spacing w:before="120"/>
              <w:rPr>
                <w:rFonts w:ascii="Tahoma" w:hAnsi="Tahoma" w:cs="Tahoma"/>
                <w:sz w:val="13"/>
              </w:rPr>
            </w:pPr>
            <w:r w:rsidRPr="00371C8C">
              <w:rPr>
                <w:rFonts w:ascii="Tahoma" w:hAnsi="Tahoma" w:cs="Tahoma"/>
                <w:sz w:val="13"/>
              </w:rPr>
              <w:t xml:space="preserve">EOLS (Somente EES), </w:t>
            </w:r>
          </w:p>
        </w:tc>
        <w:tc>
          <w:tcPr>
            <w:tcW w:w="459" w:type="dxa"/>
            <w:tcBorders>
              <w:bottom w:val="single" w:sz="4" w:space="0" w:color="auto"/>
            </w:tcBorders>
            <w:shd w:val="clear" w:color="auto" w:fill="auto"/>
            <w:vAlign w:val="center"/>
          </w:tcPr>
          <w:p w14:paraId="55A03E5A"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auto"/>
          </w:tcPr>
          <w:p w14:paraId="7F84DA6F" w14:textId="77777777" w:rsidR="00E02B6B" w:rsidRPr="00371C8C" w:rsidRDefault="00E02B6B" w:rsidP="001A63C6">
            <w:pPr>
              <w:pStyle w:val="TableText"/>
              <w:widowControl w:val="0"/>
              <w:rPr>
                <w:rFonts w:ascii="Tahoma" w:hAnsi="Tahoma" w:cs="Tahoma"/>
                <w:sz w:val="13"/>
              </w:rPr>
            </w:pPr>
          </w:p>
        </w:tc>
      </w:tr>
      <w:tr w:rsidR="00E02B6B" w:rsidRPr="00371C8C" w14:paraId="10A20497" w14:textId="77777777" w:rsidTr="009B4BDC">
        <w:trPr>
          <w:trHeight w:val="145"/>
        </w:trPr>
        <w:tc>
          <w:tcPr>
            <w:tcW w:w="2554" w:type="dxa"/>
            <w:gridSpan w:val="2"/>
            <w:tcBorders>
              <w:bottom w:val="single" w:sz="4" w:space="0" w:color="auto"/>
            </w:tcBorders>
            <w:shd w:val="clear" w:color="auto" w:fill="FABF8F"/>
            <w:vAlign w:val="center"/>
          </w:tcPr>
          <w:p w14:paraId="337A44A7" w14:textId="77777777" w:rsidR="00E02B6B" w:rsidRPr="00371C8C" w:rsidRDefault="00E02B6B" w:rsidP="00A63944">
            <w:pPr>
              <w:pStyle w:val="Heading2"/>
              <w:spacing w:beforeLines="20" w:before="48" w:afterLines="20" w:after="48"/>
              <w:ind w:left="0" w:firstLine="15"/>
              <w:rPr>
                <w:rFonts w:ascii="Tahoma" w:hAnsi="Tahoma" w:cs="Tahoma"/>
                <w:b w:val="0"/>
                <w:sz w:val="14"/>
                <w:szCs w:val="16"/>
              </w:rPr>
            </w:pPr>
            <w:bookmarkStart w:id="319" w:name="_Toc336338026"/>
            <w:bookmarkStart w:id="320" w:name="_Toc380097897"/>
            <w:r w:rsidRPr="00371C8C">
              <w:rPr>
                <w:rFonts w:ascii="Tahoma" w:hAnsi="Tahoma" w:cs="Tahoma"/>
                <w:b w:val="0"/>
                <w:sz w:val="14"/>
                <w:szCs w:val="16"/>
              </w:rPr>
              <w:t>Office 365 Education A4 (SL</w:t>
            </w:r>
            <w:r>
              <w:rPr>
                <w:rFonts w:ascii="Tahoma" w:hAnsi="Tahoma" w:cs="Tahoma"/>
                <w:b w:val="0"/>
                <w:sz w:val="14"/>
                <w:szCs w:val="16"/>
              </w:rPr>
              <w:t> </w:t>
            </w:r>
            <w:r w:rsidRPr="00371C8C">
              <w:rPr>
                <w:rFonts w:ascii="Tahoma" w:hAnsi="Tahoma" w:cs="Tahoma"/>
                <w:b w:val="0"/>
                <w:sz w:val="14"/>
                <w:szCs w:val="16"/>
              </w:rPr>
              <w:t>de</w:t>
            </w:r>
            <w:r>
              <w:rPr>
                <w:rFonts w:ascii="Tahoma" w:hAnsi="Tahoma" w:cs="Tahoma"/>
                <w:b w:val="0"/>
                <w:sz w:val="14"/>
                <w:szCs w:val="16"/>
              </w:rPr>
              <w:t> </w:t>
            </w:r>
            <w:r w:rsidRPr="00371C8C">
              <w:rPr>
                <w:rFonts w:ascii="Tahoma" w:hAnsi="Tahoma" w:cs="Tahoma"/>
                <w:b w:val="0"/>
                <w:sz w:val="14"/>
                <w:szCs w:val="16"/>
              </w:rPr>
              <w:t>Usuário)</w:t>
            </w:r>
            <w:bookmarkEnd w:id="319"/>
            <w:bookmarkEnd w:id="320"/>
          </w:p>
        </w:tc>
        <w:tc>
          <w:tcPr>
            <w:tcW w:w="416" w:type="dxa"/>
            <w:tcBorders>
              <w:bottom w:val="single" w:sz="4" w:space="0" w:color="auto"/>
            </w:tcBorders>
            <w:shd w:val="clear" w:color="auto" w:fill="FABF8F"/>
            <w:vAlign w:val="center"/>
          </w:tcPr>
          <w:p w14:paraId="74A88C56" w14:textId="77777777" w:rsidR="00E02B6B" w:rsidRPr="00371C8C" w:rsidRDefault="007364E8" w:rsidP="001A63C6">
            <w:pPr>
              <w:pStyle w:val="TableText"/>
              <w:widowControl w:val="0"/>
              <w:rPr>
                <w:b/>
                <w:color w:val="0000FF"/>
                <w:sz w:val="13"/>
                <w:szCs w:val="13"/>
                <w:u w:val="single"/>
              </w:rPr>
            </w:pPr>
            <w:hyperlink w:anchor="_5_Office_365_1" w:history="1">
              <w:r w:rsidR="007C3AD3" w:rsidRPr="00371C8C">
                <w:rPr>
                  <w:rStyle w:val="Hyperlink"/>
                  <w:b/>
                  <w:sz w:val="13"/>
                  <w:szCs w:val="13"/>
                </w:rPr>
                <w:t>5</w:t>
              </w:r>
            </w:hyperlink>
          </w:p>
        </w:tc>
        <w:tc>
          <w:tcPr>
            <w:tcW w:w="450" w:type="dxa"/>
            <w:tcBorders>
              <w:bottom w:val="single" w:sz="4" w:space="0" w:color="auto"/>
            </w:tcBorders>
            <w:shd w:val="clear" w:color="auto" w:fill="FABF8F"/>
          </w:tcPr>
          <w:p w14:paraId="011CBF00"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6D80AF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9286BE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C09CF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5288F8"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5D78B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EE0B6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3779D4"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49A1F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D671F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DFF62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F286E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2D9B1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EA2A487"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708EC893"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30B1A138"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EOLS (Somente EES)</w:t>
            </w:r>
          </w:p>
        </w:tc>
        <w:tc>
          <w:tcPr>
            <w:tcW w:w="459" w:type="dxa"/>
            <w:tcBorders>
              <w:bottom w:val="single" w:sz="4" w:space="0" w:color="auto"/>
            </w:tcBorders>
            <w:shd w:val="clear" w:color="auto" w:fill="FABF8F"/>
            <w:vAlign w:val="center"/>
          </w:tcPr>
          <w:p w14:paraId="2982B7E3"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6D55170" w14:textId="77777777" w:rsidR="00E02B6B" w:rsidRPr="00371C8C" w:rsidRDefault="00E02B6B" w:rsidP="001A63C6">
            <w:pPr>
              <w:pStyle w:val="TableText"/>
              <w:widowControl w:val="0"/>
              <w:rPr>
                <w:rFonts w:ascii="Tahoma" w:hAnsi="Tahoma" w:cs="Tahoma"/>
                <w:sz w:val="13"/>
              </w:rPr>
            </w:pPr>
          </w:p>
        </w:tc>
      </w:tr>
      <w:tr w:rsidR="00E02B6B" w:rsidRPr="00371C8C" w14:paraId="61464FD6" w14:textId="77777777" w:rsidTr="009B4BDC">
        <w:trPr>
          <w:trHeight w:val="145"/>
        </w:trPr>
        <w:tc>
          <w:tcPr>
            <w:tcW w:w="2554" w:type="dxa"/>
            <w:gridSpan w:val="2"/>
            <w:tcBorders>
              <w:bottom w:val="single" w:sz="4" w:space="0" w:color="auto"/>
            </w:tcBorders>
            <w:shd w:val="clear" w:color="auto" w:fill="auto"/>
            <w:vAlign w:val="center"/>
          </w:tcPr>
          <w:p w14:paraId="3296D299"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21" w:name="_Toc380097898"/>
            <w:r w:rsidRPr="000F6DBC">
              <w:rPr>
                <w:rFonts w:ascii="Tahoma" w:hAnsi="Tahoma" w:cs="Tahoma"/>
                <w:b w:val="0"/>
                <w:sz w:val="14"/>
                <w:szCs w:val="16"/>
                <w:lang w:val="pt-BR"/>
              </w:rPr>
              <w:t>Office 365 Enterprise E1 (SL de Usuário)</w:t>
            </w:r>
            <w:bookmarkEnd w:id="321"/>
          </w:p>
        </w:tc>
        <w:tc>
          <w:tcPr>
            <w:tcW w:w="416" w:type="dxa"/>
            <w:tcBorders>
              <w:bottom w:val="single" w:sz="4" w:space="0" w:color="auto"/>
            </w:tcBorders>
            <w:shd w:val="clear" w:color="auto" w:fill="auto"/>
            <w:vAlign w:val="center"/>
          </w:tcPr>
          <w:p w14:paraId="5F1A04D5" w14:textId="77777777" w:rsidR="00E02B6B" w:rsidRPr="00371C8C" w:rsidRDefault="007364E8" w:rsidP="00300D66">
            <w:pPr>
              <w:pStyle w:val="TableText"/>
              <w:widowControl w:val="0"/>
            </w:pPr>
            <w:hyperlink w:anchor="_70_68_Office" w:history="1">
              <w:r w:rsidR="00E02B6B" w:rsidRPr="00371C8C">
                <w:rPr>
                  <w:rStyle w:val="Hyperlink"/>
                  <w:b/>
                  <w:sz w:val="13"/>
                  <w:szCs w:val="13"/>
                </w:rPr>
                <w:t>75</w:t>
              </w:r>
            </w:hyperlink>
          </w:p>
        </w:tc>
        <w:tc>
          <w:tcPr>
            <w:tcW w:w="450" w:type="dxa"/>
            <w:tcBorders>
              <w:bottom w:val="single" w:sz="4" w:space="0" w:color="auto"/>
            </w:tcBorders>
            <w:shd w:val="clear" w:color="auto" w:fill="auto"/>
            <w:vAlign w:val="center"/>
          </w:tcPr>
          <w:p w14:paraId="043843A3" w14:textId="77777777" w:rsidR="00E02B6B" w:rsidRPr="00371C8C" w:rsidRDefault="00E02B6B" w:rsidP="0059355A">
            <w:pPr>
              <w:pStyle w:val="TableText"/>
              <w:widowControl w:val="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D87790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13B50A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91A5E0" w14:textId="77777777" w:rsidR="00E02B6B" w:rsidRPr="00371C8C" w:rsidRDefault="00E02B6B" w:rsidP="004D36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957DB5"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0461F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3033E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44DF3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3526C3" w14:textId="77777777" w:rsidR="00E02B6B" w:rsidRPr="00371C8C"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91CED7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5CFCEE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41E68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EOLS</w:t>
            </w:r>
          </w:p>
        </w:tc>
        <w:tc>
          <w:tcPr>
            <w:tcW w:w="403" w:type="dxa"/>
            <w:tcBorders>
              <w:left w:val="single" w:sz="18" w:space="0" w:color="auto"/>
              <w:bottom w:val="single" w:sz="4" w:space="0" w:color="auto"/>
              <w:right w:val="single" w:sz="18" w:space="0" w:color="auto"/>
            </w:tcBorders>
            <w:shd w:val="clear" w:color="auto" w:fill="auto"/>
            <w:vAlign w:val="center"/>
          </w:tcPr>
          <w:p w14:paraId="0B35F57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30163B42"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5FEC1DD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tcPr>
          <w:p w14:paraId="00413978" w14:textId="77777777" w:rsidR="00E02B6B" w:rsidRPr="00371C8C" w:rsidRDefault="00E02B6B" w:rsidP="001A63C6">
            <w:pPr>
              <w:pStyle w:val="TableText"/>
              <w:widowControl w:val="0"/>
              <w:rPr>
                <w:rFonts w:ascii="Tahoma" w:hAnsi="Tahoma" w:cs="Tahoma"/>
                <w:sz w:val="13"/>
              </w:rPr>
            </w:pPr>
          </w:p>
        </w:tc>
      </w:tr>
      <w:tr w:rsidR="00E02B6B" w:rsidRPr="00371C8C" w14:paraId="5E064ABE" w14:textId="77777777" w:rsidTr="009B4BDC">
        <w:trPr>
          <w:trHeight w:val="145"/>
        </w:trPr>
        <w:tc>
          <w:tcPr>
            <w:tcW w:w="2554" w:type="dxa"/>
            <w:gridSpan w:val="2"/>
            <w:tcBorders>
              <w:bottom w:val="single" w:sz="4" w:space="0" w:color="auto"/>
            </w:tcBorders>
            <w:shd w:val="clear" w:color="auto" w:fill="FABF8F"/>
            <w:vAlign w:val="center"/>
          </w:tcPr>
          <w:p w14:paraId="6171BB21"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22" w:name="_Toc336338028"/>
            <w:bookmarkStart w:id="323" w:name="_Toc380097899"/>
            <w:r w:rsidRPr="000F6DBC">
              <w:rPr>
                <w:rFonts w:ascii="Tahoma" w:hAnsi="Tahoma" w:cs="Tahoma"/>
                <w:b w:val="0"/>
                <w:sz w:val="14"/>
                <w:szCs w:val="16"/>
                <w:lang w:val="pt-BR"/>
              </w:rPr>
              <w:t>Office 365 Enterprise E3 (SL de Usuário)</w:t>
            </w:r>
            <w:bookmarkEnd w:id="322"/>
            <w:bookmarkEnd w:id="323"/>
          </w:p>
        </w:tc>
        <w:tc>
          <w:tcPr>
            <w:tcW w:w="416" w:type="dxa"/>
            <w:tcBorders>
              <w:bottom w:val="single" w:sz="4" w:space="0" w:color="auto"/>
            </w:tcBorders>
            <w:shd w:val="clear" w:color="auto" w:fill="FABF8F"/>
            <w:vAlign w:val="center"/>
          </w:tcPr>
          <w:p w14:paraId="6324C8E9" w14:textId="77777777" w:rsidR="00E02B6B" w:rsidRPr="00371C8C" w:rsidRDefault="007364E8" w:rsidP="00132E08">
            <w:pPr>
              <w:pStyle w:val="TableText"/>
              <w:widowControl w:val="0"/>
              <w:rPr>
                <w:b/>
                <w:color w:val="0000FF"/>
                <w:sz w:val="13"/>
                <w:szCs w:val="13"/>
                <w:u w:val="single"/>
              </w:rPr>
            </w:pPr>
            <w:hyperlink w:anchor="_7_Office_365_1" w:history="1">
              <w:r w:rsidR="00E02B6B" w:rsidRPr="00371C8C">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153C9061"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F7B84C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0A167D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1A4B2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C1BDAF"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96A3F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1DEA5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B3E5B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819792" w14:textId="77777777" w:rsidR="00E02B6B" w:rsidRPr="00371C8C"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7A084F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41907A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46DC3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EOLS</w:t>
            </w:r>
          </w:p>
        </w:tc>
        <w:tc>
          <w:tcPr>
            <w:tcW w:w="403" w:type="dxa"/>
            <w:tcBorders>
              <w:left w:val="single" w:sz="18" w:space="0" w:color="auto"/>
              <w:bottom w:val="single" w:sz="4" w:space="0" w:color="auto"/>
              <w:right w:val="single" w:sz="18" w:space="0" w:color="auto"/>
            </w:tcBorders>
            <w:shd w:val="clear" w:color="auto" w:fill="FABF8F"/>
            <w:vAlign w:val="center"/>
          </w:tcPr>
          <w:p w14:paraId="3C7C232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015E1100"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10BEE17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05DBD851" w14:textId="77777777" w:rsidR="00E02B6B" w:rsidRPr="00371C8C" w:rsidRDefault="00E02B6B" w:rsidP="001A63C6">
            <w:pPr>
              <w:pStyle w:val="TableText"/>
              <w:widowControl w:val="0"/>
              <w:rPr>
                <w:rFonts w:ascii="Tahoma" w:hAnsi="Tahoma" w:cs="Tahoma"/>
                <w:sz w:val="13"/>
              </w:rPr>
            </w:pPr>
          </w:p>
        </w:tc>
      </w:tr>
      <w:tr w:rsidR="00E02B6B" w:rsidRPr="00371C8C" w14:paraId="72C4116F" w14:textId="77777777" w:rsidTr="009B4BDC">
        <w:trPr>
          <w:trHeight w:val="145"/>
        </w:trPr>
        <w:tc>
          <w:tcPr>
            <w:tcW w:w="2554" w:type="dxa"/>
            <w:gridSpan w:val="2"/>
            <w:tcBorders>
              <w:bottom w:val="single" w:sz="4" w:space="0" w:color="auto"/>
            </w:tcBorders>
            <w:shd w:val="clear" w:color="auto" w:fill="auto"/>
            <w:vAlign w:val="center"/>
          </w:tcPr>
          <w:p w14:paraId="326E3CC5"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24" w:name="_Toc380097900"/>
            <w:r w:rsidRPr="000F6DBC">
              <w:rPr>
                <w:rFonts w:ascii="Tahoma" w:hAnsi="Tahoma" w:cs="Tahoma"/>
                <w:b w:val="0"/>
                <w:sz w:val="14"/>
                <w:szCs w:val="16"/>
                <w:lang w:val="pt-BR"/>
              </w:rPr>
              <w:t>Office 365 Enterprise E4 (SL de Usuário)</w:t>
            </w:r>
            <w:bookmarkEnd w:id="324"/>
          </w:p>
        </w:tc>
        <w:tc>
          <w:tcPr>
            <w:tcW w:w="416" w:type="dxa"/>
            <w:tcBorders>
              <w:bottom w:val="single" w:sz="4" w:space="0" w:color="auto"/>
            </w:tcBorders>
            <w:shd w:val="clear" w:color="auto" w:fill="auto"/>
            <w:vAlign w:val="center"/>
          </w:tcPr>
          <w:p w14:paraId="4A1E165A" w14:textId="77777777" w:rsidR="00E02B6B" w:rsidRPr="00371C8C" w:rsidRDefault="007364E8" w:rsidP="0047655E">
            <w:pPr>
              <w:pStyle w:val="TableText"/>
              <w:widowControl w:val="0"/>
              <w:rPr>
                <w:b/>
                <w:color w:val="0000FF"/>
                <w:sz w:val="13"/>
                <w:szCs w:val="13"/>
                <w:u w:val="single"/>
              </w:rPr>
            </w:pPr>
            <w:hyperlink w:anchor="_7_Office_365_1" w:history="1">
              <w:r w:rsidR="007C3AD3" w:rsidRPr="00371C8C">
                <w:rPr>
                  <w:rStyle w:val="Hyperlink"/>
                  <w:b/>
                  <w:sz w:val="13"/>
                  <w:szCs w:val="13"/>
                </w:rPr>
                <w:t>8</w:t>
              </w:r>
            </w:hyperlink>
            <w:hyperlink w:anchor="_65_Office_365" w:history="1"/>
          </w:p>
        </w:tc>
        <w:tc>
          <w:tcPr>
            <w:tcW w:w="450" w:type="dxa"/>
            <w:tcBorders>
              <w:bottom w:val="single" w:sz="4" w:space="0" w:color="auto"/>
            </w:tcBorders>
            <w:shd w:val="clear" w:color="auto" w:fill="auto"/>
          </w:tcPr>
          <w:p w14:paraId="7F4C4ACA" w14:textId="77777777" w:rsidR="00E02B6B" w:rsidRPr="00371C8C" w:rsidRDefault="00E02B6B" w:rsidP="000B5EFD">
            <w:pPr>
              <w:pStyle w:val="TableText"/>
              <w:widowControl w:val="0"/>
              <w:spacing w:before="12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CDE2E41" w14:textId="77777777" w:rsidR="00E02B6B" w:rsidRPr="00371C8C" w:rsidRDefault="00E02B6B" w:rsidP="000B5EFD">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2A14BA7" w14:textId="77777777" w:rsidR="00E02B6B" w:rsidRPr="00371C8C" w:rsidRDefault="00E02B6B"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E02FEA" w14:textId="77777777" w:rsidR="00E02B6B" w:rsidRPr="00371C8C" w:rsidRDefault="00E02B6B"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9B1394" w14:textId="77777777" w:rsidR="00E02B6B" w:rsidRPr="00371C8C" w:rsidRDefault="00E02B6B"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F4ADA00" w14:textId="77777777" w:rsidR="00E02B6B" w:rsidRPr="00371C8C" w:rsidRDefault="00E02B6B"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9A058C" w14:textId="77777777" w:rsidR="00E02B6B" w:rsidRPr="00371C8C" w:rsidRDefault="00E02B6B"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D393A3" w14:textId="77777777" w:rsidR="00E02B6B" w:rsidRPr="00371C8C" w:rsidRDefault="00E02B6B"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D3D4DD" w14:textId="77777777" w:rsidR="00E02B6B" w:rsidRPr="00371C8C" w:rsidRDefault="00E02B6B"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9A1DD7" w14:textId="77777777" w:rsidR="00E02B6B" w:rsidRPr="00371C8C" w:rsidRDefault="00E02B6B"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77AF2D" w14:textId="77777777" w:rsidR="00E02B6B" w:rsidRPr="00371C8C" w:rsidRDefault="00E02B6B"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8824BE" w14:textId="77777777" w:rsidR="00E02B6B" w:rsidRPr="00371C8C" w:rsidRDefault="00E02B6B"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F66D3C" w14:textId="77777777" w:rsidR="00E02B6B" w:rsidRPr="00371C8C" w:rsidRDefault="00E02B6B"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C952F6" w14:textId="77777777" w:rsidR="00E02B6B" w:rsidRPr="00371C8C" w:rsidRDefault="00E02B6B" w:rsidP="000B5EFD">
            <w:pPr>
              <w:pStyle w:val="TableText"/>
              <w:widowControl w:val="0"/>
              <w:rPr>
                <w:rFonts w:ascii="Tahoma" w:hAnsi="Tahoma" w:cs="Tahoma"/>
                <w:sz w:val="13"/>
              </w:rPr>
            </w:pPr>
            <w:r w:rsidRPr="00371C8C">
              <w:rPr>
                <w:rFonts w:ascii="Tahoma" w:hAnsi="Tahoma" w:cs="Tahoma"/>
                <w:sz w:val="13"/>
              </w:rPr>
              <w:t>EOLS</w:t>
            </w:r>
          </w:p>
        </w:tc>
        <w:tc>
          <w:tcPr>
            <w:tcW w:w="403" w:type="dxa"/>
            <w:tcBorders>
              <w:left w:val="single" w:sz="18" w:space="0" w:color="auto"/>
              <w:bottom w:val="single" w:sz="4" w:space="0" w:color="auto"/>
              <w:right w:val="single" w:sz="18" w:space="0" w:color="auto"/>
            </w:tcBorders>
            <w:shd w:val="clear" w:color="auto" w:fill="auto"/>
            <w:vAlign w:val="center"/>
          </w:tcPr>
          <w:p w14:paraId="1880A21A" w14:textId="77777777" w:rsidR="00E02B6B" w:rsidRPr="00371C8C" w:rsidRDefault="00E02B6B" w:rsidP="000B5EFD">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19D7874E" w14:textId="77777777" w:rsidR="00E02B6B" w:rsidRPr="00371C8C" w:rsidRDefault="00E02B6B" w:rsidP="000B5EFD">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7C6E763A" w14:textId="77777777" w:rsidR="00E02B6B" w:rsidRPr="00371C8C" w:rsidRDefault="00E02B6B" w:rsidP="000B5EFD">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tcPr>
          <w:p w14:paraId="34BA866F" w14:textId="77777777" w:rsidR="00E02B6B" w:rsidRPr="00371C8C" w:rsidRDefault="00E02B6B" w:rsidP="000B5EFD">
            <w:pPr>
              <w:pStyle w:val="TableText"/>
              <w:widowControl w:val="0"/>
              <w:rPr>
                <w:rFonts w:ascii="Tahoma" w:hAnsi="Tahoma" w:cs="Tahoma"/>
                <w:sz w:val="13"/>
              </w:rPr>
            </w:pPr>
          </w:p>
        </w:tc>
      </w:tr>
      <w:tr w:rsidR="00E02B6B" w:rsidRPr="00371C8C" w14:paraId="1D28FEEE" w14:textId="77777777" w:rsidTr="009B4BDC">
        <w:trPr>
          <w:trHeight w:val="145"/>
        </w:trPr>
        <w:tc>
          <w:tcPr>
            <w:tcW w:w="2554" w:type="dxa"/>
            <w:gridSpan w:val="2"/>
            <w:tcBorders>
              <w:bottom w:val="single" w:sz="4" w:space="0" w:color="auto"/>
            </w:tcBorders>
            <w:shd w:val="clear" w:color="auto" w:fill="FABF8F"/>
            <w:vAlign w:val="center"/>
          </w:tcPr>
          <w:p w14:paraId="66DDC99B"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25" w:name="_Toc380097901"/>
            <w:r w:rsidRPr="000F6DBC">
              <w:rPr>
                <w:rFonts w:ascii="Tahoma" w:hAnsi="Tahoma" w:cs="Tahoma"/>
                <w:b w:val="0"/>
                <w:sz w:val="14"/>
                <w:szCs w:val="16"/>
                <w:lang w:val="pt-BR"/>
              </w:rPr>
              <w:t>Complemento do Office 365 Enterprise E1, E3, E4 (SL de Usuário)</w:t>
            </w:r>
            <w:bookmarkEnd w:id="325"/>
          </w:p>
        </w:tc>
        <w:tc>
          <w:tcPr>
            <w:tcW w:w="416" w:type="dxa"/>
            <w:tcBorders>
              <w:bottom w:val="single" w:sz="4" w:space="0" w:color="auto"/>
            </w:tcBorders>
            <w:shd w:val="clear" w:color="auto" w:fill="FABF8F"/>
            <w:vAlign w:val="center"/>
          </w:tcPr>
          <w:p w14:paraId="658C29EE" w14:textId="77777777" w:rsidR="00E02B6B" w:rsidRPr="00371C8C" w:rsidRDefault="007364E8" w:rsidP="00132E08">
            <w:pPr>
              <w:pStyle w:val="TableText"/>
              <w:widowControl w:val="0"/>
            </w:pPr>
            <w:hyperlink w:anchor="_7_Licenças_de" w:history="1">
              <w:r w:rsidR="00E02B6B" w:rsidRPr="00371C8C">
                <w:rPr>
                  <w:rStyle w:val="Hyperlink"/>
                </w:rPr>
                <w:t>7</w:t>
              </w:r>
            </w:hyperlink>
          </w:p>
        </w:tc>
        <w:tc>
          <w:tcPr>
            <w:tcW w:w="450" w:type="dxa"/>
            <w:tcBorders>
              <w:bottom w:val="single" w:sz="4" w:space="0" w:color="auto"/>
            </w:tcBorders>
            <w:shd w:val="clear" w:color="auto" w:fill="FABF8F"/>
          </w:tcPr>
          <w:p w14:paraId="4D317B82"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7E5C0137"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AA796C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4F936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D5B03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D67FB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EE060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6A8BF9"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8876D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45115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B6352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21119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ADEA6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069C5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75A828B7"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4F2EEB64"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6094AE5"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3D8B1ECA" w14:textId="77777777" w:rsidR="00E02B6B" w:rsidRPr="00371C8C" w:rsidRDefault="00E02B6B" w:rsidP="001A63C6">
            <w:pPr>
              <w:pStyle w:val="TableText"/>
              <w:widowControl w:val="0"/>
              <w:rPr>
                <w:rFonts w:ascii="Tahoma" w:hAnsi="Tahoma" w:cs="Tahoma"/>
                <w:sz w:val="13"/>
              </w:rPr>
            </w:pPr>
          </w:p>
        </w:tc>
      </w:tr>
      <w:tr w:rsidR="00E02B6B" w:rsidRPr="00371C8C" w:rsidDel="00436016" w14:paraId="021BBA8C" w14:textId="77777777" w:rsidTr="009B4BDC">
        <w:trPr>
          <w:trHeight w:val="145"/>
        </w:trPr>
        <w:tc>
          <w:tcPr>
            <w:tcW w:w="2554" w:type="dxa"/>
            <w:gridSpan w:val="2"/>
            <w:tcBorders>
              <w:bottom w:val="single" w:sz="4" w:space="0" w:color="auto"/>
            </w:tcBorders>
            <w:shd w:val="clear" w:color="auto" w:fill="auto"/>
            <w:vAlign w:val="center"/>
          </w:tcPr>
          <w:p w14:paraId="48C8B83E"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26" w:name="_Toc380097902"/>
            <w:r w:rsidRPr="000F6DBC">
              <w:rPr>
                <w:rFonts w:ascii="Tahoma" w:hAnsi="Tahoma" w:cs="Tahoma"/>
                <w:b w:val="0"/>
                <w:sz w:val="14"/>
                <w:szCs w:val="16"/>
                <w:lang w:val="pt-BR"/>
              </w:rPr>
              <w:t xml:space="preserve">Office 365 Enterprise E3, E4 sem Complemento do Office Pro Plus </w:t>
            </w:r>
            <w:r w:rsidRPr="000F6DBC">
              <w:rPr>
                <w:rFonts w:ascii="Tahoma" w:hAnsi="Tahoma" w:cs="Tahoma"/>
                <w:b w:val="0"/>
                <w:sz w:val="14"/>
                <w:szCs w:val="16"/>
                <w:lang w:val="pt-BR"/>
              </w:rPr>
              <w:br/>
              <w:t>(SL de Usuário)</w:t>
            </w:r>
            <w:bookmarkEnd w:id="326"/>
          </w:p>
        </w:tc>
        <w:tc>
          <w:tcPr>
            <w:tcW w:w="416" w:type="dxa"/>
            <w:tcBorders>
              <w:bottom w:val="single" w:sz="4" w:space="0" w:color="auto"/>
            </w:tcBorders>
            <w:shd w:val="clear" w:color="auto" w:fill="auto"/>
            <w:vAlign w:val="center"/>
          </w:tcPr>
          <w:p w14:paraId="5750FCD0" w14:textId="77777777" w:rsidR="00E02B6B" w:rsidRPr="00371C8C" w:rsidRDefault="007364E8" w:rsidP="00132E08">
            <w:pPr>
              <w:pStyle w:val="TableText"/>
              <w:widowControl w:val="0"/>
            </w:pPr>
            <w:hyperlink w:anchor="_7_Licenças_de" w:history="1">
              <w:r w:rsidR="007C3AD3" w:rsidRPr="00371C8C">
                <w:rPr>
                  <w:rStyle w:val="Hyperlink"/>
                </w:rPr>
                <w:t>7</w:t>
              </w:r>
            </w:hyperlink>
          </w:p>
        </w:tc>
        <w:tc>
          <w:tcPr>
            <w:tcW w:w="450" w:type="dxa"/>
            <w:tcBorders>
              <w:bottom w:val="single" w:sz="4" w:space="0" w:color="auto"/>
            </w:tcBorders>
            <w:shd w:val="clear" w:color="auto" w:fill="auto"/>
          </w:tcPr>
          <w:p w14:paraId="58FF8CAE"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EC4D63C"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5BB2A2"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E0CDD7"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45748C"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94BE42"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53A193"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6A6CB4"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3D9093D"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442675"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83F9F2"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188F89"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472D59"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A37A1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6F9068A6" w14:textId="77777777" w:rsidR="00E02B6B" w:rsidRPr="00371C8C" w:rsidDel="00436016"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120B9867" w14:textId="77777777" w:rsidR="00E02B6B" w:rsidRPr="00371C8C" w:rsidDel="00436016"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61E250B4" w14:textId="77777777" w:rsidR="00E02B6B" w:rsidRPr="00371C8C" w:rsidDel="00436016"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423EE674" w14:textId="77777777" w:rsidR="00E02B6B" w:rsidRPr="00371C8C" w:rsidDel="00436016" w:rsidRDefault="00E02B6B" w:rsidP="001A63C6">
            <w:pPr>
              <w:pStyle w:val="TableText"/>
              <w:widowControl w:val="0"/>
              <w:rPr>
                <w:rFonts w:ascii="Tahoma" w:hAnsi="Tahoma" w:cs="Tahoma"/>
                <w:sz w:val="13"/>
              </w:rPr>
            </w:pPr>
          </w:p>
        </w:tc>
      </w:tr>
      <w:tr w:rsidR="00E02B6B" w:rsidRPr="00371C8C" w:rsidDel="00436016" w14:paraId="05062273" w14:textId="77777777" w:rsidTr="009B4BDC">
        <w:trPr>
          <w:trHeight w:val="145"/>
        </w:trPr>
        <w:tc>
          <w:tcPr>
            <w:tcW w:w="2554" w:type="dxa"/>
            <w:gridSpan w:val="2"/>
            <w:tcBorders>
              <w:bottom w:val="single" w:sz="4" w:space="0" w:color="auto"/>
            </w:tcBorders>
            <w:shd w:val="clear" w:color="auto" w:fill="FABF8F"/>
            <w:vAlign w:val="center"/>
          </w:tcPr>
          <w:p w14:paraId="7CD04E7E" w14:textId="77777777" w:rsidR="00E02B6B" w:rsidRPr="00371C8C" w:rsidDel="00436016" w:rsidRDefault="00E02B6B" w:rsidP="00D44348">
            <w:pPr>
              <w:pStyle w:val="Heading2"/>
              <w:spacing w:beforeLines="20" w:before="48" w:afterLines="20" w:after="48"/>
              <w:ind w:left="0" w:firstLine="15"/>
              <w:rPr>
                <w:rFonts w:ascii="Tahoma" w:hAnsi="Tahoma" w:cs="Tahoma"/>
                <w:b w:val="0"/>
                <w:sz w:val="14"/>
                <w:szCs w:val="16"/>
              </w:rPr>
            </w:pPr>
            <w:bookmarkStart w:id="327" w:name="_Toc336338030"/>
            <w:bookmarkStart w:id="328" w:name="_Toc380097903"/>
            <w:r w:rsidRPr="00371C8C">
              <w:rPr>
                <w:rFonts w:ascii="Tahoma" w:hAnsi="Tahoma" w:cs="Tahoma"/>
                <w:b w:val="0"/>
                <w:sz w:val="14"/>
                <w:szCs w:val="16"/>
              </w:rPr>
              <w:t>Office 365 Enterprise K1 (SL</w:t>
            </w:r>
            <w:r>
              <w:rPr>
                <w:rFonts w:ascii="Tahoma" w:hAnsi="Tahoma" w:cs="Tahoma"/>
                <w:b w:val="0"/>
                <w:sz w:val="14"/>
                <w:szCs w:val="16"/>
              </w:rPr>
              <w:t> </w:t>
            </w:r>
            <w:r w:rsidRPr="00371C8C">
              <w:rPr>
                <w:rFonts w:ascii="Tahoma" w:hAnsi="Tahoma" w:cs="Tahoma"/>
                <w:b w:val="0"/>
                <w:sz w:val="14"/>
                <w:szCs w:val="16"/>
              </w:rPr>
              <w:t>de</w:t>
            </w:r>
            <w:r>
              <w:rPr>
                <w:rFonts w:ascii="Tahoma" w:hAnsi="Tahoma" w:cs="Tahoma"/>
                <w:b w:val="0"/>
                <w:sz w:val="14"/>
                <w:szCs w:val="16"/>
              </w:rPr>
              <w:t> </w:t>
            </w:r>
            <w:r w:rsidRPr="00371C8C">
              <w:rPr>
                <w:rFonts w:ascii="Tahoma" w:hAnsi="Tahoma" w:cs="Tahoma"/>
                <w:b w:val="0"/>
                <w:sz w:val="14"/>
                <w:szCs w:val="16"/>
              </w:rPr>
              <w:t>Usuário)</w:t>
            </w:r>
            <w:bookmarkEnd w:id="327"/>
            <w:bookmarkEnd w:id="328"/>
          </w:p>
        </w:tc>
        <w:tc>
          <w:tcPr>
            <w:tcW w:w="416" w:type="dxa"/>
            <w:tcBorders>
              <w:bottom w:val="single" w:sz="4" w:space="0" w:color="auto"/>
            </w:tcBorders>
            <w:shd w:val="clear" w:color="auto" w:fill="FABF8F"/>
            <w:vAlign w:val="center"/>
          </w:tcPr>
          <w:p w14:paraId="5E603C79" w14:textId="77777777" w:rsidR="00E02B6B" w:rsidRPr="00371C8C" w:rsidDel="00436016" w:rsidRDefault="007364E8" w:rsidP="00300D66">
            <w:pPr>
              <w:pStyle w:val="TableText"/>
              <w:widowControl w:val="0"/>
              <w:rPr>
                <w:b/>
                <w:color w:val="0000FF"/>
                <w:sz w:val="13"/>
                <w:szCs w:val="13"/>
                <w:u w:val="single"/>
              </w:rPr>
            </w:pPr>
            <w:hyperlink w:anchor="_76_Office_365_1" w:history="1">
              <w:r w:rsidR="00E02B6B" w:rsidRPr="00371C8C">
                <w:rPr>
                  <w:rStyle w:val="Hyperlink"/>
                  <w:b/>
                  <w:sz w:val="13"/>
                  <w:szCs w:val="13"/>
                </w:rPr>
                <w:t>76</w:t>
              </w:r>
            </w:hyperlink>
            <w:hyperlink w:anchor="_69_Office_365_1" w:history="1"/>
          </w:p>
        </w:tc>
        <w:tc>
          <w:tcPr>
            <w:tcW w:w="450" w:type="dxa"/>
            <w:tcBorders>
              <w:bottom w:val="single" w:sz="4" w:space="0" w:color="auto"/>
            </w:tcBorders>
            <w:shd w:val="clear" w:color="auto" w:fill="FABF8F"/>
          </w:tcPr>
          <w:p w14:paraId="2CFCD2BD" w14:textId="77777777" w:rsidR="00E02B6B" w:rsidRPr="00371C8C" w:rsidDel="00436016"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A2D5BE5"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92B6C15"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DE4043"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5433FD" w14:textId="77777777" w:rsidR="00E02B6B" w:rsidRPr="00371C8C" w:rsidDel="00436016"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5B4F18"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F631ED" w14:textId="77777777" w:rsidR="00E02B6B" w:rsidRPr="00371C8C" w:rsidDel="00436016"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E5FB48" w14:textId="77777777" w:rsidR="00E02B6B" w:rsidRPr="00371C8C" w:rsidDel="00436016"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E5DD1C"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606101"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761111"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79B1BD" w14:textId="77777777" w:rsidR="00E02B6B" w:rsidRPr="00371C8C" w:rsidDel="00436016"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A45D19" w14:textId="77777777" w:rsidR="00E02B6B" w:rsidRPr="00371C8C" w:rsidDel="00436016"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94862F" w14:textId="77777777" w:rsidR="00E02B6B" w:rsidRPr="00371C8C" w:rsidDel="00436016"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0ECADE3" w14:textId="77777777" w:rsidR="00E02B6B" w:rsidRPr="00371C8C" w:rsidDel="00436016"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2D7BE1F" w14:textId="77777777" w:rsidR="00E02B6B" w:rsidRPr="00371C8C" w:rsidDel="00436016"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59A5913D" w14:textId="77777777" w:rsidR="00E02B6B" w:rsidRPr="00371C8C" w:rsidDel="00436016"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3FC1B33E" w14:textId="77777777" w:rsidR="00E02B6B" w:rsidRPr="00371C8C" w:rsidDel="00436016" w:rsidRDefault="00E02B6B" w:rsidP="001A63C6">
            <w:pPr>
              <w:pStyle w:val="TableText"/>
              <w:widowControl w:val="0"/>
              <w:rPr>
                <w:rFonts w:ascii="Tahoma" w:hAnsi="Tahoma" w:cs="Tahoma"/>
                <w:sz w:val="13"/>
              </w:rPr>
            </w:pPr>
          </w:p>
        </w:tc>
      </w:tr>
      <w:tr w:rsidR="00E02B6B" w:rsidRPr="00371C8C" w:rsidDel="00436016" w14:paraId="678350D9" w14:textId="77777777" w:rsidTr="009B4BDC">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644FD8" w14:textId="77777777" w:rsidR="00E02B6B" w:rsidRPr="00371C8C" w:rsidRDefault="00E02B6B" w:rsidP="002235CD">
            <w:pPr>
              <w:pStyle w:val="Heading2"/>
              <w:spacing w:beforeLines="20" w:before="48" w:afterLines="20" w:after="48"/>
              <w:ind w:left="0" w:firstLine="15"/>
              <w:rPr>
                <w:rFonts w:ascii="Tahoma" w:hAnsi="Tahoma" w:cs="Tahoma"/>
                <w:b w:val="0"/>
                <w:sz w:val="14"/>
                <w:szCs w:val="16"/>
              </w:rPr>
            </w:pPr>
            <w:bookmarkStart w:id="329" w:name="_Toc380097904"/>
            <w:r w:rsidRPr="00371C8C">
              <w:rPr>
                <w:rFonts w:ascii="Tahoma" w:hAnsi="Tahoma" w:cs="Tahoma"/>
                <w:b w:val="0"/>
                <w:sz w:val="14"/>
                <w:szCs w:val="16"/>
              </w:rPr>
              <w:t>Office 365 Government G1, G3, G4 (SL</w:t>
            </w:r>
            <w:r>
              <w:rPr>
                <w:rFonts w:ascii="Tahoma" w:hAnsi="Tahoma" w:cs="Tahoma"/>
                <w:b w:val="0"/>
                <w:sz w:val="14"/>
                <w:szCs w:val="16"/>
              </w:rPr>
              <w:t> </w:t>
            </w:r>
            <w:r w:rsidRPr="00371C8C">
              <w:rPr>
                <w:rFonts w:ascii="Tahoma" w:hAnsi="Tahoma" w:cs="Tahoma"/>
                <w:b w:val="0"/>
                <w:sz w:val="14"/>
                <w:szCs w:val="16"/>
              </w:rPr>
              <w:t>de Usuário)</w:t>
            </w:r>
            <w:bookmarkEnd w:id="329"/>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3E5808E8" w14:textId="77777777" w:rsidR="00E02B6B" w:rsidRPr="00371C8C" w:rsidRDefault="007364E8" w:rsidP="00300D66">
            <w:pPr>
              <w:pStyle w:val="TableText"/>
              <w:widowControl w:val="0"/>
              <w:rPr>
                <w:b/>
                <w:sz w:val="13"/>
                <w:szCs w:val="13"/>
              </w:rPr>
            </w:pPr>
            <w:hyperlink w:anchor="_70_Office_365" w:history="1">
              <w:r w:rsidR="00E02B6B" w:rsidRPr="00371C8C">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525A7449" w14:textId="77777777" w:rsidR="00E02B6B" w:rsidRPr="00371C8C" w:rsidRDefault="00E02B6B" w:rsidP="00871AE2">
            <w:pPr>
              <w:pStyle w:val="TableText"/>
              <w:widowControl w:val="0"/>
              <w:spacing w:before="120"/>
              <w:rPr>
                <w:rFonts w:ascii="Tahoma" w:hAnsi="Tahoma" w:cs="Tahoma"/>
                <w:color w:val="000000"/>
                <w:sz w:val="13"/>
              </w:rPr>
            </w:pPr>
            <w:r w:rsidRPr="00371C8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32C03B6" w14:textId="77777777" w:rsidR="00E02B6B" w:rsidRPr="00371C8C" w:rsidRDefault="00E02B6B" w:rsidP="00871AE2">
            <w:pPr>
              <w:pStyle w:val="TableText"/>
              <w:widowControl w:val="0"/>
              <w:rPr>
                <w:rFonts w:ascii="Tahoma" w:hAnsi="Tahoma" w:cs="Tahoma"/>
                <w:sz w:val="13"/>
              </w:rPr>
            </w:pPr>
            <w:r w:rsidRPr="00371C8C">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A974C3C"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548206"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0CED21" w14:textId="77777777" w:rsidR="00E02B6B" w:rsidRPr="00371C8C" w:rsidDel="00436016" w:rsidRDefault="00E02B6B"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CF1F9BC"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06669B"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9B22D2" w14:textId="77777777" w:rsidR="00E02B6B" w:rsidRPr="00371C8C" w:rsidDel="00436016" w:rsidRDefault="00E02B6B"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493BC51"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2AC23BA"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0E3682B"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F200C0B"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B7AD458"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230FF59" w14:textId="77777777" w:rsidR="00E02B6B" w:rsidRPr="00371C8C" w:rsidRDefault="00E02B6B" w:rsidP="00871AE2">
            <w:pPr>
              <w:pStyle w:val="TableText"/>
              <w:widowControl w:val="0"/>
              <w:rPr>
                <w:rFonts w:ascii="Tahoma" w:hAnsi="Tahoma" w:cs="Tahoma"/>
                <w:sz w:val="13"/>
              </w:rPr>
            </w:pPr>
            <w:r w:rsidRPr="00371C8C">
              <w:rPr>
                <w:rFonts w:ascii="Tahoma" w:hAnsi="Tahoma" w:cs="Tahoma"/>
                <w:sz w:val="13"/>
              </w:rPr>
              <w:t>EOLS</w:t>
            </w:r>
          </w:p>
        </w:tc>
        <w:tc>
          <w:tcPr>
            <w:tcW w:w="403" w:type="dxa"/>
            <w:tcBorders>
              <w:top w:val="single" w:sz="4" w:space="0" w:color="auto"/>
              <w:left w:val="single" w:sz="18" w:space="0" w:color="auto"/>
              <w:bottom w:val="single" w:sz="4" w:space="0" w:color="auto"/>
              <w:right w:val="single" w:sz="18" w:space="0" w:color="auto"/>
            </w:tcBorders>
            <w:shd w:val="clear" w:color="auto" w:fill="auto"/>
            <w:vAlign w:val="center"/>
          </w:tcPr>
          <w:p w14:paraId="4CC0C8D5" w14:textId="77777777" w:rsidR="00E02B6B" w:rsidRPr="00371C8C" w:rsidDel="00436016" w:rsidRDefault="00E02B6B" w:rsidP="00871AE2">
            <w:pPr>
              <w:pStyle w:val="TableText"/>
              <w:widowControl w:val="0"/>
              <w:rPr>
                <w:rFonts w:ascii="Tahoma" w:hAnsi="Tahoma" w:cs="Tahoma"/>
                <w:sz w:val="13"/>
              </w:rPr>
            </w:pPr>
          </w:p>
        </w:tc>
        <w:tc>
          <w:tcPr>
            <w:tcW w:w="639" w:type="dxa"/>
            <w:tcBorders>
              <w:top w:val="single" w:sz="4" w:space="0" w:color="auto"/>
              <w:left w:val="single" w:sz="4" w:space="0" w:color="auto"/>
              <w:bottom w:val="single" w:sz="4" w:space="0" w:color="auto"/>
              <w:right w:val="single" w:sz="4" w:space="0" w:color="auto"/>
            </w:tcBorders>
            <w:shd w:val="clear" w:color="auto" w:fill="auto"/>
          </w:tcPr>
          <w:p w14:paraId="1AE56281" w14:textId="77777777" w:rsidR="00E02B6B" w:rsidRPr="00371C8C" w:rsidDel="00436016" w:rsidRDefault="00E02B6B" w:rsidP="00871AE2">
            <w:pPr>
              <w:pStyle w:val="TableText"/>
              <w:widowControl w:val="0"/>
              <w:spacing w:before="12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6D00C182" w14:textId="77777777" w:rsidR="00E02B6B" w:rsidRPr="00371C8C" w:rsidDel="00436016" w:rsidRDefault="00E02B6B" w:rsidP="00871AE2">
            <w:pPr>
              <w:pStyle w:val="TableText"/>
              <w:widowControl w:val="0"/>
              <w:rPr>
                <w:rFonts w:ascii="Tahoma" w:hAnsi="Tahoma" w:cs="Tahoma"/>
                <w:sz w:val="13"/>
              </w:rPr>
            </w:pPr>
          </w:p>
        </w:tc>
        <w:tc>
          <w:tcPr>
            <w:tcW w:w="389" w:type="dxa"/>
            <w:tcBorders>
              <w:top w:val="single" w:sz="4" w:space="0" w:color="auto"/>
              <w:left w:val="single" w:sz="4" w:space="0" w:color="auto"/>
              <w:bottom w:val="single" w:sz="4" w:space="0" w:color="auto"/>
              <w:right w:val="single" w:sz="4" w:space="0" w:color="auto"/>
            </w:tcBorders>
            <w:shd w:val="clear" w:color="auto" w:fill="auto"/>
          </w:tcPr>
          <w:p w14:paraId="510C7F7A" w14:textId="77777777" w:rsidR="00E02B6B" w:rsidRPr="00371C8C" w:rsidDel="00436016" w:rsidRDefault="00E02B6B" w:rsidP="00871AE2">
            <w:pPr>
              <w:pStyle w:val="TableText"/>
              <w:widowControl w:val="0"/>
              <w:rPr>
                <w:rFonts w:ascii="Tahoma" w:hAnsi="Tahoma" w:cs="Tahoma"/>
                <w:sz w:val="13"/>
              </w:rPr>
            </w:pPr>
          </w:p>
        </w:tc>
      </w:tr>
      <w:tr w:rsidR="00E02B6B" w:rsidRPr="00371C8C" w:rsidDel="00436016" w14:paraId="5B8E3E72" w14:textId="77777777" w:rsidTr="009B4BDC">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C17365" w14:textId="77777777" w:rsidR="00E02B6B" w:rsidRPr="000F6DBC" w:rsidRDefault="00E02B6B" w:rsidP="002235CD">
            <w:pPr>
              <w:pStyle w:val="Heading2"/>
              <w:spacing w:beforeLines="20" w:before="48" w:afterLines="20" w:after="48"/>
              <w:ind w:left="0" w:firstLine="15"/>
              <w:rPr>
                <w:rFonts w:ascii="Tahoma" w:hAnsi="Tahoma" w:cs="Tahoma"/>
                <w:b w:val="0"/>
                <w:sz w:val="14"/>
                <w:szCs w:val="16"/>
                <w:lang w:val="pt-BR"/>
              </w:rPr>
            </w:pPr>
            <w:bookmarkStart w:id="330" w:name="_Toc380097905"/>
            <w:r w:rsidRPr="000F6DBC">
              <w:rPr>
                <w:rFonts w:ascii="Tahoma" w:hAnsi="Tahoma" w:cs="Tahoma"/>
                <w:b w:val="0"/>
                <w:sz w:val="14"/>
                <w:szCs w:val="16"/>
                <w:lang w:val="pt-BR"/>
              </w:rPr>
              <w:t>Complemento do Office 365 Government G1, G3, G4 (SL de Usuário)</w:t>
            </w:r>
            <w:bookmarkEnd w:id="330"/>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1F74A603" w14:textId="77777777" w:rsidR="00E02B6B" w:rsidRPr="00371C8C" w:rsidRDefault="007364E8" w:rsidP="00796355">
            <w:pPr>
              <w:pStyle w:val="TableText"/>
              <w:widowControl w:val="0"/>
            </w:pPr>
            <w:hyperlink w:anchor="_7_Licenças_de" w:history="1">
              <w:r w:rsidR="007C3AD3" w:rsidRPr="00371C8C">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9117D08" w14:textId="77777777" w:rsidR="00E02B6B" w:rsidRPr="00371C8C" w:rsidRDefault="00E02B6B" w:rsidP="00871AE2">
            <w:pPr>
              <w:pStyle w:val="TableText"/>
              <w:widowControl w:val="0"/>
              <w:spacing w:before="120"/>
              <w:rPr>
                <w:rFonts w:ascii="Tahoma" w:hAnsi="Tahoma" w:cs="Tahoma"/>
                <w:color w:val="000000"/>
                <w:sz w:val="13"/>
              </w:rPr>
            </w:pPr>
            <w:r w:rsidRPr="00371C8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EF681BD" w14:textId="77777777" w:rsidR="00E02B6B" w:rsidRPr="00371C8C" w:rsidRDefault="00E02B6B"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21DBDD5E"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AC83159"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19E0C6" w14:textId="77777777" w:rsidR="00E02B6B" w:rsidRPr="00371C8C" w:rsidDel="00436016" w:rsidRDefault="00E02B6B"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4D0E3AC"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CBB0BDB"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EC2D09D" w14:textId="77777777" w:rsidR="00E02B6B" w:rsidRPr="00371C8C" w:rsidDel="00436016" w:rsidRDefault="00E02B6B"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02C9DAD9"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4DD7912"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F7A70E6"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749EB5D"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9D73763"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0749A51" w14:textId="77777777" w:rsidR="00E02B6B" w:rsidRPr="00371C8C" w:rsidRDefault="00E02B6B" w:rsidP="00871AE2">
            <w:pPr>
              <w:pStyle w:val="TableText"/>
              <w:widowControl w:val="0"/>
              <w:rPr>
                <w:rFonts w:ascii="Tahoma" w:hAnsi="Tahoma" w:cs="Tahoma"/>
                <w:sz w:val="13"/>
              </w:rPr>
            </w:pPr>
            <w:r w:rsidRPr="00371C8C">
              <w:rPr>
                <w:rFonts w:ascii="Tahoma" w:hAnsi="Tahoma" w:cs="Tahoma"/>
                <w:sz w:val="13"/>
              </w:rPr>
              <w:t>A</w:t>
            </w:r>
          </w:p>
        </w:tc>
        <w:tc>
          <w:tcPr>
            <w:tcW w:w="403" w:type="dxa"/>
            <w:tcBorders>
              <w:top w:val="single" w:sz="4" w:space="0" w:color="auto"/>
              <w:left w:val="single" w:sz="18" w:space="0" w:color="auto"/>
              <w:bottom w:val="single" w:sz="4" w:space="0" w:color="auto"/>
              <w:right w:val="single" w:sz="18" w:space="0" w:color="auto"/>
            </w:tcBorders>
            <w:shd w:val="clear" w:color="auto" w:fill="FABF8F"/>
            <w:vAlign w:val="center"/>
          </w:tcPr>
          <w:p w14:paraId="44510EF6" w14:textId="77777777" w:rsidR="00E02B6B" w:rsidRPr="00371C8C" w:rsidDel="00436016" w:rsidRDefault="00E02B6B" w:rsidP="00871AE2">
            <w:pPr>
              <w:pStyle w:val="TableText"/>
              <w:widowControl w:val="0"/>
              <w:rPr>
                <w:rFonts w:ascii="Tahoma" w:hAnsi="Tahoma" w:cs="Tahoma"/>
                <w:sz w:val="13"/>
              </w:rPr>
            </w:pPr>
          </w:p>
        </w:tc>
        <w:tc>
          <w:tcPr>
            <w:tcW w:w="639" w:type="dxa"/>
            <w:tcBorders>
              <w:top w:val="single" w:sz="4" w:space="0" w:color="auto"/>
              <w:left w:val="single" w:sz="4" w:space="0" w:color="auto"/>
              <w:bottom w:val="single" w:sz="4" w:space="0" w:color="auto"/>
              <w:right w:val="single" w:sz="4" w:space="0" w:color="auto"/>
            </w:tcBorders>
            <w:shd w:val="clear" w:color="auto" w:fill="FABF8F"/>
          </w:tcPr>
          <w:p w14:paraId="74B7BED1" w14:textId="77777777" w:rsidR="00E02B6B" w:rsidRPr="00371C8C" w:rsidDel="00436016" w:rsidRDefault="00E02B6B" w:rsidP="00871AE2">
            <w:pPr>
              <w:pStyle w:val="TableText"/>
              <w:widowControl w:val="0"/>
              <w:spacing w:before="12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FABF8F"/>
            <w:vAlign w:val="center"/>
          </w:tcPr>
          <w:p w14:paraId="482054C2" w14:textId="77777777" w:rsidR="00E02B6B" w:rsidRPr="00371C8C" w:rsidDel="00436016" w:rsidRDefault="00E02B6B" w:rsidP="00871AE2">
            <w:pPr>
              <w:pStyle w:val="TableText"/>
              <w:widowControl w:val="0"/>
              <w:rPr>
                <w:rFonts w:ascii="Tahoma" w:hAnsi="Tahoma" w:cs="Tahoma"/>
                <w:sz w:val="13"/>
              </w:rPr>
            </w:pPr>
          </w:p>
        </w:tc>
        <w:tc>
          <w:tcPr>
            <w:tcW w:w="389" w:type="dxa"/>
            <w:tcBorders>
              <w:top w:val="single" w:sz="4" w:space="0" w:color="auto"/>
              <w:left w:val="single" w:sz="4" w:space="0" w:color="auto"/>
              <w:bottom w:val="single" w:sz="4" w:space="0" w:color="auto"/>
              <w:right w:val="single" w:sz="4" w:space="0" w:color="auto"/>
            </w:tcBorders>
            <w:shd w:val="clear" w:color="auto" w:fill="FABF8F"/>
          </w:tcPr>
          <w:p w14:paraId="1B6061A2" w14:textId="77777777" w:rsidR="00E02B6B" w:rsidRPr="00371C8C" w:rsidDel="00436016" w:rsidRDefault="00E02B6B" w:rsidP="00871AE2">
            <w:pPr>
              <w:pStyle w:val="TableText"/>
              <w:widowControl w:val="0"/>
              <w:rPr>
                <w:rFonts w:ascii="Tahoma" w:hAnsi="Tahoma" w:cs="Tahoma"/>
                <w:sz w:val="13"/>
              </w:rPr>
            </w:pPr>
          </w:p>
        </w:tc>
      </w:tr>
      <w:tr w:rsidR="00E02B6B" w:rsidRPr="00371C8C" w:rsidDel="00436016" w14:paraId="59752237" w14:textId="77777777" w:rsidTr="009B4BDC">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FE76E6" w14:textId="77777777" w:rsidR="00E02B6B" w:rsidRPr="00371C8C" w:rsidRDefault="00E02B6B" w:rsidP="00D44348">
            <w:pPr>
              <w:pStyle w:val="Heading2"/>
              <w:spacing w:beforeLines="20" w:before="48" w:afterLines="20" w:after="48"/>
              <w:ind w:left="0" w:firstLine="15"/>
              <w:rPr>
                <w:rFonts w:ascii="Tahoma" w:hAnsi="Tahoma" w:cs="Tahoma"/>
                <w:b w:val="0"/>
                <w:sz w:val="14"/>
                <w:szCs w:val="16"/>
              </w:rPr>
            </w:pPr>
            <w:bookmarkStart w:id="331" w:name="_Toc380097906"/>
            <w:r w:rsidRPr="00371C8C">
              <w:rPr>
                <w:rFonts w:ascii="Tahoma" w:hAnsi="Tahoma" w:cs="Tahoma"/>
                <w:b w:val="0"/>
                <w:sz w:val="14"/>
                <w:szCs w:val="16"/>
              </w:rPr>
              <w:t>Office 365 Government G3, G4 sem Complemento do Office Pro Plus (SL</w:t>
            </w:r>
            <w:r>
              <w:rPr>
                <w:rFonts w:ascii="Tahoma" w:hAnsi="Tahoma" w:cs="Tahoma"/>
                <w:b w:val="0"/>
                <w:sz w:val="14"/>
                <w:szCs w:val="16"/>
              </w:rPr>
              <w:t> </w:t>
            </w:r>
            <w:r w:rsidRPr="00371C8C">
              <w:rPr>
                <w:rFonts w:ascii="Tahoma" w:hAnsi="Tahoma" w:cs="Tahoma"/>
                <w:b w:val="0"/>
                <w:sz w:val="14"/>
                <w:szCs w:val="16"/>
              </w:rPr>
              <w:t>de</w:t>
            </w:r>
            <w:r>
              <w:rPr>
                <w:rFonts w:ascii="Tahoma" w:hAnsi="Tahoma" w:cs="Tahoma"/>
                <w:b w:val="0"/>
                <w:sz w:val="14"/>
                <w:szCs w:val="16"/>
              </w:rPr>
              <w:t> </w:t>
            </w:r>
            <w:r w:rsidRPr="00371C8C">
              <w:rPr>
                <w:rFonts w:ascii="Tahoma" w:hAnsi="Tahoma" w:cs="Tahoma"/>
                <w:b w:val="0"/>
                <w:sz w:val="14"/>
                <w:szCs w:val="16"/>
              </w:rPr>
              <w:t>Usuário)</w:t>
            </w:r>
            <w:bookmarkEnd w:id="331"/>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0F244D71" w14:textId="77777777" w:rsidR="00E02B6B" w:rsidRPr="00371C8C" w:rsidRDefault="007364E8" w:rsidP="00796355">
            <w:pPr>
              <w:pStyle w:val="TableText"/>
              <w:widowControl w:val="0"/>
            </w:pPr>
            <w:hyperlink w:anchor="_7_Licenças_de" w:history="1">
              <w:r w:rsidR="007C3AD3" w:rsidRPr="00371C8C">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EBBB380" w14:textId="77777777" w:rsidR="00E02B6B" w:rsidRPr="00371C8C" w:rsidRDefault="00E02B6B" w:rsidP="00871AE2">
            <w:pPr>
              <w:pStyle w:val="TableText"/>
              <w:widowControl w:val="0"/>
              <w:spacing w:before="120"/>
              <w:rPr>
                <w:rFonts w:ascii="Tahoma" w:hAnsi="Tahoma" w:cs="Tahoma"/>
                <w:color w:val="000000"/>
                <w:sz w:val="13"/>
              </w:rPr>
            </w:pPr>
            <w:r w:rsidRPr="00371C8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1E23256" w14:textId="77777777" w:rsidR="00E02B6B" w:rsidRPr="00371C8C" w:rsidRDefault="00E02B6B"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DB1B208"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07BDDF"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0BB9C7" w14:textId="77777777" w:rsidR="00E02B6B" w:rsidRPr="00371C8C" w:rsidDel="00436016" w:rsidRDefault="00E02B6B"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DE2CFBF"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8C508" w14:textId="77777777" w:rsidR="00E02B6B" w:rsidRPr="00371C8C" w:rsidDel="00436016" w:rsidRDefault="00E02B6B"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BB7415" w14:textId="77777777" w:rsidR="00E02B6B" w:rsidRPr="00371C8C" w:rsidDel="00436016" w:rsidRDefault="00E02B6B"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56141F7"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F2C7B17"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87B23CF"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71978D1"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73CC1BE" w14:textId="77777777" w:rsidR="00E02B6B" w:rsidRPr="00371C8C" w:rsidDel="00436016" w:rsidRDefault="00E02B6B"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0E16B5E" w14:textId="77777777" w:rsidR="00E02B6B" w:rsidRPr="00371C8C" w:rsidRDefault="00E02B6B" w:rsidP="00871AE2">
            <w:pPr>
              <w:pStyle w:val="TableText"/>
              <w:widowControl w:val="0"/>
              <w:rPr>
                <w:rFonts w:ascii="Tahoma" w:hAnsi="Tahoma" w:cs="Tahoma"/>
                <w:sz w:val="13"/>
              </w:rPr>
            </w:pPr>
            <w:r w:rsidRPr="00371C8C">
              <w:rPr>
                <w:rFonts w:ascii="Tahoma" w:hAnsi="Tahoma" w:cs="Tahoma"/>
                <w:sz w:val="13"/>
              </w:rPr>
              <w:t>A</w:t>
            </w:r>
          </w:p>
        </w:tc>
        <w:tc>
          <w:tcPr>
            <w:tcW w:w="403" w:type="dxa"/>
            <w:tcBorders>
              <w:top w:val="single" w:sz="4" w:space="0" w:color="auto"/>
              <w:left w:val="single" w:sz="18" w:space="0" w:color="auto"/>
              <w:bottom w:val="single" w:sz="4" w:space="0" w:color="auto"/>
              <w:right w:val="single" w:sz="18" w:space="0" w:color="auto"/>
            </w:tcBorders>
            <w:shd w:val="clear" w:color="auto" w:fill="auto"/>
            <w:vAlign w:val="center"/>
          </w:tcPr>
          <w:p w14:paraId="52E0CAB7" w14:textId="77777777" w:rsidR="00E02B6B" w:rsidRPr="00371C8C" w:rsidDel="00436016" w:rsidRDefault="00E02B6B" w:rsidP="00871AE2">
            <w:pPr>
              <w:pStyle w:val="TableText"/>
              <w:widowControl w:val="0"/>
              <w:rPr>
                <w:rFonts w:ascii="Tahoma" w:hAnsi="Tahoma" w:cs="Tahoma"/>
                <w:sz w:val="13"/>
              </w:rPr>
            </w:pPr>
          </w:p>
        </w:tc>
        <w:tc>
          <w:tcPr>
            <w:tcW w:w="639" w:type="dxa"/>
            <w:tcBorders>
              <w:top w:val="single" w:sz="4" w:space="0" w:color="auto"/>
              <w:left w:val="single" w:sz="4" w:space="0" w:color="auto"/>
              <w:bottom w:val="single" w:sz="4" w:space="0" w:color="auto"/>
              <w:right w:val="single" w:sz="4" w:space="0" w:color="auto"/>
            </w:tcBorders>
            <w:shd w:val="clear" w:color="auto" w:fill="auto"/>
          </w:tcPr>
          <w:p w14:paraId="14CDB8F5" w14:textId="77777777" w:rsidR="00E02B6B" w:rsidRPr="00371C8C" w:rsidDel="00436016" w:rsidRDefault="00E02B6B" w:rsidP="00871AE2">
            <w:pPr>
              <w:pStyle w:val="TableText"/>
              <w:widowControl w:val="0"/>
              <w:spacing w:before="120"/>
              <w:rPr>
                <w:rFonts w:ascii="Tahoma" w:hAnsi="Tahoma" w:cs="Tahoma"/>
                <w:sz w:val="13"/>
              </w:rPr>
            </w:pPr>
          </w:p>
        </w:tc>
        <w:tc>
          <w:tcPr>
            <w:tcW w:w="459" w:type="dxa"/>
            <w:tcBorders>
              <w:top w:val="single" w:sz="4" w:space="0" w:color="auto"/>
              <w:left w:val="single" w:sz="4" w:space="0" w:color="auto"/>
              <w:bottom w:val="single" w:sz="4" w:space="0" w:color="auto"/>
              <w:right w:val="single" w:sz="4" w:space="0" w:color="auto"/>
            </w:tcBorders>
            <w:shd w:val="clear" w:color="auto" w:fill="auto"/>
            <w:vAlign w:val="center"/>
          </w:tcPr>
          <w:p w14:paraId="333D46C0" w14:textId="77777777" w:rsidR="00E02B6B" w:rsidRPr="00371C8C" w:rsidDel="00436016" w:rsidRDefault="00E02B6B" w:rsidP="00871AE2">
            <w:pPr>
              <w:pStyle w:val="TableText"/>
              <w:widowControl w:val="0"/>
              <w:rPr>
                <w:rFonts w:ascii="Tahoma" w:hAnsi="Tahoma" w:cs="Tahoma"/>
                <w:sz w:val="13"/>
              </w:rPr>
            </w:pPr>
          </w:p>
        </w:tc>
        <w:tc>
          <w:tcPr>
            <w:tcW w:w="389" w:type="dxa"/>
            <w:tcBorders>
              <w:top w:val="single" w:sz="4" w:space="0" w:color="auto"/>
              <w:left w:val="single" w:sz="4" w:space="0" w:color="auto"/>
              <w:bottom w:val="single" w:sz="4" w:space="0" w:color="auto"/>
              <w:right w:val="single" w:sz="4" w:space="0" w:color="auto"/>
            </w:tcBorders>
            <w:shd w:val="clear" w:color="auto" w:fill="auto"/>
          </w:tcPr>
          <w:p w14:paraId="50D012FC" w14:textId="77777777" w:rsidR="00E02B6B" w:rsidRPr="00371C8C" w:rsidDel="00436016" w:rsidRDefault="00E02B6B" w:rsidP="00871AE2">
            <w:pPr>
              <w:pStyle w:val="TableText"/>
              <w:widowControl w:val="0"/>
              <w:rPr>
                <w:rFonts w:ascii="Tahoma" w:hAnsi="Tahoma" w:cs="Tahoma"/>
                <w:sz w:val="13"/>
              </w:rPr>
            </w:pPr>
          </w:p>
        </w:tc>
      </w:tr>
      <w:tr w:rsidR="00E02B6B" w:rsidRPr="00371C8C" w14:paraId="3F017083" w14:textId="77777777" w:rsidTr="009B4BDC">
        <w:trPr>
          <w:trHeight w:val="145"/>
        </w:trPr>
        <w:tc>
          <w:tcPr>
            <w:tcW w:w="2554" w:type="dxa"/>
            <w:gridSpan w:val="2"/>
            <w:tcBorders>
              <w:bottom w:val="single" w:sz="4" w:space="0" w:color="auto"/>
            </w:tcBorders>
            <w:shd w:val="clear" w:color="auto" w:fill="FABF8F"/>
            <w:vAlign w:val="center"/>
          </w:tcPr>
          <w:p w14:paraId="7DAE7B8F" w14:textId="77777777" w:rsidR="00E02B6B" w:rsidRPr="000F6DBC" w:rsidRDefault="00E02B6B" w:rsidP="006C465D">
            <w:pPr>
              <w:pStyle w:val="ProductNames"/>
              <w:spacing w:before="0" w:after="0"/>
              <w:rPr>
                <w:rFonts w:ascii="Tahoma" w:hAnsi="Tahoma" w:cs="Tahoma"/>
                <w:sz w:val="14"/>
                <w:lang w:val="pt-BR"/>
              </w:rPr>
            </w:pPr>
            <w:bookmarkStart w:id="332" w:name="_Toc336338032"/>
            <w:bookmarkStart w:id="333" w:name="_Toc380097907"/>
            <w:r w:rsidRPr="000F6DBC">
              <w:rPr>
                <w:rFonts w:ascii="Tahoma" w:hAnsi="Tahoma" w:cs="Tahoma"/>
                <w:sz w:val="14"/>
                <w:lang w:val="pt-BR"/>
              </w:rPr>
              <w:t>Aplicativos da Web do Office com SharePoint Plano 2A (SL do Usuário)</w:t>
            </w:r>
            <w:bookmarkEnd w:id="332"/>
            <w:bookmarkEnd w:id="333"/>
          </w:p>
        </w:tc>
        <w:tc>
          <w:tcPr>
            <w:tcW w:w="416" w:type="dxa"/>
            <w:tcBorders>
              <w:bottom w:val="single" w:sz="4" w:space="0" w:color="auto"/>
            </w:tcBorders>
            <w:shd w:val="clear" w:color="auto" w:fill="FABF8F"/>
            <w:vAlign w:val="center"/>
          </w:tcPr>
          <w:p w14:paraId="29C70626" w14:textId="77777777" w:rsidR="00E02B6B" w:rsidRPr="000F6DBC" w:rsidRDefault="00E02B6B" w:rsidP="00D66F68">
            <w:pPr>
              <w:pStyle w:val="TableText"/>
              <w:widowControl w:val="0"/>
              <w:rPr>
                <w:b/>
                <w:color w:val="0000FF"/>
                <w:sz w:val="13"/>
                <w:szCs w:val="13"/>
                <w:u w:val="single"/>
                <w:lang w:val="pt-BR"/>
              </w:rPr>
            </w:pPr>
          </w:p>
        </w:tc>
        <w:tc>
          <w:tcPr>
            <w:tcW w:w="450" w:type="dxa"/>
            <w:tcBorders>
              <w:bottom w:val="single" w:sz="4" w:space="0" w:color="auto"/>
            </w:tcBorders>
            <w:shd w:val="clear" w:color="auto" w:fill="FABF8F"/>
            <w:vAlign w:val="center"/>
          </w:tcPr>
          <w:p w14:paraId="5343BA8B" w14:textId="77777777" w:rsidR="00E02B6B" w:rsidRPr="00371C8C" w:rsidRDefault="00E02B6B" w:rsidP="006C465D">
            <w:pPr>
              <w:pStyle w:val="TableText"/>
              <w:widowControl w:val="0"/>
              <w:rPr>
                <w:rFonts w:ascii="Tahoma" w:hAnsi="Tahoma" w:cs="Tahoma"/>
                <w:color w:val="000000"/>
                <w:sz w:val="13"/>
              </w:rPr>
            </w:pPr>
            <w:r w:rsidRPr="00371C8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8583F0F" w14:textId="77777777" w:rsidR="00E02B6B" w:rsidRPr="00371C8C" w:rsidRDefault="00E02B6B"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C78171D" w14:textId="77777777" w:rsidR="00E02B6B" w:rsidRPr="00371C8C" w:rsidRDefault="00E02B6B"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61B8642" w14:textId="77777777" w:rsidR="00E02B6B" w:rsidRPr="00371C8C" w:rsidRDefault="00E02B6B"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8FA59D6" w14:textId="77777777" w:rsidR="00E02B6B" w:rsidRPr="00371C8C" w:rsidRDefault="00E02B6B"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275521A3" w14:textId="77777777" w:rsidR="00E02B6B" w:rsidRPr="00371C8C" w:rsidRDefault="00E02B6B"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7F83B37" w14:textId="77777777" w:rsidR="00E02B6B" w:rsidRPr="00371C8C" w:rsidRDefault="00E02B6B"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9046E04" w14:textId="77777777" w:rsidR="00E02B6B" w:rsidRPr="00371C8C" w:rsidRDefault="00E02B6B"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19FD82C5" w14:textId="77777777" w:rsidR="00E02B6B" w:rsidRPr="00371C8C" w:rsidRDefault="00E02B6B"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2D8E87F3" w14:textId="77777777" w:rsidR="00E02B6B" w:rsidRPr="00371C8C" w:rsidRDefault="00E02B6B"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0023A96" w14:textId="77777777" w:rsidR="00E02B6B" w:rsidRPr="00371C8C" w:rsidRDefault="00E02B6B"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008E6702" w14:textId="77777777" w:rsidR="00E02B6B" w:rsidRPr="00371C8C" w:rsidRDefault="00E02B6B"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2127B62" w14:textId="77777777" w:rsidR="00E02B6B" w:rsidRPr="00371C8C" w:rsidRDefault="00E02B6B" w:rsidP="006C465D">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145FA1" w14:textId="77777777" w:rsidR="00E02B6B" w:rsidRPr="00371C8C" w:rsidRDefault="00E02B6B" w:rsidP="00D02D7A">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AA580A1" w14:textId="77777777" w:rsidR="00E02B6B" w:rsidRPr="00371C8C" w:rsidRDefault="00E02B6B" w:rsidP="00D02D7A">
            <w:pPr>
              <w:pStyle w:val="TableText"/>
              <w:widowControl w:val="0"/>
              <w:rPr>
                <w:rFonts w:ascii="Tahoma" w:hAnsi="Tahoma" w:cs="Tahoma"/>
                <w:sz w:val="13"/>
              </w:rPr>
            </w:pPr>
          </w:p>
        </w:tc>
        <w:tc>
          <w:tcPr>
            <w:tcW w:w="639" w:type="dxa"/>
            <w:tcBorders>
              <w:bottom w:val="single" w:sz="4" w:space="0" w:color="auto"/>
            </w:tcBorders>
            <w:shd w:val="clear" w:color="auto" w:fill="FABF8F"/>
          </w:tcPr>
          <w:p w14:paraId="0A444B80" w14:textId="77777777" w:rsidR="00E02B6B" w:rsidRPr="00371C8C" w:rsidRDefault="00E02B6B" w:rsidP="006C465D">
            <w:pPr>
              <w:pStyle w:val="TableText"/>
              <w:widowControl w:val="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FABF8F"/>
            <w:vAlign w:val="center"/>
          </w:tcPr>
          <w:p w14:paraId="79112B03" w14:textId="77777777" w:rsidR="00E02B6B" w:rsidRPr="00371C8C" w:rsidRDefault="00E02B6B" w:rsidP="00D66F68">
            <w:pPr>
              <w:pStyle w:val="TableText"/>
              <w:widowControl w:val="0"/>
              <w:rPr>
                <w:rFonts w:ascii="Tahoma" w:hAnsi="Tahoma" w:cs="Tahoma"/>
                <w:sz w:val="13"/>
              </w:rPr>
            </w:pPr>
          </w:p>
        </w:tc>
        <w:tc>
          <w:tcPr>
            <w:tcW w:w="389" w:type="dxa"/>
            <w:tcBorders>
              <w:bottom w:val="single" w:sz="4" w:space="0" w:color="auto"/>
            </w:tcBorders>
            <w:shd w:val="clear" w:color="auto" w:fill="FABF8F"/>
          </w:tcPr>
          <w:p w14:paraId="22AC172A" w14:textId="77777777" w:rsidR="00E02B6B" w:rsidRPr="00371C8C" w:rsidRDefault="00E02B6B" w:rsidP="00D66F68">
            <w:pPr>
              <w:pStyle w:val="TableText"/>
              <w:widowControl w:val="0"/>
              <w:rPr>
                <w:rFonts w:ascii="Tahoma" w:hAnsi="Tahoma" w:cs="Tahoma"/>
                <w:sz w:val="13"/>
              </w:rPr>
            </w:pPr>
            <w:r w:rsidRPr="00371C8C">
              <w:rPr>
                <w:rFonts w:ascii="Tahoma" w:hAnsi="Tahoma" w:cs="Tahoma"/>
                <w:sz w:val="13"/>
              </w:rPr>
              <w:t>A</w:t>
            </w:r>
          </w:p>
        </w:tc>
      </w:tr>
      <w:tr w:rsidR="00E02B6B" w:rsidRPr="00371C8C" w14:paraId="2236B83C" w14:textId="77777777" w:rsidTr="009B4BDC">
        <w:trPr>
          <w:trHeight w:val="145"/>
        </w:trPr>
        <w:tc>
          <w:tcPr>
            <w:tcW w:w="2554" w:type="dxa"/>
            <w:gridSpan w:val="2"/>
            <w:tcBorders>
              <w:bottom w:val="single" w:sz="4" w:space="0" w:color="auto"/>
            </w:tcBorders>
            <w:shd w:val="clear" w:color="auto" w:fill="auto"/>
            <w:vAlign w:val="center"/>
          </w:tcPr>
          <w:p w14:paraId="35462BA8" w14:textId="77777777" w:rsidR="00E02B6B" w:rsidRPr="00371C8C" w:rsidRDefault="00E02B6B" w:rsidP="002235CD">
            <w:pPr>
              <w:pStyle w:val="ProductNames"/>
              <w:spacing w:beforeLines="20" w:before="48" w:afterLines="20" w:after="48"/>
              <w:rPr>
                <w:rFonts w:ascii="Tahoma" w:hAnsi="Tahoma" w:cs="Tahoma"/>
                <w:sz w:val="14"/>
              </w:rPr>
            </w:pPr>
            <w:bookmarkStart w:id="334" w:name="_Toc380097908"/>
            <w:r w:rsidRPr="00371C8C">
              <w:rPr>
                <w:rFonts w:ascii="Tahoma" w:hAnsi="Tahoma" w:cs="Tahoma"/>
                <w:sz w:val="14"/>
              </w:rPr>
              <w:t>Power BI para Office 365</w:t>
            </w:r>
            <w:bookmarkEnd w:id="334"/>
          </w:p>
        </w:tc>
        <w:tc>
          <w:tcPr>
            <w:tcW w:w="416" w:type="dxa"/>
            <w:tcBorders>
              <w:bottom w:val="single" w:sz="4" w:space="0" w:color="auto"/>
            </w:tcBorders>
            <w:shd w:val="clear" w:color="auto" w:fill="auto"/>
            <w:vAlign w:val="center"/>
          </w:tcPr>
          <w:p w14:paraId="60058C3E" w14:textId="77777777" w:rsidR="00E02B6B" w:rsidRPr="00371C8C" w:rsidRDefault="00E02B6B"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4FE219EA" w14:textId="77777777" w:rsidR="00E02B6B" w:rsidRPr="00371C8C" w:rsidRDefault="00E02B6B" w:rsidP="00C861CE">
            <w:pPr>
              <w:pStyle w:val="TableText"/>
              <w:widowControl w:val="0"/>
              <w:spacing w:before="40"/>
              <w:rPr>
                <w:rFonts w:ascii="Tahoma" w:hAnsi="Tahoma" w:cs="Tahoma"/>
                <w:color w:val="000000"/>
                <w:sz w:val="13"/>
              </w:rPr>
            </w:pPr>
            <w:r w:rsidRPr="00371C8C">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3008F55C" w14:textId="77777777" w:rsidR="00E02B6B" w:rsidRPr="00371C8C" w:rsidRDefault="00E02B6B"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2B98B9C"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32DBA90"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C5AE674" w14:textId="77777777" w:rsidR="00E02B6B" w:rsidRPr="00371C8C" w:rsidRDefault="00E02B6B"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1647B634"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825ACFD"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86A5B23" w14:textId="77777777" w:rsidR="00E02B6B" w:rsidRPr="00371C8C" w:rsidRDefault="00E02B6B"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63371B30" w14:textId="77777777" w:rsidR="00E02B6B" w:rsidRPr="00371C8C" w:rsidRDefault="00E02B6B"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41AF998" w14:textId="77777777" w:rsidR="00E02B6B" w:rsidRPr="00371C8C" w:rsidRDefault="00E02B6B" w:rsidP="00C861CE">
            <w:pPr>
              <w:pStyle w:val="TableText"/>
              <w:widowControl w:val="0"/>
              <w:rPr>
                <w:rFonts w:ascii="Tahoma" w:hAnsi="Tahoma" w:cs="Tahoma"/>
                <w:sz w:val="14"/>
                <w:szCs w:val="14"/>
              </w:rPr>
            </w:pPr>
            <w:r w:rsidRPr="00371C8C">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9E63169" w14:textId="77777777" w:rsidR="00E02B6B" w:rsidRPr="00371C8C" w:rsidRDefault="00E02B6B"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023FEA"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45AEBBF"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7F12BC0D" w14:textId="77777777" w:rsidR="00E02B6B" w:rsidRPr="00371C8C" w:rsidRDefault="00E02B6B" w:rsidP="00C861CE">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0CC52B5F"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vAlign w:val="center"/>
          </w:tcPr>
          <w:p w14:paraId="031D9DAD"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A</w:t>
            </w:r>
          </w:p>
        </w:tc>
      </w:tr>
      <w:tr w:rsidR="00E02B6B" w:rsidRPr="00371C8C" w14:paraId="3300CD6F" w14:textId="77777777" w:rsidTr="009B4BDC">
        <w:trPr>
          <w:trHeight w:val="145"/>
        </w:trPr>
        <w:tc>
          <w:tcPr>
            <w:tcW w:w="2554" w:type="dxa"/>
            <w:gridSpan w:val="2"/>
            <w:tcBorders>
              <w:bottom w:val="single" w:sz="4" w:space="0" w:color="auto"/>
            </w:tcBorders>
            <w:shd w:val="clear" w:color="auto" w:fill="FABF8F"/>
            <w:vAlign w:val="center"/>
          </w:tcPr>
          <w:p w14:paraId="2846AD18" w14:textId="77777777" w:rsidR="00E02B6B" w:rsidRPr="00371C8C" w:rsidRDefault="00E02B6B" w:rsidP="002235CD">
            <w:pPr>
              <w:pStyle w:val="ProductNames"/>
              <w:spacing w:beforeLines="20" w:before="48" w:afterLines="20" w:after="48"/>
              <w:rPr>
                <w:rFonts w:ascii="Tahoma" w:hAnsi="Tahoma" w:cs="Tahoma"/>
                <w:sz w:val="14"/>
              </w:rPr>
            </w:pPr>
            <w:bookmarkStart w:id="335" w:name="_Toc380097909"/>
            <w:r w:rsidRPr="00371C8C">
              <w:rPr>
                <w:rFonts w:ascii="Tahoma" w:hAnsi="Tahoma" w:cs="Tahoma"/>
                <w:sz w:val="14"/>
              </w:rPr>
              <w:t>Power BI para Office 365 A</w:t>
            </w:r>
            <w:bookmarkEnd w:id="335"/>
          </w:p>
        </w:tc>
        <w:tc>
          <w:tcPr>
            <w:tcW w:w="416" w:type="dxa"/>
            <w:tcBorders>
              <w:bottom w:val="single" w:sz="4" w:space="0" w:color="auto"/>
            </w:tcBorders>
            <w:shd w:val="clear" w:color="auto" w:fill="FABF8F"/>
            <w:vAlign w:val="center"/>
          </w:tcPr>
          <w:p w14:paraId="3A6B2D4A" w14:textId="77777777" w:rsidR="00E02B6B" w:rsidRPr="00371C8C" w:rsidRDefault="00E02B6B"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3CB532DF" w14:textId="77777777" w:rsidR="00E02B6B" w:rsidRPr="00371C8C" w:rsidRDefault="00E02B6B" w:rsidP="00C861CE">
            <w:pPr>
              <w:pStyle w:val="TableText"/>
              <w:widowControl w:val="0"/>
              <w:spacing w:before="40"/>
              <w:rPr>
                <w:rFonts w:ascii="Tahoma" w:hAnsi="Tahoma" w:cs="Tahoma"/>
                <w:color w:val="000000"/>
                <w:sz w:val="13"/>
              </w:rPr>
            </w:pPr>
            <w:r w:rsidRPr="00371C8C">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0E6D5754" w14:textId="77777777" w:rsidR="00E02B6B" w:rsidRPr="00371C8C" w:rsidRDefault="00E02B6B"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3BBDB7A"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8DFA65F"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6FE5631" w14:textId="77777777" w:rsidR="00E02B6B" w:rsidRPr="00371C8C" w:rsidRDefault="00E02B6B"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63D5AD0"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AD19C33" w14:textId="77777777" w:rsidR="00E02B6B" w:rsidRPr="00371C8C" w:rsidRDefault="00E02B6B"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6624B09" w14:textId="77777777" w:rsidR="00E02B6B" w:rsidRPr="00371C8C" w:rsidRDefault="00E02B6B"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13E57183" w14:textId="77777777" w:rsidR="00E02B6B" w:rsidRPr="00371C8C" w:rsidRDefault="00E02B6B"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4406EE0" w14:textId="77777777" w:rsidR="00E02B6B" w:rsidRPr="00371C8C" w:rsidRDefault="00E02B6B" w:rsidP="00C861CE">
            <w:pPr>
              <w:pStyle w:val="TableText"/>
              <w:widowControl w:val="0"/>
              <w:rPr>
                <w:rFonts w:ascii="Tahoma" w:hAnsi="Tahoma" w:cs="Tahoma"/>
                <w:sz w:val="14"/>
                <w:szCs w:val="14"/>
              </w:rPr>
            </w:pPr>
            <w:r w:rsidRPr="00371C8C">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16EA81BC"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D7FD486" w14:textId="77777777" w:rsidR="00E02B6B" w:rsidRPr="00371C8C" w:rsidRDefault="00E02B6B" w:rsidP="00C861CE">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C09009A" w14:textId="77777777" w:rsidR="00E02B6B" w:rsidRPr="00371C8C" w:rsidRDefault="00E02B6B" w:rsidP="00C861CE">
            <w:pPr>
              <w:pStyle w:val="TableText"/>
              <w:widowControl w:val="0"/>
              <w:rPr>
                <w:rFonts w:ascii="Tahoma" w:hAnsi="Tahoma" w:cs="Tahoma"/>
                <w:sz w:val="13"/>
              </w:rPr>
            </w:pPr>
          </w:p>
        </w:tc>
        <w:tc>
          <w:tcPr>
            <w:tcW w:w="639" w:type="dxa"/>
            <w:tcBorders>
              <w:bottom w:val="single" w:sz="4" w:space="0" w:color="auto"/>
            </w:tcBorders>
            <w:shd w:val="clear" w:color="auto" w:fill="FABF8F"/>
            <w:vAlign w:val="center"/>
          </w:tcPr>
          <w:p w14:paraId="306911AD" w14:textId="77777777" w:rsidR="00E02B6B" w:rsidRPr="00371C8C" w:rsidRDefault="00E02B6B" w:rsidP="00C861CE">
            <w:pPr>
              <w:pStyle w:val="TableText"/>
              <w:widowControl w:val="0"/>
              <w:spacing w:before="120"/>
              <w:rPr>
                <w:rFonts w:ascii="Tahoma" w:hAnsi="Tahoma" w:cs="Tahoma"/>
                <w:sz w:val="13"/>
              </w:rPr>
            </w:pPr>
            <w:r w:rsidRPr="00371C8C">
              <w:rPr>
                <w:rFonts w:ascii="Tahoma" w:hAnsi="Tahoma" w:cs="Tahoma"/>
                <w:sz w:val="13"/>
              </w:rPr>
              <w:t>A, ST (EES), A (OVS-ES)</w:t>
            </w:r>
          </w:p>
        </w:tc>
        <w:tc>
          <w:tcPr>
            <w:tcW w:w="459" w:type="dxa"/>
            <w:tcBorders>
              <w:bottom w:val="single" w:sz="4" w:space="0" w:color="auto"/>
            </w:tcBorders>
            <w:shd w:val="clear" w:color="auto" w:fill="FABF8F"/>
            <w:vAlign w:val="center"/>
          </w:tcPr>
          <w:p w14:paraId="49D7EBE5"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vAlign w:val="center"/>
          </w:tcPr>
          <w:p w14:paraId="7B81860E" w14:textId="77777777" w:rsidR="00E02B6B" w:rsidRPr="00371C8C" w:rsidRDefault="00E02B6B" w:rsidP="00C861CE">
            <w:pPr>
              <w:pStyle w:val="TableText"/>
              <w:widowControl w:val="0"/>
              <w:rPr>
                <w:rFonts w:ascii="Tahoma" w:hAnsi="Tahoma" w:cs="Tahoma"/>
                <w:sz w:val="13"/>
              </w:rPr>
            </w:pPr>
            <w:r w:rsidRPr="00371C8C">
              <w:rPr>
                <w:rFonts w:ascii="Tahoma" w:hAnsi="Tahoma" w:cs="Tahoma"/>
                <w:sz w:val="13"/>
              </w:rPr>
              <w:t>A</w:t>
            </w:r>
          </w:p>
        </w:tc>
      </w:tr>
      <w:tr w:rsidR="00E02B6B" w:rsidRPr="00371C8C" w14:paraId="5B3C960B" w14:textId="77777777" w:rsidTr="009B4BDC">
        <w:trPr>
          <w:trHeight w:val="145"/>
        </w:trPr>
        <w:tc>
          <w:tcPr>
            <w:tcW w:w="2554" w:type="dxa"/>
            <w:gridSpan w:val="2"/>
            <w:tcBorders>
              <w:bottom w:val="single" w:sz="4" w:space="0" w:color="auto"/>
            </w:tcBorders>
            <w:shd w:val="clear" w:color="auto" w:fill="auto"/>
            <w:vAlign w:val="center"/>
          </w:tcPr>
          <w:p w14:paraId="40D5E906" w14:textId="77777777" w:rsidR="00E02B6B" w:rsidRPr="00371C8C" w:rsidRDefault="00E02B6B" w:rsidP="002235CD">
            <w:pPr>
              <w:pStyle w:val="ProductNames"/>
              <w:spacing w:beforeLines="20" w:before="48" w:afterLines="20" w:after="48"/>
              <w:rPr>
                <w:rFonts w:ascii="Tahoma" w:hAnsi="Tahoma" w:cs="Tahoma"/>
                <w:sz w:val="14"/>
              </w:rPr>
            </w:pPr>
            <w:bookmarkStart w:id="336" w:name="_Toc380097910"/>
            <w:r w:rsidRPr="00371C8C">
              <w:rPr>
                <w:rFonts w:ascii="Tahoma" w:hAnsi="Tahoma" w:cs="Tahoma"/>
                <w:sz w:val="14"/>
              </w:rPr>
              <w:t>Project Online</w:t>
            </w:r>
            <w:bookmarkEnd w:id="336"/>
            <w:r w:rsidRPr="00371C8C">
              <w:rPr>
                <w:rFonts w:ascii="Tahoma" w:hAnsi="Tahoma" w:cs="Tahoma"/>
                <w:sz w:val="14"/>
              </w:rPr>
              <w:t xml:space="preserve"> </w:t>
            </w:r>
          </w:p>
        </w:tc>
        <w:tc>
          <w:tcPr>
            <w:tcW w:w="416" w:type="dxa"/>
            <w:tcBorders>
              <w:bottom w:val="single" w:sz="4" w:space="0" w:color="auto"/>
            </w:tcBorders>
            <w:shd w:val="clear" w:color="auto" w:fill="auto"/>
            <w:vAlign w:val="center"/>
          </w:tcPr>
          <w:p w14:paraId="695972E1" w14:textId="77777777" w:rsidR="00E02B6B" w:rsidRPr="00371C8C" w:rsidRDefault="00E02B6B"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27990A91" w14:textId="77777777" w:rsidR="00E02B6B" w:rsidRPr="00371C8C" w:rsidRDefault="00E02B6B" w:rsidP="001A63C6">
            <w:pPr>
              <w:pStyle w:val="TableText"/>
              <w:widowControl w:val="0"/>
              <w:spacing w:before="4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537149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1D1D1236"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F506E0A"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B9A8053" w14:textId="77777777" w:rsidR="00E02B6B" w:rsidRPr="00371C8C" w:rsidRDefault="00E02B6B"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139D263"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248D877"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FA4FF0F" w14:textId="77777777" w:rsidR="00E02B6B" w:rsidRPr="00371C8C" w:rsidRDefault="00E02B6B"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7D9BFC5" w14:textId="77777777" w:rsidR="00E02B6B" w:rsidRPr="00371C8C" w:rsidRDefault="00E02B6B"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579EDE81" w14:textId="77777777" w:rsidR="00E02B6B" w:rsidRPr="00371C8C" w:rsidRDefault="00E02B6B" w:rsidP="001A63C6">
            <w:pPr>
              <w:pStyle w:val="TableText"/>
              <w:widowControl w:val="0"/>
              <w:rPr>
                <w:rFonts w:ascii="Tahoma" w:hAnsi="Tahoma" w:cs="Tahoma"/>
                <w:sz w:val="14"/>
                <w:szCs w:val="14"/>
              </w:rPr>
            </w:pPr>
            <w:r w:rsidRPr="00371C8C">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04CAD0F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BF158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4A9C3A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7FC4590C"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2A99311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auto"/>
          </w:tcPr>
          <w:p w14:paraId="51FC685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6CE1F87E" w14:textId="77777777" w:rsidTr="009B4BDC">
        <w:trPr>
          <w:trHeight w:val="145"/>
        </w:trPr>
        <w:tc>
          <w:tcPr>
            <w:tcW w:w="2554" w:type="dxa"/>
            <w:gridSpan w:val="2"/>
            <w:tcBorders>
              <w:bottom w:val="single" w:sz="4" w:space="0" w:color="auto"/>
            </w:tcBorders>
            <w:shd w:val="clear" w:color="auto" w:fill="FABF8F"/>
            <w:vAlign w:val="center"/>
          </w:tcPr>
          <w:p w14:paraId="3E55112B" w14:textId="77777777" w:rsidR="00E02B6B" w:rsidRPr="00371C8C" w:rsidRDefault="00E02B6B" w:rsidP="002235CD">
            <w:pPr>
              <w:pStyle w:val="ProductNames"/>
              <w:spacing w:beforeLines="20" w:before="48" w:afterLines="20" w:after="48"/>
              <w:rPr>
                <w:rFonts w:ascii="Tahoma" w:hAnsi="Tahoma" w:cs="Tahoma"/>
                <w:sz w:val="14"/>
              </w:rPr>
            </w:pPr>
            <w:bookmarkStart w:id="337" w:name="_Toc380097911"/>
            <w:r w:rsidRPr="00371C8C">
              <w:rPr>
                <w:rFonts w:ascii="Tahoma" w:hAnsi="Tahoma" w:cs="Tahoma"/>
                <w:sz w:val="14"/>
              </w:rPr>
              <w:t>Project Online A</w:t>
            </w:r>
            <w:bookmarkEnd w:id="337"/>
          </w:p>
        </w:tc>
        <w:tc>
          <w:tcPr>
            <w:tcW w:w="416" w:type="dxa"/>
            <w:tcBorders>
              <w:bottom w:val="single" w:sz="4" w:space="0" w:color="auto"/>
            </w:tcBorders>
            <w:shd w:val="clear" w:color="auto" w:fill="FABF8F"/>
            <w:vAlign w:val="center"/>
          </w:tcPr>
          <w:p w14:paraId="60806B0C" w14:textId="77777777" w:rsidR="00E02B6B" w:rsidRPr="00371C8C" w:rsidRDefault="00E02B6B"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39978FB0" w14:textId="77777777" w:rsidR="00E02B6B" w:rsidRPr="00371C8C" w:rsidRDefault="00E02B6B" w:rsidP="001A63C6">
            <w:pPr>
              <w:pStyle w:val="TableText"/>
              <w:widowControl w:val="0"/>
              <w:spacing w:before="40"/>
              <w:rPr>
                <w:rFonts w:ascii="Tahoma" w:hAnsi="Tahoma" w:cs="Tahoma"/>
                <w:color w:val="000000"/>
                <w:sz w:val="13"/>
              </w:rPr>
            </w:pPr>
            <w:r w:rsidRPr="00371C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670351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9B1B19D"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0F789FC"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37559FE" w14:textId="77777777" w:rsidR="00E02B6B" w:rsidRPr="00371C8C" w:rsidRDefault="00E02B6B"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080A5020"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EB08FDA" w14:textId="77777777" w:rsidR="00E02B6B" w:rsidRPr="00371C8C" w:rsidRDefault="00E02B6B"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68B68D3" w14:textId="77777777" w:rsidR="00E02B6B" w:rsidRPr="00371C8C" w:rsidRDefault="00E02B6B"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D413D32" w14:textId="77777777" w:rsidR="00E02B6B" w:rsidRPr="00371C8C" w:rsidRDefault="00E02B6B"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5AD57922" w14:textId="77777777" w:rsidR="00E02B6B" w:rsidRPr="00371C8C" w:rsidRDefault="00E02B6B" w:rsidP="001A63C6">
            <w:pPr>
              <w:pStyle w:val="TableText"/>
              <w:widowControl w:val="0"/>
              <w:rPr>
                <w:rFonts w:ascii="Tahoma" w:hAnsi="Tahoma" w:cs="Tahoma"/>
                <w:sz w:val="14"/>
                <w:szCs w:val="14"/>
              </w:rPr>
            </w:pPr>
            <w:r w:rsidRPr="00371C8C">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A95029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1922523"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EA7A354"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3031B1C5"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 xml:space="preserve">A, ST (EES), </w:t>
            </w:r>
            <w:r>
              <w:rPr>
                <w:rFonts w:ascii="Tahoma" w:hAnsi="Tahoma" w:cs="Tahoma"/>
                <w:sz w:val="13"/>
              </w:rPr>
              <w:br/>
            </w:r>
            <w:r w:rsidRPr="00371C8C">
              <w:rPr>
                <w:rFonts w:ascii="Tahoma" w:hAnsi="Tahoma" w:cs="Tahoma"/>
                <w:sz w:val="13"/>
              </w:rPr>
              <w:t>A, ST (OVS-ES)</w:t>
            </w:r>
          </w:p>
        </w:tc>
        <w:tc>
          <w:tcPr>
            <w:tcW w:w="459" w:type="dxa"/>
            <w:tcBorders>
              <w:bottom w:val="single" w:sz="4" w:space="0" w:color="auto"/>
            </w:tcBorders>
            <w:shd w:val="clear" w:color="auto" w:fill="FABF8F"/>
            <w:vAlign w:val="center"/>
          </w:tcPr>
          <w:p w14:paraId="7D7DADE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598560D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0731AE02" w14:textId="77777777" w:rsidTr="009B4BDC">
        <w:trPr>
          <w:trHeight w:val="145"/>
        </w:trPr>
        <w:tc>
          <w:tcPr>
            <w:tcW w:w="2554" w:type="dxa"/>
            <w:gridSpan w:val="2"/>
            <w:tcBorders>
              <w:bottom w:val="single" w:sz="4" w:space="0" w:color="auto"/>
            </w:tcBorders>
            <w:shd w:val="clear" w:color="auto" w:fill="auto"/>
            <w:vAlign w:val="center"/>
          </w:tcPr>
          <w:p w14:paraId="3406DD6E" w14:textId="77777777" w:rsidR="00E02B6B" w:rsidRPr="00371C8C" w:rsidRDefault="00E02B6B" w:rsidP="002235CD">
            <w:pPr>
              <w:pStyle w:val="ProductNames"/>
              <w:spacing w:beforeLines="20" w:before="48" w:afterLines="20" w:after="48"/>
              <w:rPr>
                <w:rFonts w:ascii="Tahoma" w:hAnsi="Tahoma" w:cs="Tahoma"/>
                <w:sz w:val="14"/>
              </w:rPr>
            </w:pPr>
            <w:bookmarkStart w:id="338" w:name="_Toc336338033"/>
            <w:bookmarkStart w:id="339" w:name="_Toc380097912"/>
            <w:r w:rsidRPr="00371C8C">
              <w:rPr>
                <w:rFonts w:ascii="Tahoma" w:hAnsi="Tahoma" w:cs="Tahoma"/>
                <w:sz w:val="14"/>
              </w:rPr>
              <w:t xml:space="preserve">Project Server </w:t>
            </w:r>
            <w:bookmarkEnd w:id="338"/>
            <w:r w:rsidRPr="00371C8C">
              <w:rPr>
                <w:rFonts w:ascii="Tahoma" w:hAnsi="Tahoma" w:cs="Tahoma"/>
                <w:sz w:val="14"/>
              </w:rPr>
              <w:t>2013</w:t>
            </w:r>
            <w:bookmarkEnd w:id="339"/>
          </w:p>
        </w:tc>
        <w:tc>
          <w:tcPr>
            <w:tcW w:w="416" w:type="dxa"/>
            <w:tcBorders>
              <w:bottom w:val="single" w:sz="4" w:space="0" w:color="auto"/>
            </w:tcBorders>
            <w:shd w:val="clear" w:color="auto" w:fill="auto"/>
            <w:vAlign w:val="center"/>
          </w:tcPr>
          <w:p w14:paraId="06698EEB" w14:textId="77777777" w:rsidR="00E02B6B" w:rsidRPr="00371C8C" w:rsidRDefault="00E02B6B" w:rsidP="001A63C6">
            <w:pPr>
              <w:pStyle w:val="TableText"/>
              <w:widowControl w:val="0"/>
              <w:rPr>
                <w:rStyle w:val="EndnoteReference"/>
                <w:color w:val="0000FF"/>
                <w:sz w:val="13"/>
                <w:szCs w:val="13"/>
                <w:u w:val="single"/>
              </w:rPr>
            </w:pPr>
            <w:bookmarkStart w:id="340" w:name="_Hlt336249768"/>
          </w:p>
        </w:tc>
        <w:bookmarkEnd w:id="340"/>
        <w:tc>
          <w:tcPr>
            <w:tcW w:w="450" w:type="dxa"/>
            <w:tcBorders>
              <w:bottom w:val="single" w:sz="4" w:space="0" w:color="auto"/>
            </w:tcBorders>
            <w:shd w:val="clear" w:color="auto" w:fill="auto"/>
          </w:tcPr>
          <w:p w14:paraId="1A9C8B90" w14:textId="77777777" w:rsidR="00E02B6B" w:rsidRPr="00371C8C" w:rsidRDefault="00E02B6B" w:rsidP="001A63C6">
            <w:pPr>
              <w:pStyle w:val="TableText"/>
              <w:widowControl w:val="0"/>
              <w:spacing w:before="4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2A2E40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12129E" w14:textId="77777777" w:rsidR="00E02B6B" w:rsidRPr="00371C8C" w:rsidRDefault="00E02B6B" w:rsidP="002A6E97">
            <w:pPr>
              <w:pStyle w:val="TableText"/>
              <w:widowControl w:val="0"/>
              <w:rPr>
                <w:rFonts w:ascii="Tahoma" w:hAnsi="Tahoma" w:cs="Tahoma"/>
                <w:sz w:val="14"/>
                <w:szCs w:val="14"/>
              </w:rPr>
            </w:pPr>
            <w:r w:rsidRPr="00371C8C">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566114D6" w14:textId="77777777" w:rsidR="00E02B6B" w:rsidRPr="00371C8C" w:rsidRDefault="00E02B6B" w:rsidP="002A6E97">
            <w:pPr>
              <w:pStyle w:val="TableText"/>
              <w:widowControl w:val="0"/>
              <w:rPr>
                <w:rFonts w:ascii="Tahoma" w:hAnsi="Tahoma" w:cs="Tahoma"/>
                <w:sz w:val="14"/>
                <w:szCs w:val="14"/>
              </w:rPr>
            </w:pPr>
            <w:r w:rsidRPr="00371C8C">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656933A0" w14:textId="77777777" w:rsidR="00E02B6B" w:rsidRPr="00371C8C" w:rsidRDefault="00E02B6B" w:rsidP="00D02D7A">
            <w:pPr>
              <w:pStyle w:val="TableText"/>
              <w:widowControl w:val="0"/>
              <w:rPr>
                <w:rFonts w:ascii="Tahoma" w:hAnsi="Tahoma" w:cs="Tahoma"/>
                <w:sz w:val="14"/>
                <w:szCs w:val="14"/>
              </w:rPr>
            </w:pPr>
            <w:r w:rsidRPr="00371C8C">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0FEE71D2" w14:textId="77777777" w:rsidR="00E02B6B" w:rsidRPr="00371C8C" w:rsidRDefault="00E02B6B" w:rsidP="00D02D7A">
            <w:pPr>
              <w:pStyle w:val="TableText"/>
              <w:widowControl w:val="0"/>
              <w:rPr>
                <w:rFonts w:ascii="Tahoma" w:hAnsi="Tahoma" w:cs="Tahoma"/>
                <w:sz w:val="14"/>
                <w:szCs w:val="14"/>
              </w:rPr>
            </w:pPr>
            <w:r w:rsidRPr="00371C8C">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9913FF5" w14:textId="77777777" w:rsidR="00E02B6B" w:rsidRPr="00371C8C" w:rsidRDefault="00E02B6B" w:rsidP="00242B11">
            <w:pPr>
              <w:pStyle w:val="TableText"/>
              <w:widowControl w:val="0"/>
              <w:rPr>
                <w:rFonts w:ascii="Tahoma" w:hAnsi="Tahoma" w:cs="Tahoma"/>
                <w:sz w:val="14"/>
                <w:szCs w:val="14"/>
              </w:rPr>
            </w:pPr>
            <w:r w:rsidRPr="00371C8C">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644F7C75" w14:textId="77777777" w:rsidR="00E02B6B" w:rsidRPr="00371C8C" w:rsidRDefault="00E02B6B" w:rsidP="00242B11">
            <w:pPr>
              <w:pStyle w:val="TableText"/>
              <w:widowControl w:val="0"/>
              <w:rPr>
                <w:rFonts w:ascii="Tahoma" w:hAnsi="Tahoma" w:cs="Tahoma"/>
                <w:sz w:val="14"/>
                <w:szCs w:val="14"/>
              </w:rPr>
            </w:pPr>
            <w:r w:rsidRPr="00371C8C">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58668844" w14:textId="77777777" w:rsidR="00E02B6B" w:rsidRPr="00371C8C" w:rsidRDefault="00E02B6B" w:rsidP="00EA31A6">
            <w:pPr>
              <w:pStyle w:val="TableText"/>
              <w:widowControl w:val="0"/>
              <w:rPr>
                <w:rFonts w:ascii="Tahoma" w:hAnsi="Tahoma" w:cs="Tahoma"/>
                <w:sz w:val="14"/>
                <w:szCs w:val="14"/>
              </w:rPr>
            </w:pPr>
            <w:r w:rsidRPr="00371C8C">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70868AE4" w14:textId="77777777" w:rsidR="00E02B6B" w:rsidRPr="00371C8C" w:rsidRDefault="00E02B6B" w:rsidP="00EA31A6">
            <w:pPr>
              <w:pStyle w:val="TableText"/>
              <w:widowControl w:val="0"/>
              <w:rPr>
                <w:rFonts w:ascii="Tahoma" w:hAnsi="Tahoma" w:cs="Tahoma"/>
                <w:sz w:val="14"/>
                <w:szCs w:val="14"/>
              </w:rPr>
            </w:pPr>
            <w:r w:rsidRPr="00371C8C">
              <w:rPr>
                <w:rFonts w:ascii="Tahoma" w:hAnsi="Tahoma" w:cs="Tahoma"/>
                <w:sz w:val="14"/>
                <w:szCs w:val="14"/>
              </w:rPr>
              <w:t>50</w:t>
            </w:r>
          </w:p>
        </w:tc>
        <w:tc>
          <w:tcPr>
            <w:tcW w:w="450" w:type="dxa"/>
            <w:tcBorders>
              <w:bottom w:val="single" w:sz="4" w:space="0" w:color="auto"/>
            </w:tcBorders>
            <w:shd w:val="clear" w:color="auto" w:fill="auto"/>
            <w:vAlign w:val="center"/>
          </w:tcPr>
          <w:p w14:paraId="748B4622" w14:textId="77777777" w:rsidR="00E02B6B" w:rsidRPr="00371C8C" w:rsidRDefault="00E02B6B" w:rsidP="00EA31A6">
            <w:pPr>
              <w:pStyle w:val="TableText"/>
              <w:widowControl w:val="0"/>
              <w:rPr>
                <w:rFonts w:ascii="Tahoma" w:hAnsi="Tahoma" w:cs="Tahoma"/>
                <w:sz w:val="14"/>
                <w:szCs w:val="14"/>
              </w:rPr>
            </w:pPr>
            <w:r w:rsidRPr="00371C8C">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E0E898E" w14:textId="77777777" w:rsidR="00E02B6B" w:rsidRPr="00371C8C" w:rsidRDefault="00E02B6B" w:rsidP="00EA31A6">
            <w:pPr>
              <w:pStyle w:val="TableText"/>
              <w:widowControl w:val="0"/>
              <w:rPr>
                <w:rFonts w:ascii="Tahoma" w:hAnsi="Tahoma" w:cs="Tahoma"/>
                <w:sz w:val="14"/>
                <w:szCs w:val="14"/>
              </w:rPr>
            </w:pPr>
            <w:r w:rsidRPr="00371C8C">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EBFC229" w14:textId="77777777" w:rsidR="00E02B6B" w:rsidRPr="00371C8C" w:rsidRDefault="00E02B6B" w:rsidP="003537B9">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D8873DE" w14:textId="77777777" w:rsidR="00E02B6B" w:rsidRPr="00371C8C" w:rsidRDefault="00E02B6B" w:rsidP="003537B9">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46D1BE60" w14:textId="77777777" w:rsidR="00E02B6B" w:rsidRPr="00371C8C" w:rsidRDefault="00E02B6B" w:rsidP="003537B9">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77814196" w14:textId="77777777" w:rsidR="00E02B6B" w:rsidRPr="00371C8C" w:rsidRDefault="00E02B6B" w:rsidP="003537B9">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34BE1A18" w14:textId="77777777" w:rsidR="00E02B6B" w:rsidRPr="00371C8C" w:rsidRDefault="00E02B6B" w:rsidP="00C778DB">
            <w:pPr>
              <w:pStyle w:val="TableText"/>
              <w:widowControl w:val="0"/>
              <w:rPr>
                <w:rFonts w:ascii="Tahoma" w:hAnsi="Tahoma" w:cs="Tahoma"/>
                <w:sz w:val="13"/>
              </w:rPr>
            </w:pPr>
          </w:p>
        </w:tc>
        <w:tc>
          <w:tcPr>
            <w:tcW w:w="389" w:type="dxa"/>
            <w:tcBorders>
              <w:bottom w:val="single" w:sz="4" w:space="0" w:color="auto"/>
            </w:tcBorders>
            <w:shd w:val="clear" w:color="auto" w:fill="auto"/>
          </w:tcPr>
          <w:p w14:paraId="7BFBD545" w14:textId="77777777" w:rsidR="00E02B6B" w:rsidRPr="00371C8C" w:rsidRDefault="00E02B6B" w:rsidP="00C778DB">
            <w:pPr>
              <w:pStyle w:val="TableText"/>
              <w:widowControl w:val="0"/>
              <w:rPr>
                <w:rFonts w:ascii="Tahoma" w:hAnsi="Tahoma" w:cs="Tahoma"/>
                <w:sz w:val="13"/>
              </w:rPr>
            </w:pPr>
            <w:r w:rsidRPr="00371C8C">
              <w:rPr>
                <w:rFonts w:ascii="Tahoma" w:hAnsi="Tahoma" w:cs="Tahoma"/>
                <w:sz w:val="13"/>
              </w:rPr>
              <w:t>A</w:t>
            </w:r>
          </w:p>
        </w:tc>
      </w:tr>
      <w:tr w:rsidR="00E02B6B" w:rsidRPr="00371C8C" w14:paraId="45D4363E" w14:textId="77777777" w:rsidTr="009B4BDC">
        <w:trPr>
          <w:trHeight w:val="145"/>
        </w:trPr>
        <w:tc>
          <w:tcPr>
            <w:tcW w:w="2554" w:type="dxa"/>
            <w:gridSpan w:val="2"/>
            <w:tcBorders>
              <w:bottom w:val="single" w:sz="4" w:space="0" w:color="auto"/>
            </w:tcBorders>
            <w:shd w:val="clear" w:color="auto" w:fill="FABF8F"/>
            <w:vAlign w:val="center"/>
          </w:tcPr>
          <w:p w14:paraId="17ED329C" w14:textId="77777777" w:rsidR="00E02B6B" w:rsidRPr="00371C8C" w:rsidRDefault="00E02B6B" w:rsidP="002235CD">
            <w:pPr>
              <w:pStyle w:val="ProductNames"/>
              <w:spacing w:beforeLines="20" w:before="48" w:afterLines="20" w:after="48"/>
              <w:rPr>
                <w:rFonts w:ascii="Tahoma" w:hAnsi="Tahoma" w:cs="Tahoma"/>
                <w:sz w:val="14"/>
              </w:rPr>
            </w:pPr>
            <w:bookmarkStart w:id="341" w:name="_Toc336338034"/>
            <w:bookmarkStart w:id="342" w:name="_Toc380097913"/>
            <w:r w:rsidRPr="00371C8C">
              <w:rPr>
                <w:rFonts w:ascii="Tahoma" w:hAnsi="Tahoma" w:cs="Tahoma"/>
                <w:sz w:val="14"/>
              </w:rPr>
              <w:t>CAL do Project Server</w:t>
            </w:r>
            <w:bookmarkEnd w:id="341"/>
            <w:r w:rsidRPr="00371C8C">
              <w:rPr>
                <w:rFonts w:ascii="Tahoma" w:hAnsi="Tahoma" w:cs="Tahoma"/>
                <w:sz w:val="14"/>
              </w:rPr>
              <w:t xml:space="preserve"> 2013</w:t>
            </w:r>
            <w:bookmarkEnd w:id="342"/>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01BB40C6" w14:textId="77777777" w:rsidR="00E02B6B" w:rsidRPr="00371C8C" w:rsidRDefault="00E02B6B"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07B0A4F4"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1EB4E0E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24306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3362E3F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73D0171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1112B0D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15165A4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1591540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351069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762F8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0F0A777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F95A86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B6B778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D446C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EAC6C5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07C4AE28"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1F59EDA1"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7FDFCB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1367DCA5" w14:textId="77777777" w:rsidTr="009B4BDC">
        <w:trPr>
          <w:trHeight w:val="145"/>
        </w:trPr>
        <w:tc>
          <w:tcPr>
            <w:tcW w:w="2554" w:type="dxa"/>
            <w:gridSpan w:val="2"/>
            <w:tcBorders>
              <w:bottom w:val="single" w:sz="4" w:space="0" w:color="auto"/>
            </w:tcBorders>
            <w:shd w:val="clear" w:color="auto" w:fill="auto"/>
            <w:vAlign w:val="center"/>
          </w:tcPr>
          <w:p w14:paraId="7931D2D8" w14:textId="77777777" w:rsidR="00E02B6B" w:rsidRPr="000F6DBC" w:rsidRDefault="00E02B6B" w:rsidP="002235CD">
            <w:pPr>
              <w:pStyle w:val="Heading2"/>
              <w:spacing w:beforeLines="20" w:before="48" w:afterLines="20" w:after="48"/>
              <w:ind w:left="0" w:firstLine="15"/>
              <w:rPr>
                <w:rFonts w:ascii="Tahoma" w:hAnsi="Tahoma" w:cs="Tahoma"/>
                <w:b w:val="0"/>
                <w:sz w:val="14"/>
                <w:lang w:val="pt-BR"/>
              </w:rPr>
            </w:pPr>
            <w:bookmarkStart w:id="343" w:name="_Toc336338036"/>
            <w:bookmarkStart w:id="344" w:name="_Toc380097914"/>
            <w:r w:rsidRPr="000F6DBC">
              <w:rPr>
                <w:rFonts w:ascii="Tahoma" w:hAnsi="Tahoma" w:cs="Tahoma"/>
                <w:b w:val="0"/>
                <w:sz w:val="14"/>
                <w:lang w:val="pt-BR"/>
              </w:rPr>
              <w:t>Armazenamento Extra do SharePoint™ Online de 1 GB (SL Complementar)</w:t>
            </w:r>
            <w:bookmarkEnd w:id="343"/>
            <w:bookmarkEnd w:id="344"/>
          </w:p>
        </w:tc>
        <w:tc>
          <w:tcPr>
            <w:tcW w:w="416" w:type="dxa"/>
            <w:tcBorders>
              <w:bottom w:val="single" w:sz="4" w:space="0" w:color="auto"/>
            </w:tcBorders>
            <w:shd w:val="clear" w:color="auto" w:fill="auto"/>
            <w:vAlign w:val="center"/>
          </w:tcPr>
          <w:p w14:paraId="07729F02" w14:textId="77777777" w:rsidR="00E02B6B" w:rsidRPr="000F6DBC" w:rsidRDefault="00E02B6B" w:rsidP="001A63C6">
            <w:pPr>
              <w:pStyle w:val="TableText"/>
              <w:widowControl w:val="0"/>
              <w:rPr>
                <w:b/>
                <w:color w:val="000000"/>
                <w:sz w:val="13"/>
                <w:szCs w:val="13"/>
                <w:u w:val="single"/>
                <w:lang w:val="pt-BR"/>
              </w:rPr>
            </w:pPr>
          </w:p>
        </w:tc>
        <w:tc>
          <w:tcPr>
            <w:tcW w:w="450" w:type="dxa"/>
            <w:tcBorders>
              <w:bottom w:val="single" w:sz="4" w:space="0" w:color="auto"/>
            </w:tcBorders>
            <w:shd w:val="clear" w:color="auto" w:fill="auto"/>
          </w:tcPr>
          <w:p w14:paraId="534AD0FD" w14:textId="77777777" w:rsidR="00E02B6B" w:rsidRPr="00371C8C" w:rsidDel="008F575D" w:rsidRDefault="00E02B6B"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8405BC3"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80D509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D9510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0543E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0B5CD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F4C4F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345DE5"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02D5D5"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D23CB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6F5D3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57FE0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B9B78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C26D1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29E0DEC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32CF720D"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5B573CEE"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3CC958F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47EEDC39" w14:textId="77777777" w:rsidTr="009B4BDC">
        <w:trPr>
          <w:trHeight w:val="145"/>
        </w:trPr>
        <w:tc>
          <w:tcPr>
            <w:tcW w:w="2554" w:type="dxa"/>
            <w:gridSpan w:val="2"/>
            <w:tcBorders>
              <w:bottom w:val="single" w:sz="4" w:space="0" w:color="auto"/>
            </w:tcBorders>
            <w:shd w:val="clear" w:color="auto" w:fill="FABF8F"/>
            <w:vAlign w:val="center"/>
          </w:tcPr>
          <w:p w14:paraId="12886DA7" w14:textId="77777777" w:rsidR="00E02B6B" w:rsidRPr="000F6DBC" w:rsidRDefault="00E02B6B" w:rsidP="007E466C">
            <w:pPr>
              <w:pStyle w:val="Heading2"/>
              <w:ind w:left="0" w:firstLine="15"/>
              <w:jc w:val="both"/>
              <w:rPr>
                <w:rFonts w:ascii="Tahoma" w:hAnsi="Tahoma" w:cs="Tahoma"/>
                <w:b w:val="0"/>
                <w:sz w:val="14"/>
                <w:lang w:val="pt-BR"/>
              </w:rPr>
            </w:pPr>
            <w:bookmarkStart w:id="345" w:name="_Toc336338037"/>
            <w:bookmarkStart w:id="346" w:name="_Toc380097915"/>
            <w:r w:rsidRPr="000F6DBC">
              <w:rPr>
                <w:rFonts w:ascii="Tahoma" w:hAnsi="Tahoma" w:cs="Tahoma"/>
                <w:b w:val="0"/>
                <w:sz w:val="14"/>
                <w:lang w:val="pt-BR"/>
              </w:rPr>
              <w:t>Armazenamento Extra do SharePoint™ Online de A 1 GB (SL Complementar)</w:t>
            </w:r>
            <w:bookmarkEnd w:id="345"/>
            <w:bookmarkEnd w:id="346"/>
          </w:p>
        </w:tc>
        <w:tc>
          <w:tcPr>
            <w:tcW w:w="416" w:type="dxa"/>
            <w:tcBorders>
              <w:bottom w:val="single" w:sz="4" w:space="0" w:color="auto"/>
            </w:tcBorders>
            <w:shd w:val="clear" w:color="auto" w:fill="FABF8F"/>
            <w:vAlign w:val="center"/>
          </w:tcPr>
          <w:p w14:paraId="16E34CA1" w14:textId="77777777" w:rsidR="00E02B6B" w:rsidRPr="000F6DBC" w:rsidRDefault="00E02B6B" w:rsidP="00D66F68">
            <w:pPr>
              <w:pStyle w:val="TableText"/>
              <w:widowControl w:val="0"/>
              <w:rPr>
                <w:rFonts w:cs="Tahoma"/>
                <w:b/>
                <w:color w:val="0000FF"/>
                <w:sz w:val="13"/>
                <w:szCs w:val="13"/>
                <w:u w:val="single"/>
                <w:lang w:val="pt-BR"/>
              </w:rPr>
            </w:pPr>
          </w:p>
        </w:tc>
        <w:tc>
          <w:tcPr>
            <w:tcW w:w="450" w:type="dxa"/>
            <w:tcBorders>
              <w:bottom w:val="single" w:sz="4" w:space="0" w:color="auto"/>
            </w:tcBorders>
            <w:shd w:val="clear" w:color="auto" w:fill="FABF8F"/>
            <w:vAlign w:val="center"/>
          </w:tcPr>
          <w:p w14:paraId="28FF6F5E" w14:textId="77777777" w:rsidR="00E02B6B" w:rsidRPr="00371C8C" w:rsidRDefault="00E02B6B" w:rsidP="007E466C">
            <w:pPr>
              <w:pStyle w:val="TableText"/>
              <w:widowControl w:val="0"/>
              <w:rPr>
                <w:rFonts w:ascii="Tahoma" w:hAnsi="Tahoma" w:cs="Tahoma"/>
                <w:sz w:val="13"/>
              </w:rPr>
            </w:pPr>
            <w:r w:rsidRPr="00371C8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6A60296F" w14:textId="77777777" w:rsidR="00E02B6B" w:rsidRPr="00371C8C" w:rsidRDefault="00E02B6B"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62281B0" w14:textId="77777777" w:rsidR="00E02B6B" w:rsidRPr="00371C8C" w:rsidRDefault="00E02B6B"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D5E1CD" w14:textId="77777777" w:rsidR="00E02B6B" w:rsidRPr="00371C8C" w:rsidRDefault="00E02B6B"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445D66" w14:textId="77777777" w:rsidR="00E02B6B" w:rsidRPr="00371C8C" w:rsidRDefault="00E02B6B"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BFE97E" w14:textId="77777777" w:rsidR="00E02B6B" w:rsidRPr="00371C8C" w:rsidRDefault="00E02B6B"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6D8600" w14:textId="77777777" w:rsidR="00E02B6B" w:rsidRPr="00371C8C" w:rsidRDefault="00E02B6B"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BA9853" w14:textId="77777777" w:rsidR="00E02B6B" w:rsidRPr="00371C8C" w:rsidRDefault="00E02B6B"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727853" w14:textId="77777777" w:rsidR="00E02B6B" w:rsidRPr="00371C8C" w:rsidRDefault="00E02B6B"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7EEFA0" w14:textId="77777777" w:rsidR="00E02B6B" w:rsidRPr="00371C8C" w:rsidRDefault="00E02B6B"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BBC768" w14:textId="77777777" w:rsidR="00E02B6B" w:rsidRPr="00371C8C" w:rsidRDefault="00E02B6B"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DDCB67" w14:textId="77777777" w:rsidR="00E02B6B" w:rsidRPr="00371C8C" w:rsidRDefault="00E02B6B"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11A78" w14:textId="77777777" w:rsidR="00E02B6B" w:rsidRPr="00371C8C" w:rsidRDefault="00E02B6B"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F11E3A" w14:textId="77777777" w:rsidR="00E02B6B" w:rsidRPr="00371C8C" w:rsidRDefault="00E02B6B" w:rsidP="00EA31A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7214620" w14:textId="77777777" w:rsidR="00E02B6B" w:rsidRPr="00371C8C" w:rsidRDefault="00E02B6B" w:rsidP="00EA31A6">
            <w:pPr>
              <w:pStyle w:val="TableText"/>
              <w:widowControl w:val="0"/>
              <w:rPr>
                <w:rFonts w:ascii="Tahoma" w:hAnsi="Tahoma" w:cs="Tahoma"/>
                <w:sz w:val="13"/>
              </w:rPr>
            </w:pPr>
          </w:p>
        </w:tc>
        <w:tc>
          <w:tcPr>
            <w:tcW w:w="639" w:type="dxa"/>
            <w:tcBorders>
              <w:bottom w:val="single" w:sz="4" w:space="0" w:color="auto"/>
            </w:tcBorders>
            <w:shd w:val="clear" w:color="auto" w:fill="FABF8F"/>
          </w:tcPr>
          <w:p w14:paraId="628C1629" w14:textId="77777777" w:rsidR="00E02B6B" w:rsidRPr="00371C8C" w:rsidRDefault="00E02B6B" w:rsidP="007E466C">
            <w:pPr>
              <w:pStyle w:val="TableText"/>
              <w:widowControl w:val="0"/>
              <w:rPr>
                <w:rFonts w:ascii="Tahoma" w:hAnsi="Tahoma" w:cs="Tahoma"/>
                <w:sz w:val="13"/>
              </w:rPr>
            </w:pPr>
            <w:r w:rsidRPr="00371C8C">
              <w:rPr>
                <w:rFonts w:ascii="Tahoma" w:hAnsi="Tahoma" w:cs="Tahoma"/>
                <w:sz w:val="13"/>
              </w:rPr>
              <w:t>A, ST (Somente EES)</w:t>
            </w:r>
          </w:p>
        </w:tc>
        <w:tc>
          <w:tcPr>
            <w:tcW w:w="459" w:type="dxa"/>
            <w:tcBorders>
              <w:bottom w:val="single" w:sz="4" w:space="0" w:color="auto"/>
            </w:tcBorders>
            <w:shd w:val="clear" w:color="auto" w:fill="FABF8F"/>
            <w:vAlign w:val="center"/>
          </w:tcPr>
          <w:p w14:paraId="333B093F" w14:textId="77777777" w:rsidR="00E02B6B" w:rsidRPr="00371C8C" w:rsidRDefault="00E02B6B" w:rsidP="00D66F68">
            <w:pPr>
              <w:pStyle w:val="TableText"/>
              <w:widowControl w:val="0"/>
              <w:rPr>
                <w:rFonts w:ascii="Tahoma" w:hAnsi="Tahoma" w:cs="Tahoma"/>
                <w:sz w:val="13"/>
              </w:rPr>
            </w:pPr>
          </w:p>
        </w:tc>
        <w:tc>
          <w:tcPr>
            <w:tcW w:w="389" w:type="dxa"/>
            <w:tcBorders>
              <w:bottom w:val="single" w:sz="4" w:space="0" w:color="auto"/>
            </w:tcBorders>
            <w:shd w:val="clear" w:color="auto" w:fill="FABF8F"/>
          </w:tcPr>
          <w:p w14:paraId="7ADE945E" w14:textId="77777777" w:rsidR="00E02B6B" w:rsidRPr="00371C8C" w:rsidRDefault="00E02B6B" w:rsidP="00D66F68">
            <w:pPr>
              <w:pStyle w:val="TableText"/>
              <w:widowControl w:val="0"/>
              <w:rPr>
                <w:rFonts w:ascii="Tahoma" w:hAnsi="Tahoma" w:cs="Tahoma"/>
                <w:sz w:val="13"/>
              </w:rPr>
            </w:pPr>
          </w:p>
        </w:tc>
      </w:tr>
      <w:tr w:rsidR="00E02B6B" w:rsidRPr="00371C8C" w14:paraId="2E26DC86" w14:textId="77777777" w:rsidTr="009B4BDC">
        <w:trPr>
          <w:cantSplit/>
          <w:trHeight w:val="145"/>
        </w:trPr>
        <w:tc>
          <w:tcPr>
            <w:tcW w:w="2554" w:type="dxa"/>
            <w:gridSpan w:val="2"/>
            <w:tcBorders>
              <w:bottom w:val="single" w:sz="4" w:space="0" w:color="auto"/>
            </w:tcBorders>
            <w:shd w:val="clear" w:color="auto" w:fill="auto"/>
            <w:vAlign w:val="center"/>
          </w:tcPr>
          <w:p w14:paraId="31835D23" w14:textId="77777777" w:rsidR="00E02B6B" w:rsidRPr="000F6DBC" w:rsidRDefault="00E02B6B" w:rsidP="002235CD">
            <w:pPr>
              <w:pStyle w:val="Heading2"/>
              <w:spacing w:beforeLines="20" w:before="48" w:afterLines="20" w:after="48"/>
              <w:ind w:left="0" w:firstLine="15"/>
              <w:jc w:val="both"/>
              <w:rPr>
                <w:rFonts w:ascii="Tahoma" w:hAnsi="Tahoma" w:cs="Tahoma"/>
                <w:b w:val="0"/>
                <w:sz w:val="14"/>
                <w:lang w:val="pt-BR"/>
              </w:rPr>
            </w:pPr>
            <w:bookmarkStart w:id="347" w:name="_Toc380097916"/>
            <w:r w:rsidRPr="000F6DBC">
              <w:rPr>
                <w:rFonts w:ascii="Tahoma" w:hAnsi="Tahoma" w:cs="Tahoma"/>
                <w:b w:val="0"/>
                <w:sz w:val="14"/>
                <w:lang w:val="pt-BR"/>
              </w:rPr>
              <w:t>Complemento do SharePoint™ Online Plano 1 (SL de Usuário)</w:t>
            </w:r>
            <w:bookmarkEnd w:id="347"/>
          </w:p>
        </w:tc>
        <w:tc>
          <w:tcPr>
            <w:tcW w:w="416" w:type="dxa"/>
            <w:tcBorders>
              <w:bottom w:val="single" w:sz="4" w:space="0" w:color="auto"/>
            </w:tcBorders>
            <w:shd w:val="clear" w:color="auto" w:fill="auto"/>
            <w:vAlign w:val="center"/>
          </w:tcPr>
          <w:p w14:paraId="1798C6CF" w14:textId="77777777" w:rsidR="00E02B6B" w:rsidRPr="000F6DBC" w:rsidRDefault="00E02B6B" w:rsidP="00796355">
            <w:pPr>
              <w:pStyle w:val="TableText"/>
              <w:widowControl w:val="0"/>
              <w:rPr>
                <w:lang w:val="pt-BR"/>
              </w:rPr>
            </w:pPr>
          </w:p>
        </w:tc>
        <w:tc>
          <w:tcPr>
            <w:tcW w:w="450" w:type="dxa"/>
            <w:tcBorders>
              <w:bottom w:val="single" w:sz="4" w:space="0" w:color="auto"/>
            </w:tcBorders>
            <w:shd w:val="clear" w:color="auto" w:fill="auto"/>
          </w:tcPr>
          <w:p w14:paraId="5B0FA46D"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0223D067"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2FEBAF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583EE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71D6DE"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4CF04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AA56F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D62727"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A8E79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C8B52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DAE00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D1493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F32A5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ACE1A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685A133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62A02ABA"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3594042D"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0A710DB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5A8DE2ED" w14:textId="77777777" w:rsidTr="009B4BDC">
        <w:trPr>
          <w:trHeight w:val="145"/>
        </w:trPr>
        <w:tc>
          <w:tcPr>
            <w:tcW w:w="2554" w:type="dxa"/>
            <w:gridSpan w:val="2"/>
            <w:tcBorders>
              <w:bottom w:val="single" w:sz="4" w:space="0" w:color="auto"/>
            </w:tcBorders>
            <w:shd w:val="clear" w:color="auto" w:fill="auto"/>
            <w:vAlign w:val="center"/>
          </w:tcPr>
          <w:p w14:paraId="23E6D460" w14:textId="77777777" w:rsidR="00E02B6B" w:rsidRPr="000F6DBC" w:rsidRDefault="00E02B6B" w:rsidP="002235CD">
            <w:pPr>
              <w:pStyle w:val="Heading2"/>
              <w:spacing w:beforeLines="20" w:before="48" w:afterLines="20" w:after="48"/>
              <w:ind w:left="0" w:firstLine="15"/>
              <w:jc w:val="both"/>
              <w:rPr>
                <w:rFonts w:ascii="Tahoma" w:hAnsi="Tahoma" w:cs="Tahoma"/>
                <w:b w:val="0"/>
                <w:lang w:val="pt-BR"/>
              </w:rPr>
            </w:pPr>
            <w:bookmarkStart w:id="348" w:name="_Toc336338038"/>
            <w:bookmarkStart w:id="349" w:name="_Toc380097917"/>
            <w:r w:rsidRPr="000F6DBC">
              <w:rPr>
                <w:rFonts w:ascii="Tahoma" w:hAnsi="Tahoma" w:cs="Tahoma"/>
                <w:b w:val="0"/>
                <w:sz w:val="14"/>
                <w:lang w:val="pt-BR"/>
              </w:rPr>
              <w:t>SharePoint™ Online Plano 1 (SL de Usuário)</w:t>
            </w:r>
            <w:bookmarkEnd w:id="348"/>
            <w:bookmarkEnd w:id="349"/>
          </w:p>
        </w:tc>
        <w:tc>
          <w:tcPr>
            <w:tcW w:w="416" w:type="dxa"/>
            <w:tcBorders>
              <w:bottom w:val="single" w:sz="4" w:space="0" w:color="auto"/>
            </w:tcBorders>
            <w:shd w:val="clear" w:color="auto" w:fill="auto"/>
            <w:vAlign w:val="center"/>
          </w:tcPr>
          <w:p w14:paraId="696E3C97" w14:textId="77777777" w:rsidR="00E02B6B" w:rsidRPr="00371C8C" w:rsidRDefault="007364E8" w:rsidP="00300D66">
            <w:pPr>
              <w:pStyle w:val="TableText"/>
              <w:widowControl w:val="0"/>
              <w:rPr>
                <w:rStyle w:val="EndnoteReference"/>
                <w:rFonts w:cs="Tahoma"/>
                <w:b w:val="0"/>
                <w:color w:val="0000FF"/>
                <w:sz w:val="13"/>
                <w:szCs w:val="13"/>
                <w:u w:val="single"/>
              </w:rPr>
            </w:pPr>
            <w:hyperlink w:anchor="_68_SharePoint_Online" w:history="1">
              <w:r w:rsidR="00E02B6B" w:rsidRPr="00371C8C">
                <w:rPr>
                  <w:rStyle w:val="Hyperlink"/>
                  <w:rFonts w:cs="Tahoma"/>
                  <w:b/>
                  <w:sz w:val="13"/>
                  <w:szCs w:val="13"/>
                </w:rPr>
                <w:t>78</w:t>
              </w:r>
            </w:hyperlink>
          </w:p>
        </w:tc>
        <w:tc>
          <w:tcPr>
            <w:tcW w:w="450" w:type="dxa"/>
            <w:tcBorders>
              <w:bottom w:val="single" w:sz="4" w:space="0" w:color="auto"/>
            </w:tcBorders>
            <w:shd w:val="clear" w:color="auto" w:fill="auto"/>
          </w:tcPr>
          <w:p w14:paraId="45176544"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D94B793"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D533C0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327FC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5DE291"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DC9C1A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15CEA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A580A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44A7E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E96B8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D01A7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957A4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804D8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2C2C0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1A21AE2"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12EDF9C4"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4E938761"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0CBD706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4CA08BAF" w14:textId="77777777" w:rsidTr="009B4BDC">
        <w:trPr>
          <w:trHeight w:val="145"/>
        </w:trPr>
        <w:tc>
          <w:tcPr>
            <w:tcW w:w="2554" w:type="dxa"/>
            <w:gridSpan w:val="2"/>
            <w:tcBorders>
              <w:bottom w:val="single" w:sz="4" w:space="0" w:color="auto"/>
            </w:tcBorders>
            <w:shd w:val="clear" w:color="auto" w:fill="FABF8F"/>
            <w:vAlign w:val="center"/>
          </w:tcPr>
          <w:p w14:paraId="10479131" w14:textId="77777777" w:rsidR="00E02B6B" w:rsidRPr="000F6DBC" w:rsidRDefault="00E02B6B" w:rsidP="002235CD">
            <w:pPr>
              <w:pStyle w:val="Heading2"/>
              <w:spacing w:beforeLines="20" w:before="48" w:afterLines="20" w:after="48"/>
              <w:ind w:left="0" w:firstLine="15"/>
              <w:jc w:val="both"/>
              <w:rPr>
                <w:rFonts w:ascii="Tahoma" w:hAnsi="Tahoma" w:cs="Tahoma"/>
                <w:b w:val="0"/>
                <w:sz w:val="14"/>
                <w:lang w:val="pt-BR"/>
              </w:rPr>
            </w:pPr>
            <w:bookmarkStart w:id="350" w:name="_Toc380097918"/>
            <w:r w:rsidRPr="000F6DBC">
              <w:rPr>
                <w:rFonts w:ascii="Tahoma" w:hAnsi="Tahoma" w:cs="Tahoma"/>
                <w:b w:val="0"/>
                <w:sz w:val="14"/>
                <w:lang w:val="pt-BR"/>
              </w:rPr>
              <w:t>SharePoint™ Online Plano 1 com Complemento Yammer (SL de Usuário)</w:t>
            </w:r>
            <w:bookmarkEnd w:id="350"/>
          </w:p>
        </w:tc>
        <w:tc>
          <w:tcPr>
            <w:tcW w:w="416" w:type="dxa"/>
            <w:tcBorders>
              <w:bottom w:val="single" w:sz="4" w:space="0" w:color="auto"/>
            </w:tcBorders>
            <w:shd w:val="clear" w:color="auto" w:fill="FABF8F"/>
            <w:vAlign w:val="center"/>
          </w:tcPr>
          <w:p w14:paraId="2499B847" w14:textId="77777777" w:rsidR="00E02B6B" w:rsidRPr="000F6DBC" w:rsidRDefault="00E02B6B" w:rsidP="00796355">
            <w:pPr>
              <w:pStyle w:val="TableText"/>
              <w:widowControl w:val="0"/>
              <w:rPr>
                <w:lang w:val="pt-BR"/>
              </w:rPr>
            </w:pPr>
          </w:p>
        </w:tc>
        <w:tc>
          <w:tcPr>
            <w:tcW w:w="450" w:type="dxa"/>
            <w:tcBorders>
              <w:bottom w:val="single" w:sz="4" w:space="0" w:color="auto"/>
            </w:tcBorders>
            <w:shd w:val="clear" w:color="auto" w:fill="FABF8F"/>
          </w:tcPr>
          <w:p w14:paraId="383F4D77"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F8BA79E"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AA4CF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5851A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41B2BC"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72B72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EA343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E2911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E47758" w14:textId="77777777" w:rsidR="00E02B6B" w:rsidRPr="00371C8C" w:rsidRDefault="00E02B6B"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4C344F4"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394A9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F03A2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1CF4EC0E"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B108A82"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449E8A9F" w14:textId="77777777" w:rsidR="00E02B6B" w:rsidRPr="00371C8C" w:rsidRDefault="00E02B6B" w:rsidP="005679CA">
            <w:pPr>
              <w:pStyle w:val="TableText"/>
              <w:widowControl w:val="0"/>
              <w:rPr>
                <w:rFonts w:ascii="Tahoma" w:hAnsi="Tahoma" w:cs="Tahoma"/>
                <w:sz w:val="13"/>
              </w:rPr>
            </w:pPr>
          </w:p>
        </w:tc>
        <w:tc>
          <w:tcPr>
            <w:tcW w:w="389" w:type="dxa"/>
            <w:tcBorders>
              <w:bottom w:val="single" w:sz="4" w:space="0" w:color="auto"/>
            </w:tcBorders>
            <w:shd w:val="clear" w:color="auto" w:fill="FABF8F"/>
          </w:tcPr>
          <w:p w14:paraId="1138D71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0CE8377B" w14:textId="77777777" w:rsidTr="009B4BDC">
        <w:trPr>
          <w:trHeight w:val="145"/>
        </w:trPr>
        <w:tc>
          <w:tcPr>
            <w:tcW w:w="2554" w:type="dxa"/>
            <w:gridSpan w:val="2"/>
            <w:tcBorders>
              <w:bottom w:val="single" w:sz="4" w:space="0" w:color="auto"/>
            </w:tcBorders>
            <w:shd w:val="clear" w:color="auto" w:fill="auto"/>
            <w:vAlign w:val="center"/>
          </w:tcPr>
          <w:p w14:paraId="461B9BDB" w14:textId="77777777" w:rsidR="00E02B6B" w:rsidRPr="000F6DBC" w:rsidRDefault="00E02B6B" w:rsidP="00D44348">
            <w:pPr>
              <w:pStyle w:val="ProductNames"/>
              <w:spacing w:beforeLines="20" w:before="48" w:afterLines="20" w:after="48"/>
              <w:rPr>
                <w:rFonts w:ascii="Tahoma" w:hAnsi="Tahoma" w:cs="Tahoma"/>
                <w:sz w:val="14"/>
                <w:lang w:val="pt-BR"/>
              </w:rPr>
            </w:pPr>
            <w:bookmarkStart w:id="351" w:name="_Toc336338039"/>
            <w:bookmarkStart w:id="352" w:name="_Toc380097919"/>
            <w:r w:rsidRPr="000F6DBC">
              <w:rPr>
                <w:rFonts w:ascii="Tahoma" w:hAnsi="Tahoma" w:cs="Tahoma"/>
                <w:sz w:val="14"/>
                <w:lang w:val="pt-BR"/>
              </w:rPr>
              <w:t>SharePoint™ Online Plano 2 (SL de Usuário)</w:t>
            </w:r>
            <w:bookmarkEnd w:id="351"/>
            <w:bookmarkEnd w:id="352"/>
          </w:p>
        </w:tc>
        <w:tc>
          <w:tcPr>
            <w:tcW w:w="416" w:type="dxa"/>
            <w:tcBorders>
              <w:bottom w:val="single" w:sz="4" w:space="0" w:color="auto"/>
            </w:tcBorders>
            <w:shd w:val="clear" w:color="auto" w:fill="auto"/>
            <w:vAlign w:val="center"/>
          </w:tcPr>
          <w:p w14:paraId="2C36EDE3" w14:textId="77777777" w:rsidR="00E02B6B" w:rsidRPr="00371C8C" w:rsidRDefault="007364E8" w:rsidP="00300D66">
            <w:pPr>
              <w:pStyle w:val="TableText"/>
              <w:widowControl w:val="0"/>
              <w:rPr>
                <w:rStyle w:val="EndnoteReference"/>
                <w:b w:val="0"/>
                <w:color w:val="000000"/>
                <w:sz w:val="13"/>
                <w:szCs w:val="13"/>
                <w:u w:val="single"/>
              </w:rPr>
            </w:pPr>
            <w:hyperlink w:anchor="_68_SharePoint_Online" w:history="1">
              <w:r w:rsidR="007C3AD3" w:rsidRPr="00371C8C">
                <w:rPr>
                  <w:rStyle w:val="Hyperlink"/>
                  <w:rFonts w:cs="Tahoma"/>
                  <w:b/>
                  <w:sz w:val="13"/>
                  <w:szCs w:val="13"/>
                </w:rPr>
                <w:t>78</w:t>
              </w:r>
            </w:hyperlink>
          </w:p>
        </w:tc>
        <w:tc>
          <w:tcPr>
            <w:tcW w:w="450" w:type="dxa"/>
            <w:tcBorders>
              <w:bottom w:val="single" w:sz="4" w:space="0" w:color="auto"/>
            </w:tcBorders>
            <w:shd w:val="clear" w:color="auto" w:fill="auto"/>
          </w:tcPr>
          <w:p w14:paraId="5250E253"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4076139"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A297DB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C9475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C30810"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19026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7E639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C06656"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22C51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EFC0A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BE6A1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F98AC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4E405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67AE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5A6E116"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1E160706"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auto"/>
            <w:vAlign w:val="center"/>
          </w:tcPr>
          <w:p w14:paraId="4E1838BC"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auto"/>
          </w:tcPr>
          <w:p w14:paraId="1245700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3E1F5D6E" w14:textId="77777777" w:rsidTr="009B4BDC">
        <w:trPr>
          <w:trHeight w:val="145"/>
        </w:trPr>
        <w:tc>
          <w:tcPr>
            <w:tcW w:w="2554" w:type="dxa"/>
            <w:gridSpan w:val="2"/>
            <w:tcBorders>
              <w:bottom w:val="single" w:sz="4" w:space="0" w:color="auto"/>
            </w:tcBorders>
            <w:shd w:val="clear" w:color="auto" w:fill="FABF8F"/>
          </w:tcPr>
          <w:p w14:paraId="43A52939" w14:textId="77777777" w:rsidR="00E02B6B" w:rsidRPr="00371C8C" w:rsidRDefault="00E02B6B" w:rsidP="002235CD">
            <w:pPr>
              <w:pStyle w:val="ProductNames"/>
              <w:spacing w:beforeLines="20" w:before="48" w:afterLines="20" w:after="48"/>
              <w:rPr>
                <w:rFonts w:ascii="Tahoma" w:hAnsi="Tahoma" w:cs="Tahoma"/>
                <w:sz w:val="14"/>
              </w:rPr>
            </w:pPr>
            <w:bookmarkStart w:id="353" w:name="_Toc336338040"/>
            <w:bookmarkStart w:id="354" w:name="_Toc380097920"/>
            <w:r w:rsidRPr="00371C8C">
              <w:rPr>
                <w:rFonts w:ascii="Tahoma" w:hAnsi="Tahoma" w:cs="Tahoma"/>
                <w:sz w:val="14"/>
              </w:rPr>
              <w:t xml:space="preserve">SharePoint™ Server </w:t>
            </w:r>
            <w:bookmarkEnd w:id="353"/>
            <w:r w:rsidRPr="00371C8C">
              <w:rPr>
                <w:rFonts w:ascii="Tahoma" w:hAnsi="Tahoma" w:cs="Tahoma"/>
                <w:sz w:val="14"/>
              </w:rPr>
              <w:t>2013</w:t>
            </w:r>
            <w:bookmarkEnd w:id="354"/>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322B4ABF" w14:textId="77777777" w:rsidR="00E02B6B" w:rsidRPr="00371C8C" w:rsidRDefault="007364E8" w:rsidP="00300D66">
            <w:pPr>
              <w:pStyle w:val="TableText"/>
              <w:widowControl w:val="0"/>
              <w:rPr>
                <w:rStyle w:val="EndnoteReference"/>
                <w:b w:val="0"/>
                <w:color w:val="000000"/>
                <w:sz w:val="13"/>
                <w:szCs w:val="13"/>
                <w:u w:val="single"/>
              </w:rPr>
            </w:pPr>
            <w:hyperlink w:anchor="_69_SharePoint_Server" w:history="1">
              <w:r w:rsidR="00E02B6B" w:rsidRPr="00E02B6B">
                <w:rPr>
                  <w:rStyle w:val="Hyperlink"/>
                  <w:b/>
                  <w:sz w:val="13"/>
                  <w:szCs w:val="13"/>
                </w:rPr>
                <w:t>79</w:t>
              </w:r>
            </w:hyperlink>
          </w:p>
        </w:tc>
        <w:tc>
          <w:tcPr>
            <w:tcW w:w="450" w:type="dxa"/>
            <w:tcBorders>
              <w:bottom w:val="single" w:sz="4" w:space="0" w:color="auto"/>
            </w:tcBorders>
            <w:shd w:val="clear" w:color="auto" w:fill="FABF8F"/>
          </w:tcPr>
          <w:p w14:paraId="41DF4F76"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EF8460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A40E9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FABF8F"/>
            <w:vAlign w:val="center"/>
          </w:tcPr>
          <w:p w14:paraId="01D023E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28FE0A1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FABF8F"/>
            <w:vAlign w:val="center"/>
          </w:tcPr>
          <w:p w14:paraId="34D6F96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362A4FA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103EFA8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1E221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E0E179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ABF8F"/>
            <w:vAlign w:val="center"/>
          </w:tcPr>
          <w:p w14:paraId="6DAC73F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BE8CE3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D3B58D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8CCE40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FABF8F"/>
            <w:vAlign w:val="center"/>
          </w:tcPr>
          <w:p w14:paraId="1756024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59A1DD58" w14:textId="77777777" w:rsidR="00E02B6B" w:rsidRPr="00371C8C" w:rsidRDefault="00E02B6B" w:rsidP="006C465D">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1B54F5D"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3B266D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15ACFB9F" w14:textId="77777777" w:rsidTr="009B4BDC">
        <w:trPr>
          <w:trHeight w:val="145"/>
        </w:trPr>
        <w:tc>
          <w:tcPr>
            <w:tcW w:w="2554" w:type="dxa"/>
            <w:gridSpan w:val="2"/>
            <w:tcBorders>
              <w:bottom w:val="single" w:sz="4" w:space="0" w:color="auto"/>
            </w:tcBorders>
            <w:shd w:val="clear" w:color="auto" w:fill="FFFFFF" w:themeFill="background1"/>
          </w:tcPr>
          <w:p w14:paraId="54502851" w14:textId="77777777" w:rsidR="00E02B6B" w:rsidRPr="000F6DBC" w:rsidRDefault="00E02B6B" w:rsidP="002235CD">
            <w:pPr>
              <w:pStyle w:val="ProductNames"/>
              <w:spacing w:beforeLines="20" w:before="48" w:afterLines="20" w:after="48"/>
              <w:rPr>
                <w:rFonts w:ascii="Tahoma" w:hAnsi="Tahoma" w:cs="Tahoma"/>
                <w:sz w:val="14"/>
                <w:lang w:val="pt-BR"/>
              </w:rPr>
            </w:pPr>
            <w:bookmarkStart w:id="355" w:name="_Toc336338041"/>
            <w:bookmarkStart w:id="356" w:name="_Toc380097921"/>
            <w:r w:rsidRPr="000F6DBC">
              <w:rPr>
                <w:rFonts w:ascii="Tahoma" w:hAnsi="Tahoma" w:cs="Tahoma"/>
                <w:sz w:val="14"/>
                <w:lang w:val="pt-BR"/>
              </w:rPr>
              <w:lastRenderedPageBreak/>
              <w:t xml:space="preserve">CAL Empresarial do SharePoint™ </w:t>
            </w:r>
            <w:r w:rsidRPr="000F6DBC">
              <w:rPr>
                <w:rFonts w:ascii="Tahoma" w:hAnsi="Tahoma" w:cs="Tahoma"/>
                <w:sz w:val="14"/>
                <w:lang w:val="pt-BR"/>
              </w:rPr>
              <w:br/>
              <w:t>Server</w:t>
            </w:r>
            <w:bookmarkEnd w:id="355"/>
            <w:r w:rsidRPr="000F6DBC">
              <w:rPr>
                <w:rFonts w:ascii="Tahoma" w:hAnsi="Tahoma" w:cs="Tahoma"/>
                <w:sz w:val="14"/>
                <w:lang w:val="pt-BR"/>
              </w:rPr>
              <w:t xml:space="preserve"> 2013</w:t>
            </w:r>
            <w:bookmarkEnd w:id="356"/>
            <w:r w:rsidRPr="000F6DBC">
              <w:rPr>
                <w:rFonts w:ascii="Tahoma" w:hAnsi="Tahoma" w:cs="Tahoma"/>
                <w:sz w:val="14"/>
                <w:lang w:val="pt-BR"/>
              </w:rPr>
              <w:t xml:space="preserve"> </w:t>
            </w:r>
          </w:p>
        </w:tc>
        <w:tc>
          <w:tcPr>
            <w:tcW w:w="416" w:type="dxa"/>
            <w:tcBorders>
              <w:bottom w:val="single" w:sz="4" w:space="0" w:color="auto"/>
            </w:tcBorders>
            <w:shd w:val="clear" w:color="auto" w:fill="FFFFFF" w:themeFill="background1"/>
            <w:vAlign w:val="center"/>
          </w:tcPr>
          <w:p w14:paraId="22277FB9"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FFFFF" w:themeFill="background1"/>
          </w:tcPr>
          <w:p w14:paraId="605B9CF2"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35A0C75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40CC6E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293835E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6C78EDF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764DA05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B0C859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A6CD7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C9162F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08D721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FFFFF" w:themeFill="background1"/>
            <w:vAlign w:val="center"/>
          </w:tcPr>
          <w:p w14:paraId="4D5DF10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7F5A21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558494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6FF614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D</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3E4508F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7975A98B"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FFFFF" w:themeFill="background1"/>
            <w:vAlign w:val="center"/>
          </w:tcPr>
          <w:p w14:paraId="31F6341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4D38C36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0C331972" w14:textId="77777777" w:rsidTr="009B4BDC">
        <w:trPr>
          <w:trHeight w:val="260"/>
        </w:trPr>
        <w:tc>
          <w:tcPr>
            <w:tcW w:w="2554" w:type="dxa"/>
            <w:gridSpan w:val="2"/>
            <w:tcBorders>
              <w:bottom w:val="single" w:sz="4" w:space="0" w:color="auto"/>
            </w:tcBorders>
            <w:shd w:val="clear" w:color="auto" w:fill="FABF8F"/>
          </w:tcPr>
          <w:p w14:paraId="283DB4E4" w14:textId="77777777" w:rsidR="00E02B6B" w:rsidRPr="000F6DBC" w:rsidRDefault="00E02B6B" w:rsidP="00D44348">
            <w:pPr>
              <w:pStyle w:val="ProductNames"/>
              <w:spacing w:beforeLines="20" w:before="48" w:afterLines="20" w:after="48"/>
              <w:rPr>
                <w:rFonts w:ascii="Tahoma" w:hAnsi="Tahoma" w:cs="Tahoma"/>
                <w:sz w:val="14"/>
                <w:lang w:val="pt-BR"/>
              </w:rPr>
            </w:pPr>
            <w:bookmarkStart w:id="357" w:name="_Toc336338044"/>
            <w:bookmarkStart w:id="358" w:name="_Toc380097922"/>
            <w:r w:rsidRPr="000F6DBC">
              <w:rPr>
                <w:rFonts w:ascii="Tahoma" w:hAnsi="Tahoma" w:cs="Tahoma"/>
                <w:sz w:val="14"/>
                <w:lang w:val="pt-BR"/>
              </w:rPr>
              <w:t>CAL Padrão do SharePoint™ Server</w:t>
            </w:r>
            <w:bookmarkEnd w:id="357"/>
            <w:r w:rsidRPr="000F6DBC">
              <w:rPr>
                <w:rFonts w:ascii="Tahoma" w:hAnsi="Tahoma" w:cs="Tahoma"/>
                <w:sz w:val="14"/>
                <w:lang w:val="pt-BR"/>
              </w:rPr>
              <w:t> 2013</w:t>
            </w:r>
            <w:bookmarkEnd w:id="358"/>
          </w:p>
        </w:tc>
        <w:tc>
          <w:tcPr>
            <w:tcW w:w="416" w:type="dxa"/>
            <w:tcBorders>
              <w:bottom w:val="single" w:sz="4" w:space="0" w:color="auto"/>
            </w:tcBorders>
            <w:shd w:val="clear" w:color="auto" w:fill="FABF8F"/>
            <w:vAlign w:val="center"/>
          </w:tcPr>
          <w:p w14:paraId="62515628" w14:textId="77777777" w:rsidR="00E02B6B" w:rsidRPr="000F6DBC" w:rsidRDefault="00E02B6B" w:rsidP="002235CD">
            <w:pPr>
              <w:pStyle w:val="TableText"/>
              <w:widowControl w:val="0"/>
              <w:spacing w:beforeLines="20" w:before="48" w:afterLines="20" w:after="48"/>
              <w:rPr>
                <w:rStyle w:val="EndnoteReference"/>
                <w:rFonts w:cs="Tahoma"/>
                <w:color w:val="000000"/>
                <w:sz w:val="13"/>
                <w:szCs w:val="13"/>
                <w:u w:val="single"/>
                <w:lang w:val="pt-BR"/>
              </w:rPr>
            </w:pPr>
          </w:p>
        </w:tc>
        <w:tc>
          <w:tcPr>
            <w:tcW w:w="450" w:type="dxa"/>
            <w:tcBorders>
              <w:bottom w:val="single" w:sz="4" w:space="0" w:color="auto"/>
            </w:tcBorders>
            <w:shd w:val="clear" w:color="auto" w:fill="FABF8F"/>
          </w:tcPr>
          <w:p w14:paraId="656339BC" w14:textId="77777777" w:rsidR="00E02B6B" w:rsidRPr="00371C8C" w:rsidRDefault="00E02B6B" w:rsidP="002235CD">
            <w:pPr>
              <w:pStyle w:val="TableText"/>
              <w:widowControl w:val="0"/>
              <w:spacing w:beforeLines="20" w:before="48" w:afterLines="20" w:after="48"/>
              <w:rPr>
                <w:rFonts w:ascii="Tahoma" w:hAnsi="Tahoma" w:cs="Tahoma"/>
                <w:color w:val="000000"/>
                <w:sz w:val="13"/>
              </w:rPr>
            </w:pPr>
            <w:r w:rsidRPr="00371C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AAACF25"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5D97CDB"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3397C32A"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6026E16C"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4EA2CACB"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564AB06D"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0A5F27E8"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8AAEBE"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5EA976"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7897BFD9"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0A7D992"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52AC0C" w14:textId="77777777" w:rsidR="00E02B6B" w:rsidRPr="00371C8C" w:rsidRDefault="00E02B6B" w:rsidP="002235CD">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9F4BDB" w14:textId="77777777" w:rsidR="00E02B6B" w:rsidRPr="00371C8C" w:rsidRDefault="00E02B6B" w:rsidP="002235CD">
            <w:pPr>
              <w:pStyle w:val="TableText"/>
              <w:widowControl w:val="0"/>
              <w:spacing w:beforeLines="20" w:before="48" w:afterLines="20" w:after="48"/>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22E085E" w14:textId="77777777" w:rsidR="00E02B6B" w:rsidRPr="00371C8C" w:rsidRDefault="00E02B6B" w:rsidP="002235CD">
            <w:pPr>
              <w:pStyle w:val="TableText"/>
              <w:widowControl w:val="0"/>
              <w:spacing w:beforeLines="20" w:before="48" w:afterLines="20" w:after="48"/>
              <w:rPr>
                <w:rFonts w:ascii="Tahoma" w:hAnsi="Tahoma" w:cs="Tahoma"/>
                <w:sz w:val="13"/>
              </w:rPr>
            </w:pPr>
          </w:p>
        </w:tc>
        <w:tc>
          <w:tcPr>
            <w:tcW w:w="639" w:type="dxa"/>
            <w:tcBorders>
              <w:bottom w:val="single" w:sz="4" w:space="0" w:color="auto"/>
            </w:tcBorders>
            <w:shd w:val="clear" w:color="auto" w:fill="FABF8F"/>
          </w:tcPr>
          <w:p w14:paraId="7B03E8FE"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600E5939" w14:textId="77777777" w:rsidR="00E02B6B" w:rsidRPr="00371C8C" w:rsidRDefault="00E02B6B" w:rsidP="002235CD">
            <w:pPr>
              <w:pStyle w:val="TableText"/>
              <w:widowControl w:val="0"/>
              <w:spacing w:beforeLines="20" w:before="48" w:afterLines="20" w:after="48"/>
              <w:rPr>
                <w:rFonts w:ascii="Tahoma" w:hAnsi="Tahoma" w:cs="Tahoma"/>
                <w:sz w:val="13"/>
              </w:rPr>
            </w:pPr>
          </w:p>
        </w:tc>
        <w:tc>
          <w:tcPr>
            <w:tcW w:w="389" w:type="dxa"/>
            <w:tcBorders>
              <w:bottom w:val="single" w:sz="4" w:space="0" w:color="auto"/>
            </w:tcBorders>
            <w:shd w:val="clear" w:color="auto" w:fill="FABF8F"/>
          </w:tcPr>
          <w:p w14:paraId="2181D0C7" w14:textId="77777777" w:rsidR="00E02B6B" w:rsidRPr="00371C8C" w:rsidRDefault="00E02B6B" w:rsidP="002235CD">
            <w:pPr>
              <w:pStyle w:val="TableText"/>
              <w:widowControl w:val="0"/>
              <w:spacing w:beforeLines="20" w:before="48" w:afterLines="20" w:after="48"/>
              <w:rPr>
                <w:rFonts w:ascii="Tahoma" w:hAnsi="Tahoma" w:cs="Tahoma"/>
                <w:sz w:val="13"/>
              </w:rPr>
            </w:pPr>
            <w:r w:rsidRPr="00371C8C">
              <w:rPr>
                <w:rFonts w:ascii="Tahoma" w:hAnsi="Tahoma" w:cs="Tahoma"/>
                <w:sz w:val="13"/>
              </w:rPr>
              <w:t>A</w:t>
            </w:r>
          </w:p>
        </w:tc>
      </w:tr>
      <w:tr w:rsidR="00E02B6B" w:rsidRPr="00371C8C" w14:paraId="1A31DE6D" w14:textId="77777777" w:rsidTr="009B4BDC">
        <w:trPr>
          <w:trHeight w:val="145"/>
        </w:trPr>
        <w:tc>
          <w:tcPr>
            <w:tcW w:w="2554" w:type="dxa"/>
            <w:gridSpan w:val="2"/>
            <w:tcBorders>
              <w:bottom w:val="single" w:sz="4" w:space="0" w:color="auto"/>
            </w:tcBorders>
            <w:shd w:val="clear" w:color="auto" w:fill="FFFFFF" w:themeFill="background1"/>
            <w:vAlign w:val="center"/>
          </w:tcPr>
          <w:p w14:paraId="1F63D1E7" w14:textId="77777777" w:rsidR="00E02B6B" w:rsidRPr="00371C8C" w:rsidRDefault="00E02B6B" w:rsidP="002235CD">
            <w:pPr>
              <w:pStyle w:val="ProductNames"/>
              <w:spacing w:beforeLines="20" w:before="48" w:afterLines="20" w:after="48"/>
              <w:rPr>
                <w:rFonts w:ascii="Tahoma" w:hAnsi="Tahoma" w:cs="Tahoma"/>
                <w:sz w:val="14"/>
                <w:lang w:val="pt-BR"/>
              </w:rPr>
            </w:pPr>
            <w:bookmarkStart w:id="359" w:name="_Toc336338045"/>
            <w:bookmarkStart w:id="360" w:name="_Toc380097923"/>
            <w:r w:rsidRPr="000F6DBC">
              <w:rPr>
                <w:rFonts w:ascii="Tahoma" w:hAnsi="Tahoma" w:cs="Tahoma"/>
                <w:sz w:val="14"/>
                <w:lang w:val="pt-BR"/>
              </w:rPr>
              <w:t>Licença para um processador do 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2008 R2 Datacenter 1</w:t>
            </w:r>
            <w:bookmarkEnd w:id="359"/>
            <w:bookmarkEnd w:id="360"/>
          </w:p>
        </w:tc>
        <w:tc>
          <w:tcPr>
            <w:tcW w:w="416" w:type="dxa"/>
            <w:tcBorders>
              <w:bottom w:val="single" w:sz="4" w:space="0" w:color="auto"/>
            </w:tcBorders>
            <w:shd w:val="clear" w:color="auto" w:fill="FFFFFF" w:themeFill="background1"/>
            <w:vAlign w:val="center"/>
          </w:tcPr>
          <w:p w14:paraId="53785A31" w14:textId="77777777" w:rsidR="00E02B6B" w:rsidRPr="00371C8C" w:rsidRDefault="007364E8" w:rsidP="00300D66">
            <w:pPr>
              <w:pStyle w:val="TableText"/>
              <w:widowControl w:val="0"/>
              <w:rPr>
                <w:b/>
                <w:color w:val="0000FF"/>
                <w:sz w:val="13"/>
                <w:szCs w:val="13"/>
                <w:u w:val="single"/>
              </w:rPr>
            </w:pPr>
            <w:hyperlink w:anchor="_75_73_SQL" w:history="1">
              <w:r w:rsidR="00E02B6B" w:rsidRPr="00371C8C">
                <w:rPr>
                  <w:rStyle w:val="Hyperlink"/>
                  <w:b/>
                  <w:sz w:val="13"/>
                  <w:szCs w:val="13"/>
                </w:rPr>
                <w:t>80</w:t>
              </w:r>
            </w:hyperlink>
          </w:p>
        </w:tc>
        <w:tc>
          <w:tcPr>
            <w:tcW w:w="450" w:type="dxa"/>
            <w:tcBorders>
              <w:bottom w:val="single" w:sz="4" w:space="0" w:color="auto"/>
            </w:tcBorders>
            <w:shd w:val="clear" w:color="auto" w:fill="FFFFFF" w:themeFill="background1"/>
          </w:tcPr>
          <w:p w14:paraId="4B28EA62"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BB4909B"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1C96C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D2002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5BBAAB"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915134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92617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2B0F82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A2DC52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F1CEE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F9B241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DC4A50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BFCD92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E22DF78"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0AE3CAA6"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5FE203CA"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7CB8532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465A8876" w14:textId="77777777" w:rsidR="00E02B6B" w:rsidRPr="00371C8C" w:rsidRDefault="00E02B6B" w:rsidP="001A63C6">
            <w:pPr>
              <w:pStyle w:val="TableText"/>
              <w:widowControl w:val="0"/>
              <w:rPr>
                <w:rFonts w:ascii="Tahoma" w:hAnsi="Tahoma" w:cs="Tahoma"/>
                <w:sz w:val="13"/>
              </w:rPr>
            </w:pPr>
          </w:p>
        </w:tc>
      </w:tr>
      <w:tr w:rsidR="00E02B6B" w:rsidRPr="00371C8C" w14:paraId="68F11D92" w14:textId="77777777" w:rsidTr="009B4BDC">
        <w:trPr>
          <w:trHeight w:val="145"/>
        </w:trPr>
        <w:tc>
          <w:tcPr>
            <w:tcW w:w="2554" w:type="dxa"/>
            <w:gridSpan w:val="2"/>
            <w:tcBorders>
              <w:bottom w:val="single" w:sz="4" w:space="0" w:color="auto"/>
            </w:tcBorders>
            <w:shd w:val="clear" w:color="auto" w:fill="FABF8F"/>
            <w:vAlign w:val="center"/>
          </w:tcPr>
          <w:p w14:paraId="062EC0FC" w14:textId="77777777" w:rsidR="00E02B6B" w:rsidRPr="00371C8C" w:rsidRDefault="00E02B6B" w:rsidP="002235CD">
            <w:pPr>
              <w:pStyle w:val="ProductNames"/>
              <w:spacing w:beforeLines="20" w:before="48" w:afterLines="20" w:after="48"/>
              <w:rPr>
                <w:rFonts w:ascii="Tahoma" w:hAnsi="Tahoma" w:cs="Tahoma"/>
                <w:sz w:val="14"/>
              </w:rPr>
            </w:pPr>
            <w:bookmarkStart w:id="361" w:name="_Toc336338048"/>
            <w:bookmarkStart w:id="362" w:name="_Toc380097924"/>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2008 R2 Small Business</w:t>
            </w:r>
            <w:bookmarkEnd w:id="361"/>
            <w:bookmarkEnd w:id="362"/>
          </w:p>
        </w:tc>
        <w:tc>
          <w:tcPr>
            <w:tcW w:w="416" w:type="dxa"/>
            <w:tcBorders>
              <w:bottom w:val="single" w:sz="4" w:space="0" w:color="auto"/>
            </w:tcBorders>
            <w:shd w:val="clear" w:color="auto" w:fill="FABF8F"/>
            <w:vAlign w:val="center"/>
          </w:tcPr>
          <w:p w14:paraId="4AAE3EAA" w14:textId="77777777" w:rsidR="00E02B6B" w:rsidRPr="00371C8C" w:rsidRDefault="007364E8" w:rsidP="00300D66">
            <w:pPr>
              <w:pStyle w:val="TableText"/>
              <w:widowControl w:val="0"/>
              <w:rPr>
                <w:rStyle w:val="EndnoteReference"/>
                <w:rFonts w:cs="Tahoma"/>
                <w:b w:val="0"/>
                <w:color w:val="000000"/>
                <w:sz w:val="13"/>
                <w:szCs w:val="13"/>
                <w:u w:val="single"/>
              </w:rPr>
            </w:pPr>
            <w:hyperlink w:anchor="_76_74_SQL" w:history="1">
              <w:r w:rsidR="00E02B6B" w:rsidRPr="00371C8C">
                <w:rPr>
                  <w:rStyle w:val="Hyperlink"/>
                  <w:b/>
                  <w:sz w:val="13"/>
                  <w:szCs w:val="13"/>
                </w:rPr>
                <w:t>81</w:t>
              </w:r>
            </w:hyperlink>
          </w:p>
        </w:tc>
        <w:tc>
          <w:tcPr>
            <w:tcW w:w="450" w:type="dxa"/>
            <w:tcBorders>
              <w:bottom w:val="single" w:sz="4" w:space="0" w:color="auto"/>
            </w:tcBorders>
            <w:shd w:val="clear" w:color="auto" w:fill="FABF8F"/>
          </w:tcPr>
          <w:p w14:paraId="19A6E5AA"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2C55F6F"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EAF36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88743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DFF604"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EDD79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74710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21FEB9"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35FAD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E4D8D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601FB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ADF810"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12615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2C59A9"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D787E57"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02939033"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20F97A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B3A5C3B" w14:textId="77777777" w:rsidR="00E02B6B" w:rsidRPr="00371C8C" w:rsidRDefault="00E02B6B" w:rsidP="001A63C6">
            <w:pPr>
              <w:pStyle w:val="TableText"/>
              <w:widowControl w:val="0"/>
              <w:rPr>
                <w:rFonts w:ascii="Tahoma" w:hAnsi="Tahoma" w:cs="Tahoma"/>
                <w:sz w:val="13"/>
              </w:rPr>
            </w:pPr>
          </w:p>
        </w:tc>
      </w:tr>
      <w:tr w:rsidR="00E02B6B" w:rsidRPr="00371C8C" w14:paraId="364E446B" w14:textId="77777777" w:rsidTr="009B4BDC">
        <w:trPr>
          <w:trHeight w:val="145"/>
        </w:trPr>
        <w:tc>
          <w:tcPr>
            <w:tcW w:w="2554" w:type="dxa"/>
            <w:gridSpan w:val="2"/>
            <w:tcBorders>
              <w:bottom w:val="single" w:sz="4" w:space="0" w:color="auto"/>
            </w:tcBorders>
            <w:shd w:val="clear" w:color="auto" w:fill="FFFFFF" w:themeFill="background1"/>
            <w:vAlign w:val="center"/>
          </w:tcPr>
          <w:p w14:paraId="05085797" w14:textId="77777777" w:rsidR="00E02B6B" w:rsidRPr="00371C8C" w:rsidRDefault="00E02B6B" w:rsidP="002235CD">
            <w:pPr>
              <w:pStyle w:val="ProductNames"/>
              <w:spacing w:beforeLines="20" w:before="48" w:afterLines="20" w:after="48"/>
              <w:rPr>
                <w:rFonts w:ascii="Tahoma" w:hAnsi="Tahoma" w:cs="Tahoma"/>
                <w:sz w:val="14"/>
              </w:rPr>
            </w:pPr>
            <w:bookmarkStart w:id="363" w:name="_Toc336338049"/>
            <w:bookmarkStart w:id="364" w:name="_Toc380097925"/>
            <w:r w:rsidRPr="00371C8C">
              <w:rPr>
                <w:rFonts w:ascii="Tahoma" w:hAnsi="Tahoma" w:cs="Tahoma"/>
                <w:sz w:val="14"/>
              </w:rPr>
              <w:t>CAL do 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2008 R2 Small Business</w:t>
            </w:r>
            <w:bookmarkEnd w:id="363"/>
            <w:bookmarkEnd w:id="364"/>
          </w:p>
        </w:tc>
        <w:tc>
          <w:tcPr>
            <w:tcW w:w="416" w:type="dxa"/>
            <w:tcBorders>
              <w:bottom w:val="single" w:sz="4" w:space="0" w:color="auto"/>
            </w:tcBorders>
            <w:shd w:val="clear" w:color="auto" w:fill="FFFFFF" w:themeFill="background1"/>
            <w:vAlign w:val="center"/>
          </w:tcPr>
          <w:p w14:paraId="2C14DE66" w14:textId="77777777" w:rsidR="00E02B6B" w:rsidRPr="00371C8C" w:rsidRDefault="00E02B6B"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37A4BEC7"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4637BC52"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340826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CD8C4B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2FEE1D7"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72AD4A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2C61C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AF2292"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CE25D0"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28D703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71589D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05539D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09802C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AF963D"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15236500"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09E66561"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66CBEC70"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383A795A" w14:textId="77777777" w:rsidR="00E02B6B" w:rsidRPr="00371C8C" w:rsidRDefault="00E02B6B" w:rsidP="001A63C6">
            <w:pPr>
              <w:pStyle w:val="TableText"/>
              <w:widowControl w:val="0"/>
              <w:rPr>
                <w:rFonts w:ascii="Tahoma" w:hAnsi="Tahoma" w:cs="Tahoma"/>
                <w:sz w:val="13"/>
              </w:rPr>
            </w:pPr>
          </w:p>
        </w:tc>
      </w:tr>
      <w:tr w:rsidR="00E02B6B" w:rsidRPr="00371C8C" w14:paraId="036B4D3A" w14:textId="77777777" w:rsidTr="009B4BDC">
        <w:trPr>
          <w:trHeight w:val="145"/>
        </w:trPr>
        <w:tc>
          <w:tcPr>
            <w:tcW w:w="2554" w:type="dxa"/>
            <w:gridSpan w:val="2"/>
            <w:tcBorders>
              <w:bottom w:val="single" w:sz="4" w:space="0" w:color="auto"/>
            </w:tcBorders>
            <w:shd w:val="clear" w:color="auto" w:fill="FABF8F"/>
            <w:vAlign w:val="center"/>
          </w:tcPr>
          <w:p w14:paraId="73A384B9" w14:textId="77777777" w:rsidR="00E02B6B" w:rsidRPr="000F6DBC" w:rsidRDefault="00E02B6B" w:rsidP="002235CD">
            <w:pPr>
              <w:pStyle w:val="ProductNames"/>
              <w:spacing w:beforeLines="20" w:before="48" w:afterLines="20" w:after="48"/>
              <w:rPr>
                <w:rFonts w:ascii="Tahoma" w:hAnsi="Tahoma" w:cs="Tahoma"/>
                <w:sz w:val="14"/>
                <w:lang w:val="pt-BR"/>
              </w:rPr>
            </w:pPr>
            <w:bookmarkStart w:id="365" w:name="_Toc336338050"/>
            <w:bookmarkStart w:id="366" w:name="_Toc380097926"/>
            <w:r w:rsidRPr="000F6DBC">
              <w:rPr>
                <w:rFonts w:ascii="Tahoma" w:hAnsi="Tahoma" w:cs="Tahoma"/>
                <w:sz w:val="14"/>
                <w:lang w:val="pt-BR"/>
              </w:rPr>
              <w:t>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2008 R2 Web por Processador</w:t>
            </w:r>
            <w:bookmarkEnd w:id="365"/>
            <w:bookmarkEnd w:id="366"/>
          </w:p>
        </w:tc>
        <w:tc>
          <w:tcPr>
            <w:tcW w:w="416" w:type="dxa"/>
            <w:tcBorders>
              <w:bottom w:val="single" w:sz="4" w:space="0" w:color="auto"/>
            </w:tcBorders>
            <w:shd w:val="clear" w:color="auto" w:fill="FABF8F"/>
            <w:vAlign w:val="center"/>
          </w:tcPr>
          <w:p w14:paraId="6327B4D3" w14:textId="77777777" w:rsidR="00E02B6B" w:rsidRPr="00371C8C" w:rsidRDefault="007364E8" w:rsidP="00300D66">
            <w:pPr>
              <w:pStyle w:val="TableText"/>
              <w:widowControl w:val="0"/>
              <w:rPr>
                <w:rStyle w:val="EndnoteReference"/>
                <w:rFonts w:cs="Tahoma"/>
                <w:b w:val="0"/>
                <w:color w:val="000000"/>
                <w:sz w:val="13"/>
                <w:szCs w:val="13"/>
                <w:u w:val="single"/>
              </w:rPr>
            </w:pPr>
            <w:hyperlink w:anchor="_77_75_SQL" w:history="1">
              <w:r w:rsidR="00E02B6B" w:rsidRPr="00371C8C">
                <w:rPr>
                  <w:rStyle w:val="Hyperlink"/>
                  <w:b/>
                  <w:sz w:val="13"/>
                  <w:szCs w:val="13"/>
                </w:rPr>
                <w:t>82</w:t>
              </w:r>
            </w:hyperlink>
            <w:hyperlink w:anchor="Srv_84SQL2008R2Webproc" w:history="1"/>
          </w:p>
        </w:tc>
        <w:tc>
          <w:tcPr>
            <w:tcW w:w="450" w:type="dxa"/>
            <w:tcBorders>
              <w:bottom w:val="single" w:sz="4" w:space="0" w:color="auto"/>
            </w:tcBorders>
            <w:shd w:val="clear" w:color="auto" w:fill="FABF8F"/>
          </w:tcPr>
          <w:p w14:paraId="0550FA2B"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99EC3C"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2087E8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EA0A5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9C29B0"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F81C9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6E2DB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DCA34A"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71379C"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6F1A7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5702F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18F53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8385F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B6FF70"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14725A0F"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01F5BA5C"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AFB04C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AF350B1" w14:textId="77777777" w:rsidR="00E02B6B" w:rsidRPr="00371C8C" w:rsidRDefault="00E02B6B" w:rsidP="001A63C6">
            <w:pPr>
              <w:pStyle w:val="TableText"/>
              <w:widowControl w:val="0"/>
              <w:rPr>
                <w:rFonts w:ascii="Tahoma" w:hAnsi="Tahoma" w:cs="Tahoma"/>
                <w:sz w:val="13"/>
              </w:rPr>
            </w:pPr>
          </w:p>
        </w:tc>
      </w:tr>
      <w:tr w:rsidR="00E02B6B" w:rsidRPr="00371C8C" w14:paraId="0AE3BDE7" w14:textId="77777777" w:rsidTr="009B4BDC">
        <w:trPr>
          <w:trHeight w:val="145"/>
        </w:trPr>
        <w:tc>
          <w:tcPr>
            <w:tcW w:w="2554" w:type="dxa"/>
            <w:gridSpan w:val="2"/>
            <w:tcBorders>
              <w:bottom w:val="single" w:sz="4" w:space="0" w:color="auto"/>
            </w:tcBorders>
            <w:shd w:val="clear" w:color="auto" w:fill="FFFFFF" w:themeFill="background1"/>
            <w:vAlign w:val="center"/>
          </w:tcPr>
          <w:p w14:paraId="467E6304" w14:textId="77777777" w:rsidR="00E02B6B" w:rsidRPr="00371C8C" w:rsidRDefault="00E02B6B" w:rsidP="002235CD">
            <w:pPr>
              <w:pStyle w:val="ProductNames"/>
              <w:spacing w:beforeLines="20" w:before="48" w:afterLines="20" w:after="48"/>
              <w:rPr>
                <w:rFonts w:ascii="Tahoma" w:hAnsi="Tahoma" w:cs="Tahoma"/>
                <w:sz w:val="14"/>
              </w:rPr>
            </w:pPr>
            <w:bookmarkStart w:id="367" w:name="_Toc336338051"/>
            <w:bookmarkStart w:id="368" w:name="_Toc380097927"/>
            <w:r w:rsidRPr="00371C8C">
              <w:rPr>
                <w:rFonts w:ascii="Tahoma" w:hAnsi="Tahoma" w:cs="Tahoma"/>
                <w:sz w:val="14"/>
              </w:rPr>
              <w:t>CAL do 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2008 R2 Workgroup</w:t>
            </w:r>
            <w:bookmarkEnd w:id="367"/>
            <w:bookmarkEnd w:id="368"/>
          </w:p>
        </w:tc>
        <w:tc>
          <w:tcPr>
            <w:tcW w:w="416" w:type="dxa"/>
            <w:tcBorders>
              <w:bottom w:val="single" w:sz="4" w:space="0" w:color="auto"/>
            </w:tcBorders>
            <w:shd w:val="clear" w:color="auto" w:fill="FFFFFF" w:themeFill="background1"/>
            <w:vAlign w:val="center"/>
          </w:tcPr>
          <w:p w14:paraId="79A96C16" w14:textId="77777777" w:rsidR="00E02B6B" w:rsidRPr="00371C8C" w:rsidRDefault="00E02B6B"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73A48DD0"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AE14E4A"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0852BC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EC277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B1C07D"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3267B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7C1DA1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D8221C"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8A154C8"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03E308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CD7B96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EF8305"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824D4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EDB7D4C"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7562CB03"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6A131C69"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7A35DEC1"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7FAF808E" w14:textId="77777777" w:rsidR="00E02B6B" w:rsidRPr="00371C8C" w:rsidRDefault="00E02B6B" w:rsidP="001A63C6">
            <w:pPr>
              <w:pStyle w:val="TableText"/>
              <w:widowControl w:val="0"/>
              <w:rPr>
                <w:rFonts w:ascii="Tahoma" w:hAnsi="Tahoma" w:cs="Tahoma"/>
                <w:sz w:val="13"/>
              </w:rPr>
            </w:pPr>
          </w:p>
        </w:tc>
      </w:tr>
      <w:tr w:rsidR="00E02B6B" w:rsidRPr="00371C8C" w14:paraId="0E63BDE8" w14:textId="77777777" w:rsidTr="009B4BDC">
        <w:trPr>
          <w:trHeight w:val="145"/>
        </w:trPr>
        <w:tc>
          <w:tcPr>
            <w:tcW w:w="2554" w:type="dxa"/>
            <w:gridSpan w:val="2"/>
            <w:tcBorders>
              <w:bottom w:val="single" w:sz="4" w:space="0" w:color="auto"/>
            </w:tcBorders>
            <w:shd w:val="clear" w:color="auto" w:fill="FABF8F"/>
            <w:vAlign w:val="center"/>
          </w:tcPr>
          <w:p w14:paraId="5DF8F333" w14:textId="77777777" w:rsidR="00E02B6B" w:rsidRPr="000F6DBC" w:rsidRDefault="00E02B6B" w:rsidP="002235CD">
            <w:pPr>
              <w:pStyle w:val="ProductNames"/>
              <w:spacing w:beforeLines="20" w:before="48" w:afterLines="20" w:after="48"/>
              <w:rPr>
                <w:rFonts w:ascii="Tahoma" w:hAnsi="Tahoma" w:cs="Tahoma"/>
                <w:sz w:val="14"/>
                <w:lang w:val="pt-BR"/>
              </w:rPr>
            </w:pPr>
            <w:bookmarkStart w:id="369" w:name="_Toc336338053"/>
            <w:bookmarkStart w:id="370" w:name="_Toc380097928"/>
            <w:r w:rsidRPr="000F6DBC">
              <w:rPr>
                <w:rFonts w:ascii="Tahoma" w:hAnsi="Tahoma" w:cs="Tahoma"/>
                <w:sz w:val="14"/>
                <w:szCs w:val="18"/>
                <w:lang w:val="pt-BR"/>
              </w:rPr>
              <w:t>SQL Server</w:t>
            </w:r>
            <w:r w:rsidRPr="000F6DBC">
              <w:rPr>
                <w:rFonts w:ascii="Tahoma" w:eastAsia="Times New Roman" w:hAnsi="Tahoma" w:cs="Tahoma"/>
                <w:color w:val="000000"/>
                <w:sz w:val="14"/>
                <w:szCs w:val="18"/>
                <w:vertAlign w:val="superscript"/>
                <w:lang w:val="pt-BR"/>
              </w:rPr>
              <w:t>®</w:t>
            </w:r>
            <w:r w:rsidRPr="000F6DBC">
              <w:rPr>
                <w:rFonts w:ascii="Tahoma" w:hAnsi="Tahoma" w:cs="Tahoma"/>
                <w:sz w:val="14"/>
                <w:szCs w:val="18"/>
                <w:lang w:val="pt-BR"/>
              </w:rPr>
              <w:t xml:space="preserve"> 2008 R2 Workgroup (Complementar para 5 Clientes)</w:t>
            </w:r>
            <w:bookmarkEnd w:id="369"/>
            <w:bookmarkEnd w:id="370"/>
          </w:p>
        </w:tc>
        <w:tc>
          <w:tcPr>
            <w:tcW w:w="416" w:type="dxa"/>
            <w:tcBorders>
              <w:bottom w:val="single" w:sz="4" w:space="0" w:color="auto"/>
            </w:tcBorders>
            <w:shd w:val="clear" w:color="auto" w:fill="FABF8F"/>
            <w:vAlign w:val="center"/>
          </w:tcPr>
          <w:p w14:paraId="3296D2C8" w14:textId="77777777" w:rsidR="00E02B6B" w:rsidRPr="00371C8C" w:rsidRDefault="007364E8" w:rsidP="00300D66">
            <w:pPr>
              <w:pStyle w:val="TableText"/>
              <w:widowControl w:val="0"/>
              <w:rPr>
                <w:rStyle w:val="EndnoteReference"/>
                <w:b w:val="0"/>
                <w:color w:val="000000"/>
                <w:sz w:val="13"/>
                <w:szCs w:val="13"/>
                <w:u w:val="single"/>
              </w:rPr>
            </w:pPr>
            <w:hyperlink w:anchor="_85_84_SQL" w:history="1">
              <w:r w:rsidR="00E02B6B" w:rsidRPr="00371C8C">
                <w:rPr>
                  <w:rStyle w:val="Hyperlink"/>
                  <w:b/>
                  <w:sz w:val="13"/>
                  <w:szCs w:val="13"/>
                </w:rPr>
                <w:t>83</w:t>
              </w:r>
            </w:hyperlink>
          </w:p>
        </w:tc>
        <w:tc>
          <w:tcPr>
            <w:tcW w:w="450" w:type="dxa"/>
            <w:tcBorders>
              <w:bottom w:val="single" w:sz="4" w:space="0" w:color="auto"/>
            </w:tcBorders>
            <w:shd w:val="clear" w:color="auto" w:fill="FABF8F"/>
          </w:tcPr>
          <w:p w14:paraId="5F2101AB" w14:textId="77777777" w:rsidR="00E02B6B" w:rsidRPr="00371C8C" w:rsidRDefault="00E02B6B"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49F41C"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0269AB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0AD97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467D49"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41187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54308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D64D5C"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262A39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2B3B5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903DC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9E54D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2A288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60B9B3"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8C0E3E5"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6AF36FD4"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815F53B"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D6D8A6A" w14:textId="77777777" w:rsidR="00E02B6B" w:rsidRPr="00371C8C" w:rsidRDefault="00E02B6B" w:rsidP="001A63C6">
            <w:pPr>
              <w:pStyle w:val="TableText"/>
              <w:widowControl w:val="0"/>
              <w:rPr>
                <w:rFonts w:ascii="Tahoma" w:hAnsi="Tahoma" w:cs="Tahoma"/>
                <w:sz w:val="13"/>
              </w:rPr>
            </w:pPr>
          </w:p>
        </w:tc>
      </w:tr>
      <w:tr w:rsidR="00E02B6B" w:rsidRPr="00371C8C" w14:paraId="752D6EB6" w14:textId="77777777" w:rsidTr="009B4BDC">
        <w:trPr>
          <w:trHeight w:val="145"/>
        </w:trPr>
        <w:tc>
          <w:tcPr>
            <w:tcW w:w="2554" w:type="dxa"/>
            <w:gridSpan w:val="2"/>
            <w:tcBorders>
              <w:bottom w:val="single" w:sz="4" w:space="0" w:color="auto"/>
            </w:tcBorders>
            <w:shd w:val="clear" w:color="auto" w:fill="FFFFFF" w:themeFill="background1"/>
            <w:vAlign w:val="center"/>
          </w:tcPr>
          <w:p w14:paraId="23792601" w14:textId="77777777" w:rsidR="00E02B6B" w:rsidRPr="000F6DBC" w:rsidRDefault="00E02B6B" w:rsidP="002235CD">
            <w:pPr>
              <w:pStyle w:val="ProductNames"/>
              <w:spacing w:beforeLines="20" w:before="48" w:afterLines="20" w:after="48"/>
              <w:rPr>
                <w:rFonts w:ascii="Tahoma" w:hAnsi="Tahoma" w:cs="Tahoma"/>
                <w:sz w:val="14"/>
                <w:szCs w:val="18"/>
                <w:lang w:val="pt-BR"/>
              </w:rPr>
            </w:pPr>
            <w:bookmarkStart w:id="371" w:name="_Toc336338052"/>
            <w:bookmarkStart w:id="372" w:name="_Toc380097929"/>
            <w:r w:rsidRPr="000F6DBC">
              <w:rPr>
                <w:rFonts w:ascii="Tahoma" w:hAnsi="Tahoma" w:cs="Tahoma"/>
                <w:sz w:val="14"/>
                <w:lang w:val="pt-BR"/>
              </w:rPr>
              <w:t>Licença para um Processador do 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2008 R2 Workgroup</w:t>
            </w:r>
            <w:bookmarkEnd w:id="371"/>
            <w:bookmarkEnd w:id="372"/>
          </w:p>
        </w:tc>
        <w:tc>
          <w:tcPr>
            <w:tcW w:w="416" w:type="dxa"/>
            <w:tcBorders>
              <w:bottom w:val="single" w:sz="4" w:space="0" w:color="auto"/>
            </w:tcBorders>
            <w:shd w:val="clear" w:color="auto" w:fill="FFFFFF" w:themeFill="background1"/>
            <w:vAlign w:val="center"/>
          </w:tcPr>
          <w:p w14:paraId="79B3BB18" w14:textId="77777777" w:rsidR="00E02B6B" w:rsidRPr="00371C8C" w:rsidRDefault="007364E8" w:rsidP="00300D66">
            <w:pPr>
              <w:pStyle w:val="TableText"/>
              <w:widowControl w:val="0"/>
              <w:rPr>
                <w:rStyle w:val="EndnoteReference"/>
                <w:b w:val="0"/>
                <w:color w:val="000000"/>
                <w:sz w:val="13"/>
                <w:szCs w:val="13"/>
              </w:rPr>
            </w:pPr>
            <w:hyperlink w:anchor="_79_77_SQL" w:history="1">
              <w:r w:rsidR="00E02B6B" w:rsidRPr="00371C8C">
                <w:rPr>
                  <w:rStyle w:val="Hyperlink"/>
                  <w:b/>
                  <w:sz w:val="13"/>
                  <w:szCs w:val="13"/>
                </w:rPr>
                <w:t>84</w:t>
              </w:r>
            </w:hyperlink>
          </w:p>
        </w:tc>
        <w:tc>
          <w:tcPr>
            <w:tcW w:w="450" w:type="dxa"/>
            <w:tcBorders>
              <w:bottom w:val="single" w:sz="4" w:space="0" w:color="auto"/>
            </w:tcBorders>
            <w:shd w:val="clear" w:color="auto" w:fill="FFFFFF" w:themeFill="background1"/>
          </w:tcPr>
          <w:p w14:paraId="7F1D7389" w14:textId="77777777" w:rsidR="00E02B6B" w:rsidRPr="00371C8C" w:rsidRDefault="00E02B6B"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7E65DA9"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BA3DED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8A955D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4E2019"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7322B8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ABBFE8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9216FB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2C8A3E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45245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58F2F3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1412A5"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A1C3BD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2FFF79"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34687510"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265FB1D1"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03571F2"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5D6134A4" w14:textId="77777777" w:rsidR="00E02B6B" w:rsidRPr="00371C8C" w:rsidRDefault="00E02B6B" w:rsidP="001A63C6">
            <w:pPr>
              <w:pStyle w:val="TableText"/>
              <w:widowControl w:val="0"/>
              <w:rPr>
                <w:rFonts w:ascii="Tahoma" w:hAnsi="Tahoma" w:cs="Tahoma"/>
                <w:sz w:val="13"/>
              </w:rPr>
            </w:pPr>
          </w:p>
        </w:tc>
      </w:tr>
      <w:tr w:rsidR="00E02B6B" w:rsidRPr="00371C8C" w14:paraId="236F7EC9" w14:textId="77777777" w:rsidTr="009B4BDC">
        <w:trPr>
          <w:trHeight w:val="145"/>
        </w:trPr>
        <w:tc>
          <w:tcPr>
            <w:tcW w:w="2554" w:type="dxa"/>
            <w:gridSpan w:val="2"/>
            <w:tcBorders>
              <w:bottom w:val="single" w:sz="4" w:space="0" w:color="auto"/>
            </w:tcBorders>
            <w:shd w:val="clear" w:color="auto" w:fill="FABF8F"/>
            <w:vAlign w:val="center"/>
          </w:tcPr>
          <w:p w14:paraId="6AFD34F9" w14:textId="77777777" w:rsidR="00E02B6B" w:rsidRPr="00371C8C" w:rsidRDefault="00E02B6B" w:rsidP="002235CD">
            <w:pPr>
              <w:pStyle w:val="ProductNames"/>
              <w:spacing w:beforeLines="20" w:before="48" w:afterLines="20" w:after="48"/>
              <w:rPr>
                <w:rFonts w:ascii="Tahoma" w:hAnsi="Tahoma" w:cs="Tahoma"/>
                <w:sz w:val="14"/>
              </w:rPr>
            </w:pPr>
            <w:bookmarkStart w:id="373" w:name="_Toc336338054"/>
            <w:bookmarkStart w:id="374" w:name="_Toc380097930"/>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Business Intelligence</w:t>
            </w:r>
            <w:bookmarkEnd w:id="373"/>
            <w:bookmarkEnd w:id="374"/>
          </w:p>
        </w:tc>
        <w:tc>
          <w:tcPr>
            <w:tcW w:w="416" w:type="dxa"/>
            <w:tcBorders>
              <w:bottom w:val="single" w:sz="4" w:space="0" w:color="auto"/>
            </w:tcBorders>
            <w:shd w:val="clear" w:color="auto" w:fill="FABF8F"/>
            <w:vAlign w:val="center"/>
          </w:tcPr>
          <w:p w14:paraId="0EE63437" w14:textId="77777777" w:rsidR="00E02B6B" w:rsidRPr="00371C8C" w:rsidRDefault="00E02B6B"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306DC9EB"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EE80F17"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2797D394"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069C8FBD"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3F42F743"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0714A8A0"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3E95A917"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0E849C38"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1069C10D"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441FC5BF"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75</w:t>
            </w:r>
          </w:p>
        </w:tc>
        <w:tc>
          <w:tcPr>
            <w:tcW w:w="450" w:type="dxa"/>
            <w:tcBorders>
              <w:bottom w:val="single" w:sz="4" w:space="0" w:color="auto"/>
            </w:tcBorders>
            <w:shd w:val="clear" w:color="auto" w:fill="FABF8F"/>
            <w:vAlign w:val="bottom"/>
          </w:tcPr>
          <w:p w14:paraId="11F208CE"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0D488734"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32778A7E"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F08CAE2" w14:textId="77777777" w:rsidR="00E02B6B" w:rsidRPr="00371C8C" w:rsidRDefault="00E02B6B" w:rsidP="001A63C6">
            <w:pPr>
              <w:pStyle w:val="TableText"/>
              <w:widowControl w:val="0"/>
              <w:rPr>
                <w:rFonts w:ascii="Tahoma" w:hAnsi="Tahoma" w:cs="Tahoma"/>
                <w:sz w:val="13"/>
                <w:szCs w:val="13"/>
              </w:rPr>
            </w:pPr>
            <w:r w:rsidRPr="00371C8C">
              <w:rPr>
                <w:rFonts w:ascii="Tahoma" w:hAnsi="Tahoma" w:cs="Tahoma"/>
                <w:sz w:val="13"/>
                <w:szCs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7F5C020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07C70D7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7A5CE50C"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8CBF47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715F29F7" w14:textId="77777777" w:rsidTr="009B4BDC">
        <w:trPr>
          <w:trHeight w:val="145"/>
        </w:trPr>
        <w:tc>
          <w:tcPr>
            <w:tcW w:w="2554" w:type="dxa"/>
            <w:gridSpan w:val="2"/>
            <w:tcBorders>
              <w:bottom w:val="single" w:sz="4" w:space="0" w:color="auto"/>
            </w:tcBorders>
            <w:shd w:val="clear" w:color="auto" w:fill="FFFFFF" w:themeFill="background1"/>
            <w:vAlign w:val="center"/>
          </w:tcPr>
          <w:p w14:paraId="075FA5E9" w14:textId="77777777" w:rsidR="00E02B6B" w:rsidRPr="000F6DBC" w:rsidRDefault="00E02B6B" w:rsidP="002235CD">
            <w:pPr>
              <w:pStyle w:val="ProductNames"/>
              <w:spacing w:beforeLines="20" w:before="48" w:afterLines="20" w:after="48"/>
              <w:rPr>
                <w:rFonts w:ascii="Tahoma" w:hAnsi="Tahoma" w:cs="Tahoma"/>
                <w:sz w:val="14"/>
                <w:lang w:val="pt-BR"/>
              </w:rPr>
            </w:pPr>
            <w:bookmarkStart w:id="375" w:name="_Toc336338055"/>
            <w:bookmarkStart w:id="376" w:name="_Toc380097931"/>
            <w:r w:rsidRPr="000F6DBC">
              <w:rPr>
                <w:rFonts w:ascii="Tahoma" w:hAnsi="Tahoma" w:cs="Tahoma"/>
                <w:sz w:val="14"/>
                <w:lang w:val="pt-BR"/>
              </w:rPr>
              <w:t>CAL do 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2012 (SL de Usuário e Dispositivo)</w:t>
            </w:r>
            <w:bookmarkEnd w:id="375"/>
            <w:bookmarkEnd w:id="376"/>
          </w:p>
        </w:tc>
        <w:tc>
          <w:tcPr>
            <w:tcW w:w="416" w:type="dxa"/>
            <w:tcBorders>
              <w:bottom w:val="single" w:sz="4" w:space="0" w:color="auto"/>
            </w:tcBorders>
            <w:shd w:val="clear" w:color="auto" w:fill="FFFFFF" w:themeFill="background1"/>
            <w:vAlign w:val="center"/>
          </w:tcPr>
          <w:p w14:paraId="7B6C9AA8"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FFFFF" w:themeFill="background1"/>
          </w:tcPr>
          <w:p w14:paraId="10761605"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1D37826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5917E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9AC2ED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0D8D786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74FA9E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636EC0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4087BF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6489776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08B6396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FFFFF" w:themeFill="background1"/>
            <w:vAlign w:val="center"/>
          </w:tcPr>
          <w:p w14:paraId="51C50AD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F3DE5E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4AA665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282464F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w:t>
            </w:r>
            <w:r>
              <w:rPr>
                <w:rFonts w:ascii="Tahoma" w:hAnsi="Tahoma" w:cs="Tahoma"/>
                <w:sz w:val="13"/>
              </w:rPr>
              <w:t xml:space="preserve"> </w:t>
            </w:r>
            <w:r w:rsidRPr="00371C8C">
              <w:rPr>
                <w:rFonts w:ascii="Tahoma" w:hAnsi="Tahoma" w:cs="Tahoma"/>
                <w:sz w:val="13"/>
              </w:rPr>
              <w:t>D</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1741C69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516BB86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AO, ST</w:t>
            </w:r>
          </w:p>
        </w:tc>
        <w:tc>
          <w:tcPr>
            <w:tcW w:w="459" w:type="dxa"/>
            <w:tcBorders>
              <w:bottom w:val="single" w:sz="4" w:space="0" w:color="auto"/>
            </w:tcBorders>
            <w:shd w:val="clear" w:color="auto" w:fill="FFFFFF" w:themeFill="background1"/>
            <w:vAlign w:val="center"/>
          </w:tcPr>
          <w:p w14:paraId="2C8D96A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4ED8E1E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6A812561" w14:textId="77777777" w:rsidTr="009B4BDC">
        <w:trPr>
          <w:trHeight w:val="260"/>
        </w:trPr>
        <w:tc>
          <w:tcPr>
            <w:tcW w:w="2554" w:type="dxa"/>
            <w:gridSpan w:val="2"/>
            <w:tcBorders>
              <w:bottom w:val="single" w:sz="4" w:space="0" w:color="auto"/>
            </w:tcBorders>
            <w:shd w:val="clear" w:color="auto" w:fill="FABF8F"/>
            <w:vAlign w:val="center"/>
          </w:tcPr>
          <w:p w14:paraId="6AD9DAC5" w14:textId="77777777" w:rsidR="00E02B6B" w:rsidRPr="00371C8C" w:rsidRDefault="00E02B6B" w:rsidP="002235CD">
            <w:pPr>
              <w:pStyle w:val="ProductNames"/>
              <w:spacing w:beforeLines="20" w:before="48" w:afterLines="20" w:after="48"/>
              <w:rPr>
                <w:rFonts w:ascii="Tahoma" w:hAnsi="Tahoma" w:cs="Tahoma"/>
                <w:sz w:val="14"/>
              </w:rPr>
            </w:pPr>
            <w:bookmarkStart w:id="377" w:name="_Toc336338056"/>
            <w:bookmarkStart w:id="378" w:name="_Toc380097932"/>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Developer</w:t>
            </w:r>
            <w:bookmarkEnd w:id="377"/>
            <w:bookmarkEnd w:id="378"/>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42AAA317" w14:textId="77777777" w:rsidR="00E02B6B" w:rsidRPr="00371C8C" w:rsidRDefault="007364E8" w:rsidP="00300D66">
            <w:pPr>
              <w:pStyle w:val="TableText"/>
              <w:widowControl w:val="0"/>
              <w:rPr>
                <w:rStyle w:val="EndnoteReference"/>
                <w:b w:val="0"/>
                <w:color w:val="000000"/>
                <w:sz w:val="13"/>
                <w:szCs w:val="13"/>
              </w:rPr>
            </w:pPr>
            <w:hyperlink w:anchor="_80_78_SQL" w:history="1">
              <w:r w:rsidR="00E02B6B" w:rsidRPr="00371C8C">
                <w:rPr>
                  <w:rStyle w:val="Hyperlink"/>
                  <w:b/>
                  <w:sz w:val="13"/>
                  <w:szCs w:val="13"/>
                </w:rPr>
                <w:t>85</w:t>
              </w:r>
            </w:hyperlink>
          </w:p>
        </w:tc>
        <w:tc>
          <w:tcPr>
            <w:tcW w:w="450" w:type="dxa"/>
            <w:tcBorders>
              <w:bottom w:val="single" w:sz="4" w:space="0" w:color="auto"/>
            </w:tcBorders>
            <w:shd w:val="clear" w:color="auto" w:fill="FABF8F"/>
          </w:tcPr>
          <w:p w14:paraId="273F7602"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89EFD9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73AC6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6EA8B7E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A37793"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2F22D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583CD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21E616"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848A7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C10B7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2CE0AC7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4536E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584EC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D302BA"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C1CA311"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41A882A4"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8A8A1A5"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84E2F7F" w14:textId="77777777" w:rsidR="00E02B6B" w:rsidRPr="00371C8C" w:rsidRDefault="00E02B6B" w:rsidP="001A63C6">
            <w:pPr>
              <w:pStyle w:val="TableText"/>
              <w:widowControl w:val="0"/>
              <w:rPr>
                <w:rFonts w:ascii="Tahoma" w:hAnsi="Tahoma" w:cs="Tahoma"/>
                <w:sz w:val="13"/>
              </w:rPr>
            </w:pPr>
          </w:p>
        </w:tc>
      </w:tr>
      <w:tr w:rsidR="00E02B6B" w:rsidRPr="00371C8C" w14:paraId="4285EEA5" w14:textId="77777777" w:rsidTr="009B4BDC">
        <w:trPr>
          <w:trHeight w:val="145"/>
        </w:trPr>
        <w:tc>
          <w:tcPr>
            <w:tcW w:w="2554" w:type="dxa"/>
            <w:gridSpan w:val="2"/>
            <w:tcBorders>
              <w:bottom w:val="single" w:sz="4" w:space="0" w:color="auto"/>
            </w:tcBorders>
            <w:shd w:val="clear" w:color="auto" w:fill="FFFFFF" w:themeFill="background1"/>
            <w:vAlign w:val="center"/>
          </w:tcPr>
          <w:p w14:paraId="7783D905" w14:textId="77777777" w:rsidR="00E02B6B" w:rsidRPr="00371C8C" w:rsidRDefault="00E02B6B" w:rsidP="002235CD">
            <w:pPr>
              <w:pStyle w:val="ProductNames"/>
              <w:spacing w:beforeLines="20" w:before="48" w:afterLines="20" w:after="48"/>
              <w:rPr>
                <w:rFonts w:ascii="Tahoma" w:hAnsi="Tahoma" w:cs="Tahoma"/>
                <w:sz w:val="14"/>
              </w:rPr>
            </w:pPr>
            <w:bookmarkStart w:id="379" w:name="_Toc336338057"/>
            <w:bookmarkStart w:id="380" w:name="_Toc380097933"/>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Enterprise</w:t>
            </w:r>
            <w:bookmarkEnd w:id="379"/>
            <w:bookmarkEnd w:id="380"/>
            <w:r w:rsidRPr="00371C8C">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18298C68" w14:textId="77777777" w:rsidR="00E02B6B" w:rsidRPr="00371C8C" w:rsidRDefault="007364E8" w:rsidP="00300D66">
            <w:pPr>
              <w:pStyle w:val="TableText"/>
              <w:widowControl w:val="0"/>
              <w:rPr>
                <w:rStyle w:val="EndnoteReference"/>
                <w:b w:val="0"/>
                <w:color w:val="000000"/>
                <w:sz w:val="13"/>
                <w:szCs w:val="13"/>
              </w:rPr>
            </w:pPr>
            <w:hyperlink w:anchor="_81_79_SQL" w:history="1">
              <w:r w:rsidR="00E02B6B" w:rsidRPr="00371C8C">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0CFC215D"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F98AD6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F40056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361B3B5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4DC0886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6E3D53F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41CB43A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2DEF79E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5724155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1E52971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tcBorders>
            <w:shd w:val="clear" w:color="auto" w:fill="FFFFFF" w:themeFill="background1"/>
            <w:vAlign w:val="center"/>
          </w:tcPr>
          <w:p w14:paraId="617A74C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31DF4EC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5EDD5F7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6DA41CC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 xml:space="preserve">A </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4BF152F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0407AE3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35B30C1C"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30E4546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5AEFA4AF" w14:textId="77777777" w:rsidTr="009B4BDC">
        <w:trPr>
          <w:trHeight w:val="145"/>
        </w:trPr>
        <w:tc>
          <w:tcPr>
            <w:tcW w:w="2554" w:type="dxa"/>
            <w:gridSpan w:val="2"/>
            <w:tcBorders>
              <w:bottom w:val="single" w:sz="4" w:space="0" w:color="auto"/>
            </w:tcBorders>
            <w:shd w:val="clear" w:color="auto" w:fill="FABF8F"/>
            <w:vAlign w:val="center"/>
          </w:tcPr>
          <w:p w14:paraId="27210EE1" w14:textId="77777777" w:rsidR="00E02B6B" w:rsidRPr="000F6DBC" w:rsidRDefault="00E02B6B" w:rsidP="002235CD">
            <w:pPr>
              <w:pStyle w:val="ProductNames"/>
              <w:spacing w:beforeLines="20" w:before="48" w:afterLines="20" w:after="48"/>
              <w:rPr>
                <w:rFonts w:ascii="Tahoma" w:hAnsi="Tahoma" w:cs="Tahoma"/>
                <w:sz w:val="14"/>
                <w:lang w:val="pt-BR"/>
              </w:rPr>
            </w:pPr>
            <w:bookmarkStart w:id="381" w:name="_Toc336338058"/>
            <w:bookmarkStart w:id="382" w:name="_Toc380097934"/>
            <w:r w:rsidRPr="000F6DBC">
              <w:rPr>
                <w:rFonts w:ascii="Tahoma" w:hAnsi="Tahoma" w:cs="Tahoma"/>
                <w:sz w:val="14"/>
                <w:lang w:val="pt-BR"/>
              </w:rPr>
              <w:t>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2012 Enterprise Core (duas Licenças Principais de pacote)</w:t>
            </w:r>
            <w:bookmarkEnd w:id="381"/>
            <w:bookmarkEnd w:id="382"/>
          </w:p>
        </w:tc>
        <w:tc>
          <w:tcPr>
            <w:tcW w:w="416" w:type="dxa"/>
            <w:tcBorders>
              <w:bottom w:val="single" w:sz="4" w:space="0" w:color="auto"/>
            </w:tcBorders>
            <w:shd w:val="clear" w:color="auto" w:fill="FABF8F"/>
            <w:vAlign w:val="center"/>
          </w:tcPr>
          <w:p w14:paraId="3A448689" w14:textId="77777777" w:rsidR="00E02B6B" w:rsidRPr="00371C8C" w:rsidRDefault="007364E8" w:rsidP="00300D66">
            <w:pPr>
              <w:pStyle w:val="TableText"/>
              <w:widowControl w:val="0"/>
              <w:rPr>
                <w:rStyle w:val="EndnoteReference"/>
                <w:b w:val="0"/>
                <w:color w:val="0000FF"/>
                <w:sz w:val="13"/>
                <w:szCs w:val="13"/>
                <w:u w:val="single"/>
              </w:rPr>
            </w:pPr>
            <w:hyperlink w:anchor="_80_SQL_Server®" w:history="1">
              <w:r w:rsidR="00E02B6B" w:rsidRPr="00371C8C">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14:paraId="71EA0378"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993FA4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F5F81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033AA8C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313</w:t>
            </w:r>
          </w:p>
        </w:tc>
        <w:tc>
          <w:tcPr>
            <w:tcW w:w="450" w:type="dxa"/>
            <w:gridSpan w:val="2"/>
            <w:tcBorders>
              <w:bottom w:val="single" w:sz="4" w:space="0" w:color="auto"/>
            </w:tcBorders>
            <w:shd w:val="clear" w:color="auto" w:fill="FABF8F"/>
            <w:vAlign w:val="center"/>
          </w:tcPr>
          <w:p w14:paraId="7C6A876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250</w:t>
            </w:r>
          </w:p>
        </w:tc>
        <w:tc>
          <w:tcPr>
            <w:tcW w:w="450" w:type="dxa"/>
            <w:gridSpan w:val="3"/>
            <w:tcBorders>
              <w:bottom w:val="single" w:sz="4" w:space="0" w:color="auto"/>
            </w:tcBorders>
            <w:shd w:val="clear" w:color="auto" w:fill="FABF8F"/>
            <w:vAlign w:val="center"/>
          </w:tcPr>
          <w:p w14:paraId="1DDA615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ABF8F"/>
            <w:vAlign w:val="center"/>
          </w:tcPr>
          <w:p w14:paraId="5DD4A05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ABF8F"/>
            <w:vAlign w:val="center"/>
          </w:tcPr>
          <w:p w14:paraId="4117243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2FD5DF5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3AE6331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tcBorders>
              <w:bottom w:val="single" w:sz="4" w:space="0" w:color="auto"/>
            </w:tcBorders>
            <w:shd w:val="clear" w:color="auto" w:fill="FABF8F"/>
            <w:vAlign w:val="center"/>
          </w:tcPr>
          <w:p w14:paraId="2C4310C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23E7CC8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0E9E4B4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9B9F24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1D8F61D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20A9076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0F8D471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39ED2D4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49D3CE6A" w14:textId="77777777" w:rsidTr="009B4BDC">
        <w:trPr>
          <w:trHeight w:val="145"/>
        </w:trPr>
        <w:tc>
          <w:tcPr>
            <w:tcW w:w="2554" w:type="dxa"/>
            <w:gridSpan w:val="2"/>
            <w:tcBorders>
              <w:bottom w:val="single" w:sz="4" w:space="0" w:color="auto"/>
            </w:tcBorders>
            <w:shd w:val="clear" w:color="auto" w:fill="FFFFFF" w:themeFill="background1"/>
            <w:vAlign w:val="center"/>
          </w:tcPr>
          <w:p w14:paraId="368DB2E1" w14:textId="77777777" w:rsidR="00E02B6B" w:rsidRPr="00371C8C" w:rsidRDefault="00E02B6B" w:rsidP="002235CD">
            <w:pPr>
              <w:pStyle w:val="ProductNames"/>
              <w:spacing w:beforeLines="20" w:before="48" w:afterLines="20" w:after="48"/>
              <w:rPr>
                <w:rFonts w:ascii="Tahoma" w:hAnsi="Tahoma" w:cs="Tahoma"/>
                <w:sz w:val="14"/>
              </w:rPr>
            </w:pPr>
            <w:bookmarkStart w:id="383" w:name="_Toc336338046"/>
            <w:bookmarkStart w:id="384" w:name="_Toc380097935"/>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Parallel Data Warehouse</w:t>
            </w:r>
            <w:bookmarkEnd w:id="383"/>
            <w:bookmarkEnd w:id="384"/>
          </w:p>
        </w:tc>
        <w:tc>
          <w:tcPr>
            <w:tcW w:w="416" w:type="dxa"/>
            <w:tcBorders>
              <w:bottom w:val="single" w:sz="4" w:space="0" w:color="auto"/>
            </w:tcBorders>
            <w:shd w:val="clear" w:color="auto" w:fill="FFFFFF" w:themeFill="background1"/>
            <w:vAlign w:val="center"/>
          </w:tcPr>
          <w:p w14:paraId="75142B64" w14:textId="77777777" w:rsidR="00E02B6B" w:rsidRPr="00371C8C" w:rsidRDefault="007364E8" w:rsidP="00300D66">
            <w:pPr>
              <w:pStyle w:val="TableText"/>
              <w:widowControl w:val="0"/>
              <w:rPr>
                <w:rStyle w:val="EndnoteReference"/>
                <w:rFonts w:cs="Tahoma"/>
                <w:b w:val="0"/>
                <w:color w:val="000000"/>
                <w:sz w:val="13"/>
                <w:szCs w:val="13"/>
                <w:u w:val="single"/>
              </w:rPr>
            </w:pPr>
            <w:hyperlink w:anchor="_88_SQL_Server®" w:history="1">
              <w:r w:rsidR="00E02B6B" w:rsidRPr="00371C8C">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tcPr>
          <w:p w14:paraId="21D18A60"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7EB63FD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0BC197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3B289AC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1FC5B96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7F657AD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7326FB5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3986673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7432A4F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55F048F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E2CEC0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6875E8"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E800E5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1B2D6E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04EB37DC"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4ECAA187"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EA39122"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74039E1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20851C14" w14:textId="77777777" w:rsidTr="009B4BDC">
        <w:trPr>
          <w:trHeight w:val="145"/>
        </w:trPr>
        <w:tc>
          <w:tcPr>
            <w:tcW w:w="2554" w:type="dxa"/>
            <w:gridSpan w:val="2"/>
            <w:tcBorders>
              <w:bottom w:val="single" w:sz="4" w:space="0" w:color="auto"/>
            </w:tcBorders>
            <w:shd w:val="clear" w:color="auto" w:fill="FABF8F"/>
            <w:vAlign w:val="center"/>
          </w:tcPr>
          <w:p w14:paraId="5DA2830F" w14:textId="77777777" w:rsidR="00E02B6B" w:rsidRPr="00371C8C" w:rsidRDefault="00E02B6B" w:rsidP="002235CD">
            <w:pPr>
              <w:pStyle w:val="ProductNames"/>
              <w:spacing w:beforeLines="20" w:before="48" w:afterLines="20" w:after="48"/>
              <w:rPr>
                <w:rFonts w:ascii="Tahoma" w:hAnsi="Tahoma" w:cs="Tahoma"/>
                <w:sz w:val="14"/>
              </w:rPr>
            </w:pPr>
            <w:bookmarkStart w:id="385" w:name="_Toc336338047"/>
            <w:bookmarkStart w:id="386" w:name="_Toc380097936"/>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Parallel Data Warehouse Developer</w:t>
            </w:r>
            <w:bookmarkEnd w:id="385"/>
            <w:bookmarkEnd w:id="386"/>
          </w:p>
        </w:tc>
        <w:tc>
          <w:tcPr>
            <w:tcW w:w="416" w:type="dxa"/>
            <w:tcBorders>
              <w:bottom w:val="single" w:sz="4" w:space="0" w:color="auto"/>
            </w:tcBorders>
            <w:shd w:val="clear" w:color="auto" w:fill="FABF8F"/>
            <w:vAlign w:val="center"/>
          </w:tcPr>
          <w:p w14:paraId="3E8ACC63" w14:textId="77777777" w:rsidR="00E02B6B" w:rsidRPr="00371C8C" w:rsidRDefault="00E02B6B"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6DCFC80E"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73AB5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63F91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50577C7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474F83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5071F06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3E203FF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7641AD9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0AD0D5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9E57EC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3D464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BEBFA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CC498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2DBFA5"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3F1E039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D7CB236"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33CDB336"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560E02D" w14:textId="77777777" w:rsidR="00E02B6B" w:rsidRPr="00371C8C" w:rsidRDefault="00E02B6B" w:rsidP="001A63C6">
            <w:pPr>
              <w:pStyle w:val="TableText"/>
              <w:widowControl w:val="0"/>
              <w:rPr>
                <w:rFonts w:ascii="Tahoma" w:hAnsi="Tahoma" w:cs="Tahoma"/>
                <w:sz w:val="13"/>
              </w:rPr>
            </w:pPr>
          </w:p>
        </w:tc>
      </w:tr>
      <w:tr w:rsidR="00E02B6B" w:rsidRPr="00371C8C" w14:paraId="4EB9E8CE" w14:textId="77777777" w:rsidTr="009B4BDC">
        <w:trPr>
          <w:trHeight w:val="145"/>
        </w:trPr>
        <w:tc>
          <w:tcPr>
            <w:tcW w:w="2554" w:type="dxa"/>
            <w:gridSpan w:val="2"/>
            <w:tcBorders>
              <w:bottom w:val="single" w:sz="4" w:space="0" w:color="auto"/>
            </w:tcBorders>
            <w:shd w:val="clear" w:color="auto" w:fill="FFFFFF" w:themeFill="background1"/>
            <w:vAlign w:val="center"/>
          </w:tcPr>
          <w:p w14:paraId="2D92FD50" w14:textId="77777777" w:rsidR="00E02B6B" w:rsidRPr="00371C8C" w:rsidRDefault="00E02B6B" w:rsidP="002235CD">
            <w:pPr>
              <w:pStyle w:val="ProductNames"/>
              <w:spacing w:beforeLines="20" w:before="48" w:afterLines="20" w:after="48"/>
              <w:rPr>
                <w:rFonts w:ascii="Tahoma" w:hAnsi="Tahoma" w:cs="Tahoma"/>
                <w:sz w:val="14"/>
              </w:rPr>
            </w:pPr>
            <w:bookmarkStart w:id="387" w:name="_Toc336338059"/>
            <w:bookmarkStart w:id="388" w:name="_Toc380097937"/>
            <w:r w:rsidRPr="00371C8C">
              <w:rPr>
                <w:rFonts w:ascii="Tahoma" w:hAnsi="Tahoma" w:cs="Tahoma"/>
                <w:sz w:val="14"/>
              </w:rPr>
              <w:t>SQL Server</w:t>
            </w:r>
            <w:r w:rsidRPr="00371C8C">
              <w:rPr>
                <w:rFonts w:ascii="Tahoma" w:eastAsia="Times New Roman" w:hAnsi="Tahoma" w:cs="Tahoma"/>
                <w:color w:val="000000"/>
                <w:sz w:val="18"/>
                <w:szCs w:val="18"/>
                <w:vertAlign w:val="superscript"/>
              </w:rPr>
              <w:t>®</w:t>
            </w:r>
            <w:r w:rsidRPr="00371C8C">
              <w:rPr>
                <w:rFonts w:ascii="Tahoma" w:hAnsi="Tahoma" w:cs="Tahoma"/>
                <w:sz w:val="14"/>
              </w:rPr>
              <w:t xml:space="preserve"> 2012 Standard</w:t>
            </w:r>
            <w:bookmarkEnd w:id="387"/>
            <w:bookmarkEnd w:id="388"/>
            <w:r w:rsidRPr="00371C8C">
              <w:rPr>
                <w:rFonts w:ascii="Tahoma" w:hAnsi="Tahoma" w:cs="Tahoma"/>
                <w:sz w:val="14"/>
              </w:rPr>
              <w:t xml:space="preserve"> </w:t>
            </w:r>
          </w:p>
        </w:tc>
        <w:tc>
          <w:tcPr>
            <w:tcW w:w="416" w:type="dxa"/>
            <w:tcBorders>
              <w:bottom w:val="single" w:sz="4" w:space="0" w:color="auto"/>
            </w:tcBorders>
            <w:shd w:val="clear" w:color="auto" w:fill="FFFFFF" w:themeFill="background1"/>
            <w:vAlign w:val="center"/>
          </w:tcPr>
          <w:p w14:paraId="7B0CBBED" w14:textId="77777777" w:rsidR="00E02B6B" w:rsidRPr="00371C8C" w:rsidRDefault="007364E8" w:rsidP="00300D66">
            <w:pPr>
              <w:pStyle w:val="TableText"/>
              <w:widowControl w:val="0"/>
              <w:rPr>
                <w:rStyle w:val="EndnoteReference"/>
                <w:rFonts w:cs="Tahoma"/>
                <w:b w:val="0"/>
                <w:color w:val="0000FF"/>
                <w:sz w:val="13"/>
                <w:szCs w:val="13"/>
                <w:u w:val="single"/>
              </w:rPr>
            </w:pPr>
            <w:hyperlink w:anchor="_82_SQL_Server®" w:history="1">
              <w:r w:rsidR="00E02B6B" w:rsidRPr="00371C8C">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tcPr>
          <w:p w14:paraId="32927972"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849D81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F4B83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5E4CBE9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139B80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5E5584F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11DBAA5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3322899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4F04883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7BE9BE0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tcBorders>
            <w:shd w:val="clear" w:color="auto" w:fill="FFFFFF" w:themeFill="background1"/>
            <w:vAlign w:val="center"/>
          </w:tcPr>
          <w:p w14:paraId="512CFB6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45B5498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56D19E5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42B496E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250EA65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3E11145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3045AC7D"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7BF7064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70C9FBEB" w14:textId="77777777" w:rsidTr="009B4BDC">
        <w:trPr>
          <w:trHeight w:val="145"/>
        </w:trPr>
        <w:tc>
          <w:tcPr>
            <w:tcW w:w="2554" w:type="dxa"/>
            <w:gridSpan w:val="2"/>
            <w:tcBorders>
              <w:bottom w:val="single" w:sz="4" w:space="0" w:color="auto"/>
            </w:tcBorders>
            <w:shd w:val="clear" w:color="auto" w:fill="FABF8F"/>
            <w:vAlign w:val="center"/>
          </w:tcPr>
          <w:p w14:paraId="4D24F416" w14:textId="77777777" w:rsidR="00E02B6B" w:rsidRPr="000F6DBC" w:rsidRDefault="00E02B6B" w:rsidP="002235CD">
            <w:pPr>
              <w:pStyle w:val="ProductNames"/>
              <w:spacing w:beforeLines="20" w:before="48" w:afterLines="20" w:after="48"/>
              <w:rPr>
                <w:rFonts w:ascii="Tahoma" w:hAnsi="Tahoma" w:cs="Tahoma"/>
                <w:sz w:val="14"/>
                <w:lang w:val="pt-BR"/>
              </w:rPr>
            </w:pPr>
            <w:bookmarkStart w:id="389" w:name="_Toc336338060"/>
            <w:bookmarkStart w:id="390" w:name="_Toc380097938"/>
            <w:r w:rsidRPr="000F6DBC">
              <w:rPr>
                <w:rFonts w:ascii="Tahoma" w:hAnsi="Tahoma" w:cs="Tahoma"/>
                <w:sz w:val="14"/>
                <w:lang w:val="pt-BR"/>
              </w:rPr>
              <w:t>SQL Server</w:t>
            </w:r>
            <w:r w:rsidRPr="000F6DBC">
              <w:rPr>
                <w:rFonts w:ascii="Tahoma" w:eastAsia="Times New Roman" w:hAnsi="Tahoma" w:cs="Tahoma"/>
                <w:color w:val="000000"/>
                <w:sz w:val="18"/>
                <w:szCs w:val="18"/>
                <w:vertAlign w:val="superscript"/>
                <w:lang w:val="pt-BR"/>
              </w:rPr>
              <w:t>®</w:t>
            </w:r>
            <w:r w:rsidRPr="000F6DBC">
              <w:rPr>
                <w:rFonts w:ascii="Tahoma" w:hAnsi="Tahoma" w:cs="Tahoma"/>
                <w:sz w:val="14"/>
                <w:lang w:val="pt-BR"/>
              </w:rPr>
              <w:t xml:space="preserve"> 2012 Standard Core </w:t>
            </w:r>
            <w:r w:rsidRPr="000F6DBC">
              <w:rPr>
                <w:rFonts w:ascii="Tahoma" w:hAnsi="Tahoma" w:cs="Tahoma"/>
                <w:sz w:val="14"/>
                <w:lang w:val="pt-BR"/>
              </w:rPr>
              <w:br/>
              <w:t>(duas Licenças Principais de pacote)</w:t>
            </w:r>
            <w:bookmarkEnd w:id="389"/>
            <w:bookmarkEnd w:id="390"/>
          </w:p>
        </w:tc>
        <w:tc>
          <w:tcPr>
            <w:tcW w:w="416" w:type="dxa"/>
            <w:tcBorders>
              <w:bottom w:val="single" w:sz="4" w:space="0" w:color="auto"/>
            </w:tcBorders>
            <w:shd w:val="clear" w:color="auto" w:fill="FABF8F"/>
            <w:vAlign w:val="center"/>
          </w:tcPr>
          <w:p w14:paraId="1DB4D440" w14:textId="77777777" w:rsidR="00E02B6B" w:rsidRPr="00371C8C" w:rsidRDefault="007364E8" w:rsidP="00300D66">
            <w:pPr>
              <w:pStyle w:val="TableText"/>
              <w:widowControl w:val="0"/>
              <w:rPr>
                <w:rStyle w:val="EndnoteReference"/>
                <w:rFonts w:cs="Tahoma"/>
                <w:b w:val="0"/>
                <w:color w:val="000000"/>
                <w:sz w:val="13"/>
                <w:szCs w:val="13"/>
                <w:u w:val="single"/>
              </w:rPr>
            </w:pPr>
            <w:hyperlink w:anchor="_85_83_SQL" w:history="1">
              <w:r w:rsidR="00E02B6B" w:rsidRPr="00371C8C">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14:paraId="3D3F5013"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0EFC4E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6220F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FABF8F"/>
            <w:vAlign w:val="center"/>
          </w:tcPr>
          <w:p w14:paraId="5496B8E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353F8F3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FABF8F"/>
            <w:vAlign w:val="center"/>
          </w:tcPr>
          <w:p w14:paraId="6265238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5D105B3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5787314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87A5FC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9B8960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ABF8F"/>
            <w:vAlign w:val="center"/>
          </w:tcPr>
          <w:p w14:paraId="0961653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87599F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29FA90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223B8A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F707D7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598B30E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4BDFD77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655B0B3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1B686B31" w14:textId="77777777" w:rsidTr="009B4BDC">
        <w:trPr>
          <w:trHeight w:val="145"/>
        </w:trPr>
        <w:tc>
          <w:tcPr>
            <w:tcW w:w="2554" w:type="dxa"/>
            <w:gridSpan w:val="2"/>
            <w:tcBorders>
              <w:bottom w:val="single" w:sz="4" w:space="0" w:color="auto"/>
            </w:tcBorders>
            <w:shd w:val="clear" w:color="auto" w:fill="FFFFFF" w:themeFill="background1"/>
            <w:vAlign w:val="center"/>
          </w:tcPr>
          <w:p w14:paraId="0FD25664" w14:textId="77777777" w:rsidR="00E02B6B" w:rsidRPr="000F6DBC" w:rsidRDefault="00E02B6B" w:rsidP="002235CD">
            <w:pPr>
              <w:pStyle w:val="ProductNames"/>
              <w:spacing w:beforeLines="20" w:before="48" w:afterLines="20" w:after="48"/>
              <w:rPr>
                <w:rFonts w:ascii="Tahoma" w:hAnsi="Tahoma" w:cs="Tahoma"/>
                <w:sz w:val="14"/>
                <w:lang w:val="pt-BR"/>
              </w:rPr>
            </w:pPr>
            <w:bookmarkStart w:id="391" w:name="_Toc336338062"/>
            <w:bookmarkStart w:id="392" w:name="_Toc380097939"/>
            <w:r w:rsidRPr="000F6DBC">
              <w:rPr>
                <w:rFonts w:ascii="Tahoma" w:hAnsi="Tahoma" w:cs="Tahoma"/>
                <w:sz w:val="14"/>
                <w:lang w:val="pt-BR"/>
              </w:rPr>
              <w:t>Licença de Gerenciamento de Servidor do System Center Configuration Manager 2007 R3 Enterprise</w:t>
            </w:r>
            <w:bookmarkEnd w:id="391"/>
            <w:bookmarkEnd w:id="392"/>
            <w:r w:rsidRPr="000F6DBC">
              <w:rPr>
                <w:rFonts w:ascii="Tahoma" w:hAnsi="Tahoma" w:cs="Tahoma"/>
                <w:sz w:val="14"/>
                <w:lang w:val="pt-BR"/>
              </w:rPr>
              <w:t xml:space="preserve"> </w:t>
            </w:r>
          </w:p>
        </w:tc>
        <w:tc>
          <w:tcPr>
            <w:tcW w:w="416" w:type="dxa"/>
            <w:tcBorders>
              <w:bottom w:val="single" w:sz="4" w:space="0" w:color="auto"/>
            </w:tcBorders>
            <w:shd w:val="clear" w:color="auto" w:fill="FFFFFF" w:themeFill="background1"/>
            <w:vAlign w:val="center"/>
          </w:tcPr>
          <w:p w14:paraId="13490316" w14:textId="77777777" w:rsidR="00E02B6B" w:rsidRPr="000F6DBC" w:rsidRDefault="00E02B6B"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FFFFFF" w:themeFill="background1"/>
          </w:tcPr>
          <w:p w14:paraId="730824C7" w14:textId="77777777" w:rsidR="00E02B6B" w:rsidRPr="00371C8C" w:rsidRDefault="00E02B6B" w:rsidP="001A63C6">
            <w:pPr>
              <w:pStyle w:val="TableText"/>
              <w:widowControl w:val="0"/>
              <w:spacing w:before="180"/>
              <w:rPr>
                <w:rFonts w:ascii="Tahoma" w:hAnsi="Tahoma" w:cs="Tahoma"/>
                <w:color w:val="000000"/>
                <w:sz w:val="13"/>
              </w:rPr>
            </w:pPr>
            <w:r w:rsidRPr="00371C8C">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1A77D29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1D5CA4A"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1BE228C"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6400809"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1181346F"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4C53934"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D30402E"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F1AF8B4"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8C402FB"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2B33F1C"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188EC8A"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CE73C08"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1DF6C6D7"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1F36E7F8"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FFFFF" w:themeFill="background1"/>
          </w:tcPr>
          <w:p w14:paraId="186DE1F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c>
          <w:tcPr>
            <w:tcW w:w="459" w:type="dxa"/>
            <w:tcBorders>
              <w:bottom w:val="single" w:sz="4" w:space="0" w:color="auto"/>
            </w:tcBorders>
            <w:shd w:val="clear" w:color="auto" w:fill="FFFFFF" w:themeFill="background1"/>
            <w:vAlign w:val="center"/>
          </w:tcPr>
          <w:p w14:paraId="4A82CEDE"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17470A72" w14:textId="77777777" w:rsidR="00E02B6B" w:rsidRPr="00371C8C" w:rsidRDefault="00E02B6B" w:rsidP="001A63C6">
            <w:pPr>
              <w:pStyle w:val="TableText"/>
              <w:widowControl w:val="0"/>
              <w:rPr>
                <w:rFonts w:ascii="Tahoma" w:hAnsi="Tahoma" w:cs="Tahoma"/>
                <w:color w:val="000000"/>
                <w:sz w:val="13"/>
              </w:rPr>
            </w:pPr>
          </w:p>
        </w:tc>
      </w:tr>
      <w:tr w:rsidR="00E02B6B" w:rsidRPr="00371C8C" w14:paraId="0DCEEF21" w14:textId="77777777" w:rsidTr="009B4BDC">
        <w:trPr>
          <w:trHeight w:val="145"/>
        </w:trPr>
        <w:tc>
          <w:tcPr>
            <w:tcW w:w="2554" w:type="dxa"/>
            <w:gridSpan w:val="2"/>
            <w:tcBorders>
              <w:bottom w:val="single" w:sz="4" w:space="0" w:color="auto"/>
            </w:tcBorders>
            <w:shd w:val="clear" w:color="auto" w:fill="FABF8F"/>
            <w:vAlign w:val="center"/>
          </w:tcPr>
          <w:p w14:paraId="0FE4FDFC" w14:textId="77777777" w:rsidR="00E02B6B" w:rsidRPr="000F6DBC" w:rsidRDefault="00E02B6B" w:rsidP="005F6576">
            <w:pPr>
              <w:pStyle w:val="ProductNames"/>
              <w:spacing w:beforeLines="20" w:before="48" w:afterLines="20" w:after="48"/>
              <w:rPr>
                <w:rFonts w:ascii="Tahoma" w:hAnsi="Tahoma" w:cs="Tahoma"/>
                <w:sz w:val="14"/>
                <w:lang w:val="pt-BR"/>
              </w:rPr>
            </w:pPr>
            <w:bookmarkStart w:id="393" w:name="_Toc336338063"/>
            <w:bookmarkStart w:id="394" w:name="_Toc380097940"/>
            <w:r w:rsidRPr="000F6DBC">
              <w:rPr>
                <w:rFonts w:ascii="Tahoma" w:hAnsi="Tahoma" w:cs="Tahoma"/>
                <w:sz w:val="14"/>
                <w:lang w:val="pt-BR"/>
              </w:rPr>
              <w:t>Licença de Gerenciamento de Servidor Standard (ML de Servidor Standard) do System Center Configuration Manager 2007 R3)</w:t>
            </w:r>
            <w:bookmarkEnd w:id="393"/>
            <w:bookmarkEnd w:id="394"/>
          </w:p>
        </w:tc>
        <w:tc>
          <w:tcPr>
            <w:tcW w:w="416" w:type="dxa"/>
            <w:tcBorders>
              <w:bottom w:val="single" w:sz="4" w:space="0" w:color="auto"/>
            </w:tcBorders>
            <w:shd w:val="clear" w:color="auto" w:fill="FABF8F"/>
            <w:vAlign w:val="center"/>
          </w:tcPr>
          <w:p w14:paraId="5EF07573" w14:textId="77777777" w:rsidR="00E02B6B" w:rsidRPr="000F6DBC" w:rsidRDefault="00E02B6B"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FABF8F"/>
          </w:tcPr>
          <w:p w14:paraId="49D6B2DD" w14:textId="77777777" w:rsidR="00E02B6B" w:rsidRPr="00371C8C" w:rsidRDefault="00E02B6B" w:rsidP="001A63C6">
            <w:pPr>
              <w:pStyle w:val="TableText"/>
              <w:widowControl w:val="0"/>
              <w:spacing w:before="180"/>
              <w:rPr>
                <w:rFonts w:ascii="Tahoma" w:hAnsi="Tahoma" w:cs="Tahoma"/>
                <w:color w:val="000000"/>
                <w:sz w:val="13"/>
              </w:rPr>
            </w:pPr>
            <w:r w:rsidRPr="00371C8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4C98AC50"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1765B6"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4A5B921"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4BC01CC"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B9DF501"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5CD17FC"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81DD252"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B1A8156"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2E08927"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AFA4686"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E708D12"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EE0EF2F"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644E3D2"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BE4D1F8"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ABF8F"/>
          </w:tcPr>
          <w:p w14:paraId="7457F96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6E07A3E1"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3626E93F" w14:textId="77777777" w:rsidR="00E02B6B" w:rsidRPr="00371C8C" w:rsidRDefault="00E02B6B" w:rsidP="001A63C6">
            <w:pPr>
              <w:pStyle w:val="TableText"/>
              <w:widowControl w:val="0"/>
              <w:rPr>
                <w:rFonts w:ascii="Tahoma" w:hAnsi="Tahoma" w:cs="Tahoma"/>
                <w:color w:val="000000"/>
                <w:sz w:val="13"/>
              </w:rPr>
            </w:pPr>
          </w:p>
        </w:tc>
      </w:tr>
      <w:tr w:rsidR="00E02B6B" w:rsidRPr="00371C8C" w14:paraId="373C3008" w14:textId="77777777" w:rsidTr="009B4BDC">
        <w:trPr>
          <w:trHeight w:val="145"/>
        </w:trPr>
        <w:tc>
          <w:tcPr>
            <w:tcW w:w="2554" w:type="dxa"/>
            <w:gridSpan w:val="2"/>
            <w:tcBorders>
              <w:bottom w:val="single" w:sz="4" w:space="0" w:color="auto"/>
            </w:tcBorders>
            <w:shd w:val="clear" w:color="auto" w:fill="FFFFFF" w:themeFill="background1"/>
            <w:vAlign w:val="center"/>
          </w:tcPr>
          <w:p w14:paraId="56B88547" w14:textId="77777777" w:rsidR="00E02B6B" w:rsidRPr="000F6DBC" w:rsidRDefault="00E02B6B" w:rsidP="002235CD">
            <w:pPr>
              <w:pStyle w:val="ProductNames"/>
              <w:spacing w:beforeLines="10" w:before="24" w:afterLines="10" w:after="24"/>
              <w:rPr>
                <w:rFonts w:ascii="Tahoma" w:hAnsi="Tahoma" w:cs="Tahoma"/>
                <w:sz w:val="14"/>
                <w:lang w:val="pt-BR"/>
              </w:rPr>
            </w:pPr>
            <w:bookmarkStart w:id="395" w:name="_Toc257333903"/>
            <w:bookmarkStart w:id="396" w:name="_Toc336338067"/>
            <w:bookmarkStart w:id="397" w:name="_Toc380097941"/>
            <w:r w:rsidRPr="000F6DBC">
              <w:rPr>
                <w:rFonts w:ascii="Tahoma" w:hAnsi="Tahoma" w:cs="Tahoma"/>
                <w:sz w:val="14"/>
                <w:lang w:val="pt-BR"/>
              </w:rPr>
              <w:t>Licença de Gerenciamento de Servidor Enterprise do System Center Data Protection Manager 2010</w:t>
            </w:r>
            <w:bookmarkEnd w:id="395"/>
            <w:bookmarkEnd w:id="396"/>
            <w:bookmarkEnd w:id="397"/>
            <w:r w:rsidRPr="000F6DBC">
              <w:rPr>
                <w:rFonts w:ascii="Tahoma" w:hAnsi="Tahoma" w:cs="Tahoma"/>
                <w:sz w:val="14"/>
                <w:lang w:val="pt-BR"/>
              </w:rPr>
              <w:t xml:space="preserve"> </w:t>
            </w:r>
          </w:p>
        </w:tc>
        <w:tc>
          <w:tcPr>
            <w:tcW w:w="416" w:type="dxa"/>
            <w:tcBorders>
              <w:bottom w:val="single" w:sz="4" w:space="0" w:color="auto"/>
            </w:tcBorders>
            <w:shd w:val="clear" w:color="auto" w:fill="FFFFFF" w:themeFill="background1"/>
            <w:vAlign w:val="center"/>
          </w:tcPr>
          <w:p w14:paraId="7FDDC8C9" w14:textId="77777777" w:rsidR="00E02B6B" w:rsidRPr="000F6DBC" w:rsidRDefault="00E02B6B" w:rsidP="001A63C6">
            <w:pPr>
              <w:pStyle w:val="TableText"/>
              <w:widowControl w:val="0"/>
              <w:jc w:val="left"/>
              <w:rPr>
                <w:rStyle w:val="EndnoteReference"/>
                <w:sz w:val="13"/>
                <w:szCs w:val="13"/>
                <w:u w:val="single"/>
                <w:lang w:val="pt-BR"/>
              </w:rPr>
            </w:pPr>
          </w:p>
        </w:tc>
        <w:tc>
          <w:tcPr>
            <w:tcW w:w="450" w:type="dxa"/>
            <w:tcBorders>
              <w:bottom w:val="single" w:sz="4" w:space="0" w:color="auto"/>
            </w:tcBorders>
            <w:shd w:val="clear" w:color="auto" w:fill="FFFFFF" w:themeFill="background1"/>
          </w:tcPr>
          <w:p w14:paraId="7A6CB89C" w14:textId="77777777" w:rsidR="00E02B6B" w:rsidRPr="00371C8C" w:rsidRDefault="00E02B6B" w:rsidP="001A63C6">
            <w:pPr>
              <w:pStyle w:val="TableText"/>
              <w:widowControl w:val="0"/>
              <w:spacing w:before="180"/>
              <w:rPr>
                <w:rFonts w:ascii="Tahoma" w:hAnsi="Tahoma" w:cs="Tahoma"/>
                <w:color w:val="000000"/>
                <w:sz w:val="13"/>
              </w:rPr>
            </w:pPr>
            <w:r w:rsidRPr="00371C8C">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37F3209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5366507"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2CE700C"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4AD402C"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5839A38"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4C04610"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F4CA6FB"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4AAEDCD9"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15B5FBA"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97435D1"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A416533"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9D419F0"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38F3DFCF"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7EDDD6F2"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FFFFF" w:themeFill="background1"/>
          </w:tcPr>
          <w:p w14:paraId="1F8BFE7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AO, ST</w:t>
            </w:r>
          </w:p>
        </w:tc>
        <w:tc>
          <w:tcPr>
            <w:tcW w:w="459" w:type="dxa"/>
            <w:tcBorders>
              <w:bottom w:val="single" w:sz="4" w:space="0" w:color="auto"/>
            </w:tcBorders>
            <w:shd w:val="clear" w:color="auto" w:fill="FFFFFF" w:themeFill="background1"/>
            <w:vAlign w:val="center"/>
          </w:tcPr>
          <w:p w14:paraId="58AD310E"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073FD788" w14:textId="77777777" w:rsidR="00E02B6B" w:rsidRPr="00371C8C" w:rsidRDefault="00E02B6B" w:rsidP="001A63C6">
            <w:pPr>
              <w:pStyle w:val="TableText"/>
              <w:widowControl w:val="0"/>
              <w:rPr>
                <w:rFonts w:ascii="Tahoma" w:hAnsi="Tahoma" w:cs="Tahoma"/>
                <w:color w:val="000000"/>
                <w:sz w:val="13"/>
              </w:rPr>
            </w:pPr>
          </w:p>
        </w:tc>
      </w:tr>
      <w:tr w:rsidR="00E02B6B" w:rsidRPr="00371C8C" w14:paraId="24DEF1BE" w14:textId="77777777" w:rsidTr="009B4BDC">
        <w:trPr>
          <w:trHeight w:val="145"/>
        </w:trPr>
        <w:tc>
          <w:tcPr>
            <w:tcW w:w="2554" w:type="dxa"/>
            <w:gridSpan w:val="2"/>
            <w:tcBorders>
              <w:bottom w:val="single" w:sz="4" w:space="0" w:color="auto"/>
            </w:tcBorders>
            <w:shd w:val="clear" w:color="auto" w:fill="FABF8F"/>
            <w:vAlign w:val="center"/>
          </w:tcPr>
          <w:p w14:paraId="1B0B8284" w14:textId="77777777" w:rsidR="00E02B6B" w:rsidRPr="000F6DBC" w:rsidRDefault="00E02B6B" w:rsidP="002235CD">
            <w:pPr>
              <w:pStyle w:val="ProductNames"/>
              <w:spacing w:beforeLines="10" w:before="24" w:afterLines="10" w:after="24"/>
              <w:rPr>
                <w:rFonts w:ascii="Tahoma" w:hAnsi="Tahoma" w:cs="Tahoma"/>
                <w:sz w:val="14"/>
                <w:lang w:val="pt-BR"/>
              </w:rPr>
            </w:pPr>
            <w:bookmarkStart w:id="398" w:name="_Toc257333904"/>
            <w:bookmarkStart w:id="399" w:name="_Toc336338068"/>
            <w:bookmarkStart w:id="400" w:name="_Toc380097942"/>
            <w:r w:rsidRPr="000F6DBC">
              <w:rPr>
                <w:rFonts w:ascii="Tahoma" w:hAnsi="Tahoma" w:cs="Tahoma"/>
                <w:sz w:val="14"/>
                <w:lang w:val="pt-BR"/>
              </w:rPr>
              <w:t>Licença de Gerenciamento de Servidor Standard do System Center Data Protection Manager 2010</w:t>
            </w:r>
            <w:bookmarkEnd w:id="398"/>
            <w:bookmarkEnd w:id="399"/>
            <w:bookmarkEnd w:id="400"/>
            <w:r w:rsidRPr="000F6DBC">
              <w:rPr>
                <w:rFonts w:ascii="Tahoma" w:hAnsi="Tahoma" w:cs="Tahoma"/>
                <w:sz w:val="14"/>
                <w:lang w:val="pt-BR"/>
              </w:rPr>
              <w:t xml:space="preserve"> </w:t>
            </w:r>
          </w:p>
        </w:tc>
        <w:tc>
          <w:tcPr>
            <w:tcW w:w="416" w:type="dxa"/>
            <w:tcBorders>
              <w:bottom w:val="single" w:sz="4" w:space="0" w:color="auto"/>
            </w:tcBorders>
            <w:shd w:val="clear" w:color="auto" w:fill="FABF8F"/>
            <w:vAlign w:val="center"/>
          </w:tcPr>
          <w:p w14:paraId="239AD31A" w14:textId="77777777" w:rsidR="00E02B6B" w:rsidRPr="000F6DBC" w:rsidRDefault="00E02B6B" w:rsidP="001A63C6">
            <w:pPr>
              <w:pStyle w:val="TableText"/>
              <w:widowControl w:val="0"/>
              <w:rPr>
                <w:rStyle w:val="EndnoteReference"/>
                <w:color w:val="0000FF"/>
                <w:sz w:val="13"/>
                <w:szCs w:val="13"/>
                <w:u w:val="single"/>
                <w:lang w:val="pt-BR"/>
              </w:rPr>
            </w:pPr>
          </w:p>
        </w:tc>
        <w:tc>
          <w:tcPr>
            <w:tcW w:w="450" w:type="dxa"/>
            <w:tcBorders>
              <w:bottom w:val="single" w:sz="4" w:space="0" w:color="auto"/>
            </w:tcBorders>
            <w:shd w:val="clear" w:color="auto" w:fill="FABF8F"/>
          </w:tcPr>
          <w:p w14:paraId="05A15B6C" w14:textId="77777777" w:rsidR="00E02B6B" w:rsidRPr="00371C8C" w:rsidRDefault="00E02B6B" w:rsidP="001A63C6">
            <w:pPr>
              <w:pStyle w:val="TableText"/>
              <w:widowControl w:val="0"/>
              <w:spacing w:before="180"/>
              <w:rPr>
                <w:rFonts w:ascii="Tahoma" w:hAnsi="Tahoma" w:cs="Tahoma"/>
                <w:color w:val="000000"/>
                <w:sz w:val="13"/>
              </w:rPr>
            </w:pPr>
            <w:r w:rsidRPr="00371C8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1A3D02F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1A6C70C"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62ED59F"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DC632CB"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7975D28"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4DD7EFA"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05D268B"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09C87B9"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0FAD55"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47969A7"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D6E1FE"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A89B3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556C9C4"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1D876708"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ABF8F"/>
          </w:tcPr>
          <w:p w14:paraId="6E885713"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7F816471"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21F73CA9" w14:textId="77777777" w:rsidR="00E02B6B" w:rsidRPr="00371C8C" w:rsidRDefault="00E02B6B" w:rsidP="001A63C6">
            <w:pPr>
              <w:pStyle w:val="TableText"/>
              <w:widowControl w:val="0"/>
              <w:rPr>
                <w:rFonts w:ascii="Tahoma" w:hAnsi="Tahoma" w:cs="Tahoma"/>
                <w:color w:val="000000"/>
                <w:sz w:val="13"/>
              </w:rPr>
            </w:pPr>
          </w:p>
        </w:tc>
      </w:tr>
      <w:tr w:rsidR="00E02B6B" w:rsidRPr="00371C8C" w14:paraId="2EA0006A" w14:textId="77777777" w:rsidTr="009B4BDC">
        <w:trPr>
          <w:trHeight w:val="145"/>
        </w:trPr>
        <w:tc>
          <w:tcPr>
            <w:tcW w:w="2554" w:type="dxa"/>
            <w:gridSpan w:val="2"/>
            <w:tcBorders>
              <w:bottom w:val="single" w:sz="4" w:space="0" w:color="auto"/>
            </w:tcBorders>
            <w:shd w:val="clear" w:color="auto" w:fill="FFFFFF" w:themeFill="background1"/>
            <w:vAlign w:val="center"/>
          </w:tcPr>
          <w:p w14:paraId="17ECD167" w14:textId="77777777" w:rsidR="00E02B6B" w:rsidRPr="00371C8C" w:rsidRDefault="00E02B6B" w:rsidP="002235CD">
            <w:pPr>
              <w:pStyle w:val="ProductNames"/>
              <w:spacing w:beforeLines="20" w:before="48" w:afterLines="20" w:after="48"/>
              <w:rPr>
                <w:rFonts w:ascii="Tahoma" w:hAnsi="Tahoma" w:cs="Tahoma"/>
                <w:sz w:val="14"/>
              </w:rPr>
            </w:pPr>
            <w:bookmarkStart w:id="401" w:name="_Toc336338069"/>
            <w:bookmarkStart w:id="402" w:name="_Toc380097943"/>
            <w:bookmarkStart w:id="403" w:name="_Toc257333905"/>
            <w:r w:rsidRPr="00371C8C">
              <w:rPr>
                <w:rFonts w:ascii="Tahoma" w:hAnsi="Tahoma" w:cs="Tahoma"/>
                <w:sz w:val="14"/>
              </w:rPr>
              <w:t>System Center Essentials 2010</w:t>
            </w:r>
            <w:bookmarkEnd w:id="401"/>
            <w:bookmarkEnd w:id="402"/>
            <w:r w:rsidRPr="00371C8C">
              <w:rPr>
                <w:rFonts w:ascii="Tahoma" w:hAnsi="Tahoma" w:cs="Tahoma"/>
                <w:sz w:val="14"/>
              </w:rPr>
              <w:t xml:space="preserve"> </w:t>
            </w:r>
            <w:bookmarkEnd w:id="403"/>
          </w:p>
        </w:tc>
        <w:tc>
          <w:tcPr>
            <w:tcW w:w="416" w:type="dxa"/>
            <w:tcBorders>
              <w:bottom w:val="single" w:sz="4" w:space="0" w:color="auto"/>
            </w:tcBorders>
            <w:shd w:val="clear" w:color="auto" w:fill="FFFFFF" w:themeFill="background1"/>
            <w:vAlign w:val="center"/>
          </w:tcPr>
          <w:p w14:paraId="732A2BEA" w14:textId="77777777" w:rsidR="00E02B6B" w:rsidRPr="00371C8C" w:rsidRDefault="007364E8" w:rsidP="00300D66">
            <w:pPr>
              <w:pStyle w:val="TableText"/>
              <w:widowControl w:val="0"/>
              <w:rPr>
                <w:rStyle w:val="EndnoteReference"/>
                <w:b w:val="0"/>
                <w:color w:val="0000FF"/>
                <w:sz w:val="13"/>
                <w:szCs w:val="13"/>
                <w:u w:val="single"/>
              </w:rPr>
            </w:pPr>
            <w:hyperlink w:anchor="_79_System_Center" w:history="1">
              <w:r w:rsidR="00E02B6B" w:rsidRPr="00371C8C">
                <w:rPr>
                  <w:rStyle w:val="Hyperlink"/>
                  <w:b/>
                  <w:sz w:val="13"/>
                  <w:szCs w:val="13"/>
                </w:rPr>
                <w:t>91</w:t>
              </w:r>
            </w:hyperlink>
          </w:p>
        </w:tc>
        <w:tc>
          <w:tcPr>
            <w:tcW w:w="450" w:type="dxa"/>
            <w:tcBorders>
              <w:bottom w:val="single" w:sz="4" w:space="0" w:color="auto"/>
            </w:tcBorders>
            <w:shd w:val="clear" w:color="auto" w:fill="FFFFFF" w:themeFill="background1"/>
          </w:tcPr>
          <w:p w14:paraId="33E3A57F" w14:textId="77777777" w:rsidR="00E02B6B" w:rsidRPr="00371C8C" w:rsidRDefault="00E02B6B"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F50CBC8" w14:textId="77777777" w:rsidR="00E02B6B" w:rsidRPr="00371C8C" w:rsidRDefault="00E02B6B"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19A69EE9"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82B0FA9"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7049705"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6225F61"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FB1C76F"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23CB3D5"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DCBC94B"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6DF6370F"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9AB1B1C"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43BC0EF"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36580C5"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809C748"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6A2ED418"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FFFFF" w:themeFill="background1"/>
          </w:tcPr>
          <w:p w14:paraId="218B8CBD" w14:textId="77777777" w:rsidR="00E02B6B" w:rsidRPr="00371C8C" w:rsidRDefault="00E02B6B" w:rsidP="001A63C6">
            <w:pPr>
              <w:pStyle w:val="TableText"/>
              <w:widowControl w:val="0"/>
              <w:rPr>
                <w:rFonts w:ascii="Tahoma" w:hAnsi="Tahoma" w:cs="Tahoma"/>
                <w:color w:val="000000"/>
                <w:sz w:val="13"/>
              </w:rPr>
            </w:pPr>
          </w:p>
        </w:tc>
        <w:tc>
          <w:tcPr>
            <w:tcW w:w="459" w:type="dxa"/>
            <w:tcBorders>
              <w:bottom w:val="single" w:sz="4" w:space="0" w:color="auto"/>
            </w:tcBorders>
            <w:shd w:val="clear" w:color="auto" w:fill="FFFFFF" w:themeFill="background1"/>
            <w:vAlign w:val="center"/>
          </w:tcPr>
          <w:p w14:paraId="01A2F758"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63F7A5C9" w14:textId="77777777" w:rsidR="00E02B6B" w:rsidRPr="00371C8C" w:rsidRDefault="00E02B6B" w:rsidP="001A63C6">
            <w:pPr>
              <w:pStyle w:val="TableText"/>
              <w:widowControl w:val="0"/>
              <w:rPr>
                <w:rFonts w:ascii="Tahoma" w:hAnsi="Tahoma" w:cs="Tahoma"/>
                <w:color w:val="000000"/>
                <w:sz w:val="13"/>
              </w:rPr>
            </w:pPr>
          </w:p>
        </w:tc>
      </w:tr>
      <w:tr w:rsidR="00E02B6B" w:rsidRPr="0061456D" w14:paraId="299DACDB" w14:textId="77777777" w:rsidTr="009B4BDC">
        <w:trPr>
          <w:trHeight w:val="145"/>
        </w:trPr>
        <w:tc>
          <w:tcPr>
            <w:tcW w:w="2554" w:type="dxa"/>
            <w:gridSpan w:val="2"/>
            <w:tcBorders>
              <w:bottom w:val="single" w:sz="4" w:space="0" w:color="auto"/>
            </w:tcBorders>
            <w:shd w:val="clear" w:color="auto" w:fill="FABF8F"/>
            <w:vAlign w:val="center"/>
          </w:tcPr>
          <w:p w14:paraId="4B3CB321" w14:textId="77777777" w:rsidR="00E02B6B" w:rsidRPr="000F6DBC" w:rsidRDefault="00E02B6B" w:rsidP="002235CD">
            <w:pPr>
              <w:pStyle w:val="ProductNames"/>
              <w:spacing w:beforeLines="20" w:before="48" w:afterLines="20" w:after="48"/>
              <w:rPr>
                <w:rFonts w:ascii="Tahoma" w:hAnsi="Tahoma" w:cs="Tahoma"/>
                <w:sz w:val="14"/>
                <w:lang w:val="pt-BR"/>
              </w:rPr>
            </w:pPr>
            <w:bookmarkStart w:id="404" w:name="_Toc257333906"/>
            <w:bookmarkStart w:id="405" w:name="_Toc336338070"/>
            <w:bookmarkStart w:id="406" w:name="_Toc380097944"/>
            <w:r w:rsidRPr="000F6DBC">
              <w:rPr>
                <w:rFonts w:ascii="Tahoma" w:hAnsi="Tahoma" w:cs="Tahoma"/>
                <w:sz w:val="14"/>
                <w:lang w:val="pt-BR"/>
              </w:rPr>
              <w:t>ML de Cliente do System Center Essentials 2010</w:t>
            </w:r>
            <w:bookmarkEnd w:id="404"/>
            <w:bookmarkEnd w:id="405"/>
            <w:bookmarkEnd w:id="406"/>
          </w:p>
        </w:tc>
        <w:tc>
          <w:tcPr>
            <w:tcW w:w="416" w:type="dxa"/>
            <w:tcBorders>
              <w:bottom w:val="single" w:sz="4" w:space="0" w:color="auto"/>
            </w:tcBorders>
            <w:shd w:val="clear" w:color="auto" w:fill="FABF8F"/>
            <w:vAlign w:val="center"/>
          </w:tcPr>
          <w:p w14:paraId="72B0E3E8"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07244334" w14:textId="77777777" w:rsidR="00E02B6B" w:rsidRPr="000F6DBC" w:rsidRDefault="00E02B6B" w:rsidP="001A63C6">
            <w:pPr>
              <w:pStyle w:val="TableText"/>
              <w:widowControl w:val="0"/>
              <w:spacing w:before="10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1532E88D" w14:textId="77777777" w:rsidR="00E02B6B" w:rsidRPr="000F6DBC" w:rsidRDefault="00E02B6B"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14:paraId="5D1027B6"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4FD05DB0"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07A70A59"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FABF8F"/>
            <w:vAlign w:val="center"/>
          </w:tcPr>
          <w:p w14:paraId="2E44B0E8"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1C436D14"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61BC65F7" w14:textId="77777777" w:rsidR="00E02B6B" w:rsidRPr="000F6DBC" w:rsidRDefault="00E02B6B"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13A09C6F"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139E10CA"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31F6CD48"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642E09F6"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55411528"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3CD583DC" w14:textId="77777777" w:rsidR="00E02B6B" w:rsidRPr="000F6DBC" w:rsidRDefault="00E02B6B" w:rsidP="001A63C6">
            <w:pPr>
              <w:pStyle w:val="TableText"/>
              <w:widowControl w:val="0"/>
              <w:rPr>
                <w:rFonts w:ascii="Tahoma" w:hAnsi="Tahoma" w:cs="Tahoma"/>
                <w:color w:val="000000"/>
                <w:sz w:val="13"/>
                <w:lang w:val="pt-BR"/>
              </w:rPr>
            </w:pPr>
          </w:p>
        </w:tc>
        <w:tc>
          <w:tcPr>
            <w:tcW w:w="403" w:type="dxa"/>
            <w:tcBorders>
              <w:left w:val="single" w:sz="18" w:space="0" w:color="auto"/>
              <w:bottom w:val="single" w:sz="4" w:space="0" w:color="auto"/>
              <w:right w:val="single" w:sz="18" w:space="0" w:color="auto"/>
            </w:tcBorders>
            <w:shd w:val="clear" w:color="auto" w:fill="FABF8F"/>
            <w:vAlign w:val="center"/>
          </w:tcPr>
          <w:p w14:paraId="66307113" w14:textId="77777777" w:rsidR="00E02B6B" w:rsidRPr="000F6DBC" w:rsidRDefault="00E02B6B" w:rsidP="001A63C6">
            <w:pPr>
              <w:pStyle w:val="TableText"/>
              <w:widowControl w:val="0"/>
              <w:rPr>
                <w:rFonts w:ascii="Tahoma" w:hAnsi="Tahoma" w:cs="Tahoma"/>
                <w:color w:val="000000"/>
                <w:sz w:val="13"/>
                <w:lang w:val="pt-BR"/>
              </w:rPr>
            </w:pPr>
          </w:p>
        </w:tc>
        <w:tc>
          <w:tcPr>
            <w:tcW w:w="639" w:type="dxa"/>
            <w:tcBorders>
              <w:bottom w:val="single" w:sz="4" w:space="0" w:color="auto"/>
            </w:tcBorders>
            <w:shd w:val="clear" w:color="auto" w:fill="FABF8F"/>
          </w:tcPr>
          <w:p w14:paraId="6B6EE427" w14:textId="77777777" w:rsidR="00E02B6B" w:rsidRPr="000F6DBC" w:rsidRDefault="00E02B6B" w:rsidP="001A63C6">
            <w:pPr>
              <w:pStyle w:val="TableText"/>
              <w:widowControl w:val="0"/>
              <w:rPr>
                <w:rFonts w:ascii="Tahoma" w:hAnsi="Tahoma" w:cs="Tahoma"/>
                <w:color w:val="000000"/>
                <w:sz w:val="13"/>
                <w:lang w:val="pt-BR"/>
              </w:rPr>
            </w:pPr>
          </w:p>
        </w:tc>
        <w:tc>
          <w:tcPr>
            <w:tcW w:w="459" w:type="dxa"/>
            <w:tcBorders>
              <w:bottom w:val="single" w:sz="4" w:space="0" w:color="auto"/>
            </w:tcBorders>
            <w:shd w:val="clear" w:color="auto" w:fill="FABF8F"/>
            <w:vAlign w:val="center"/>
          </w:tcPr>
          <w:p w14:paraId="1833AED8" w14:textId="77777777" w:rsidR="00E02B6B" w:rsidRPr="000F6DBC" w:rsidRDefault="00E02B6B" w:rsidP="001A63C6">
            <w:pPr>
              <w:pStyle w:val="TableText"/>
              <w:widowControl w:val="0"/>
              <w:rPr>
                <w:rFonts w:ascii="Tahoma" w:hAnsi="Tahoma" w:cs="Tahoma"/>
                <w:color w:val="000000"/>
                <w:sz w:val="13"/>
                <w:lang w:val="pt-BR"/>
              </w:rPr>
            </w:pPr>
          </w:p>
        </w:tc>
        <w:tc>
          <w:tcPr>
            <w:tcW w:w="389" w:type="dxa"/>
            <w:tcBorders>
              <w:bottom w:val="single" w:sz="4" w:space="0" w:color="auto"/>
            </w:tcBorders>
            <w:shd w:val="clear" w:color="auto" w:fill="FABF8F"/>
          </w:tcPr>
          <w:p w14:paraId="11C765EB" w14:textId="77777777" w:rsidR="00E02B6B" w:rsidRPr="000F6DBC" w:rsidRDefault="00E02B6B" w:rsidP="001A63C6">
            <w:pPr>
              <w:pStyle w:val="TableText"/>
              <w:widowControl w:val="0"/>
              <w:rPr>
                <w:rFonts w:ascii="Tahoma" w:hAnsi="Tahoma" w:cs="Tahoma"/>
                <w:color w:val="000000"/>
                <w:sz w:val="13"/>
                <w:lang w:val="pt-BR"/>
              </w:rPr>
            </w:pPr>
          </w:p>
        </w:tc>
      </w:tr>
      <w:tr w:rsidR="00E02B6B" w:rsidRPr="0061456D" w14:paraId="05BB5458" w14:textId="77777777" w:rsidTr="009B4BDC">
        <w:trPr>
          <w:trHeight w:val="145"/>
        </w:trPr>
        <w:tc>
          <w:tcPr>
            <w:tcW w:w="2554" w:type="dxa"/>
            <w:gridSpan w:val="2"/>
            <w:tcBorders>
              <w:bottom w:val="single" w:sz="4" w:space="0" w:color="auto"/>
            </w:tcBorders>
            <w:shd w:val="clear" w:color="auto" w:fill="FFFFFF" w:themeFill="background1"/>
            <w:vAlign w:val="center"/>
          </w:tcPr>
          <w:p w14:paraId="20FD2826" w14:textId="77777777" w:rsidR="00E02B6B" w:rsidRPr="000F6DBC" w:rsidRDefault="00E02B6B" w:rsidP="002235CD">
            <w:pPr>
              <w:pStyle w:val="ProductNames"/>
              <w:spacing w:beforeLines="20" w:before="48" w:afterLines="20" w:after="48"/>
              <w:rPr>
                <w:rFonts w:ascii="Tahoma" w:hAnsi="Tahoma" w:cs="Tahoma"/>
                <w:sz w:val="14"/>
                <w:lang w:val="pt-BR"/>
              </w:rPr>
            </w:pPr>
            <w:bookmarkStart w:id="407" w:name="_Toc257333908"/>
            <w:bookmarkStart w:id="408" w:name="_Toc336338071"/>
            <w:bookmarkStart w:id="409" w:name="_Toc380097945"/>
            <w:r w:rsidRPr="000F6DBC">
              <w:rPr>
                <w:rFonts w:ascii="Tahoma" w:hAnsi="Tahoma" w:cs="Tahoma"/>
                <w:sz w:val="14"/>
                <w:lang w:val="pt-BR"/>
              </w:rPr>
              <w:t>ML de Servidor do System Center Essentials 2010</w:t>
            </w:r>
            <w:bookmarkEnd w:id="407"/>
            <w:bookmarkEnd w:id="408"/>
            <w:bookmarkEnd w:id="409"/>
          </w:p>
        </w:tc>
        <w:tc>
          <w:tcPr>
            <w:tcW w:w="416" w:type="dxa"/>
            <w:tcBorders>
              <w:bottom w:val="single" w:sz="4" w:space="0" w:color="auto"/>
            </w:tcBorders>
            <w:shd w:val="clear" w:color="auto" w:fill="FFFFFF" w:themeFill="background1"/>
            <w:vAlign w:val="center"/>
          </w:tcPr>
          <w:p w14:paraId="2AFA046F"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FFFFF" w:themeFill="background1"/>
          </w:tcPr>
          <w:p w14:paraId="5488ECDE" w14:textId="77777777" w:rsidR="00E02B6B" w:rsidRPr="000F6DBC" w:rsidRDefault="00E02B6B" w:rsidP="001A63C6">
            <w:pPr>
              <w:pStyle w:val="TableText"/>
              <w:widowControl w:val="0"/>
              <w:spacing w:before="8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FFFFF" w:themeFill="background1"/>
            <w:vAlign w:val="center"/>
          </w:tcPr>
          <w:p w14:paraId="23F3D29F" w14:textId="77777777" w:rsidR="00E02B6B" w:rsidRPr="000F6DBC" w:rsidRDefault="00E02B6B"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FFFFF" w:themeFill="background1"/>
            <w:vAlign w:val="center"/>
          </w:tcPr>
          <w:p w14:paraId="5BE3ECA9"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FFFFF" w:themeFill="background1"/>
            <w:vAlign w:val="center"/>
          </w:tcPr>
          <w:p w14:paraId="51FAF37F"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FFFFF" w:themeFill="background1"/>
            <w:vAlign w:val="center"/>
          </w:tcPr>
          <w:p w14:paraId="235C42C1"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FFFFFF" w:themeFill="background1"/>
            <w:vAlign w:val="center"/>
          </w:tcPr>
          <w:p w14:paraId="2579A402"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FFFFF" w:themeFill="background1"/>
            <w:vAlign w:val="center"/>
          </w:tcPr>
          <w:p w14:paraId="4695958D"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FFFFF" w:themeFill="background1"/>
            <w:vAlign w:val="center"/>
          </w:tcPr>
          <w:p w14:paraId="73971E3B" w14:textId="77777777" w:rsidR="00E02B6B" w:rsidRPr="000F6DBC" w:rsidRDefault="00E02B6B"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FFFFF" w:themeFill="background1"/>
            <w:vAlign w:val="center"/>
          </w:tcPr>
          <w:p w14:paraId="076FBFBD"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FFFFF" w:themeFill="background1"/>
            <w:vAlign w:val="center"/>
          </w:tcPr>
          <w:p w14:paraId="651B6457"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FFFFF" w:themeFill="background1"/>
            <w:vAlign w:val="center"/>
          </w:tcPr>
          <w:p w14:paraId="66E53DA9"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FFFFF" w:themeFill="background1"/>
            <w:vAlign w:val="center"/>
          </w:tcPr>
          <w:p w14:paraId="037B775B"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FFFFF" w:themeFill="background1"/>
            <w:vAlign w:val="center"/>
          </w:tcPr>
          <w:p w14:paraId="329E944F"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FFFFF" w:themeFill="background1"/>
            <w:vAlign w:val="center"/>
          </w:tcPr>
          <w:p w14:paraId="08AC61A9" w14:textId="77777777" w:rsidR="00E02B6B" w:rsidRPr="000F6DBC" w:rsidRDefault="00E02B6B" w:rsidP="001A63C6">
            <w:pPr>
              <w:pStyle w:val="TableText"/>
              <w:widowControl w:val="0"/>
              <w:rPr>
                <w:rFonts w:ascii="Tahoma" w:hAnsi="Tahoma" w:cs="Tahoma"/>
                <w:color w:val="000000"/>
                <w:sz w:val="13"/>
                <w:lang w:val="pt-BR"/>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582B4465" w14:textId="77777777" w:rsidR="00E02B6B" w:rsidRPr="000F6DBC" w:rsidRDefault="00E02B6B" w:rsidP="001A63C6">
            <w:pPr>
              <w:pStyle w:val="TableText"/>
              <w:widowControl w:val="0"/>
              <w:rPr>
                <w:rFonts w:ascii="Tahoma" w:hAnsi="Tahoma" w:cs="Tahoma"/>
                <w:color w:val="000000"/>
                <w:sz w:val="13"/>
                <w:lang w:val="pt-BR"/>
              </w:rPr>
            </w:pPr>
          </w:p>
        </w:tc>
        <w:tc>
          <w:tcPr>
            <w:tcW w:w="639" w:type="dxa"/>
            <w:tcBorders>
              <w:bottom w:val="single" w:sz="4" w:space="0" w:color="auto"/>
            </w:tcBorders>
            <w:shd w:val="clear" w:color="auto" w:fill="FFFFFF" w:themeFill="background1"/>
          </w:tcPr>
          <w:p w14:paraId="0EEBB2C8" w14:textId="77777777" w:rsidR="00E02B6B" w:rsidRPr="000F6DBC" w:rsidRDefault="00E02B6B" w:rsidP="001A63C6">
            <w:pPr>
              <w:pStyle w:val="TableText"/>
              <w:widowControl w:val="0"/>
              <w:rPr>
                <w:rFonts w:ascii="Tahoma" w:hAnsi="Tahoma" w:cs="Tahoma"/>
                <w:color w:val="000000"/>
                <w:sz w:val="13"/>
                <w:lang w:val="pt-BR"/>
              </w:rPr>
            </w:pPr>
          </w:p>
        </w:tc>
        <w:tc>
          <w:tcPr>
            <w:tcW w:w="459" w:type="dxa"/>
            <w:tcBorders>
              <w:bottom w:val="single" w:sz="4" w:space="0" w:color="auto"/>
            </w:tcBorders>
            <w:shd w:val="clear" w:color="auto" w:fill="FFFFFF" w:themeFill="background1"/>
            <w:vAlign w:val="center"/>
          </w:tcPr>
          <w:p w14:paraId="03365F34" w14:textId="77777777" w:rsidR="00E02B6B" w:rsidRPr="000F6DBC" w:rsidRDefault="00E02B6B" w:rsidP="001A63C6">
            <w:pPr>
              <w:pStyle w:val="TableText"/>
              <w:widowControl w:val="0"/>
              <w:rPr>
                <w:rFonts w:ascii="Tahoma" w:hAnsi="Tahoma" w:cs="Tahoma"/>
                <w:color w:val="000000"/>
                <w:sz w:val="13"/>
                <w:lang w:val="pt-BR"/>
              </w:rPr>
            </w:pPr>
          </w:p>
        </w:tc>
        <w:tc>
          <w:tcPr>
            <w:tcW w:w="389" w:type="dxa"/>
            <w:tcBorders>
              <w:bottom w:val="single" w:sz="4" w:space="0" w:color="auto"/>
            </w:tcBorders>
            <w:shd w:val="clear" w:color="auto" w:fill="FFFFFF" w:themeFill="background1"/>
          </w:tcPr>
          <w:p w14:paraId="57EEF860" w14:textId="77777777" w:rsidR="00E02B6B" w:rsidRPr="000F6DBC" w:rsidRDefault="00E02B6B" w:rsidP="001A63C6">
            <w:pPr>
              <w:pStyle w:val="TableText"/>
              <w:widowControl w:val="0"/>
              <w:rPr>
                <w:rFonts w:ascii="Tahoma" w:hAnsi="Tahoma" w:cs="Tahoma"/>
                <w:color w:val="000000"/>
                <w:sz w:val="13"/>
                <w:lang w:val="pt-BR"/>
              </w:rPr>
            </w:pPr>
          </w:p>
        </w:tc>
      </w:tr>
      <w:tr w:rsidR="00E02B6B" w:rsidRPr="0061456D" w14:paraId="2473A51A" w14:textId="77777777" w:rsidTr="009B4BDC">
        <w:trPr>
          <w:trHeight w:val="145"/>
        </w:trPr>
        <w:tc>
          <w:tcPr>
            <w:tcW w:w="2554" w:type="dxa"/>
            <w:gridSpan w:val="2"/>
            <w:tcBorders>
              <w:bottom w:val="single" w:sz="4" w:space="0" w:color="auto"/>
            </w:tcBorders>
            <w:shd w:val="clear" w:color="auto" w:fill="FABF8F"/>
            <w:vAlign w:val="center"/>
          </w:tcPr>
          <w:p w14:paraId="7E9F79CC" w14:textId="77777777" w:rsidR="00E02B6B" w:rsidRPr="000F6DBC" w:rsidRDefault="00E02B6B" w:rsidP="002235CD">
            <w:pPr>
              <w:pStyle w:val="ProductNames"/>
              <w:spacing w:beforeLines="20" w:before="48" w:afterLines="20" w:after="48"/>
              <w:rPr>
                <w:rFonts w:ascii="Tahoma" w:hAnsi="Tahoma" w:cs="Tahoma"/>
                <w:sz w:val="14"/>
                <w:lang w:val="pt-BR"/>
              </w:rPr>
            </w:pPr>
            <w:bookmarkStart w:id="410" w:name="_Toc336338072"/>
            <w:bookmarkStart w:id="411" w:name="_Toc380097946"/>
            <w:bookmarkStart w:id="412" w:name="_Toc257333910"/>
            <w:r w:rsidRPr="000F6DBC">
              <w:rPr>
                <w:rFonts w:ascii="Tahoma" w:hAnsi="Tahoma" w:cs="Tahoma"/>
                <w:sz w:val="14"/>
                <w:lang w:val="pt-BR"/>
              </w:rPr>
              <w:lastRenderedPageBreak/>
              <w:t>System Center Essentials 2010 com Tecnologia SQL Server 2008</w:t>
            </w:r>
            <w:bookmarkEnd w:id="410"/>
            <w:bookmarkEnd w:id="411"/>
            <w:r w:rsidRPr="000F6DBC">
              <w:rPr>
                <w:rFonts w:ascii="Tahoma" w:hAnsi="Tahoma" w:cs="Tahoma"/>
                <w:sz w:val="14"/>
                <w:lang w:val="pt-BR"/>
              </w:rPr>
              <w:t xml:space="preserve"> </w:t>
            </w:r>
            <w:bookmarkEnd w:id="412"/>
          </w:p>
        </w:tc>
        <w:tc>
          <w:tcPr>
            <w:tcW w:w="416" w:type="dxa"/>
            <w:tcBorders>
              <w:bottom w:val="single" w:sz="4" w:space="0" w:color="auto"/>
            </w:tcBorders>
            <w:shd w:val="clear" w:color="auto" w:fill="FABF8F"/>
            <w:vAlign w:val="center"/>
          </w:tcPr>
          <w:p w14:paraId="47109267"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61CD46AB" w14:textId="77777777" w:rsidR="00E02B6B" w:rsidRPr="000F6DBC" w:rsidRDefault="00E02B6B" w:rsidP="001A63C6">
            <w:pPr>
              <w:pStyle w:val="TableText"/>
              <w:widowControl w:val="0"/>
              <w:spacing w:before="20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1B1CF261" w14:textId="77777777" w:rsidR="00E02B6B" w:rsidRPr="000F6DBC" w:rsidRDefault="00E02B6B" w:rsidP="001A63C6">
            <w:pPr>
              <w:pStyle w:val="TableText"/>
              <w:widowControl w:val="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14:paraId="408B2810"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358CC9D3"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75277F96"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3"/>
            <w:tcBorders>
              <w:bottom w:val="single" w:sz="4" w:space="0" w:color="auto"/>
            </w:tcBorders>
            <w:shd w:val="clear" w:color="auto" w:fill="FABF8F"/>
            <w:vAlign w:val="center"/>
          </w:tcPr>
          <w:p w14:paraId="075698D4"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2031AFE5" w14:textId="77777777" w:rsidR="00E02B6B" w:rsidRPr="000F6DBC" w:rsidRDefault="00E02B6B"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2D35A47B" w14:textId="77777777" w:rsidR="00E02B6B" w:rsidRPr="000F6DBC" w:rsidRDefault="00E02B6B" w:rsidP="001A63C6">
            <w:pPr>
              <w:pStyle w:val="TableText"/>
              <w:widowControl w:val="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7DF3D6AD"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0E7F9C71"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50A15C9D"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596ACA66"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70E3A350" w14:textId="77777777" w:rsidR="00E02B6B" w:rsidRPr="000F6DBC" w:rsidRDefault="00E02B6B"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67FD225B" w14:textId="77777777" w:rsidR="00E02B6B" w:rsidRPr="000F6DBC" w:rsidRDefault="00E02B6B" w:rsidP="001A63C6">
            <w:pPr>
              <w:pStyle w:val="TableText"/>
              <w:widowControl w:val="0"/>
              <w:rPr>
                <w:rFonts w:ascii="Tahoma" w:hAnsi="Tahoma" w:cs="Tahoma"/>
                <w:color w:val="000000"/>
                <w:sz w:val="13"/>
                <w:lang w:val="pt-BR"/>
              </w:rPr>
            </w:pPr>
          </w:p>
        </w:tc>
        <w:tc>
          <w:tcPr>
            <w:tcW w:w="403" w:type="dxa"/>
            <w:tcBorders>
              <w:left w:val="single" w:sz="18" w:space="0" w:color="auto"/>
              <w:bottom w:val="single" w:sz="4" w:space="0" w:color="auto"/>
              <w:right w:val="single" w:sz="18" w:space="0" w:color="auto"/>
            </w:tcBorders>
            <w:shd w:val="clear" w:color="auto" w:fill="FABF8F"/>
            <w:vAlign w:val="center"/>
          </w:tcPr>
          <w:p w14:paraId="751BE548" w14:textId="77777777" w:rsidR="00E02B6B" w:rsidRPr="000F6DBC" w:rsidRDefault="00E02B6B" w:rsidP="001A63C6">
            <w:pPr>
              <w:pStyle w:val="TableText"/>
              <w:widowControl w:val="0"/>
              <w:rPr>
                <w:rFonts w:ascii="Tahoma" w:hAnsi="Tahoma" w:cs="Tahoma"/>
                <w:color w:val="000000"/>
                <w:sz w:val="13"/>
                <w:lang w:val="pt-BR"/>
              </w:rPr>
            </w:pPr>
          </w:p>
        </w:tc>
        <w:tc>
          <w:tcPr>
            <w:tcW w:w="639" w:type="dxa"/>
            <w:tcBorders>
              <w:bottom w:val="single" w:sz="4" w:space="0" w:color="auto"/>
            </w:tcBorders>
            <w:shd w:val="clear" w:color="auto" w:fill="FABF8F"/>
          </w:tcPr>
          <w:p w14:paraId="4A37EE65" w14:textId="77777777" w:rsidR="00E02B6B" w:rsidRPr="000F6DBC" w:rsidRDefault="00E02B6B" w:rsidP="001A63C6">
            <w:pPr>
              <w:pStyle w:val="TableText"/>
              <w:widowControl w:val="0"/>
              <w:rPr>
                <w:rFonts w:ascii="Tahoma" w:hAnsi="Tahoma" w:cs="Tahoma"/>
                <w:color w:val="000000"/>
                <w:sz w:val="13"/>
                <w:lang w:val="pt-BR"/>
              </w:rPr>
            </w:pPr>
          </w:p>
        </w:tc>
        <w:tc>
          <w:tcPr>
            <w:tcW w:w="459" w:type="dxa"/>
            <w:tcBorders>
              <w:bottom w:val="single" w:sz="4" w:space="0" w:color="auto"/>
            </w:tcBorders>
            <w:shd w:val="clear" w:color="auto" w:fill="FABF8F"/>
            <w:vAlign w:val="center"/>
          </w:tcPr>
          <w:p w14:paraId="5EC1809E" w14:textId="77777777" w:rsidR="00E02B6B" w:rsidRPr="000F6DBC" w:rsidRDefault="00E02B6B" w:rsidP="001A63C6">
            <w:pPr>
              <w:pStyle w:val="TableText"/>
              <w:widowControl w:val="0"/>
              <w:rPr>
                <w:rFonts w:ascii="Tahoma" w:hAnsi="Tahoma" w:cs="Tahoma"/>
                <w:color w:val="000000"/>
                <w:sz w:val="13"/>
                <w:lang w:val="pt-BR"/>
              </w:rPr>
            </w:pPr>
          </w:p>
        </w:tc>
        <w:tc>
          <w:tcPr>
            <w:tcW w:w="389" w:type="dxa"/>
            <w:tcBorders>
              <w:bottom w:val="single" w:sz="4" w:space="0" w:color="auto"/>
            </w:tcBorders>
            <w:shd w:val="clear" w:color="auto" w:fill="FABF8F"/>
          </w:tcPr>
          <w:p w14:paraId="407004C4" w14:textId="77777777" w:rsidR="00E02B6B" w:rsidRPr="000F6DBC" w:rsidRDefault="00E02B6B" w:rsidP="001A63C6">
            <w:pPr>
              <w:pStyle w:val="TableText"/>
              <w:widowControl w:val="0"/>
              <w:rPr>
                <w:rFonts w:ascii="Tahoma" w:hAnsi="Tahoma" w:cs="Tahoma"/>
                <w:color w:val="000000"/>
                <w:sz w:val="13"/>
                <w:lang w:val="pt-BR"/>
              </w:rPr>
            </w:pPr>
          </w:p>
        </w:tc>
      </w:tr>
      <w:tr w:rsidR="00E02B6B" w:rsidRPr="0061456D" w14:paraId="41F81698" w14:textId="77777777" w:rsidTr="009B4BDC">
        <w:trPr>
          <w:trHeight w:val="145"/>
        </w:trPr>
        <w:tc>
          <w:tcPr>
            <w:tcW w:w="2554" w:type="dxa"/>
            <w:gridSpan w:val="2"/>
            <w:tcBorders>
              <w:bottom w:val="single" w:sz="4" w:space="0" w:color="auto"/>
            </w:tcBorders>
            <w:shd w:val="clear" w:color="auto" w:fill="auto"/>
            <w:vAlign w:val="center"/>
          </w:tcPr>
          <w:p w14:paraId="03919E61" w14:textId="77777777" w:rsidR="00E02B6B" w:rsidRPr="000F6DBC" w:rsidRDefault="00E02B6B" w:rsidP="002235CD">
            <w:pPr>
              <w:pStyle w:val="ProductNames"/>
              <w:spacing w:beforeLines="20" w:before="48" w:afterLines="20" w:after="48"/>
              <w:rPr>
                <w:rFonts w:ascii="Tahoma" w:hAnsi="Tahoma" w:cs="Tahoma"/>
                <w:sz w:val="14"/>
                <w:lang w:val="fr-FR"/>
              </w:rPr>
            </w:pPr>
            <w:bookmarkStart w:id="413" w:name="_Toc336338073"/>
            <w:bookmarkStart w:id="414" w:name="_Toc380097947"/>
            <w:r w:rsidRPr="000F6DBC">
              <w:rPr>
                <w:rFonts w:ascii="Tahoma" w:hAnsi="Tahoma" w:cs="Tahoma"/>
                <w:sz w:val="14"/>
                <w:lang w:val="fr-FR"/>
              </w:rPr>
              <w:t>Management License Suite do System Center Essentials Plus 2010 Client</w:t>
            </w:r>
            <w:bookmarkEnd w:id="413"/>
            <w:bookmarkEnd w:id="414"/>
          </w:p>
        </w:tc>
        <w:tc>
          <w:tcPr>
            <w:tcW w:w="416" w:type="dxa"/>
            <w:tcBorders>
              <w:bottom w:val="single" w:sz="4" w:space="0" w:color="auto"/>
            </w:tcBorders>
            <w:shd w:val="clear" w:color="auto" w:fill="auto"/>
            <w:vAlign w:val="center"/>
          </w:tcPr>
          <w:p w14:paraId="0475B11B" w14:textId="77777777" w:rsidR="00E02B6B" w:rsidRPr="000F6DBC" w:rsidRDefault="00E02B6B"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vAlign w:val="center"/>
          </w:tcPr>
          <w:p w14:paraId="3217FF53" w14:textId="77777777" w:rsidR="00E02B6B" w:rsidRPr="000F6DBC" w:rsidRDefault="00E02B6B" w:rsidP="0059355A">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DAAD490" w14:textId="77777777" w:rsidR="00E02B6B" w:rsidRPr="000F6DBC" w:rsidRDefault="00E02B6B"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7DA9881A" w14:textId="77777777" w:rsidR="00E02B6B" w:rsidRPr="000F6DBC" w:rsidRDefault="00E02B6B"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BD74DF2" w14:textId="77777777" w:rsidR="00E02B6B" w:rsidRPr="000F6DBC" w:rsidRDefault="00E02B6B"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DD62A89" w14:textId="77777777" w:rsidR="00E02B6B" w:rsidRPr="000F6DBC" w:rsidRDefault="00E02B6B"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5C2A99B7" w14:textId="77777777" w:rsidR="00E02B6B" w:rsidRPr="000F6DBC" w:rsidRDefault="00E02B6B"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957FA6A" w14:textId="77777777" w:rsidR="00E02B6B" w:rsidRPr="000F6DBC" w:rsidRDefault="00E02B6B"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F2E94CA" w14:textId="77777777" w:rsidR="00E02B6B" w:rsidRPr="000F6DBC" w:rsidRDefault="00E02B6B"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690EF2E1" w14:textId="77777777" w:rsidR="00E02B6B" w:rsidRPr="000F6DBC" w:rsidRDefault="00E02B6B"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7D889859" w14:textId="77777777" w:rsidR="00E02B6B" w:rsidRPr="000F6DBC" w:rsidRDefault="00E02B6B"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7C497CC6" w14:textId="77777777" w:rsidR="00E02B6B" w:rsidRPr="000F6DBC" w:rsidRDefault="00E02B6B"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2A44AE3E" w14:textId="77777777" w:rsidR="00E02B6B" w:rsidRPr="000F6DBC" w:rsidRDefault="00E02B6B"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27DD532C" w14:textId="77777777" w:rsidR="00E02B6B" w:rsidRPr="000F6DBC" w:rsidRDefault="00E02B6B"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70CC7FDF" w14:textId="77777777" w:rsidR="00E02B6B" w:rsidRPr="000F6DBC" w:rsidRDefault="00E02B6B" w:rsidP="001A63C6">
            <w:pPr>
              <w:pStyle w:val="TableText"/>
              <w:widowControl w:val="0"/>
              <w:rPr>
                <w:rFonts w:ascii="Tahoma" w:hAnsi="Tahoma" w:cs="Tahoma"/>
                <w:color w:val="000000"/>
                <w:sz w:val="13"/>
                <w:lang w:val="fr-FR"/>
              </w:rPr>
            </w:pPr>
          </w:p>
        </w:tc>
        <w:tc>
          <w:tcPr>
            <w:tcW w:w="403" w:type="dxa"/>
            <w:tcBorders>
              <w:left w:val="single" w:sz="18" w:space="0" w:color="auto"/>
              <w:bottom w:val="single" w:sz="4" w:space="0" w:color="auto"/>
              <w:right w:val="single" w:sz="18" w:space="0" w:color="auto"/>
            </w:tcBorders>
            <w:shd w:val="clear" w:color="auto" w:fill="auto"/>
            <w:vAlign w:val="center"/>
          </w:tcPr>
          <w:p w14:paraId="70527363" w14:textId="77777777" w:rsidR="00E02B6B" w:rsidRPr="000F6DBC" w:rsidRDefault="00E02B6B" w:rsidP="001A63C6">
            <w:pPr>
              <w:pStyle w:val="TableText"/>
              <w:widowControl w:val="0"/>
              <w:rPr>
                <w:rFonts w:ascii="Tahoma" w:hAnsi="Tahoma" w:cs="Tahoma"/>
                <w:color w:val="000000"/>
                <w:sz w:val="13"/>
                <w:lang w:val="fr-FR"/>
              </w:rPr>
            </w:pPr>
          </w:p>
        </w:tc>
        <w:tc>
          <w:tcPr>
            <w:tcW w:w="639" w:type="dxa"/>
            <w:tcBorders>
              <w:bottom w:val="single" w:sz="4" w:space="0" w:color="auto"/>
            </w:tcBorders>
            <w:shd w:val="clear" w:color="auto" w:fill="auto"/>
            <w:vAlign w:val="center"/>
          </w:tcPr>
          <w:p w14:paraId="26219407" w14:textId="77777777" w:rsidR="00E02B6B" w:rsidRPr="000F6DBC" w:rsidRDefault="00E02B6B" w:rsidP="001A63C6">
            <w:pPr>
              <w:pStyle w:val="TableText"/>
              <w:widowControl w:val="0"/>
              <w:rPr>
                <w:rFonts w:ascii="Tahoma" w:hAnsi="Tahoma" w:cs="Tahoma"/>
                <w:color w:val="000000"/>
                <w:sz w:val="13"/>
                <w:lang w:val="fr-FR"/>
              </w:rPr>
            </w:pPr>
          </w:p>
        </w:tc>
        <w:tc>
          <w:tcPr>
            <w:tcW w:w="459" w:type="dxa"/>
            <w:tcBorders>
              <w:bottom w:val="single" w:sz="4" w:space="0" w:color="auto"/>
            </w:tcBorders>
            <w:shd w:val="clear" w:color="auto" w:fill="auto"/>
            <w:vAlign w:val="center"/>
          </w:tcPr>
          <w:p w14:paraId="71389C25" w14:textId="77777777" w:rsidR="00E02B6B" w:rsidRPr="000F6DBC" w:rsidRDefault="00E02B6B" w:rsidP="001A63C6">
            <w:pPr>
              <w:pStyle w:val="TableText"/>
              <w:widowControl w:val="0"/>
              <w:rPr>
                <w:rFonts w:ascii="Tahoma" w:hAnsi="Tahoma" w:cs="Tahoma"/>
                <w:color w:val="000000"/>
                <w:sz w:val="13"/>
                <w:lang w:val="fr-FR"/>
              </w:rPr>
            </w:pPr>
          </w:p>
        </w:tc>
        <w:tc>
          <w:tcPr>
            <w:tcW w:w="389" w:type="dxa"/>
            <w:tcBorders>
              <w:bottom w:val="single" w:sz="4" w:space="0" w:color="auto"/>
            </w:tcBorders>
          </w:tcPr>
          <w:p w14:paraId="23CB1BD9" w14:textId="77777777" w:rsidR="00E02B6B" w:rsidRPr="000F6DBC" w:rsidRDefault="00E02B6B" w:rsidP="001A63C6">
            <w:pPr>
              <w:pStyle w:val="TableText"/>
              <w:widowControl w:val="0"/>
              <w:rPr>
                <w:rFonts w:ascii="Tahoma" w:hAnsi="Tahoma" w:cs="Tahoma"/>
                <w:color w:val="000000"/>
                <w:sz w:val="13"/>
                <w:lang w:val="fr-FR"/>
              </w:rPr>
            </w:pPr>
          </w:p>
        </w:tc>
      </w:tr>
      <w:tr w:rsidR="00E02B6B" w:rsidRPr="00371C8C" w14:paraId="2E752FB6" w14:textId="77777777" w:rsidTr="009B4BDC">
        <w:trPr>
          <w:trHeight w:val="145"/>
        </w:trPr>
        <w:tc>
          <w:tcPr>
            <w:tcW w:w="2554" w:type="dxa"/>
            <w:gridSpan w:val="2"/>
            <w:tcBorders>
              <w:bottom w:val="single" w:sz="4" w:space="0" w:color="auto"/>
            </w:tcBorders>
            <w:shd w:val="clear" w:color="auto" w:fill="FABF8F"/>
            <w:vAlign w:val="center"/>
          </w:tcPr>
          <w:p w14:paraId="658798FD" w14:textId="77777777" w:rsidR="00E02B6B" w:rsidRPr="000F6DBC" w:rsidRDefault="00E02B6B" w:rsidP="002235CD">
            <w:pPr>
              <w:pStyle w:val="ProductNames"/>
              <w:spacing w:beforeLines="20" w:before="48" w:afterLines="20" w:after="48"/>
              <w:rPr>
                <w:rFonts w:ascii="Tahoma" w:hAnsi="Tahoma" w:cs="Tahoma"/>
                <w:sz w:val="14"/>
                <w:lang w:val="pt-BR"/>
              </w:rPr>
            </w:pPr>
            <w:bookmarkStart w:id="415" w:name="_Toc336338077"/>
            <w:bookmarkStart w:id="416" w:name="_Toc380097948"/>
            <w:r w:rsidRPr="000F6DBC">
              <w:rPr>
                <w:rFonts w:ascii="Tahoma" w:hAnsi="Tahoma" w:cs="Tahoma"/>
                <w:sz w:val="14"/>
                <w:lang w:val="pt-BR"/>
              </w:rPr>
              <w:t>Licença de Gerenciamento de Servidor Standard do System Center Operations Manager 2007 R2</w:t>
            </w:r>
            <w:bookmarkEnd w:id="415"/>
            <w:bookmarkEnd w:id="416"/>
            <w:r w:rsidRPr="000F6DBC">
              <w:rPr>
                <w:rFonts w:ascii="Tahoma" w:hAnsi="Tahoma" w:cs="Tahoma"/>
                <w:sz w:val="14"/>
                <w:lang w:val="pt-BR"/>
              </w:rPr>
              <w:t xml:space="preserve"> </w:t>
            </w:r>
          </w:p>
        </w:tc>
        <w:tc>
          <w:tcPr>
            <w:tcW w:w="416" w:type="dxa"/>
            <w:tcBorders>
              <w:bottom w:val="single" w:sz="4" w:space="0" w:color="auto"/>
            </w:tcBorders>
            <w:shd w:val="clear" w:color="auto" w:fill="FABF8F"/>
            <w:vAlign w:val="center"/>
          </w:tcPr>
          <w:p w14:paraId="1E04FE99"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40A80182" w14:textId="77777777" w:rsidR="00E02B6B" w:rsidRPr="00371C8C" w:rsidRDefault="00E02B6B" w:rsidP="001A63C6">
            <w:pPr>
              <w:pStyle w:val="TableText"/>
              <w:widowControl w:val="0"/>
              <w:spacing w:before="200"/>
              <w:rPr>
                <w:rFonts w:ascii="Tahoma" w:hAnsi="Tahoma" w:cs="Tahoma"/>
                <w:color w:val="000000"/>
                <w:sz w:val="13"/>
              </w:rPr>
            </w:pPr>
            <w:r w:rsidRPr="00371C8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84EAE7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D880E0E"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7900E77"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87F432"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6B023DE"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E5CBF50"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24145C"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E2E0561"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6915305"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02ADF87"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7CE097F"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64F239B"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515BC4F"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DE61C16"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ABF8F"/>
          </w:tcPr>
          <w:p w14:paraId="4FD0355C"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019BDB33"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5334DFA9" w14:textId="77777777" w:rsidR="00E02B6B" w:rsidRPr="00371C8C" w:rsidRDefault="00E02B6B" w:rsidP="001A63C6">
            <w:pPr>
              <w:pStyle w:val="TableText"/>
              <w:widowControl w:val="0"/>
              <w:rPr>
                <w:rFonts w:ascii="Tahoma" w:hAnsi="Tahoma" w:cs="Tahoma"/>
                <w:color w:val="000000"/>
                <w:sz w:val="13"/>
              </w:rPr>
            </w:pPr>
          </w:p>
        </w:tc>
      </w:tr>
      <w:tr w:rsidR="00E02B6B" w:rsidRPr="00371C8C" w14:paraId="4A7227C7" w14:textId="77777777" w:rsidTr="009B4BDC">
        <w:trPr>
          <w:trHeight w:val="145"/>
        </w:trPr>
        <w:tc>
          <w:tcPr>
            <w:tcW w:w="2554" w:type="dxa"/>
            <w:gridSpan w:val="2"/>
            <w:tcBorders>
              <w:bottom w:val="single" w:sz="4" w:space="0" w:color="auto"/>
            </w:tcBorders>
            <w:shd w:val="clear" w:color="auto" w:fill="auto"/>
            <w:vAlign w:val="center"/>
          </w:tcPr>
          <w:p w14:paraId="60B42BD6" w14:textId="77777777" w:rsidR="00E02B6B" w:rsidRPr="000F6DBC" w:rsidRDefault="00E02B6B" w:rsidP="002235CD">
            <w:pPr>
              <w:pStyle w:val="ProductNames"/>
              <w:spacing w:beforeLines="20" w:before="48" w:afterLines="20" w:after="48"/>
              <w:rPr>
                <w:rFonts w:ascii="Tahoma" w:hAnsi="Tahoma" w:cs="Tahoma"/>
                <w:sz w:val="14"/>
                <w:lang w:val="pt-BR"/>
              </w:rPr>
            </w:pPr>
            <w:bookmarkStart w:id="417" w:name="_Toc336338078"/>
            <w:bookmarkStart w:id="418" w:name="_Toc380097949"/>
            <w:r w:rsidRPr="000F6DBC">
              <w:rPr>
                <w:rFonts w:ascii="Tahoma" w:hAnsi="Tahoma" w:cs="Tahoma"/>
                <w:sz w:val="14"/>
                <w:lang w:val="pt-BR"/>
              </w:rPr>
              <w:t>Licença de Gerenciamento de Servidor Enterprise do System Center Operations Manager 2007 R2</w:t>
            </w:r>
            <w:bookmarkEnd w:id="417"/>
            <w:bookmarkEnd w:id="418"/>
            <w:r w:rsidRPr="000F6DBC">
              <w:rPr>
                <w:rFonts w:ascii="Tahoma" w:hAnsi="Tahoma" w:cs="Tahoma"/>
                <w:sz w:val="14"/>
                <w:lang w:val="pt-BR"/>
              </w:rPr>
              <w:t xml:space="preserve"> </w:t>
            </w:r>
          </w:p>
        </w:tc>
        <w:tc>
          <w:tcPr>
            <w:tcW w:w="416" w:type="dxa"/>
            <w:tcBorders>
              <w:bottom w:val="single" w:sz="4" w:space="0" w:color="auto"/>
            </w:tcBorders>
            <w:shd w:val="clear" w:color="auto" w:fill="auto"/>
            <w:vAlign w:val="center"/>
          </w:tcPr>
          <w:p w14:paraId="7B029EF5"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auto"/>
          </w:tcPr>
          <w:p w14:paraId="2E9924A0" w14:textId="77777777" w:rsidR="00E02B6B" w:rsidRPr="00371C8C" w:rsidRDefault="00E02B6B" w:rsidP="001A63C6">
            <w:pPr>
              <w:pStyle w:val="TableText"/>
              <w:widowControl w:val="0"/>
              <w:spacing w:before="200"/>
              <w:rPr>
                <w:rFonts w:ascii="Tahoma" w:hAnsi="Tahoma" w:cs="Tahoma"/>
                <w:color w:val="000000"/>
                <w:sz w:val="13"/>
              </w:rPr>
            </w:pPr>
            <w:r w:rsidRPr="00371C8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441EDF4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F684F67"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FBB0D7E"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60163FB"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E65596B"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124316B"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4889DA8"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814E9F6"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5603120"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6495949"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6F33C5A"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C5F4C3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EFAEB9D"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1B2DAA99"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auto"/>
          </w:tcPr>
          <w:p w14:paraId="41F66AC7"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256B1ACD"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tcPr>
          <w:p w14:paraId="18F00164" w14:textId="77777777" w:rsidR="00E02B6B" w:rsidRPr="00371C8C" w:rsidRDefault="00E02B6B" w:rsidP="001A63C6">
            <w:pPr>
              <w:pStyle w:val="TableText"/>
              <w:widowControl w:val="0"/>
              <w:rPr>
                <w:rFonts w:ascii="Tahoma" w:hAnsi="Tahoma" w:cs="Tahoma"/>
                <w:color w:val="000000"/>
                <w:sz w:val="13"/>
              </w:rPr>
            </w:pPr>
          </w:p>
        </w:tc>
      </w:tr>
      <w:tr w:rsidR="00E02B6B" w:rsidRPr="00371C8C" w14:paraId="406AE62C" w14:textId="77777777" w:rsidTr="009B4BDC">
        <w:trPr>
          <w:trHeight w:val="145"/>
        </w:trPr>
        <w:tc>
          <w:tcPr>
            <w:tcW w:w="2554" w:type="dxa"/>
            <w:gridSpan w:val="2"/>
            <w:tcBorders>
              <w:bottom w:val="single" w:sz="4" w:space="0" w:color="auto"/>
            </w:tcBorders>
            <w:shd w:val="clear" w:color="auto" w:fill="FABF8F"/>
            <w:vAlign w:val="center"/>
          </w:tcPr>
          <w:p w14:paraId="186CDDF4" w14:textId="77777777" w:rsidR="00E02B6B" w:rsidRPr="000F6DBC" w:rsidRDefault="00E02B6B" w:rsidP="002235CD">
            <w:pPr>
              <w:pStyle w:val="ProductNames"/>
              <w:spacing w:beforeLines="20" w:before="48" w:afterLines="20" w:after="48"/>
              <w:rPr>
                <w:rFonts w:ascii="Tahoma" w:hAnsi="Tahoma" w:cs="Tahoma"/>
                <w:sz w:val="14"/>
                <w:lang w:val="pt-BR"/>
              </w:rPr>
            </w:pPr>
            <w:bookmarkStart w:id="419" w:name="_Toc336338079"/>
            <w:bookmarkStart w:id="420" w:name="_Toc380097950"/>
            <w:r w:rsidRPr="000F6DBC">
              <w:rPr>
                <w:rFonts w:ascii="Tahoma" w:hAnsi="Tahoma" w:cs="Tahoma"/>
                <w:sz w:val="14"/>
                <w:lang w:val="pt-BR"/>
              </w:rPr>
              <w:t>Licença de Gerenciamento de Cliente do System Center Operations Manager 2007 R2 por OSE</w:t>
            </w:r>
            <w:bookmarkEnd w:id="419"/>
            <w:bookmarkEnd w:id="420"/>
          </w:p>
        </w:tc>
        <w:tc>
          <w:tcPr>
            <w:tcW w:w="416" w:type="dxa"/>
            <w:tcBorders>
              <w:bottom w:val="single" w:sz="4" w:space="0" w:color="auto"/>
            </w:tcBorders>
            <w:shd w:val="clear" w:color="auto" w:fill="FABF8F"/>
            <w:vAlign w:val="center"/>
          </w:tcPr>
          <w:p w14:paraId="238B9942"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FABF8F"/>
          </w:tcPr>
          <w:p w14:paraId="3D83349F" w14:textId="77777777" w:rsidR="00E02B6B" w:rsidRPr="00371C8C" w:rsidRDefault="00E02B6B" w:rsidP="001A63C6">
            <w:pPr>
              <w:pStyle w:val="TableText"/>
              <w:widowControl w:val="0"/>
              <w:spacing w:before="200"/>
              <w:rPr>
                <w:rFonts w:ascii="Tahoma" w:hAnsi="Tahoma" w:cs="Tahoma"/>
                <w:color w:val="000000"/>
                <w:sz w:val="13"/>
              </w:rPr>
            </w:pPr>
            <w:r w:rsidRPr="00371C8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D8681B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C2B2E08"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F91E01D"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A4FB85E" w14:textId="77777777" w:rsidR="00E02B6B" w:rsidRPr="00371C8C" w:rsidRDefault="00E02B6B"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F609D20"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878D08F" w14:textId="77777777" w:rsidR="00E02B6B" w:rsidRPr="00371C8C" w:rsidRDefault="00E02B6B"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DE5C236" w14:textId="77777777" w:rsidR="00E02B6B" w:rsidRPr="00371C8C" w:rsidRDefault="00E02B6B"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258574D"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219FBF7"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9E40826" w14:textId="77777777" w:rsidR="00E02B6B" w:rsidRPr="00371C8C" w:rsidRDefault="00E02B6B"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C197657" w14:textId="77777777" w:rsidR="00E02B6B" w:rsidRPr="00371C8C" w:rsidRDefault="00E02B6B"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DDCDF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3330E7D" w14:textId="77777777" w:rsidR="00E02B6B" w:rsidRPr="00371C8C" w:rsidRDefault="00E02B6B" w:rsidP="001A63C6">
            <w:pPr>
              <w:pStyle w:val="TableText"/>
              <w:widowControl w:val="0"/>
              <w:rPr>
                <w:rFonts w:ascii="Tahoma" w:hAnsi="Tahoma" w:cs="Tahoma"/>
                <w:color w:val="000000"/>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38BFAD20" w14:textId="77777777" w:rsidR="00E02B6B" w:rsidRPr="00371C8C" w:rsidRDefault="00E02B6B" w:rsidP="001A63C6">
            <w:pPr>
              <w:pStyle w:val="TableText"/>
              <w:widowControl w:val="0"/>
              <w:rPr>
                <w:rFonts w:ascii="Tahoma" w:hAnsi="Tahoma" w:cs="Tahoma"/>
                <w:color w:val="000000"/>
                <w:sz w:val="13"/>
              </w:rPr>
            </w:pPr>
          </w:p>
        </w:tc>
        <w:tc>
          <w:tcPr>
            <w:tcW w:w="639" w:type="dxa"/>
            <w:tcBorders>
              <w:bottom w:val="single" w:sz="4" w:space="0" w:color="auto"/>
            </w:tcBorders>
            <w:shd w:val="clear" w:color="auto" w:fill="FABF8F"/>
          </w:tcPr>
          <w:p w14:paraId="2C6164B1"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2F609964"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27E968EC" w14:textId="77777777" w:rsidR="00E02B6B" w:rsidRPr="00371C8C" w:rsidRDefault="00E02B6B" w:rsidP="001A63C6">
            <w:pPr>
              <w:pStyle w:val="TableText"/>
              <w:widowControl w:val="0"/>
              <w:rPr>
                <w:rFonts w:ascii="Tahoma" w:hAnsi="Tahoma" w:cs="Tahoma"/>
                <w:color w:val="000000"/>
                <w:sz w:val="13"/>
              </w:rPr>
            </w:pPr>
          </w:p>
        </w:tc>
      </w:tr>
      <w:tr w:rsidR="00E02B6B" w:rsidRPr="00371C8C" w14:paraId="1BCFDDEC" w14:textId="77777777" w:rsidTr="009B4BDC">
        <w:trPr>
          <w:trHeight w:val="145"/>
        </w:trPr>
        <w:tc>
          <w:tcPr>
            <w:tcW w:w="2554" w:type="dxa"/>
            <w:gridSpan w:val="2"/>
            <w:tcBorders>
              <w:bottom w:val="single" w:sz="4" w:space="0" w:color="auto"/>
            </w:tcBorders>
            <w:shd w:val="clear" w:color="auto" w:fill="auto"/>
            <w:vAlign w:val="center"/>
          </w:tcPr>
          <w:p w14:paraId="600D07EA" w14:textId="77777777" w:rsidR="00E02B6B" w:rsidRPr="000F6DBC" w:rsidRDefault="00E02B6B" w:rsidP="002235CD">
            <w:pPr>
              <w:pStyle w:val="ProductNames"/>
              <w:spacing w:beforeLines="20" w:before="48" w:afterLines="20" w:after="48"/>
              <w:rPr>
                <w:rFonts w:ascii="Tahoma" w:hAnsi="Tahoma" w:cs="Tahoma"/>
                <w:sz w:val="14"/>
                <w:lang w:val="pt-BR"/>
              </w:rPr>
            </w:pPr>
            <w:bookmarkStart w:id="421" w:name="_Toc336338080"/>
            <w:bookmarkStart w:id="422" w:name="_Toc380097951"/>
            <w:r w:rsidRPr="000F6DBC">
              <w:rPr>
                <w:rFonts w:ascii="Tahoma" w:hAnsi="Tahoma" w:cs="Tahoma"/>
                <w:sz w:val="14"/>
                <w:lang w:val="pt-BR"/>
              </w:rPr>
              <w:t>Licença de Gerenciamento de Cliente do System Center Operations Manager 2007 R2 por Usuário</w:t>
            </w:r>
            <w:bookmarkEnd w:id="421"/>
            <w:bookmarkEnd w:id="422"/>
          </w:p>
        </w:tc>
        <w:tc>
          <w:tcPr>
            <w:tcW w:w="416" w:type="dxa"/>
            <w:tcBorders>
              <w:bottom w:val="single" w:sz="4" w:space="0" w:color="auto"/>
            </w:tcBorders>
            <w:shd w:val="clear" w:color="auto" w:fill="auto"/>
            <w:vAlign w:val="center"/>
          </w:tcPr>
          <w:p w14:paraId="6EF5855B" w14:textId="77777777" w:rsidR="00E02B6B" w:rsidRPr="000F6DBC" w:rsidRDefault="00E02B6B" w:rsidP="001A63C6">
            <w:pPr>
              <w:pStyle w:val="TableText"/>
              <w:widowControl w:val="0"/>
              <w:rPr>
                <w:rStyle w:val="EndnoteReference"/>
                <w:color w:val="000000"/>
                <w:sz w:val="13"/>
                <w:szCs w:val="13"/>
                <w:u w:val="single"/>
                <w:lang w:val="pt-BR"/>
              </w:rPr>
            </w:pPr>
          </w:p>
        </w:tc>
        <w:tc>
          <w:tcPr>
            <w:tcW w:w="450" w:type="dxa"/>
            <w:tcBorders>
              <w:bottom w:val="single" w:sz="4" w:space="0" w:color="auto"/>
            </w:tcBorders>
            <w:shd w:val="clear" w:color="auto" w:fill="auto"/>
          </w:tcPr>
          <w:p w14:paraId="5C09DCBB" w14:textId="77777777" w:rsidR="00E02B6B" w:rsidRPr="00371C8C" w:rsidRDefault="00E02B6B" w:rsidP="001A63C6">
            <w:pPr>
              <w:pStyle w:val="TableText"/>
              <w:widowControl w:val="0"/>
              <w:spacing w:before="200"/>
              <w:rPr>
                <w:rFonts w:ascii="Tahoma" w:hAnsi="Tahoma" w:cs="Tahoma"/>
                <w:sz w:val="13"/>
              </w:rPr>
            </w:pPr>
            <w:r w:rsidRPr="00371C8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0165E8B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D9CCAA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18632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9FE034"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68DDF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192E7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18793A"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EF726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605769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A38B8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2B5EA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DB0C8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77B708E"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4599BA32" w14:textId="77777777" w:rsidR="00E02B6B" w:rsidRPr="00371C8C" w:rsidRDefault="00E02B6B" w:rsidP="001A63C6">
            <w:pPr>
              <w:pStyle w:val="TableText"/>
              <w:widowControl w:val="0"/>
              <w:spacing w:before="120"/>
            </w:pPr>
          </w:p>
          <w:p w14:paraId="3588FC5D"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63463A59"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auto"/>
            <w:vAlign w:val="center"/>
          </w:tcPr>
          <w:p w14:paraId="18395BE0"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6B86574C" w14:textId="77777777" w:rsidR="00E02B6B" w:rsidRPr="00371C8C" w:rsidRDefault="00E02B6B" w:rsidP="001A63C6">
            <w:pPr>
              <w:pStyle w:val="TableText"/>
              <w:widowControl w:val="0"/>
              <w:rPr>
                <w:rFonts w:ascii="Tahoma" w:hAnsi="Tahoma" w:cs="Tahoma"/>
                <w:sz w:val="13"/>
              </w:rPr>
            </w:pPr>
          </w:p>
        </w:tc>
      </w:tr>
      <w:tr w:rsidR="00E02B6B" w:rsidRPr="00371C8C" w14:paraId="0A322F3A" w14:textId="77777777" w:rsidTr="009B4BDC">
        <w:trPr>
          <w:trHeight w:val="145"/>
        </w:trPr>
        <w:tc>
          <w:tcPr>
            <w:tcW w:w="2554" w:type="dxa"/>
            <w:gridSpan w:val="2"/>
            <w:tcBorders>
              <w:bottom w:val="single" w:sz="4" w:space="0" w:color="auto"/>
            </w:tcBorders>
            <w:shd w:val="clear" w:color="auto" w:fill="FABF8F"/>
            <w:vAlign w:val="center"/>
          </w:tcPr>
          <w:p w14:paraId="10815C03" w14:textId="77777777" w:rsidR="00E02B6B" w:rsidRPr="00371C8C" w:rsidRDefault="00E02B6B" w:rsidP="002235CD">
            <w:pPr>
              <w:pStyle w:val="ProductNames"/>
              <w:spacing w:beforeLines="20" w:before="48" w:afterLines="20" w:after="48"/>
              <w:rPr>
                <w:rFonts w:ascii="Tahoma" w:hAnsi="Tahoma" w:cs="Tahoma"/>
                <w:sz w:val="14"/>
              </w:rPr>
            </w:pPr>
            <w:bookmarkStart w:id="423" w:name="_Toc336338081"/>
            <w:bookmarkStart w:id="424" w:name="_Toc380097952"/>
            <w:r w:rsidRPr="00371C8C">
              <w:rPr>
                <w:rFonts w:ascii="Tahoma" w:hAnsi="Tahoma" w:cs="Tahoma"/>
                <w:sz w:val="14"/>
              </w:rPr>
              <w:t>System Center Reporting Manager 2006</w:t>
            </w:r>
            <w:bookmarkEnd w:id="423"/>
            <w:bookmarkEnd w:id="424"/>
            <w:r w:rsidRPr="00371C8C">
              <w:rPr>
                <w:rFonts w:ascii="Tahoma" w:hAnsi="Tahoma" w:cs="Tahoma"/>
                <w:sz w:val="14"/>
              </w:rPr>
              <w:t xml:space="preserve"> </w:t>
            </w:r>
          </w:p>
        </w:tc>
        <w:tc>
          <w:tcPr>
            <w:tcW w:w="416" w:type="dxa"/>
            <w:tcBorders>
              <w:bottom w:val="single" w:sz="4" w:space="0" w:color="auto"/>
            </w:tcBorders>
            <w:shd w:val="clear" w:color="auto" w:fill="FABF8F"/>
            <w:vAlign w:val="center"/>
          </w:tcPr>
          <w:p w14:paraId="4DB3982F" w14:textId="77777777" w:rsidR="00E02B6B" w:rsidRPr="00371C8C" w:rsidRDefault="007364E8" w:rsidP="00300D66">
            <w:pPr>
              <w:pStyle w:val="TableText"/>
              <w:widowControl w:val="0"/>
              <w:rPr>
                <w:rStyle w:val="EndnoteReference"/>
                <w:b w:val="0"/>
                <w:color w:val="0000FF"/>
                <w:sz w:val="13"/>
                <w:szCs w:val="13"/>
                <w:u w:val="single"/>
              </w:rPr>
            </w:pPr>
            <w:hyperlink w:anchor="_80_System_Center" w:history="1">
              <w:r w:rsidR="00E02B6B" w:rsidRPr="00371C8C">
                <w:rPr>
                  <w:rStyle w:val="Hyperlink"/>
                  <w:b/>
                  <w:sz w:val="13"/>
                  <w:szCs w:val="13"/>
                </w:rPr>
                <w:t>92</w:t>
              </w:r>
            </w:hyperlink>
          </w:p>
        </w:tc>
        <w:tc>
          <w:tcPr>
            <w:tcW w:w="450" w:type="dxa"/>
            <w:tcBorders>
              <w:bottom w:val="single" w:sz="4" w:space="0" w:color="auto"/>
            </w:tcBorders>
            <w:shd w:val="clear" w:color="auto" w:fill="FABF8F"/>
          </w:tcPr>
          <w:p w14:paraId="7DE22CA5"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D7B385"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0EDFA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A666C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C0BB3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DB741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007B6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8B0657"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7F355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2DF62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488B0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09B3F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49648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A20F3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02DB293"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0428A133" w14:textId="77777777" w:rsidR="00E02B6B" w:rsidRPr="00371C8C" w:rsidRDefault="00E02B6B" w:rsidP="001A63C6">
            <w:pPr>
              <w:pStyle w:val="TableText"/>
              <w:widowControl w:val="0"/>
              <w:spacing w:before="120"/>
              <w:rPr>
                <w:rFonts w:ascii="Tahoma" w:hAnsi="Tahoma" w:cs="Tahoma"/>
                <w:sz w:val="13"/>
              </w:rPr>
            </w:pPr>
          </w:p>
        </w:tc>
        <w:tc>
          <w:tcPr>
            <w:tcW w:w="459" w:type="dxa"/>
            <w:tcBorders>
              <w:bottom w:val="single" w:sz="4" w:space="0" w:color="auto"/>
            </w:tcBorders>
            <w:shd w:val="clear" w:color="auto" w:fill="FABF8F"/>
            <w:vAlign w:val="center"/>
          </w:tcPr>
          <w:p w14:paraId="25BCD54E"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84FD884" w14:textId="77777777" w:rsidR="00E02B6B" w:rsidRPr="00371C8C" w:rsidRDefault="00E02B6B" w:rsidP="001A63C6">
            <w:pPr>
              <w:pStyle w:val="TableText"/>
              <w:widowControl w:val="0"/>
              <w:rPr>
                <w:rFonts w:ascii="Tahoma" w:hAnsi="Tahoma" w:cs="Tahoma"/>
                <w:sz w:val="13"/>
              </w:rPr>
            </w:pPr>
          </w:p>
        </w:tc>
      </w:tr>
      <w:tr w:rsidR="00E02B6B" w:rsidRPr="00371C8C" w14:paraId="7B5BEB88" w14:textId="77777777" w:rsidTr="009B4BDC">
        <w:trPr>
          <w:trHeight w:val="145"/>
        </w:trPr>
        <w:tc>
          <w:tcPr>
            <w:tcW w:w="2554" w:type="dxa"/>
            <w:gridSpan w:val="2"/>
            <w:tcBorders>
              <w:bottom w:val="single" w:sz="4" w:space="0" w:color="auto"/>
            </w:tcBorders>
            <w:shd w:val="clear" w:color="auto" w:fill="auto"/>
            <w:vAlign w:val="center"/>
          </w:tcPr>
          <w:p w14:paraId="424A6D6E" w14:textId="77777777" w:rsidR="00E02B6B" w:rsidRPr="00371C8C" w:rsidRDefault="00E02B6B" w:rsidP="002235CD">
            <w:pPr>
              <w:pStyle w:val="ProductNames"/>
              <w:spacing w:beforeLines="20" w:before="48" w:afterLines="20" w:after="48"/>
              <w:rPr>
                <w:rFonts w:ascii="Tahoma" w:hAnsi="Tahoma" w:cs="Tahoma"/>
                <w:sz w:val="14"/>
              </w:rPr>
            </w:pPr>
            <w:bookmarkStart w:id="425" w:name="_Toc336338082"/>
            <w:bookmarkStart w:id="426" w:name="_Toc380097953"/>
            <w:r w:rsidRPr="00371C8C">
              <w:rPr>
                <w:rFonts w:ascii="Tahoma" w:hAnsi="Tahoma" w:cs="Tahoma"/>
                <w:sz w:val="14"/>
              </w:rPr>
              <w:t>System Center Server Management Suite Enterprise</w:t>
            </w:r>
            <w:bookmarkEnd w:id="425"/>
            <w:bookmarkEnd w:id="426"/>
            <w:r w:rsidRPr="00371C8C">
              <w:rPr>
                <w:rFonts w:ascii="Tahoma" w:hAnsi="Tahoma" w:cs="Tahoma"/>
                <w:sz w:val="14"/>
              </w:rPr>
              <w:t xml:space="preserve"> </w:t>
            </w:r>
          </w:p>
        </w:tc>
        <w:tc>
          <w:tcPr>
            <w:tcW w:w="416" w:type="dxa"/>
            <w:tcBorders>
              <w:bottom w:val="single" w:sz="4" w:space="0" w:color="auto"/>
            </w:tcBorders>
            <w:shd w:val="clear" w:color="auto" w:fill="auto"/>
            <w:vAlign w:val="center"/>
          </w:tcPr>
          <w:p w14:paraId="3C54F8FE" w14:textId="77777777" w:rsidR="00E02B6B" w:rsidRPr="00371C8C" w:rsidRDefault="007364E8" w:rsidP="00300D66">
            <w:pPr>
              <w:pStyle w:val="TableText"/>
              <w:widowControl w:val="0"/>
              <w:rPr>
                <w:rStyle w:val="EndnoteReference"/>
                <w:b w:val="0"/>
                <w:color w:val="0000FF"/>
                <w:sz w:val="13"/>
                <w:szCs w:val="13"/>
                <w:u w:val="single"/>
              </w:rPr>
            </w:pPr>
            <w:hyperlink w:anchor="Srv_85SysCtrSvrMgmtSuiteEnterprise" w:history="1">
              <w:r w:rsidR="00E02B6B" w:rsidRPr="00371C8C">
                <w:rPr>
                  <w:rStyle w:val="Hyperlink"/>
                  <w:b/>
                  <w:sz w:val="13"/>
                  <w:szCs w:val="13"/>
                </w:rPr>
                <w:t>93</w:t>
              </w:r>
            </w:hyperlink>
          </w:p>
        </w:tc>
        <w:tc>
          <w:tcPr>
            <w:tcW w:w="450" w:type="dxa"/>
            <w:tcBorders>
              <w:bottom w:val="single" w:sz="4" w:space="0" w:color="auto"/>
            </w:tcBorders>
            <w:shd w:val="clear" w:color="auto" w:fill="auto"/>
          </w:tcPr>
          <w:p w14:paraId="22E0EE8F"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2A2CA5F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DE7A92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0B522940" w14:textId="77777777" w:rsidR="00E02B6B" w:rsidRPr="00371C8C" w:rsidRDefault="00E02B6B"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6A052010" w14:textId="77777777" w:rsidR="00E02B6B" w:rsidRPr="00371C8C" w:rsidRDefault="00E02B6B"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61ABFF45" w14:textId="77777777" w:rsidR="00E02B6B" w:rsidRPr="00371C8C" w:rsidRDefault="00E02B6B"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E6CE4C4" w14:textId="77777777" w:rsidR="00E02B6B" w:rsidRPr="00371C8C" w:rsidRDefault="00E02B6B"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5290FFDB" w14:textId="77777777" w:rsidR="00E02B6B" w:rsidRPr="00371C8C" w:rsidRDefault="00E02B6B"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FB4476E" w14:textId="77777777" w:rsidR="00E02B6B" w:rsidRPr="00371C8C" w:rsidRDefault="00E02B6B"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2251CC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CCF12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4B50B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651CA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3092324"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1095C1D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5C3A43ED"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424CBE61"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15305C91" w14:textId="77777777" w:rsidR="00E02B6B" w:rsidRPr="00371C8C" w:rsidRDefault="00E02B6B" w:rsidP="001A63C6">
            <w:pPr>
              <w:pStyle w:val="TableText"/>
              <w:widowControl w:val="0"/>
              <w:rPr>
                <w:rFonts w:ascii="Tahoma" w:hAnsi="Tahoma" w:cs="Tahoma"/>
                <w:sz w:val="13"/>
              </w:rPr>
            </w:pPr>
          </w:p>
        </w:tc>
      </w:tr>
      <w:tr w:rsidR="00E02B6B" w:rsidRPr="00371C8C" w14:paraId="3F2D6A89" w14:textId="77777777" w:rsidTr="009B4BDC">
        <w:trPr>
          <w:trHeight w:val="145"/>
        </w:trPr>
        <w:tc>
          <w:tcPr>
            <w:tcW w:w="2554" w:type="dxa"/>
            <w:gridSpan w:val="2"/>
            <w:tcBorders>
              <w:bottom w:val="single" w:sz="4" w:space="0" w:color="auto"/>
            </w:tcBorders>
            <w:shd w:val="clear" w:color="auto" w:fill="FABF8F"/>
          </w:tcPr>
          <w:p w14:paraId="1067BDD7" w14:textId="77777777" w:rsidR="00E02B6B" w:rsidRPr="00371C8C" w:rsidRDefault="00E02B6B" w:rsidP="002235CD">
            <w:pPr>
              <w:pStyle w:val="Heading4"/>
              <w:spacing w:beforeLines="20" w:before="48" w:afterLines="20" w:after="48"/>
              <w:ind w:left="0" w:firstLine="0"/>
              <w:rPr>
                <w:rFonts w:ascii="Tahoma" w:hAnsi="Tahoma" w:cs="Tahoma"/>
                <w:b w:val="0"/>
                <w:sz w:val="18"/>
                <w:szCs w:val="18"/>
              </w:rPr>
            </w:pPr>
            <w:bookmarkStart w:id="427" w:name="_Toc336338083"/>
            <w:bookmarkStart w:id="428" w:name="_Toc380097954"/>
            <w:r w:rsidRPr="00371C8C">
              <w:rPr>
                <w:rFonts w:ascii="Tahoma" w:hAnsi="Tahoma" w:cs="Tahoma"/>
                <w:b w:val="0"/>
                <w:sz w:val="14"/>
                <w:szCs w:val="18"/>
              </w:rPr>
              <w:t>System Center Server Management Suite Datacenter</w:t>
            </w:r>
            <w:bookmarkEnd w:id="427"/>
            <w:bookmarkEnd w:id="428"/>
          </w:p>
        </w:tc>
        <w:tc>
          <w:tcPr>
            <w:tcW w:w="416" w:type="dxa"/>
            <w:tcBorders>
              <w:bottom w:val="single" w:sz="4" w:space="0" w:color="auto"/>
            </w:tcBorders>
            <w:shd w:val="clear" w:color="auto" w:fill="FABF8F"/>
          </w:tcPr>
          <w:p w14:paraId="76EA9747" w14:textId="77777777" w:rsidR="00E02B6B" w:rsidRPr="00371C8C" w:rsidRDefault="007364E8" w:rsidP="00300D66">
            <w:pPr>
              <w:pStyle w:val="TableText"/>
              <w:widowControl w:val="0"/>
              <w:spacing w:before="120"/>
              <w:rPr>
                <w:rStyle w:val="EndnoteReference"/>
                <w:b w:val="0"/>
                <w:sz w:val="13"/>
                <w:szCs w:val="13"/>
                <w:u w:val="single"/>
              </w:rPr>
            </w:pPr>
            <w:hyperlink w:anchor="_86_System_Center" w:history="1">
              <w:r w:rsidR="00E02B6B" w:rsidRPr="00371C8C">
                <w:rPr>
                  <w:rStyle w:val="Hyperlink"/>
                  <w:b/>
                  <w:sz w:val="13"/>
                  <w:szCs w:val="13"/>
                </w:rPr>
                <w:t>94</w:t>
              </w:r>
            </w:hyperlink>
          </w:p>
        </w:tc>
        <w:tc>
          <w:tcPr>
            <w:tcW w:w="450" w:type="dxa"/>
            <w:tcBorders>
              <w:bottom w:val="single" w:sz="4" w:space="0" w:color="auto"/>
            </w:tcBorders>
            <w:shd w:val="clear" w:color="auto" w:fill="FABF8F"/>
          </w:tcPr>
          <w:p w14:paraId="20BA6526"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07/09</w:t>
            </w:r>
          </w:p>
        </w:tc>
        <w:tc>
          <w:tcPr>
            <w:tcW w:w="360" w:type="dxa"/>
            <w:tcBorders>
              <w:bottom w:val="single" w:sz="4" w:space="0" w:color="auto"/>
              <w:right w:val="single" w:sz="18" w:space="0" w:color="auto"/>
            </w:tcBorders>
            <w:shd w:val="clear" w:color="auto" w:fill="FABF8F"/>
          </w:tcPr>
          <w:p w14:paraId="29C71B14"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tcPr>
          <w:p w14:paraId="5666918D"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7EAAC69"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0E4F7FC" w14:textId="77777777" w:rsidR="00E02B6B" w:rsidRPr="00371C8C" w:rsidRDefault="00E02B6B"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2B0A4F19"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5892FAC"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AF6BF2A" w14:textId="77777777" w:rsidR="00E02B6B" w:rsidRPr="00371C8C" w:rsidRDefault="00E02B6B"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27107464"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3D4DFAC4" w14:textId="77777777" w:rsidR="00E02B6B" w:rsidRPr="00371C8C" w:rsidRDefault="00E02B6B"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39A1441" w14:textId="77777777" w:rsidR="00E02B6B" w:rsidRPr="00371C8C" w:rsidRDefault="00E02B6B"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790806C2"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3F83823"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tcPr>
          <w:p w14:paraId="248E73B4" w14:textId="77777777" w:rsidR="00E02B6B" w:rsidRPr="00371C8C" w:rsidRDefault="00E02B6B" w:rsidP="001A63C6">
            <w:pPr>
              <w:pStyle w:val="TableText"/>
              <w:widowControl w:val="0"/>
              <w:spacing w:before="12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tcPr>
          <w:p w14:paraId="07F983D4" w14:textId="77777777" w:rsidR="00E02B6B" w:rsidRPr="00371C8C" w:rsidRDefault="00E02B6B" w:rsidP="001A63C6">
            <w:pPr>
              <w:pStyle w:val="TableText"/>
              <w:widowControl w:val="0"/>
              <w:spacing w:before="120"/>
              <w:rPr>
                <w:rFonts w:ascii="Tahoma" w:hAnsi="Tahoma" w:cs="Tahoma"/>
                <w:sz w:val="13"/>
              </w:rPr>
            </w:pPr>
          </w:p>
        </w:tc>
        <w:tc>
          <w:tcPr>
            <w:tcW w:w="639" w:type="dxa"/>
            <w:tcBorders>
              <w:bottom w:val="single" w:sz="4" w:space="0" w:color="auto"/>
            </w:tcBorders>
            <w:shd w:val="clear" w:color="auto" w:fill="FABF8F"/>
          </w:tcPr>
          <w:p w14:paraId="0A4321C7"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tcPr>
          <w:p w14:paraId="4C7386E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070AAA21" w14:textId="77777777" w:rsidR="00E02B6B" w:rsidRPr="00371C8C" w:rsidRDefault="00E02B6B" w:rsidP="001A63C6">
            <w:pPr>
              <w:pStyle w:val="TableText"/>
              <w:widowControl w:val="0"/>
              <w:rPr>
                <w:rFonts w:ascii="Tahoma" w:hAnsi="Tahoma" w:cs="Tahoma"/>
                <w:sz w:val="13"/>
              </w:rPr>
            </w:pPr>
          </w:p>
        </w:tc>
      </w:tr>
      <w:tr w:rsidR="00E02B6B" w:rsidRPr="00371C8C" w14:paraId="23FABB06" w14:textId="77777777" w:rsidTr="009B4BDC">
        <w:trPr>
          <w:trHeight w:val="145"/>
        </w:trPr>
        <w:tc>
          <w:tcPr>
            <w:tcW w:w="2554" w:type="dxa"/>
            <w:gridSpan w:val="2"/>
            <w:tcBorders>
              <w:bottom w:val="single" w:sz="4" w:space="0" w:color="auto"/>
            </w:tcBorders>
            <w:shd w:val="clear" w:color="auto" w:fill="auto"/>
          </w:tcPr>
          <w:p w14:paraId="4C5CEC99" w14:textId="77777777" w:rsidR="00E02B6B" w:rsidRPr="000F6DBC" w:rsidRDefault="00E02B6B" w:rsidP="002235CD">
            <w:pPr>
              <w:pStyle w:val="ProductNames"/>
              <w:spacing w:beforeLines="10" w:before="24" w:afterLines="10" w:after="24"/>
              <w:rPr>
                <w:rFonts w:ascii="Tahoma" w:hAnsi="Tahoma" w:cs="Tahoma"/>
                <w:b/>
                <w:sz w:val="14"/>
                <w:lang w:val="pt-BR"/>
              </w:rPr>
            </w:pPr>
            <w:bookmarkStart w:id="429" w:name="_Toc336338086"/>
            <w:bookmarkStart w:id="430" w:name="_Toc380097955"/>
            <w:r w:rsidRPr="000F6DBC">
              <w:rPr>
                <w:rFonts w:ascii="Tahoma" w:hAnsi="Tahoma" w:cs="Tahoma"/>
                <w:sz w:val="14"/>
                <w:lang w:val="pt-BR"/>
              </w:rPr>
              <w:t>Licença de Gerenciamento de Cliente (ML de Cliente) do System Center Service Manager 2010 por OSE</w:t>
            </w:r>
            <w:bookmarkEnd w:id="429"/>
            <w:bookmarkEnd w:id="430"/>
          </w:p>
        </w:tc>
        <w:tc>
          <w:tcPr>
            <w:tcW w:w="416" w:type="dxa"/>
            <w:tcBorders>
              <w:bottom w:val="single" w:sz="4" w:space="0" w:color="auto"/>
            </w:tcBorders>
            <w:shd w:val="clear" w:color="auto" w:fill="auto"/>
          </w:tcPr>
          <w:p w14:paraId="23ED99D4"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tcPr>
          <w:p w14:paraId="6D33113C"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04/10</w:t>
            </w:r>
          </w:p>
        </w:tc>
        <w:tc>
          <w:tcPr>
            <w:tcW w:w="360" w:type="dxa"/>
            <w:tcBorders>
              <w:bottom w:val="single" w:sz="4" w:space="0" w:color="auto"/>
              <w:right w:val="single" w:sz="18" w:space="0" w:color="auto"/>
            </w:tcBorders>
            <w:shd w:val="clear" w:color="auto" w:fill="auto"/>
          </w:tcPr>
          <w:p w14:paraId="5B2925FA"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A2D956"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6789934"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B9A1503" w14:textId="77777777" w:rsidR="00E02B6B" w:rsidRPr="00371C8C" w:rsidRDefault="00E02B6B"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41250BFA"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45494146"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659F0E6" w14:textId="77777777" w:rsidR="00E02B6B" w:rsidRPr="00371C8C" w:rsidRDefault="00E02B6B"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7B728E"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E6AAF9" w14:textId="77777777" w:rsidR="00E02B6B" w:rsidRPr="00371C8C" w:rsidRDefault="00E02B6B"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939CFD2" w14:textId="77777777" w:rsidR="00E02B6B" w:rsidRPr="00371C8C" w:rsidRDefault="00E02B6B"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E6A26D"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F20218"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2472C09" w14:textId="77777777" w:rsidR="00E02B6B" w:rsidRPr="00371C8C" w:rsidRDefault="00E02B6B" w:rsidP="001A63C6">
            <w:pPr>
              <w:pStyle w:val="TableText"/>
              <w:widowControl w:val="0"/>
              <w:spacing w:before="12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F711C87" w14:textId="77777777" w:rsidR="00E02B6B" w:rsidRPr="00371C8C" w:rsidRDefault="00E02B6B" w:rsidP="001A63C6">
            <w:pPr>
              <w:pStyle w:val="TableText"/>
              <w:widowControl w:val="0"/>
              <w:spacing w:before="120"/>
            </w:pPr>
          </w:p>
          <w:p w14:paraId="716036EA" w14:textId="77777777" w:rsidR="00E02B6B" w:rsidRPr="00371C8C" w:rsidRDefault="00E02B6B" w:rsidP="001A63C6">
            <w:pPr>
              <w:pStyle w:val="TableText"/>
              <w:widowControl w:val="0"/>
              <w:spacing w:before="120"/>
              <w:rPr>
                <w:rFonts w:ascii="Tahoma" w:hAnsi="Tahoma" w:cs="Tahoma"/>
                <w:sz w:val="13"/>
              </w:rPr>
            </w:pPr>
          </w:p>
        </w:tc>
        <w:tc>
          <w:tcPr>
            <w:tcW w:w="639" w:type="dxa"/>
            <w:tcBorders>
              <w:bottom w:val="single" w:sz="4" w:space="0" w:color="auto"/>
            </w:tcBorders>
            <w:shd w:val="clear" w:color="auto" w:fill="auto"/>
          </w:tcPr>
          <w:p w14:paraId="1327A0FA"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auto"/>
          </w:tcPr>
          <w:p w14:paraId="725754EF"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1B6244EB" w14:textId="77777777" w:rsidR="00E02B6B" w:rsidRPr="00371C8C" w:rsidRDefault="00E02B6B" w:rsidP="001A63C6">
            <w:pPr>
              <w:pStyle w:val="TableText"/>
              <w:widowControl w:val="0"/>
              <w:rPr>
                <w:rFonts w:ascii="Tahoma" w:hAnsi="Tahoma" w:cs="Tahoma"/>
                <w:sz w:val="13"/>
              </w:rPr>
            </w:pPr>
          </w:p>
        </w:tc>
      </w:tr>
      <w:tr w:rsidR="00E02B6B" w:rsidRPr="00371C8C" w14:paraId="635A62F0" w14:textId="77777777" w:rsidTr="009B4BDC">
        <w:trPr>
          <w:trHeight w:val="145"/>
        </w:trPr>
        <w:tc>
          <w:tcPr>
            <w:tcW w:w="2554" w:type="dxa"/>
            <w:gridSpan w:val="2"/>
            <w:tcBorders>
              <w:bottom w:val="single" w:sz="4" w:space="0" w:color="auto"/>
            </w:tcBorders>
            <w:shd w:val="clear" w:color="auto" w:fill="FABF8F"/>
          </w:tcPr>
          <w:p w14:paraId="64E58BE0" w14:textId="77777777" w:rsidR="00E02B6B" w:rsidRPr="000F6DBC" w:rsidRDefault="00E02B6B" w:rsidP="002235CD">
            <w:pPr>
              <w:pStyle w:val="ProductNames"/>
              <w:spacing w:beforeLines="10" w:before="24" w:afterLines="10" w:after="24"/>
              <w:rPr>
                <w:rFonts w:ascii="Tahoma" w:hAnsi="Tahoma" w:cs="Tahoma"/>
                <w:b/>
                <w:sz w:val="14"/>
                <w:lang w:val="pt-BR"/>
              </w:rPr>
            </w:pPr>
            <w:bookmarkStart w:id="431" w:name="_Toc336338087"/>
            <w:bookmarkStart w:id="432" w:name="_Toc380097956"/>
            <w:r w:rsidRPr="000F6DBC">
              <w:rPr>
                <w:rFonts w:ascii="Tahoma" w:hAnsi="Tahoma" w:cs="Tahoma"/>
                <w:sz w:val="14"/>
                <w:lang w:val="pt-BR"/>
              </w:rPr>
              <w:t>Licença de Gerenciamento de Cliente (ML de Cliente) do System Center Service Manager 2010 por Usuário</w:t>
            </w:r>
            <w:bookmarkEnd w:id="431"/>
            <w:bookmarkEnd w:id="432"/>
          </w:p>
        </w:tc>
        <w:tc>
          <w:tcPr>
            <w:tcW w:w="416" w:type="dxa"/>
            <w:tcBorders>
              <w:bottom w:val="single" w:sz="4" w:space="0" w:color="auto"/>
            </w:tcBorders>
            <w:shd w:val="clear" w:color="auto" w:fill="FABF8F"/>
          </w:tcPr>
          <w:p w14:paraId="55340124"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tcPr>
          <w:p w14:paraId="471CAA14"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04/10</w:t>
            </w:r>
          </w:p>
        </w:tc>
        <w:tc>
          <w:tcPr>
            <w:tcW w:w="360" w:type="dxa"/>
            <w:tcBorders>
              <w:bottom w:val="single" w:sz="4" w:space="0" w:color="auto"/>
              <w:right w:val="single" w:sz="18" w:space="0" w:color="auto"/>
            </w:tcBorders>
            <w:shd w:val="clear" w:color="auto" w:fill="FABF8F"/>
          </w:tcPr>
          <w:p w14:paraId="31B59F9A"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FB8A4B9"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9941584"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110A274C" w14:textId="77777777" w:rsidR="00E02B6B" w:rsidRPr="00371C8C" w:rsidRDefault="00E02B6B"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4D9246E1"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7FB60F62" w14:textId="77777777" w:rsidR="00E02B6B" w:rsidRPr="00371C8C" w:rsidRDefault="00E02B6B"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6792727" w14:textId="77777777" w:rsidR="00E02B6B" w:rsidRPr="00371C8C" w:rsidRDefault="00E02B6B"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DFC314"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4BD425" w14:textId="77777777" w:rsidR="00E02B6B" w:rsidRPr="00371C8C" w:rsidRDefault="00E02B6B"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F166F47" w14:textId="77777777" w:rsidR="00E02B6B" w:rsidRPr="00371C8C" w:rsidRDefault="00E02B6B"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B7B67C" w14:textId="77777777" w:rsidR="00E02B6B" w:rsidRPr="00371C8C" w:rsidRDefault="00E02B6B"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E075A9"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20E9A3B" w14:textId="77777777" w:rsidR="00E02B6B" w:rsidRPr="00371C8C" w:rsidRDefault="00E02B6B" w:rsidP="001A63C6">
            <w:pPr>
              <w:pStyle w:val="TableText"/>
              <w:widowControl w:val="0"/>
              <w:spacing w:before="12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53F8800" w14:textId="77777777" w:rsidR="00E02B6B" w:rsidRPr="00371C8C" w:rsidRDefault="00E02B6B" w:rsidP="001A63C6">
            <w:pPr>
              <w:pStyle w:val="TableText"/>
              <w:widowControl w:val="0"/>
              <w:spacing w:before="120"/>
            </w:pPr>
          </w:p>
          <w:p w14:paraId="1151352E" w14:textId="77777777" w:rsidR="00E02B6B" w:rsidRPr="00371C8C" w:rsidRDefault="00E02B6B" w:rsidP="001A63C6">
            <w:pPr>
              <w:pStyle w:val="TableText"/>
              <w:widowControl w:val="0"/>
              <w:spacing w:before="120"/>
              <w:rPr>
                <w:rFonts w:ascii="Tahoma" w:hAnsi="Tahoma" w:cs="Tahoma"/>
                <w:sz w:val="13"/>
              </w:rPr>
            </w:pPr>
          </w:p>
        </w:tc>
        <w:tc>
          <w:tcPr>
            <w:tcW w:w="639" w:type="dxa"/>
            <w:tcBorders>
              <w:bottom w:val="single" w:sz="4" w:space="0" w:color="auto"/>
            </w:tcBorders>
            <w:shd w:val="clear" w:color="auto" w:fill="FABF8F"/>
          </w:tcPr>
          <w:p w14:paraId="7371DCA1"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ABF8F"/>
          </w:tcPr>
          <w:p w14:paraId="722A122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3078A88" w14:textId="77777777" w:rsidR="00E02B6B" w:rsidRPr="00371C8C" w:rsidRDefault="00E02B6B" w:rsidP="001A63C6">
            <w:pPr>
              <w:pStyle w:val="TableText"/>
              <w:widowControl w:val="0"/>
              <w:rPr>
                <w:rFonts w:ascii="Tahoma" w:hAnsi="Tahoma" w:cs="Tahoma"/>
                <w:sz w:val="13"/>
              </w:rPr>
            </w:pPr>
          </w:p>
        </w:tc>
      </w:tr>
      <w:tr w:rsidR="00E02B6B" w:rsidRPr="00371C8C" w14:paraId="49A811FC" w14:textId="77777777" w:rsidTr="009B4BDC">
        <w:trPr>
          <w:trHeight w:val="145"/>
        </w:trPr>
        <w:tc>
          <w:tcPr>
            <w:tcW w:w="2554" w:type="dxa"/>
            <w:gridSpan w:val="2"/>
            <w:tcBorders>
              <w:bottom w:val="single" w:sz="4" w:space="0" w:color="auto"/>
            </w:tcBorders>
            <w:shd w:val="clear" w:color="auto" w:fill="auto"/>
          </w:tcPr>
          <w:p w14:paraId="1D9281BB" w14:textId="77777777" w:rsidR="00E02B6B" w:rsidRPr="000F6DBC" w:rsidRDefault="00E02B6B" w:rsidP="002235CD">
            <w:pPr>
              <w:pStyle w:val="Heading3"/>
              <w:spacing w:beforeLines="20" w:before="48" w:afterLines="20" w:after="48"/>
              <w:rPr>
                <w:rFonts w:ascii="Tahoma" w:hAnsi="Tahoma" w:cs="Tahoma"/>
                <w:b w:val="0"/>
                <w:sz w:val="14"/>
                <w:szCs w:val="16"/>
                <w:lang w:val="pt-BR"/>
              </w:rPr>
            </w:pPr>
            <w:bookmarkStart w:id="433" w:name="_Toc336338088"/>
            <w:bookmarkStart w:id="434" w:name="_Toc380097957"/>
            <w:r w:rsidRPr="000F6DBC">
              <w:rPr>
                <w:rFonts w:ascii="Tahoma" w:hAnsi="Tahoma" w:cs="Tahoma"/>
                <w:b w:val="0"/>
                <w:sz w:val="14"/>
                <w:szCs w:val="16"/>
                <w:lang w:val="pt-BR"/>
              </w:rPr>
              <w:t>Licença de Gerenciamento de Servidor (ML de Servidor) do System Center Service Manager 2010 por OSE</w:t>
            </w:r>
            <w:bookmarkEnd w:id="433"/>
            <w:bookmarkEnd w:id="434"/>
          </w:p>
        </w:tc>
        <w:tc>
          <w:tcPr>
            <w:tcW w:w="416" w:type="dxa"/>
            <w:tcBorders>
              <w:bottom w:val="single" w:sz="4" w:space="0" w:color="auto"/>
            </w:tcBorders>
            <w:shd w:val="clear" w:color="auto" w:fill="auto"/>
          </w:tcPr>
          <w:p w14:paraId="1887B608" w14:textId="77777777" w:rsidR="00E02B6B" w:rsidRPr="000F6DBC" w:rsidRDefault="00E02B6B" w:rsidP="001A63C6">
            <w:pPr>
              <w:pStyle w:val="TableText"/>
              <w:widowControl w:val="0"/>
              <w:spacing w:before="20" w:after="20"/>
              <w:rPr>
                <w:rStyle w:val="EndnoteReference"/>
                <w:sz w:val="13"/>
                <w:szCs w:val="13"/>
                <w:u w:val="single"/>
                <w:lang w:val="pt-BR"/>
              </w:rPr>
            </w:pPr>
          </w:p>
        </w:tc>
        <w:tc>
          <w:tcPr>
            <w:tcW w:w="450" w:type="dxa"/>
            <w:tcBorders>
              <w:bottom w:val="single" w:sz="4" w:space="0" w:color="auto"/>
            </w:tcBorders>
            <w:shd w:val="clear" w:color="auto" w:fill="auto"/>
          </w:tcPr>
          <w:p w14:paraId="295F153E" w14:textId="77777777" w:rsidR="00E02B6B" w:rsidRPr="00371C8C" w:rsidRDefault="00E02B6B" w:rsidP="001A63C6">
            <w:pPr>
              <w:pStyle w:val="TableText"/>
              <w:widowControl w:val="0"/>
              <w:spacing w:before="20" w:after="20"/>
              <w:rPr>
                <w:rFonts w:ascii="Tahoma" w:hAnsi="Tahoma" w:cs="Tahoma"/>
                <w:sz w:val="13"/>
              </w:rPr>
            </w:pPr>
            <w:r w:rsidRPr="00371C8C">
              <w:rPr>
                <w:rFonts w:ascii="Tahoma" w:hAnsi="Tahoma" w:cs="Tahoma"/>
                <w:sz w:val="13"/>
              </w:rPr>
              <w:t>04/10</w:t>
            </w:r>
          </w:p>
        </w:tc>
        <w:tc>
          <w:tcPr>
            <w:tcW w:w="360" w:type="dxa"/>
            <w:tcBorders>
              <w:bottom w:val="single" w:sz="4" w:space="0" w:color="auto"/>
              <w:right w:val="single" w:sz="18" w:space="0" w:color="auto"/>
            </w:tcBorders>
            <w:shd w:val="clear" w:color="auto" w:fill="auto"/>
          </w:tcPr>
          <w:p w14:paraId="3FBEB82D" w14:textId="77777777" w:rsidR="00E02B6B" w:rsidRPr="00371C8C" w:rsidRDefault="00E02B6B" w:rsidP="001A63C6">
            <w:pPr>
              <w:pStyle w:val="TableText"/>
              <w:widowControl w:val="0"/>
              <w:spacing w:before="20" w:after="2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2AC6939" w14:textId="77777777" w:rsidR="00E02B6B" w:rsidRPr="00371C8C" w:rsidRDefault="00E02B6B"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B4D5F22" w14:textId="77777777" w:rsidR="00E02B6B" w:rsidRPr="00371C8C" w:rsidRDefault="00E02B6B"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2479ABA" w14:textId="77777777" w:rsidR="00E02B6B" w:rsidRPr="00371C8C" w:rsidRDefault="00E02B6B"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7007C9AE" w14:textId="77777777" w:rsidR="00E02B6B" w:rsidRPr="00371C8C" w:rsidRDefault="00E02B6B"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5D0F891" w14:textId="77777777" w:rsidR="00E02B6B" w:rsidRPr="00371C8C" w:rsidRDefault="00E02B6B"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6CDCC34A" w14:textId="77777777" w:rsidR="00E02B6B" w:rsidRPr="00371C8C" w:rsidRDefault="00E02B6B"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3CEE62" w14:textId="77777777" w:rsidR="00E02B6B" w:rsidRPr="00371C8C" w:rsidRDefault="00E02B6B"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921338" w14:textId="77777777" w:rsidR="00E02B6B" w:rsidRPr="00371C8C" w:rsidRDefault="00E02B6B"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16F841A9" w14:textId="77777777" w:rsidR="00E02B6B" w:rsidRPr="00371C8C" w:rsidRDefault="00E02B6B"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FB9CAD" w14:textId="77777777" w:rsidR="00E02B6B" w:rsidRPr="00371C8C" w:rsidRDefault="00E02B6B"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B68019" w14:textId="77777777" w:rsidR="00E02B6B" w:rsidRPr="00371C8C" w:rsidRDefault="00E02B6B" w:rsidP="001A63C6">
            <w:pPr>
              <w:pStyle w:val="TableText"/>
              <w:widowControl w:val="0"/>
              <w:spacing w:before="20" w:after="2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35D2476" w14:textId="77777777" w:rsidR="00E02B6B" w:rsidRPr="00371C8C" w:rsidRDefault="00E02B6B" w:rsidP="001A63C6">
            <w:pPr>
              <w:pStyle w:val="TableText"/>
              <w:widowControl w:val="0"/>
              <w:spacing w:before="20" w:after="2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74C9391" w14:textId="77777777" w:rsidR="00E02B6B" w:rsidRPr="00371C8C" w:rsidRDefault="00E02B6B" w:rsidP="001A63C6">
            <w:pPr>
              <w:pStyle w:val="TableText"/>
              <w:widowControl w:val="0"/>
              <w:spacing w:before="20" w:after="20"/>
            </w:pPr>
          </w:p>
          <w:p w14:paraId="0FC5ED35" w14:textId="77777777" w:rsidR="00E02B6B" w:rsidRPr="00371C8C" w:rsidRDefault="00E02B6B" w:rsidP="001A63C6">
            <w:pPr>
              <w:pStyle w:val="TableText"/>
              <w:widowControl w:val="0"/>
              <w:spacing w:before="20" w:after="20"/>
              <w:rPr>
                <w:rFonts w:ascii="Tahoma" w:hAnsi="Tahoma" w:cs="Tahoma"/>
                <w:sz w:val="13"/>
              </w:rPr>
            </w:pPr>
          </w:p>
        </w:tc>
        <w:tc>
          <w:tcPr>
            <w:tcW w:w="639" w:type="dxa"/>
            <w:tcBorders>
              <w:bottom w:val="single" w:sz="4" w:space="0" w:color="auto"/>
            </w:tcBorders>
            <w:shd w:val="clear" w:color="auto" w:fill="auto"/>
            <w:vAlign w:val="center"/>
          </w:tcPr>
          <w:p w14:paraId="3729C154" w14:textId="77777777" w:rsidR="00E02B6B" w:rsidRPr="00371C8C" w:rsidRDefault="00E02B6B" w:rsidP="001A63C6">
            <w:pPr>
              <w:pStyle w:val="TableText"/>
              <w:widowControl w:val="0"/>
              <w:spacing w:before="20" w:after="20"/>
              <w:rPr>
                <w:rFonts w:ascii="Tahoma" w:hAnsi="Tahoma" w:cs="Tahoma"/>
                <w:sz w:val="13"/>
              </w:rPr>
            </w:pPr>
            <w:r w:rsidRPr="00371C8C">
              <w:rPr>
                <w:rFonts w:ascii="Tahoma" w:hAnsi="Tahoma" w:cs="Tahoma"/>
                <w:sz w:val="13"/>
              </w:rPr>
              <w:t>A,</w:t>
            </w:r>
            <w:r w:rsidR="00670EE7">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tcPr>
          <w:p w14:paraId="57EA7A66" w14:textId="77777777" w:rsidR="00E02B6B" w:rsidRPr="00371C8C" w:rsidRDefault="00E02B6B" w:rsidP="001A63C6">
            <w:pPr>
              <w:pStyle w:val="TableText"/>
              <w:widowControl w:val="0"/>
              <w:spacing w:before="20" w:after="20"/>
              <w:rPr>
                <w:rFonts w:ascii="Tahoma" w:hAnsi="Tahoma" w:cs="Tahoma"/>
                <w:sz w:val="13"/>
              </w:rPr>
            </w:pPr>
          </w:p>
        </w:tc>
        <w:tc>
          <w:tcPr>
            <w:tcW w:w="389" w:type="dxa"/>
            <w:tcBorders>
              <w:bottom w:val="single" w:sz="4" w:space="0" w:color="auto"/>
            </w:tcBorders>
          </w:tcPr>
          <w:p w14:paraId="59666E73" w14:textId="77777777" w:rsidR="00E02B6B" w:rsidRPr="00371C8C" w:rsidRDefault="00E02B6B" w:rsidP="001A63C6">
            <w:pPr>
              <w:pStyle w:val="TableText"/>
              <w:widowControl w:val="0"/>
              <w:spacing w:before="20" w:after="20"/>
              <w:rPr>
                <w:rFonts w:ascii="Tahoma" w:hAnsi="Tahoma" w:cs="Tahoma"/>
                <w:sz w:val="13"/>
              </w:rPr>
            </w:pPr>
          </w:p>
        </w:tc>
      </w:tr>
      <w:tr w:rsidR="00E02B6B" w:rsidRPr="00371C8C" w14:paraId="6052AAD0" w14:textId="77777777" w:rsidTr="009B4BDC">
        <w:trPr>
          <w:trHeight w:val="368"/>
        </w:trPr>
        <w:tc>
          <w:tcPr>
            <w:tcW w:w="2554" w:type="dxa"/>
            <w:gridSpan w:val="2"/>
            <w:tcBorders>
              <w:bottom w:val="single" w:sz="4" w:space="0" w:color="auto"/>
            </w:tcBorders>
            <w:shd w:val="clear" w:color="auto" w:fill="FABF8F"/>
            <w:vAlign w:val="center"/>
          </w:tcPr>
          <w:p w14:paraId="4FC6D314" w14:textId="77777777" w:rsidR="00E02B6B" w:rsidRPr="003220C4" w:rsidRDefault="00E02B6B" w:rsidP="00D44348">
            <w:pPr>
              <w:pStyle w:val="ProductNames"/>
              <w:spacing w:beforeLines="20" w:before="48" w:afterLines="20" w:after="48"/>
              <w:rPr>
                <w:rFonts w:ascii="Tahoma" w:hAnsi="Tahoma" w:cs="Tahoma"/>
                <w:sz w:val="14"/>
                <w:lang w:val="fr-FR"/>
              </w:rPr>
            </w:pPr>
            <w:bookmarkStart w:id="435" w:name="_Toc336338093"/>
            <w:bookmarkStart w:id="436" w:name="_Toc380097958"/>
            <w:r w:rsidRPr="003220C4">
              <w:rPr>
                <w:rFonts w:ascii="Tahoma" w:hAnsi="Tahoma" w:cs="Tahoma"/>
                <w:sz w:val="14"/>
                <w:szCs w:val="18"/>
                <w:lang w:val="fr-FR"/>
              </w:rPr>
              <w:t>System Center 2012 R2 Client Management Suite (ML de Cliente) por OSE</w:t>
            </w:r>
            <w:bookmarkEnd w:id="435"/>
            <w:bookmarkEnd w:id="436"/>
          </w:p>
        </w:tc>
        <w:tc>
          <w:tcPr>
            <w:tcW w:w="416" w:type="dxa"/>
            <w:tcBorders>
              <w:bottom w:val="single" w:sz="4" w:space="0" w:color="auto"/>
            </w:tcBorders>
            <w:shd w:val="clear" w:color="auto" w:fill="FABF8F"/>
            <w:vAlign w:val="center"/>
          </w:tcPr>
          <w:p w14:paraId="199C7AA3" w14:textId="77777777" w:rsidR="00E02B6B" w:rsidRPr="00371C8C" w:rsidRDefault="007364E8" w:rsidP="00300D66">
            <w:pPr>
              <w:pStyle w:val="TableText"/>
              <w:widowControl w:val="0"/>
              <w:rPr>
                <w:b/>
                <w:color w:val="000000"/>
                <w:sz w:val="13"/>
                <w:szCs w:val="13"/>
                <w:u w:val="single"/>
              </w:rPr>
            </w:pPr>
            <w:hyperlink w:anchor="_97_System_Center_1" w:history="1">
              <w:r w:rsidR="00E02B6B" w:rsidRPr="00371C8C">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31986EC" w14:textId="77777777" w:rsidR="00E02B6B" w:rsidRPr="00371C8C" w:rsidRDefault="00E02B6B" w:rsidP="00A01D6B">
            <w:pPr>
              <w:pStyle w:val="TableText"/>
              <w:widowControl w:val="0"/>
              <w:spacing w:before="24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2559DF0E"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3CEF554"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5A657C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9834DD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D4DAF9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856B53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173962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A549B2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1AD1158A"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234180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38B075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7A6121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910C2A4"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A, E</w:t>
            </w:r>
          </w:p>
        </w:tc>
        <w:tc>
          <w:tcPr>
            <w:tcW w:w="403" w:type="dxa"/>
            <w:tcBorders>
              <w:left w:val="single" w:sz="18" w:space="0" w:color="auto"/>
              <w:bottom w:val="single" w:sz="4" w:space="0" w:color="auto"/>
              <w:right w:val="single" w:sz="18" w:space="0" w:color="auto"/>
            </w:tcBorders>
            <w:shd w:val="clear" w:color="auto" w:fill="FABF8F"/>
            <w:vAlign w:val="bottom"/>
          </w:tcPr>
          <w:p w14:paraId="6307CF97"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P</w:t>
            </w:r>
          </w:p>
        </w:tc>
        <w:tc>
          <w:tcPr>
            <w:tcW w:w="639" w:type="dxa"/>
            <w:tcBorders>
              <w:bottom w:val="single" w:sz="4" w:space="0" w:color="auto"/>
            </w:tcBorders>
            <w:shd w:val="clear" w:color="auto" w:fill="FABF8F"/>
          </w:tcPr>
          <w:p w14:paraId="3DB3AEAB" w14:textId="77777777" w:rsidR="00E02B6B" w:rsidRPr="00371C8C" w:rsidRDefault="00E02B6B" w:rsidP="001A63C6">
            <w:pPr>
              <w:spacing w:before="240"/>
              <w:jc w:val="center"/>
            </w:pPr>
            <w:r w:rsidRPr="00371C8C">
              <w:rPr>
                <w:rFonts w:ascii="Arial" w:hAnsi="Arial" w:cs="Arial"/>
                <w:sz w:val="13"/>
                <w:szCs w:val="13"/>
              </w:rPr>
              <w:t>AO, ST</w:t>
            </w:r>
          </w:p>
          <w:p w14:paraId="3140B5A8" w14:textId="77777777" w:rsidR="00E02B6B" w:rsidRPr="00371C8C" w:rsidRDefault="00E02B6B" w:rsidP="001A63C6">
            <w:pPr>
              <w:pStyle w:val="TableText"/>
              <w:widowControl w:val="0"/>
              <w:rPr>
                <w:rFonts w:ascii="Tahoma" w:hAnsi="Tahoma" w:cs="Tahoma"/>
                <w:sz w:val="13"/>
                <w:szCs w:val="13"/>
              </w:rPr>
            </w:pPr>
          </w:p>
        </w:tc>
        <w:tc>
          <w:tcPr>
            <w:tcW w:w="459" w:type="dxa"/>
            <w:tcBorders>
              <w:bottom w:val="single" w:sz="4" w:space="0" w:color="auto"/>
            </w:tcBorders>
            <w:shd w:val="clear" w:color="auto" w:fill="FABF8F"/>
            <w:vAlign w:val="center"/>
          </w:tcPr>
          <w:p w14:paraId="1A85B836"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6F8C2B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4F9F04AE" w14:textId="77777777" w:rsidTr="009B4BDC">
        <w:trPr>
          <w:trHeight w:val="134"/>
        </w:trPr>
        <w:tc>
          <w:tcPr>
            <w:tcW w:w="2554" w:type="dxa"/>
            <w:gridSpan w:val="2"/>
            <w:tcBorders>
              <w:bottom w:val="single" w:sz="4" w:space="0" w:color="auto"/>
            </w:tcBorders>
            <w:shd w:val="clear" w:color="auto" w:fill="auto"/>
            <w:vAlign w:val="center"/>
          </w:tcPr>
          <w:p w14:paraId="5E6FE093" w14:textId="77777777" w:rsidR="00E02B6B" w:rsidRPr="003220C4" w:rsidRDefault="00E02B6B" w:rsidP="00D44348">
            <w:pPr>
              <w:pStyle w:val="ProductNames"/>
              <w:spacing w:beforeLines="20" w:before="48" w:afterLines="20" w:after="48"/>
              <w:rPr>
                <w:rFonts w:ascii="Tahoma" w:hAnsi="Tahoma" w:cs="Tahoma"/>
                <w:sz w:val="14"/>
                <w:lang w:val="fr-FR"/>
              </w:rPr>
            </w:pPr>
            <w:bookmarkStart w:id="437" w:name="_Toc336338094"/>
            <w:bookmarkStart w:id="438" w:name="_Toc380097959"/>
            <w:r w:rsidRPr="003220C4">
              <w:rPr>
                <w:rFonts w:ascii="Tahoma" w:hAnsi="Tahoma" w:cs="Tahoma"/>
                <w:sz w:val="14"/>
                <w:szCs w:val="18"/>
                <w:lang w:val="fr-FR"/>
              </w:rPr>
              <w:t>System Center 2012 R2 Client Management Suite (ML de Cliente) por Usuário</w:t>
            </w:r>
            <w:bookmarkEnd w:id="437"/>
            <w:bookmarkEnd w:id="438"/>
          </w:p>
        </w:tc>
        <w:tc>
          <w:tcPr>
            <w:tcW w:w="416" w:type="dxa"/>
            <w:tcBorders>
              <w:bottom w:val="single" w:sz="4" w:space="0" w:color="auto"/>
            </w:tcBorders>
            <w:shd w:val="clear" w:color="auto" w:fill="auto"/>
            <w:vAlign w:val="center"/>
          </w:tcPr>
          <w:p w14:paraId="050760A4" w14:textId="77777777" w:rsidR="00E02B6B" w:rsidRPr="00371C8C" w:rsidRDefault="007364E8" w:rsidP="00300D66">
            <w:pPr>
              <w:pStyle w:val="TableText"/>
              <w:widowControl w:val="0"/>
              <w:rPr>
                <w:b/>
                <w:color w:val="000000"/>
                <w:sz w:val="13"/>
                <w:szCs w:val="13"/>
                <w:u w:val="single"/>
              </w:rPr>
            </w:pPr>
            <w:hyperlink w:anchor="_97_System_Center_1" w:history="1">
              <w:r w:rsidR="00484491" w:rsidRPr="00371C8C">
                <w:rPr>
                  <w:rStyle w:val="Hyperlink"/>
                  <w:rFonts w:cs="Tahoma"/>
                  <w:b/>
                  <w:sz w:val="13"/>
                  <w:szCs w:val="13"/>
                </w:rPr>
                <w:t>97</w:t>
              </w:r>
            </w:hyperlink>
          </w:p>
        </w:tc>
        <w:tc>
          <w:tcPr>
            <w:tcW w:w="450" w:type="dxa"/>
            <w:tcBorders>
              <w:bottom w:val="single" w:sz="4" w:space="0" w:color="auto"/>
            </w:tcBorders>
            <w:shd w:val="clear" w:color="auto" w:fill="auto"/>
          </w:tcPr>
          <w:p w14:paraId="07132303" w14:textId="77777777" w:rsidR="00E02B6B" w:rsidRPr="00371C8C" w:rsidRDefault="00E02B6B" w:rsidP="00A01D6B">
            <w:pPr>
              <w:pStyle w:val="TableText"/>
              <w:widowControl w:val="0"/>
              <w:spacing w:before="24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432DCBF"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E4B36C6"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168103ED"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E806533"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3"/>
            <w:tcBorders>
              <w:bottom w:val="single" w:sz="4" w:space="0" w:color="auto"/>
            </w:tcBorders>
            <w:shd w:val="clear" w:color="auto" w:fill="auto"/>
            <w:vAlign w:val="bottom"/>
          </w:tcPr>
          <w:p w14:paraId="4EB74804"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852B04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gridSpan w:val="2"/>
            <w:tcBorders>
              <w:bottom w:val="single" w:sz="4" w:space="0" w:color="auto"/>
            </w:tcBorders>
            <w:shd w:val="clear" w:color="auto" w:fill="auto"/>
            <w:vAlign w:val="bottom"/>
          </w:tcPr>
          <w:p w14:paraId="474139B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2C4FAB26"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076594D8"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F0BD33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3B3FB3D"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0ABA4DD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8483207"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74B40DFB"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3A89556A"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auto"/>
            <w:vAlign w:val="center"/>
          </w:tcPr>
          <w:p w14:paraId="419E877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79BFD6C4" w14:textId="77777777" w:rsidR="00E02B6B" w:rsidRPr="00371C8C" w:rsidRDefault="00E02B6B" w:rsidP="001A63C6">
            <w:pPr>
              <w:pStyle w:val="TableText"/>
              <w:widowControl w:val="0"/>
              <w:rPr>
                <w:rFonts w:ascii="Tahoma" w:hAnsi="Tahoma" w:cs="Tahoma"/>
                <w:sz w:val="13"/>
              </w:rPr>
            </w:pPr>
          </w:p>
        </w:tc>
      </w:tr>
      <w:tr w:rsidR="00E02B6B" w:rsidRPr="00371C8C" w14:paraId="1B9A5DD3" w14:textId="77777777" w:rsidTr="009B4BDC">
        <w:trPr>
          <w:trHeight w:val="134"/>
        </w:trPr>
        <w:tc>
          <w:tcPr>
            <w:tcW w:w="2554" w:type="dxa"/>
            <w:gridSpan w:val="2"/>
            <w:tcBorders>
              <w:bottom w:val="single" w:sz="4" w:space="0" w:color="auto"/>
            </w:tcBorders>
            <w:shd w:val="clear" w:color="auto" w:fill="FABF8F"/>
            <w:vAlign w:val="center"/>
          </w:tcPr>
          <w:p w14:paraId="22835B35" w14:textId="77777777" w:rsidR="00E02B6B" w:rsidRPr="000F6DBC" w:rsidRDefault="00E02B6B" w:rsidP="002235CD">
            <w:pPr>
              <w:pStyle w:val="ProductNames"/>
              <w:spacing w:beforeLines="20" w:before="48" w:afterLines="20" w:after="48"/>
              <w:rPr>
                <w:rFonts w:ascii="Tahoma" w:hAnsi="Tahoma" w:cs="Tahoma"/>
                <w:sz w:val="14"/>
                <w:lang w:val="pt-BR"/>
              </w:rPr>
            </w:pPr>
            <w:bookmarkStart w:id="439" w:name="_Toc336338095"/>
            <w:bookmarkStart w:id="440" w:name="_Toc380097960"/>
            <w:r w:rsidRPr="000F6DBC">
              <w:rPr>
                <w:rFonts w:ascii="Tahoma" w:hAnsi="Tahoma" w:cs="Tahoma"/>
                <w:sz w:val="14"/>
                <w:szCs w:val="14"/>
                <w:lang w:val="pt-BR"/>
              </w:rPr>
              <w:t xml:space="preserve">Licença de Gerenciamento de Cliente do System Center 2012 R2 Configuration Manager (ML de Cliente) (Somente </w:t>
            </w:r>
            <w:r w:rsidRPr="000F6DBC">
              <w:rPr>
                <w:rFonts w:ascii="Tahoma" w:hAnsi="Tahoma" w:cs="Tahoma"/>
                <w:sz w:val="14"/>
                <w:szCs w:val="14"/>
                <w:lang w:val="pt-BR"/>
              </w:rPr>
              <w:br/>
              <w:t>para Aluno)</w:t>
            </w:r>
            <w:bookmarkEnd w:id="439"/>
            <w:bookmarkEnd w:id="440"/>
          </w:p>
        </w:tc>
        <w:tc>
          <w:tcPr>
            <w:tcW w:w="416" w:type="dxa"/>
            <w:tcBorders>
              <w:bottom w:val="single" w:sz="4" w:space="0" w:color="auto"/>
            </w:tcBorders>
            <w:shd w:val="clear" w:color="auto" w:fill="FABF8F"/>
            <w:vAlign w:val="center"/>
          </w:tcPr>
          <w:p w14:paraId="244ECB7C" w14:textId="77777777" w:rsidR="00E02B6B" w:rsidRPr="00371C8C" w:rsidRDefault="007364E8" w:rsidP="00300D66">
            <w:pPr>
              <w:pStyle w:val="TableText"/>
              <w:widowControl w:val="0"/>
              <w:rPr>
                <w:b/>
                <w:color w:val="000000"/>
                <w:sz w:val="13"/>
                <w:szCs w:val="13"/>
                <w:u w:val="single"/>
              </w:rPr>
            </w:pPr>
            <w:hyperlink w:anchor="_98_System_Center_1" w:history="1">
              <w:r w:rsidR="00E02B6B" w:rsidRPr="00371C8C">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7DE1159B" w14:textId="77777777" w:rsidR="00E02B6B" w:rsidRPr="00371C8C" w:rsidRDefault="00E02B6B" w:rsidP="00A01D6B">
            <w:pPr>
              <w:pStyle w:val="TableText"/>
              <w:widowControl w:val="0"/>
              <w:spacing w:before="24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F06D90A"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4C126AF"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0F5B71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D7D5A3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CFC16E0"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E067BA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9C254E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F40651A"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64739D50"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267047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523337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327ABEE4" w14:textId="77777777" w:rsidR="00E02B6B" w:rsidRPr="00371C8C" w:rsidRDefault="00E02B6B"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9F9F610"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7561975B"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3BF86C34"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45BE15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13E03693" w14:textId="77777777" w:rsidR="00E02B6B" w:rsidRPr="00371C8C" w:rsidRDefault="00E02B6B" w:rsidP="001A63C6">
            <w:pPr>
              <w:pStyle w:val="TableText"/>
              <w:widowControl w:val="0"/>
              <w:rPr>
                <w:rFonts w:ascii="Tahoma" w:hAnsi="Tahoma" w:cs="Tahoma"/>
                <w:sz w:val="13"/>
              </w:rPr>
            </w:pPr>
          </w:p>
        </w:tc>
      </w:tr>
      <w:tr w:rsidR="00E02B6B" w:rsidRPr="00371C8C" w14:paraId="5A6F69DE" w14:textId="77777777" w:rsidTr="009B4BDC">
        <w:trPr>
          <w:trHeight w:val="134"/>
        </w:trPr>
        <w:tc>
          <w:tcPr>
            <w:tcW w:w="2554" w:type="dxa"/>
            <w:gridSpan w:val="2"/>
            <w:tcBorders>
              <w:bottom w:val="single" w:sz="4" w:space="0" w:color="auto"/>
            </w:tcBorders>
            <w:shd w:val="clear" w:color="auto" w:fill="auto"/>
            <w:vAlign w:val="center"/>
          </w:tcPr>
          <w:p w14:paraId="0C0E38E1" w14:textId="77777777" w:rsidR="00E02B6B" w:rsidRPr="000F6DBC" w:rsidRDefault="00E02B6B" w:rsidP="002235CD">
            <w:pPr>
              <w:pStyle w:val="ProductNames"/>
              <w:spacing w:beforeLines="20" w:before="48" w:afterLines="20" w:after="48"/>
              <w:rPr>
                <w:rFonts w:ascii="Tahoma" w:hAnsi="Tahoma" w:cs="Tahoma"/>
                <w:sz w:val="14"/>
                <w:lang w:val="pt-BR"/>
              </w:rPr>
            </w:pPr>
            <w:bookmarkStart w:id="441" w:name="_Toc336338096"/>
            <w:bookmarkStart w:id="442" w:name="_Toc380097961"/>
            <w:r w:rsidRPr="000F6DBC">
              <w:rPr>
                <w:rFonts w:ascii="Tahoma" w:hAnsi="Tahoma" w:cs="Tahoma"/>
                <w:sz w:val="14"/>
                <w:lang w:val="pt-BR"/>
              </w:rPr>
              <w:t>Licença de Gerenciamento de Cliente do System Center 2012 R2 Configuration Manager por OSE</w:t>
            </w:r>
            <w:bookmarkEnd w:id="441"/>
            <w:bookmarkEnd w:id="442"/>
          </w:p>
        </w:tc>
        <w:tc>
          <w:tcPr>
            <w:tcW w:w="416" w:type="dxa"/>
            <w:tcBorders>
              <w:bottom w:val="single" w:sz="4" w:space="0" w:color="auto"/>
            </w:tcBorders>
            <w:shd w:val="clear" w:color="auto" w:fill="auto"/>
            <w:vAlign w:val="center"/>
          </w:tcPr>
          <w:p w14:paraId="18A8BF52" w14:textId="77777777" w:rsidR="00E02B6B" w:rsidRPr="00371C8C" w:rsidRDefault="007364E8" w:rsidP="00300D66">
            <w:pPr>
              <w:pStyle w:val="TableText"/>
              <w:widowControl w:val="0"/>
              <w:rPr>
                <w:b/>
                <w:color w:val="000000"/>
                <w:sz w:val="13"/>
                <w:szCs w:val="13"/>
                <w:u w:val="single"/>
              </w:rPr>
            </w:pPr>
            <w:hyperlink w:anchor="_98_System_Center_1" w:history="1">
              <w:r w:rsidR="00484491" w:rsidRPr="00371C8C">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tcPr>
          <w:p w14:paraId="1CC06D61" w14:textId="77777777" w:rsidR="00E02B6B" w:rsidRPr="00371C8C" w:rsidRDefault="00E02B6B" w:rsidP="00A01D6B">
            <w:pPr>
              <w:pStyle w:val="TableText"/>
              <w:widowControl w:val="0"/>
              <w:spacing w:before="24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D30EBBF"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8D0B921"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A5B1069"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3</w:t>
            </w:r>
          </w:p>
        </w:tc>
        <w:tc>
          <w:tcPr>
            <w:tcW w:w="450" w:type="dxa"/>
            <w:gridSpan w:val="2"/>
            <w:tcBorders>
              <w:bottom w:val="single" w:sz="4" w:space="0" w:color="auto"/>
            </w:tcBorders>
            <w:shd w:val="clear" w:color="auto" w:fill="auto"/>
            <w:vAlign w:val="bottom"/>
          </w:tcPr>
          <w:p w14:paraId="12917BDE"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2</w:t>
            </w:r>
          </w:p>
        </w:tc>
        <w:tc>
          <w:tcPr>
            <w:tcW w:w="450" w:type="dxa"/>
            <w:gridSpan w:val="3"/>
            <w:tcBorders>
              <w:bottom w:val="single" w:sz="4" w:space="0" w:color="auto"/>
            </w:tcBorders>
            <w:shd w:val="clear" w:color="auto" w:fill="auto"/>
            <w:vAlign w:val="bottom"/>
          </w:tcPr>
          <w:p w14:paraId="7249A087"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2</w:t>
            </w:r>
          </w:p>
        </w:tc>
        <w:tc>
          <w:tcPr>
            <w:tcW w:w="450" w:type="dxa"/>
            <w:gridSpan w:val="2"/>
            <w:tcBorders>
              <w:bottom w:val="single" w:sz="4" w:space="0" w:color="auto"/>
            </w:tcBorders>
            <w:shd w:val="clear" w:color="auto" w:fill="auto"/>
            <w:vAlign w:val="bottom"/>
          </w:tcPr>
          <w:p w14:paraId="0DA053AE"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2</w:t>
            </w:r>
          </w:p>
        </w:tc>
        <w:tc>
          <w:tcPr>
            <w:tcW w:w="450" w:type="dxa"/>
            <w:gridSpan w:val="2"/>
            <w:tcBorders>
              <w:bottom w:val="single" w:sz="4" w:space="0" w:color="auto"/>
            </w:tcBorders>
            <w:shd w:val="clear" w:color="auto" w:fill="auto"/>
            <w:vAlign w:val="bottom"/>
          </w:tcPr>
          <w:p w14:paraId="5AB6FEC5"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3958AD20"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19F66B23"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D78CE45"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3E8DFB84" w14:textId="77777777" w:rsidR="00E02B6B" w:rsidRPr="00371C8C" w:rsidRDefault="00E02B6B" w:rsidP="001A63C6">
            <w:pPr>
              <w:pStyle w:val="TableText"/>
              <w:widowControl w:val="0"/>
              <w:spacing w:after="120"/>
              <w:rPr>
                <w:rFonts w:ascii="Tahoma" w:hAnsi="Tahoma" w:cs="Tahoma"/>
                <w:sz w:val="13"/>
                <w:szCs w:val="13"/>
              </w:rPr>
            </w:pPr>
            <w:r w:rsidRPr="00371C8C">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67F6D79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3BA61A7"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040FF50"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788F6A03" w14:textId="77777777" w:rsidR="00E02B6B" w:rsidRPr="00371C8C" w:rsidRDefault="00E02B6B" w:rsidP="001A63C6">
            <w:pPr>
              <w:pStyle w:val="TableText"/>
              <w:widowControl w:val="0"/>
              <w:spacing w:before="240"/>
              <w:rPr>
                <w:rFonts w:ascii="Tahoma" w:hAnsi="Tahoma" w:cs="Tahoma"/>
                <w:sz w:val="13"/>
              </w:rPr>
            </w:pPr>
          </w:p>
        </w:tc>
        <w:tc>
          <w:tcPr>
            <w:tcW w:w="459" w:type="dxa"/>
            <w:tcBorders>
              <w:bottom w:val="single" w:sz="4" w:space="0" w:color="auto"/>
            </w:tcBorders>
            <w:shd w:val="clear" w:color="auto" w:fill="auto"/>
            <w:vAlign w:val="center"/>
          </w:tcPr>
          <w:p w14:paraId="30E30002"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0F841D94" w14:textId="77777777" w:rsidR="00E02B6B" w:rsidRPr="00371C8C" w:rsidRDefault="00E02B6B" w:rsidP="001A63C6">
            <w:pPr>
              <w:pStyle w:val="TableText"/>
              <w:widowControl w:val="0"/>
              <w:rPr>
                <w:rFonts w:ascii="Tahoma" w:hAnsi="Tahoma" w:cs="Tahoma"/>
                <w:sz w:val="13"/>
              </w:rPr>
            </w:pPr>
          </w:p>
        </w:tc>
      </w:tr>
      <w:tr w:rsidR="00E02B6B" w:rsidRPr="00371C8C" w14:paraId="5F624A7A" w14:textId="77777777" w:rsidTr="009B4BDC">
        <w:trPr>
          <w:trHeight w:val="134"/>
        </w:trPr>
        <w:tc>
          <w:tcPr>
            <w:tcW w:w="2554" w:type="dxa"/>
            <w:gridSpan w:val="2"/>
            <w:tcBorders>
              <w:bottom w:val="single" w:sz="4" w:space="0" w:color="auto"/>
            </w:tcBorders>
            <w:shd w:val="clear" w:color="auto" w:fill="FABF8F"/>
            <w:vAlign w:val="center"/>
          </w:tcPr>
          <w:p w14:paraId="7F3D3ED7" w14:textId="77777777" w:rsidR="00E02B6B" w:rsidRPr="000F6DBC" w:rsidRDefault="00E02B6B" w:rsidP="002235CD">
            <w:pPr>
              <w:pStyle w:val="ProductNames"/>
              <w:spacing w:beforeLines="20" w:before="48" w:afterLines="20" w:after="48"/>
              <w:rPr>
                <w:rFonts w:ascii="Tahoma" w:hAnsi="Tahoma" w:cs="Tahoma"/>
                <w:sz w:val="14"/>
                <w:lang w:val="pt-BR"/>
              </w:rPr>
            </w:pPr>
            <w:bookmarkStart w:id="443" w:name="_Toc336338097"/>
            <w:bookmarkStart w:id="444" w:name="_Toc380097962"/>
            <w:r w:rsidRPr="000F6DBC">
              <w:rPr>
                <w:rFonts w:ascii="Tahoma" w:hAnsi="Tahoma" w:cs="Tahoma"/>
                <w:sz w:val="14"/>
                <w:lang w:val="pt-BR"/>
              </w:rPr>
              <w:t>Licença de Gerenciamento de Cliente do System Center 2012 R2 Configuration Manager por Usuário</w:t>
            </w:r>
            <w:bookmarkEnd w:id="443"/>
            <w:bookmarkEnd w:id="444"/>
          </w:p>
        </w:tc>
        <w:tc>
          <w:tcPr>
            <w:tcW w:w="416" w:type="dxa"/>
            <w:tcBorders>
              <w:bottom w:val="single" w:sz="4" w:space="0" w:color="auto"/>
            </w:tcBorders>
            <w:shd w:val="clear" w:color="auto" w:fill="FABF8F"/>
            <w:vAlign w:val="center"/>
          </w:tcPr>
          <w:p w14:paraId="6BA0AC19" w14:textId="77777777" w:rsidR="00E02B6B" w:rsidRPr="00371C8C" w:rsidRDefault="007364E8" w:rsidP="00300D66">
            <w:pPr>
              <w:pStyle w:val="TableText"/>
              <w:widowControl w:val="0"/>
              <w:rPr>
                <w:b/>
                <w:color w:val="000000"/>
                <w:sz w:val="13"/>
                <w:szCs w:val="13"/>
                <w:u w:val="single"/>
              </w:rPr>
            </w:pPr>
            <w:hyperlink w:anchor="_98_System_Center_1" w:history="1">
              <w:r w:rsidR="00484491" w:rsidRPr="00371C8C">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0DF72DCD" w14:textId="77777777" w:rsidR="00E02B6B" w:rsidRPr="00371C8C" w:rsidRDefault="00E02B6B" w:rsidP="00A01D6B">
            <w:pPr>
              <w:pStyle w:val="TableText"/>
              <w:widowControl w:val="0"/>
              <w:spacing w:before="24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5EA4C88B"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2AE69BD"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81B716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3FDAF62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E221FA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E25B35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75F0B9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44C9604"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9240274"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357EDE4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F2318B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6078487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182216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E</w:t>
            </w:r>
          </w:p>
        </w:tc>
        <w:tc>
          <w:tcPr>
            <w:tcW w:w="403" w:type="dxa"/>
            <w:tcBorders>
              <w:left w:val="single" w:sz="18" w:space="0" w:color="auto"/>
              <w:bottom w:val="single" w:sz="4" w:space="0" w:color="auto"/>
              <w:right w:val="single" w:sz="18" w:space="0" w:color="auto"/>
            </w:tcBorders>
            <w:shd w:val="clear" w:color="auto" w:fill="FABF8F"/>
            <w:vAlign w:val="center"/>
          </w:tcPr>
          <w:p w14:paraId="7849450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2DE96BF1" w14:textId="77777777" w:rsidR="00E02B6B" w:rsidRPr="00371C8C" w:rsidRDefault="00E02B6B" w:rsidP="001A63C6">
            <w:pPr>
              <w:pStyle w:val="TableText"/>
              <w:widowControl w:val="0"/>
              <w:spacing w:before="24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6EDED87C"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624086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52010C4B" w14:textId="77777777" w:rsidTr="009B4BDC">
        <w:trPr>
          <w:trHeight w:val="134"/>
        </w:trPr>
        <w:tc>
          <w:tcPr>
            <w:tcW w:w="2554" w:type="dxa"/>
            <w:gridSpan w:val="2"/>
            <w:tcBorders>
              <w:bottom w:val="single" w:sz="4" w:space="0" w:color="auto"/>
            </w:tcBorders>
            <w:shd w:val="clear" w:color="auto" w:fill="auto"/>
          </w:tcPr>
          <w:p w14:paraId="58D0110C" w14:textId="77777777" w:rsidR="00E02B6B" w:rsidRPr="000F6DBC" w:rsidRDefault="00E02B6B" w:rsidP="002235CD">
            <w:pPr>
              <w:pStyle w:val="ProductNames"/>
              <w:spacing w:beforeLines="20" w:before="48" w:afterLines="20" w:after="48"/>
              <w:rPr>
                <w:rFonts w:ascii="Tahoma" w:hAnsi="Tahoma" w:cs="Tahoma"/>
                <w:sz w:val="14"/>
                <w:lang w:val="pt-BR"/>
              </w:rPr>
            </w:pPr>
            <w:bookmarkStart w:id="445" w:name="_Toc336338098"/>
            <w:bookmarkStart w:id="446" w:name="_Toc380097963"/>
            <w:r w:rsidRPr="000F6DBC">
              <w:rPr>
                <w:rFonts w:ascii="Tahoma" w:hAnsi="Tahoma" w:cs="Tahoma"/>
                <w:sz w:val="14"/>
                <w:lang w:val="pt-BR"/>
              </w:rPr>
              <w:t>Licença de Gerenciamento do System Center 2012 R2 Datacenter Server (2 processadores)</w:t>
            </w:r>
            <w:bookmarkEnd w:id="445"/>
            <w:bookmarkEnd w:id="446"/>
          </w:p>
        </w:tc>
        <w:tc>
          <w:tcPr>
            <w:tcW w:w="416" w:type="dxa"/>
            <w:tcBorders>
              <w:bottom w:val="single" w:sz="4" w:space="0" w:color="auto"/>
            </w:tcBorders>
            <w:shd w:val="clear" w:color="auto" w:fill="auto"/>
            <w:vAlign w:val="center"/>
          </w:tcPr>
          <w:p w14:paraId="412AD453" w14:textId="77777777" w:rsidR="00E02B6B" w:rsidRPr="00371C8C" w:rsidRDefault="007364E8" w:rsidP="00300D66">
            <w:pPr>
              <w:pStyle w:val="TableText"/>
              <w:widowControl w:val="0"/>
              <w:rPr>
                <w:b/>
                <w:color w:val="000000"/>
                <w:sz w:val="13"/>
                <w:szCs w:val="13"/>
                <w:u w:val="single"/>
              </w:rPr>
            </w:pPr>
            <w:hyperlink w:anchor="_91_89_System" w:history="1">
              <w:r w:rsidR="00E02B6B" w:rsidRPr="00371C8C">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tcPr>
          <w:p w14:paraId="23203B43" w14:textId="77777777" w:rsidR="00E02B6B" w:rsidRPr="00371C8C" w:rsidRDefault="00E02B6B" w:rsidP="00A01D6B">
            <w:pPr>
              <w:pStyle w:val="TableText"/>
              <w:widowControl w:val="0"/>
              <w:spacing w:before="12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68E3B47"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984E6A3"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A90DED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62C2DAD0"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68515A8A"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40B5F70"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3591678"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5BBFB7B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64F78AD8"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796767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324C29B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2EEA4EC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DDD836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660624E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14C3D90A"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386A23E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tcPr>
          <w:p w14:paraId="5AF05BD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C</w:t>
            </w:r>
          </w:p>
        </w:tc>
      </w:tr>
      <w:tr w:rsidR="00E02B6B" w:rsidRPr="00371C8C" w14:paraId="459975FB" w14:textId="77777777" w:rsidTr="009B4BDC">
        <w:trPr>
          <w:trHeight w:val="134"/>
        </w:trPr>
        <w:tc>
          <w:tcPr>
            <w:tcW w:w="2554" w:type="dxa"/>
            <w:gridSpan w:val="2"/>
            <w:tcBorders>
              <w:bottom w:val="single" w:sz="4" w:space="0" w:color="auto"/>
            </w:tcBorders>
            <w:shd w:val="clear" w:color="auto" w:fill="FABF8F"/>
            <w:vAlign w:val="center"/>
          </w:tcPr>
          <w:p w14:paraId="0D417F60" w14:textId="77777777" w:rsidR="00E02B6B" w:rsidRPr="00371C8C" w:rsidRDefault="00E02B6B" w:rsidP="007E466C">
            <w:pPr>
              <w:pStyle w:val="ProductNames"/>
              <w:spacing w:before="60" w:after="60"/>
              <w:rPr>
                <w:rFonts w:ascii="Tahoma" w:hAnsi="Tahoma" w:cs="Tahoma"/>
                <w:sz w:val="14"/>
              </w:rPr>
            </w:pPr>
            <w:bookmarkStart w:id="447" w:name="_Toc380097964"/>
            <w:r w:rsidRPr="00371C8C">
              <w:rPr>
                <w:rFonts w:ascii="Tahoma" w:hAnsi="Tahoma" w:cs="Tahoma"/>
                <w:sz w:val="14"/>
              </w:rPr>
              <w:t>System Center 2012 R2 Endpoint Protection</w:t>
            </w:r>
            <w:bookmarkEnd w:id="447"/>
          </w:p>
        </w:tc>
        <w:tc>
          <w:tcPr>
            <w:tcW w:w="416" w:type="dxa"/>
            <w:tcBorders>
              <w:bottom w:val="single" w:sz="4" w:space="0" w:color="auto"/>
            </w:tcBorders>
            <w:shd w:val="clear" w:color="auto" w:fill="FABF8F"/>
            <w:vAlign w:val="center"/>
          </w:tcPr>
          <w:p w14:paraId="24C04F75" w14:textId="77777777" w:rsidR="00E02B6B" w:rsidRPr="00371C8C" w:rsidRDefault="007364E8" w:rsidP="00300D66">
            <w:pPr>
              <w:pStyle w:val="TableText"/>
              <w:widowControl w:val="0"/>
              <w:rPr>
                <w:b/>
                <w:color w:val="000000"/>
                <w:sz w:val="13"/>
                <w:szCs w:val="13"/>
                <w:u w:val="single"/>
              </w:rPr>
            </w:pPr>
            <w:hyperlink w:anchor="_103_System_Center" w:history="1">
              <w:r w:rsidR="00E02B6B" w:rsidRPr="00371C8C">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00B4FD38"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A630C4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4DB162E" w14:textId="77777777" w:rsidR="00E02B6B" w:rsidRPr="00371C8C" w:rsidRDefault="00E02B6B" w:rsidP="007E466C">
            <w:pPr>
              <w:pStyle w:val="TableText"/>
              <w:widowControl w:val="0"/>
              <w:rPr>
                <w:rFonts w:ascii="Tahoma" w:hAnsi="Tahoma" w:cs="Tahoma"/>
                <w:sz w:val="13"/>
                <w:szCs w:val="13"/>
              </w:rPr>
            </w:pPr>
            <w:r w:rsidRPr="00371C8C">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63EE907E" w14:textId="77777777" w:rsidR="00E02B6B" w:rsidRPr="00371C8C" w:rsidRDefault="00E02B6B"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22A0AF0" w14:textId="77777777" w:rsidR="00E02B6B" w:rsidRPr="00371C8C" w:rsidRDefault="00E02B6B"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1F278DF" w14:textId="77777777" w:rsidR="00E02B6B" w:rsidRPr="00371C8C" w:rsidRDefault="00E02B6B"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E13DB21" w14:textId="77777777" w:rsidR="00E02B6B" w:rsidRPr="00371C8C" w:rsidRDefault="00E02B6B" w:rsidP="007E466C">
            <w:pPr>
              <w:pStyle w:val="TableText"/>
              <w:widowControl w:val="0"/>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ACA4BD8"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DCC628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04EDA733" w14:textId="77777777" w:rsidR="00E02B6B" w:rsidRPr="00371C8C" w:rsidRDefault="00E02B6B" w:rsidP="007E466C">
            <w:pPr>
              <w:pStyle w:val="TableText"/>
              <w:widowControl w:val="0"/>
              <w:rPr>
                <w:rFonts w:ascii="Tahoma" w:hAnsi="Tahoma" w:cs="Tahoma"/>
                <w:sz w:val="13"/>
              </w:rPr>
            </w:pPr>
            <w:r w:rsidRPr="00371C8C">
              <w:rPr>
                <w:rFonts w:ascii="Tahoma" w:hAnsi="Tahoma" w:cs="Tahoma"/>
                <w:sz w:val="13"/>
              </w:rPr>
              <w:t>AO, ST</w:t>
            </w:r>
          </w:p>
        </w:tc>
        <w:tc>
          <w:tcPr>
            <w:tcW w:w="459" w:type="dxa"/>
            <w:tcBorders>
              <w:bottom w:val="single" w:sz="4" w:space="0" w:color="auto"/>
            </w:tcBorders>
            <w:shd w:val="clear" w:color="auto" w:fill="FABF8F"/>
            <w:vAlign w:val="center"/>
          </w:tcPr>
          <w:p w14:paraId="2C33F930"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0EB7FFA" w14:textId="77777777" w:rsidR="00E02B6B" w:rsidRPr="00371C8C" w:rsidRDefault="00E02B6B" w:rsidP="001A63C6">
            <w:pPr>
              <w:pStyle w:val="TableText"/>
              <w:widowControl w:val="0"/>
              <w:rPr>
                <w:rFonts w:ascii="Tahoma" w:hAnsi="Tahoma" w:cs="Tahoma"/>
                <w:sz w:val="13"/>
              </w:rPr>
            </w:pPr>
          </w:p>
        </w:tc>
      </w:tr>
      <w:tr w:rsidR="00E02B6B" w:rsidRPr="00371C8C" w14:paraId="2109FCB9" w14:textId="77777777" w:rsidTr="009B4BDC">
        <w:trPr>
          <w:trHeight w:val="134"/>
        </w:trPr>
        <w:tc>
          <w:tcPr>
            <w:tcW w:w="2554" w:type="dxa"/>
            <w:gridSpan w:val="2"/>
            <w:tcBorders>
              <w:bottom w:val="single" w:sz="4" w:space="0" w:color="auto"/>
            </w:tcBorders>
            <w:shd w:val="clear" w:color="auto" w:fill="auto"/>
          </w:tcPr>
          <w:p w14:paraId="2B50080F" w14:textId="77777777" w:rsidR="00E02B6B" w:rsidRPr="000F6DBC" w:rsidRDefault="00E02B6B" w:rsidP="00D44348">
            <w:pPr>
              <w:pStyle w:val="ProductNames"/>
              <w:spacing w:beforeLines="20" w:before="48" w:afterLines="20" w:after="48"/>
              <w:rPr>
                <w:rFonts w:ascii="Tahoma" w:hAnsi="Tahoma" w:cs="Tahoma"/>
                <w:sz w:val="14"/>
                <w:lang w:val="pt-BR"/>
              </w:rPr>
            </w:pPr>
            <w:bookmarkStart w:id="448" w:name="_Toc336338100"/>
            <w:bookmarkStart w:id="449" w:name="_Toc380097965"/>
            <w:r w:rsidRPr="000F6DBC">
              <w:rPr>
                <w:rFonts w:ascii="Tahoma" w:hAnsi="Tahoma" w:cs="Tahoma"/>
                <w:sz w:val="14"/>
                <w:lang w:val="pt-BR"/>
              </w:rPr>
              <w:t>Licença de Gerenciamento do System Center 2012 R2 Standard Server (2 processadores)</w:t>
            </w:r>
            <w:bookmarkEnd w:id="448"/>
            <w:bookmarkEnd w:id="449"/>
          </w:p>
        </w:tc>
        <w:tc>
          <w:tcPr>
            <w:tcW w:w="416" w:type="dxa"/>
            <w:tcBorders>
              <w:bottom w:val="single" w:sz="4" w:space="0" w:color="auto"/>
            </w:tcBorders>
            <w:shd w:val="clear" w:color="auto" w:fill="auto"/>
            <w:vAlign w:val="center"/>
          </w:tcPr>
          <w:p w14:paraId="3851F42D" w14:textId="77777777" w:rsidR="00E02B6B" w:rsidRPr="000F6DBC" w:rsidRDefault="00E02B6B" w:rsidP="001A63C6">
            <w:pPr>
              <w:pStyle w:val="TableText"/>
              <w:widowControl w:val="0"/>
              <w:spacing w:before="240"/>
              <w:rPr>
                <w:b/>
                <w:color w:val="000000"/>
                <w:sz w:val="13"/>
                <w:szCs w:val="13"/>
                <w:u w:val="single"/>
                <w:lang w:val="pt-BR"/>
              </w:rPr>
            </w:pPr>
          </w:p>
        </w:tc>
        <w:tc>
          <w:tcPr>
            <w:tcW w:w="450" w:type="dxa"/>
            <w:tcBorders>
              <w:bottom w:val="single" w:sz="4" w:space="0" w:color="auto"/>
            </w:tcBorders>
            <w:shd w:val="clear" w:color="auto" w:fill="auto"/>
          </w:tcPr>
          <w:p w14:paraId="3B113C30" w14:textId="77777777" w:rsidR="00E02B6B" w:rsidRPr="00371C8C" w:rsidRDefault="00E02B6B" w:rsidP="00A01D6B">
            <w:pPr>
              <w:pStyle w:val="TableText"/>
              <w:widowControl w:val="0"/>
              <w:spacing w:before="120"/>
              <w:rPr>
                <w:rFonts w:ascii="Tahoma" w:hAnsi="Tahoma" w:cs="Tahoma"/>
                <w:sz w:val="13"/>
              </w:rPr>
            </w:pPr>
            <w:r w:rsidRPr="00371C8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F3ECF1D" w14:textId="77777777" w:rsidR="00E02B6B" w:rsidRPr="00371C8C" w:rsidRDefault="00E02B6B" w:rsidP="001A63C6">
            <w:pPr>
              <w:pStyle w:val="TableText"/>
              <w:widowControl w:val="0"/>
              <w:rPr>
                <w:rFonts w:ascii="Tahoma" w:hAnsi="Tahoma" w:cs="Tahoma"/>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79C3E90" w14:textId="77777777" w:rsidR="00E02B6B" w:rsidRPr="00371C8C" w:rsidRDefault="00E02B6B"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5018E88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669DC1E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4D23ED71"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7658E8E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4BECED58"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B5A1E9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2B55381D" w14:textId="77777777" w:rsidR="00E02B6B" w:rsidRPr="00371C8C" w:rsidRDefault="00E02B6B"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F568A8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360D164A"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2F1CE608"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02B18FE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70E995C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4C2515B2" w14:textId="77777777" w:rsidR="00E02B6B" w:rsidRPr="00371C8C" w:rsidRDefault="00E02B6B" w:rsidP="001A63C6">
            <w:pPr>
              <w:pStyle w:val="TableText"/>
              <w:widowControl w:val="0"/>
              <w:spacing w:before="12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45BE230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tcPr>
          <w:p w14:paraId="2A51D94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C</w:t>
            </w:r>
          </w:p>
        </w:tc>
      </w:tr>
      <w:tr w:rsidR="00E02B6B" w:rsidRPr="00371C8C" w14:paraId="0D9D5F87" w14:textId="77777777" w:rsidTr="009B4BDC">
        <w:trPr>
          <w:trHeight w:val="145"/>
        </w:trPr>
        <w:tc>
          <w:tcPr>
            <w:tcW w:w="2554" w:type="dxa"/>
            <w:gridSpan w:val="2"/>
            <w:tcBorders>
              <w:bottom w:val="single" w:sz="4" w:space="0" w:color="auto"/>
            </w:tcBorders>
            <w:shd w:val="clear" w:color="auto" w:fill="FABF8F"/>
          </w:tcPr>
          <w:p w14:paraId="1730FCF5" w14:textId="77777777" w:rsidR="00E02B6B" w:rsidRPr="00371C8C" w:rsidRDefault="00E02B6B" w:rsidP="002235CD">
            <w:pPr>
              <w:pStyle w:val="Heading2"/>
              <w:spacing w:beforeLines="20" w:before="48" w:afterLines="20" w:after="48"/>
              <w:ind w:left="0"/>
              <w:rPr>
                <w:rFonts w:ascii="Tahoma" w:hAnsi="Tahoma" w:cs="Tahoma"/>
                <w:b w:val="0"/>
                <w:sz w:val="14"/>
                <w:szCs w:val="14"/>
              </w:rPr>
            </w:pPr>
            <w:bookmarkStart w:id="450" w:name="_Toc336338102"/>
            <w:bookmarkStart w:id="451" w:name="_Toc380097966"/>
            <w:r w:rsidRPr="00371C8C">
              <w:rPr>
                <w:rFonts w:ascii="Tahoma" w:hAnsi="Tahoma" w:cs="Tahoma"/>
                <w:b w:val="0"/>
                <w:sz w:val="14"/>
                <w:szCs w:val="14"/>
              </w:rPr>
              <w:t>VDI Suite</w:t>
            </w:r>
            <w:bookmarkEnd w:id="450"/>
            <w:bookmarkEnd w:id="451"/>
          </w:p>
        </w:tc>
        <w:tc>
          <w:tcPr>
            <w:tcW w:w="416" w:type="dxa"/>
            <w:tcBorders>
              <w:bottom w:val="single" w:sz="4" w:space="0" w:color="auto"/>
            </w:tcBorders>
            <w:shd w:val="clear" w:color="auto" w:fill="FABF8F"/>
            <w:vAlign w:val="center"/>
          </w:tcPr>
          <w:p w14:paraId="4D64FBE0" w14:textId="77777777" w:rsidR="00E02B6B" w:rsidRPr="00371C8C" w:rsidRDefault="00E02B6B" w:rsidP="001A63C6">
            <w:pPr>
              <w:pStyle w:val="TableText"/>
              <w:widowControl w:val="0"/>
              <w:rPr>
                <w:b/>
                <w:sz w:val="13"/>
                <w:szCs w:val="13"/>
                <w:u w:val="single"/>
              </w:rPr>
            </w:pPr>
          </w:p>
        </w:tc>
        <w:tc>
          <w:tcPr>
            <w:tcW w:w="450" w:type="dxa"/>
            <w:tcBorders>
              <w:bottom w:val="single" w:sz="4" w:space="0" w:color="auto"/>
            </w:tcBorders>
            <w:shd w:val="clear" w:color="auto" w:fill="FABF8F"/>
          </w:tcPr>
          <w:p w14:paraId="361F950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4A5AA9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28DB29B"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610998AF" w14:textId="77777777" w:rsidR="00E02B6B" w:rsidRPr="00371C8C" w:rsidRDefault="00E02B6B"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48334A24" w14:textId="77777777" w:rsidR="00E02B6B" w:rsidRPr="00371C8C" w:rsidRDefault="00E02B6B"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2B01560" w14:textId="77777777" w:rsidR="00E02B6B" w:rsidRPr="00371C8C" w:rsidRDefault="00E02B6B"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830FCF5"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A653139"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571E38F6"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P</w:t>
            </w:r>
          </w:p>
        </w:tc>
        <w:tc>
          <w:tcPr>
            <w:tcW w:w="639" w:type="dxa"/>
            <w:tcBorders>
              <w:bottom w:val="single" w:sz="4" w:space="0" w:color="auto"/>
            </w:tcBorders>
            <w:shd w:val="clear" w:color="auto" w:fill="FABF8F"/>
          </w:tcPr>
          <w:p w14:paraId="3D7C2CBA"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A,</w:t>
            </w:r>
            <w:r>
              <w:rPr>
                <w:rFonts w:ascii="Tahoma" w:hAnsi="Tahoma" w:cs="Tahoma"/>
                <w:sz w:val="13"/>
                <w:szCs w:val="13"/>
              </w:rPr>
              <w:t xml:space="preserve"> </w:t>
            </w:r>
            <w:r w:rsidRPr="00371C8C">
              <w:rPr>
                <w:rFonts w:ascii="Tahoma" w:hAnsi="Tahoma" w:cs="Tahoma"/>
                <w:sz w:val="13"/>
                <w:szCs w:val="13"/>
              </w:rPr>
              <w:t>ST</w:t>
            </w:r>
          </w:p>
        </w:tc>
        <w:tc>
          <w:tcPr>
            <w:tcW w:w="459" w:type="dxa"/>
            <w:tcBorders>
              <w:bottom w:val="single" w:sz="4" w:space="0" w:color="auto"/>
            </w:tcBorders>
            <w:shd w:val="clear" w:color="auto" w:fill="FABF8F"/>
            <w:vAlign w:val="center"/>
          </w:tcPr>
          <w:p w14:paraId="5FCCC2F8"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4D609768" w14:textId="77777777" w:rsidR="00E02B6B" w:rsidRPr="00371C8C" w:rsidRDefault="00E02B6B" w:rsidP="001A63C6">
            <w:pPr>
              <w:pStyle w:val="TableText"/>
              <w:widowControl w:val="0"/>
              <w:rPr>
                <w:rFonts w:ascii="Tahoma" w:hAnsi="Tahoma" w:cs="Tahoma"/>
                <w:sz w:val="13"/>
              </w:rPr>
            </w:pPr>
          </w:p>
        </w:tc>
      </w:tr>
      <w:tr w:rsidR="00E02B6B" w:rsidRPr="00371C8C" w14:paraId="29D2242A" w14:textId="77777777" w:rsidTr="009B4BDC">
        <w:trPr>
          <w:trHeight w:val="215"/>
        </w:trPr>
        <w:tc>
          <w:tcPr>
            <w:tcW w:w="2554" w:type="dxa"/>
            <w:gridSpan w:val="2"/>
            <w:tcBorders>
              <w:bottom w:val="single" w:sz="4" w:space="0" w:color="auto"/>
            </w:tcBorders>
            <w:shd w:val="clear" w:color="auto" w:fill="auto"/>
          </w:tcPr>
          <w:p w14:paraId="69668359" w14:textId="77777777" w:rsidR="00E02B6B" w:rsidRPr="00371C8C" w:rsidRDefault="00E02B6B" w:rsidP="002235CD">
            <w:pPr>
              <w:pStyle w:val="Heading2"/>
              <w:spacing w:beforeLines="20" w:before="48" w:afterLines="20" w:after="48"/>
              <w:ind w:left="0"/>
              <w:rPr>
                <w:rFonts w:ascii="Tahoma" w:hAnsi="Tahoma" w:cs="Tahoma"/>
                <w:b w:val="0"/>
                <w:sz w:val="14"/>
                <w:szCs w:val="14"/>
              </w:rPr>
            </w:pPr>
            <w:bookmarkStart w:id="452" w:name="_Toc336338103"/>
            <w:bookmarkStart w:id="453" w:name="_Toc380097967"/>
            <w:r w:rsidRPr="00371C8C">
              <w:rPr>
                <w:rFonts w:ascii="Tahoma" w:hAnsi="Tahoma" w:cs="Tahoma"/>
                <w:b w:val="0"/>
                <w:sz w:val="14"/>
                <w:szCs w:val="14"/>
              </w:rPr>
              <w:lastRenderedPageBreak/>
              <w:t>VDI Suite com MDOP</w:t>
            </w:r>
            <w:bookmarkEnd w:id="452"/>
            <w:bookmarkEnd w:id="453"/>
          </w:p>
        </w:tc>
        <w:tc>
          <w:tcPr>
            <w:tcW w:w="416" w:type="dxa"/>
            <w:tcBorders>
              <w:bottom w:val="single" w:sz="4" w:space="0" w:color="auto"/>
            </w:tcBorders>
            <w:shd w:val="clear" w:color="auto" w:fill="auto"/>
            <w:vAlign w:val="center"/>
          </w:tcPr>
          <w:p w14:paraId="1CC9EE36" w14:textId="77777777" w:rsidR="00E02B6B" w:rsidRPr="00371C8C" w:rsidRDefault="00E02B6B" w:rsidP="001A63C6">
            <w:pPr>
              <w:pStyle w:val="TableText"/>
              <w:widowControl w:val="0"/>
              <w:rPr>
                <w:b/>
                <w:sz w:val="13"/>
                <w:szCs w:val="13"/>
                <w:u w:val="single"/>
              </w:rPr>
            </w:pPr>
          </w:p>
        </w:tc>
        <w:tc>
          <w:tcPr>
            <w:tcW w:w="450" w:type="dxa"/>
            <w:tcBorders>
              <w:bottom w:val="single" w:sz="4" w:space="0" w:color="auto"/>
            </w:tcBorders>
            <w:shd w:val="clear" w:color="auto" w:fill="auto"/>
          </w:tcPr>
          <w:p w14:paraId="09C4514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B6EEB7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94BB919"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6908ECDD" w14:textId="77777777" w:rsidR="00E02B6B" w:rsidRPr="00371C8C" w:rsidRDefault="00E02B6B"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1673D2FF" w14:textId="77777777" w:rsidR="00E02B6B" w:rsidRPr="00371C8C" w:rsidRDefault="00E02B6B"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4724C03" w14:textId="77777777" w:rsidR="00E02B6B" w:rsidRPr="00371C8C" w:rsidRDefault="00E02B6B"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FDB04F3"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059D3D6"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4120B8B8"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E, P</w:t>
            </w:r>
          </w:p>
        </w:tc>
        <w:tc>
          <w:tcPr>
            <w:tcW w:w="639" w:type="dxa"/>
            <w:tcBorders>
              <w:bottom w:val="single" w:sz="4" w:space="0" w:color="auto"/>
            </w:tcBorders>
            <w:shd w:val="clear" w:color="auto" w:fill="auto"/>
          </w:tcPr>
          <w:p w14:paraId="1F5B4DFA" w14:textId="77777777" w:rsidR="00E02B6B" w:rsidRPr="00371C8C" w:rsidRDefault="00E02B6B" w:rsidP="001A63C6">
            <w:pPr>
              <w:pStyle w:val="TableText"/>
              <w:rPr>
                <w:rFonts w:ascii="Tahoma" w:hAnsi="Tahoma" w:cs="Tahoma"/>
                <w:sz w:val="13"/>
                <w:szCs w:val="13"/>
              </w:rPr>
            </w:pPr>
            <w:r w:rsidRPr="00371C8C">
              <w:rPr>
                <w:rFonts w:ascii="Tahoma" w:hAnsi="Tahoma" w:cs="Tahoma"/>
                <w:sz w:val="13"/>
                <w:szCs w:val="13"/>
              </w:rPr>
              <w:t>A,</w:t>
            </w:r>
            <w:r>
              <w:rPr>
                <w:rFonts w:ascii="Tahoma" w:hAnsi="Tahoma" w:cs="Tahoma"/>
                <w:sz w:val="13"/>
                <w:szCs w:val="13"/>
              </w:rPr>
              <w:t xml:space="preserve"> </w:t>
            </w:r>
            <w:r w:rsidRPr="00371C8C">
              <w:rPr>
                <w:rFonts w:ascii="Tahoma" w:hAnsi="Tahoma" w:cs="Tahoma"/>
                <w:sz w:val="13"/>
                <w:szCs w:val="13"/>
              </w:rPr>
              <w:t>ST</w:t>
            </w:r>
          </w:p>
        </w:tc>
        <w:tc>
          <w:tcPr>
            <w:tcW w:w="459" w:type="dxa"/>
            <w:tcBorders>
              <w:bottom w:val="single" w:sz="4" w:space="0" w:color="auto"/>
            </w:tcBorders>
            <w:shd w:val="clear" w:color="auto" w:fill="auto"/>
            <w:vAlign w:val="center"/>
          </w:tcPr>
          <w:p w14:paraId="0CCB2F37"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69DEF7B7" w14:textId="77777777" w:rsidR="00E02B6B" w:rsidRPr="00371C8C" w:rsidRDefault="00E02B6B" w:rsidP="001A63C6">
            <w:pPr>
              <w:pStyle w:val="TableText"/>
              <w:widowControl w:val="0"/>
              <w:rPr>
                <w:rFonts w:ascii="Tahoma" w:hAnsi="Tahoma" w:cs="Tahoma"/>
                <w:sz w:val="13"/>
              </w:rPr>
            </w:pPr>
          </w:p>
        </w:tc>
      </w:tr>
      <w:tr w:rsidR="00E02B6B" w:rsidRPr="00371C8C" w14:paraId="2A1997C8" w14:textId="77777777" w:rsidTr="009B4BDC">
        <w:trPr>
          <w:trHeight w:val="145"/>
        </w:trPr>
        <w:tc>
          <w:tcPr>
            <w:tcW w:w="2554" w:type="dxa"/>
            <w:gridSpan w:val="2"/>
            <w:tcBorders>
              <w:bottom w:val="single" w:sz="4" w:space="0" w:color="auto"/>
            </w:tcBorders>
            <w:shd w:val="clear" w:color="auto" w:fill="FABF8F"/>
          </w:tcPr>
          <w:p w14:paraId="7DC21C52" w14:textId="77777777" w:rsidR="00E02B6B" w:rsidRPr="000F6DBC" w:rsidRDefault="00E02B6B" w:rsidP="002235CD">
            <w:pPr>
              <w:pStyle w:val="Heading2"/>
              <w:spacing w:beforeLines="20" w:before="48" w:afterLines="20" w:after="48"/>
              <w:ind w:left="0"/>
              <w:rPr>
                <w:rFonts w:ascii="Tahoma" w:hAnsi="Tahoma" w:cs="Tahoma"/>
                <w:b w:val="0"/>
                <w:sz w:val="14"/>
                <w:szCs w:val="14"/>
                <w:lang w:val="pt-BR"/>
              </w:rPr>
            </w:pPr>
            <w:bookmarkStart w:id="454" w:name="_Toc336338108"/>
            <w:bookmarkStart w:id="455" w:name="_Toc380097968"/>
            <w:r w:rsidRPr="000F6DBC">
              <w:rPr>
                <w:rFonts w:ascii="Tahoma" w:hAnsi="Tahoma" w:cs="Tahoma"/>
                <w:b w:val="0"/>
                <w:sz w:val="14"/>
                <w:szCs w:val="14"/>
                <w:lang w:val="pt-BR"/>
              </w:rPr>
              <w:t>Virtual Server 2005 R2 Enterprise Edition</w:t>
            </w:r>
            <w:bookmarkEnd w:id="454"/>
            <w:bookmarkEnd w:id="455"/>
          </w:p>
        </w:tc>
        <w:tc>
          <w:tcPr>
            <w:tcW w:w="416" w:type="dxa"/>
            <w:tcBorders>
              <w:bottom w:val="single" w:sz="4" w:space="0" w:color="auto"/>
            </w:tcBorders>
            <w:shd w:val="clear" w:color="auto" w:fill="FABF8F"/>
            <w:vAlign w:val="center"/>
          </w:tcPr>
          <w:p w14:paraId="1AC5776B"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248300A4"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0BC52F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3C7C13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4B717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4D5F1D"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46B6C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DF9E8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D27D6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21039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93ED1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FC0D9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A0FE3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465B74"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2F3D3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54B7427"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4AB3DB2D"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0EC3379"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307F98E7" w14:textId="77777777" w:rsidR="00E02B6B" w:rsidRPr="00371C8C" w:rsidRDefault="00E02B6B" w:rsidP="001A63C6">
            <w:pPr>
              <w:pStyle w:val="TableText"/>
              <w:widowControl w:val="0"/>
              <w:rPr>
                <w:rFonts w:ascii="Tahoma" w:hAnsi="Tahoma" w:cs="Tahoma"/>
                <w:sz w:val="13"/>
              </w:rPr>
            </w:pPr>
          </w:p>
        </w:tc>
      </w:tr>
      <w:tr w:rsidR="00E02B6B" w:rsidRPr="00371C8C" w14:paraId="6BA8C6DC" w14:textId="77777777" w:rsidTr="009B4BDC">
        <w:trPr>
          <w:trHeight w:val="145"/>
        </w:trPr>
        <w:tc>
          <w:tcPr>
            <w:tcW w:w="2554" w:type="dxa"/>
            <w:gridSpan w:val="2"/>
            <w:tcBorders>
              <w:bottom w:val="single" w:sz="4" w:space="0" w:color="auto"/>
            </w:tcBorders>
            <w:shd w:val="clear" w:color="auto" w:fill="auto"/>
            <w:vAlign w:val="center"/>
          </w:tcPr>
          <w:p w14:paraId="32E0A089" w14:textId="77777777" w:rsidR="00E02B6B" w:rsidRPr="00371C8C" w:rsidRDefault="00E02B6B" w:rsidP="002235CD">
            <w:pPr>
              <w:pStyle w:val="Heading2"/>
              <w:spacing w:beforeLines="20" w:before="48" w:afterLines="20" w:after="48"/>
              <w:ind w:left="0"/>
              <w:rPr>
                <w:rFonts w:ascii="Tahoma" w:hAnsi="Tahoma" w:cs="Tahoma"/>
                <w:b w:val="0"/>
                <w:sz w:val="14"/>
                <w:szCs w:val="14"/>
              </w:rPr>
            </w:pPr>
            <w:bookmarkStart w:id="456" w:name="_Toc380097969"/>
            <w:r w:rsidRPr="00371C8C">
              <w:rPr>
                <w:rFonts w:ascii="Tahoma" w:hAnsi="Tahoma" w:cs="Tahoma"/>
                <w:b w:val="0"/>
                <w:sz w:val="14"/>
                <w:szCs w:val="14"/>
              </w:rPr>
              <w:t>Visual Studio Deployment 2013 Datacenter</w:t>
            </w:r>
            <w:bookmarkEnd w:id="456"/>
          </w:p>
        </w:tc>
        <w:tc>
          <w:tcPr>
            <w:tcW w:w="416" w:type="dxa"/>
            <w:tcBorders>
              <w:bottom w:val="single" w:sz="4" w:space="0" w:color="auto"/>
            </w:tcBorders>
            <w:shd w:val="clear" w:color="auto" w:fill="auto"/>
            <w:vAlign w:val="center"/>
          </w:tcPr>
          <w:p w14:paraId="6E7B692E" w14:textId="77777777" w:rsidR="00E02B6B" w:rsidRPr="00371C8C" w:rsidRDefault="007364E8" w:rsidP="00300D66">
            <w:pPr>
              <w:pStyle w:val="TableText"/>
              <w:widowControl w:val="0"/>
              <w:rPr>
                <w:rStyle w:val="EndnoteReference"/>
                <w:rFonts w:ascii="Tahoma" w:hAnsi="Tahoma"/>
                <w:sz w:val="13"/>
                <w:szCs w:val="13"/>
              </w:rPr>
            </w:pPr>
            <w:hyperlink w:anchor="_92_Visual_Studio" w:history="1">
              <w:r w:rsidR="00E02B6B" w:rsidRPr="00371C8C">
                <w:rPr>
                  <w:rStyle w:val="Hyperlink"/>
                  <w:b/>
                  <w:sz w:val="13"/>
                  <w:szCs w:val="13"/>
                </w:rPr>
                <w:t>100</w:t>
              </w:r>
            </w:hyperlink>
          </w:p>
        </w:tc>
        <w:tc>
          <w:tcPr>
            <w:tcW w:w="450" w:type="dxa"/>
            <w:tcBorders>
              <w:bottom w:val="single" w:sz="4" w:space="0" w:color="auto"/>
            </w:tcBorders>
            <w:shd w:val="clear" w:color="auto" w:fill="auto"/>
            <w:vAlign w:val="center"/>
          </w:tcPr>
          <w:p w14:paraId="0F7EF982" w14:textId="77777777" w:rsidR="00E02B6B" w:rsidRPr="00371C8C" w:rsidRDefault="00E02B6B" w:rsidP="00F85524">
            <w:pPr>
              <w:pStyle w:val="TableText"/>
              <w:widowControl w:val="0"/>
              <w:spacing w:before="80"/>
              <w:rPr>
                <w:rFonts w:ascii="Tahoma" w:hAnsi="Tahoma" w:cs="Tahoma"/>
                <w:sz w:val="13"/>
              </w:rPr>
            </w:pPr>
            <w:r w:rsidRPr="00371C8C">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1536A401"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C3E818B"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4FCA0C4"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5AB04F00"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8D39E00"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961282A"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F4E95A6"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4CFB23B"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EF572BA"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bottom w:val="single" w:sz="4" w:space="0" w:color="auto"/>
            </w:tcBorders>
            <w:shd w:val="clear" w:color="auto" w:fill="auto"/>
            <w:vAlign w:val="center"/>
          </w:tcPr>
          <w:p w14:paraId="693F159F"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42D5C9D"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B46C36F"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4C44F57"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auto"/>
            <w:vAlign w:val="center"/>
          </w:tcPr>
          <w:p w14:paraId="2A24AA87"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5BAEC280"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5A6890F3" w14:textId="77777777" w:rsidR="00E02B6B" w:rsidRPr="00371C8C" w:rsidRDefault="00E02B6B" w:rsidP="00713260">
            <w:pPr>
              <w:pStyle w:val="TableText"/>
              <w:widowControl w:val="0"/>
              <w:rPr>
                <w:rFonts w:ascii="Tahoma" w:hAnsi="Tahoma" w:cs="Tahoma"/>
                <w:sz w:val="13"/>
              </w:rPr>
            </w:pPr>
          </w:p>
        </w:tc>
        <w:tc>
          <w:tcPr>
            <w:tcW w:w="389" w:type="dxa"/>
            <w:tcBorders>
              <w:bottom w:val="single" w:sz="4" w:space="0" w:color="auto"/>
            </w:tcBorders>
            <w:vAlign w:val="center"/>
          </w:tcPr>
          <w:p w14:paraId="788D9C0E"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w:t>
            </w:r>
          </w:p>
        </w:tc>
      </w:tr>
      <w:tr w:rsidR="00E02B6B" w:rsidRPr="00371C8C" w14:paraId="5B1B529D" w14:textId="77777777" w:rsidTr="009B4BDC">
        <w:trPr>
          <w:trHeight w:val="145"/>
        </w:trPr>
        <w:tc>
          <w:tcPr>
            <w:tcW w:w="2554" w:type="dxa"/>
            <w:gridSpan w:val="2"/>
            <w:tcBorders>
              <w:bottom w:val="single" w:sz="4" w:space="0" w:color="auto"/>
            </w:tcBorders>
            <w:shd w:val="clear" w:color="auto" w:fill="FABF8F"/>
            <w:vAlign w:val="center"/>
          </w:tcPr>
          <w:p w14:paraId="44E1D6D7" w14:textId="77777777" w:rsidR="00E02B6B" w:rsidRPr="00371C8C" w:rsidRDefault="00E02B6B" w:rsidP="002235CD">
            <w:pPr>
              <w:pStyle w:val="Heading2"/>
              <w:spacing w:beforeLines="20" w:before="48" w:afterLines="20" w:after="48"/>
              <w:ind w:left="0"/>
              <w:rPr>
                <w:rFonts w:ascii="Tahoma" w:hAnsi="Tahoma" w:cs="Tahoma"/>
                <w:b w:val="0"/>
                <w:sz w:val="14"/>
                <w:szCs w:val="14"/>
              </w:rPr>
            </w:pPr>
            <w:bookmarkStart w:id="457" w:name="_Toc380097970"/>
            <w:r w:rsidRPr="00371C8C">
              <w:rPr>
                <w:rFonts w:ascii="Tahoma" w:hAnsi="Tahoma" w:cs="Tahoma"/>
                <w:b w:val="0"/>
                <w:sz w:val="14"/>
                <w:szCs w:val="14"/>
              </w:rPr>
              <w:t>Visual Studio Deployment 2013 Datacenter</w:t>
            </w:r>
            <w:bookmarkEnd w:id="457"/>
          </w:p>
        </w:tc>
        <w:tc>
          <w:tcPr>
            <w:tcW w:w="416" w:type="dxa"/>
            <w:tcBorders>
              <w:bottom w:val="single" w:sz="4" w:space="0" w:color="auto"/>
            </w:tcBorders>
            <w:shd w:val="clear" w:color="auto" w:fill="FABF8F"/>
            <w:vAlign w:val="center"/>
          </w:tcPr>
          <w:p w14:paraId="26FBC5C2" w14:textId="77777777" w:rsidR="00E02B6B" w:rsidRPr="00371C8C" w:rsidRDefault="007364E8" w:rsidP="00300D66">
            <w:pPr>
              <w:pStyle w:val="TableText"/>
              <w:widowControl w:val="0"/>
              <w:rPr>
                <w:rStyle w:val="EndnoteReference"/>
                <w:rFonts w:ascii="Tahoma" w:hAnsi="Tahoma"/>
                <w:sz w:val="13"/>
                <w:szCs w:val="13"/>
              </w:rPr>
            </w:pPr>
            <w:hyperlink w:anchor="_101_Visual_Studio" w:history="1">
              <w:r w:rsidR="00E02B6B" w:rsidRPr="00371C8C">
                <w:rPr>
                  <w:rStyle w:val="Hyperlink"/>
                  <w:b/>
                  <w:sz w:val="13"/>
                  <w:szCs w:val="13"/>
                </w:rPr>
                <w:t>101</w:t>
              </w:r>
            </w:hyperlink>
          </w:p>
        </w:tc>
        <w:tc>
          <w:tcPr>
            <w:tcW w:w="450" w:type="dxa"/>
            <w:tcBorders>
              <w:bottom w:val="single" w:sz="4" w:space="0" w:color="auto"/>
            </w:tcBorders>
            <w:shd w:val="clear" w:color="auto" w:fill="FABF8F"/>
            <w:vAlign w:val="center"/>
          </w:tcPr>
          <w:p w14:paraId="23DE5A2D" w14:textId="77777777" w:rsidR="00E02B6B" w:rsidRPr="00371C8C" w:rsidRDefault="00E02B6B" w:rsidP="00F85524">
            <w:pPr>
              <w:pStyle w:val="TableText"/>
              <w:widowControl w:val="0"/>
              <w:spacing w:before="80"/>
              <w:rPr>
                <w:rFonts w:ascii="Tahoma" w:hAnsi="Tahoma" w:cs="Tahoma"/>
                <w:sz w:val="13"/>
              </w:rPr>
            </w:pPr>
            <w:r w:rsidRPr="00371C8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24363AC1"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F78BFC0"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66610715"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3359A4C5"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112E1E0"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C700CB8"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1A4A71E"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4ABED2E"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2B70243"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bottom w:val="single" w:sz="4" w:space="0" w:color="auto"/>
            </w:tcBorders>
            <w:shd w:val="clear" w:color="auto" w:fill="FABF8F"/>
            <w:vAlign w:val="center"/>
          </w:tcPr>
          <w:p w14:paraId="41DE8441"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0848923" w14:textId="77777777" w:rsidR="00E02B6B" w:rsidRPr="00371C8C" w:rsidRDefault="00E02B6B" w:rsidP="00713260">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78DADD3"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15254A4"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FABF8F"/>
            <w:vAlign w:val="center"/>
          </w:tcPr>
          <w:p w14:paraId="6E85DB03"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202FEE37"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69D26BA6" w14:textId="77777777" w:rsidR="00E02B6B" w:rsidRPr="00371C8C" w:rsidRDefault="00E02B6B" w:rsidP="00713260">
            <w:pPr>
              <w:pStyle w:val="TableText"/>
              <w:widowControl w:val="0"/>
              <w:rPr>
                <w:rFonts w:ascii="Tahoma" w:hAnsi="Tahoma" w:cs="Tahoma"/>
                <w:sz w:val="13"/>
              </w:rPr>
            </w:pPr>
          </w:p>
        </w:tc>
        <w:tc>
          <w:tcPr>
            <w:tcW w:w="389" w:type="dxa"/>
            <w:tcBorders>
              <w:bottom w:val="single" w:sz="4" w:space="0" w:color="auto"/>
            </w:tcBorders>
            <w:shd w:val="clear" w:color="auto" w:fill="FABF8F"/>
            <w:vAlign w:val="center"/>
          </w:tcPr>
          <w:p w14:paraId="4878BDEF" w14:textId="77777777" w:rsidR="00E02B6B" w:rsidRPr="00371C8C" w:rsidRDefault="00E02B6B" w:rsidP="00713260">
            <w:pPr>
              <w:pStyle w:val="TableText"/>
              <w:widowControl w:val="0"/>
              <w:rPr>
                <w:rFonts w:ascii="Tahoma" w:hAnsi="Tahoma" w:cs="Tahoma"/>
                <w:sz w:val="13"/>
              </w:rPr>
            </w:pPr>
            <w:r w:rsidRPr="00371C8C">
              <w:rPr>
                <w:rFonts w:ascii="Tahoma" w:hAnsi="Tahoma" w:cs="Tahoma"/>
                <w:sz w:val="13"/>
              </w:rPr>
              <w:t>A</w:t>
            </w:r>
          </w:p>
        </w:tc>
      </w:tr>
      <w:tr w:rsidR="00E02B6B" w:rsidRPr="00371C8C" w14:paraId="3E1B3D22" w14:textId="77777777" w:rsidTr="009B4BDC">
        <w:trPr>
          <w:trHeight w:val="145"/>
        </w:trPr>
        <w:tc>
          <w:tcPr>
            <w:tcW w:w="2554" w:type="dxa"/>
            <w:gridSpan w:val="2"/>
            <w:tcBorders>
              <w:bottom w:val="single" w:sz="4" w:space="0" w:color="auto"/>
            </w:tcBorders>
            <w:shd w:val="clear" w:color="auto" w:fill="auto"/>
            <w:vAlign w:val="center"/>
          </w:tcPr>
          <w:p w14:paraId="423D343E" w14:textId="77777777" w:rsidR="00E02B6B" w:rsidRPr="00371C8C" w:rsidRDefault="00E02B6B" w:rsidP="002235CD">
            <w:pPr>
              <w:pStyle w:val="Heading2"/>
              <w:spacing w:beforeLines="20" w:before="48" w:afterLines="20" w:after="48"/>
              <w:ind w:left="0"/>
              <w:rPr>
                <w:rFonts w:ascii="Tahoma" w:hAnsi="Tahoma" w:cs="Tahoma"/>
                <w:b w:val="0"/>
                <w:sz w:val="14"/>
                <w:szCs w:val="14"/>
              </w:rPr>
            </w:pPr>
            <w:bookmarkStart w:id="458" w:name="_Toc336338109"/>
            <w:bookmarkStart w:id="459" w:name="_Toc380097971"/>
            <w:r w:rsidRPr="00371C8C">
              <w:rPr>
                <w:rFonts w:ascii="Tahoma" w:hAnsi="Tahoma" w:cs="Tahoma"/>
                <w:b w:val="0"/>
                <w:sz w:val="14"/>
                <w:szCs w:val="14"/>
              </w:rPr>
              <w:t>Visual Studio</w:t>
            </w:r>
            <w:r w:rsidRPr="00371C8C">
              <w:rPr>
                <w:rFonts w:ascii="Tahoma" w:eastAsia="Times New Roman" w:hAnsi="Tahoma" w:cs="Tahoma"/>
                <w:b w:val="0"/>
                <w:color w:val="000000"/>
                <w:sz w:val="14"/>
                <w:szCs w:val="14"/>
                <w:vertAlign w:val="superscript"/>
              </w:rPr>
              <w:t>®</w:t>
            </w:r>
            <w:r w:rsidRPr="00371C8C">
              <w:rPr>
                <w:rFonts w:ascii="Tahoma" w:hAnsi="Tahoma" w:cs="Tahoma"/>
                <w:b w:val="0"/>
                <w:sz w:val="14"/>
                <w:szCs w:val="14"/>
              </w:rPr>
              <w:t xml:space="preserve"> Team Foundation Server 2013 com Tecnologia SQL Server 2012</w:t>
            </w:r>
            <w:bookmarkEnd w:id="458"/>
            <w:bookmarkEnd w:id="459"/>
          </w:p>
        </w:tc>
        <w:tc>
          <w:tcPr>
            <w:tcW w:w="416" w:type="dxa"/>
            <w:tcBorders>
              <w:bottom w:val="single" w:sz="4" w:space="0" w:color="auto"/>
            </w:tcBorders>
            <w:shd w:val="clear" w:color="auto" w:fill="auto"/>
            <w:vAlign w:val="center"/>
          </w:tcPr>
          <w:p w14:paraId="4109F4E2" w14:textId="77777777" w:rsidR="00E02B6B" w:rsidRPr="00371C8C" w:rsidRDefault="00E02B6B"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36044B15"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DC13B5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90D98B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79A7D1A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6240B6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FD7415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FF1AFC6"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5F0EF43"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71796E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F04491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bottom w:val="single" w:sz="4" w:space="0" w:color="auto"/>
            </w:tcBorders>
            <w:shd w:val="clear" w:color="auto" w:fill="auto"/>
            <w:vAlign w:val="center"/>
          </w:tcPr>
          <w:p w14:paraId="22760F1E"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62EB81C"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959C53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3EFADE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auto"/>
            <w:vAlign w:val="center"/>
          </w:tcPr>
          <w:p w14:paraId="0CEFC92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6605445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731AE57D"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69E2D53C" w14:textId="77777777" w:rsidR="00E02B6B" w:rsidRPr="00371C8C" w:rsidRDefault="004B5966" w:rsidP="004B5966">
            <w:pPr>
              <w:pStyle w:val="TableText"/>
              <w:widowControl w:val="0"/>
              <w:rPr>
                <w:rFonts w:ascii="Tahoma" w:hAnsi="Tahoma" w:cs="Tahoma"/>
                <w:sz w:val="13"/>
              </w:rPr>
            </w:pPr>
            <w:r>
              <w:rPr>
                <w:rFonts w:ascii="Tahoma" w:hAnsi="Tahoma" w:cs="Tahoma"/>
                <w:sz w:val="13"/>
              </w:rPr>
              <w:t>A</w:t>
            </w:r>
          </w:p>
        </w:tc>
      </w:tr>
      <w:tr w:rsidR="00E02B6B" w:rsidRPr="00371C8C" w14:paraId="4E78F5CD" w14:textId="77777777" w:rsidTr="009B4BDC">
        <w:trPr>
          <w:trHeight w:val="145"/>
        </w:trPr>
        <w:tc>
          <w:tcPr>
            <w:tcW w:w="2554" w:type="dxa"/>
            <w:gridSpan w:val="2"/>
            <w:tcBorders>
              <w:bottom w:val="single" w:sz="4" w:space="0" w:color="auto"/>
            </w:tcBorders>
            <w:shd w:val="clear" w:color="auto" w:fill="FABF8F"/>
            <w:vAlign w:val="center"/>
          </w:tcPr>
          <w:p w14:paraId="36050F21" w14:textId="77777777" w:rsidR="00E02B6B" w:rsidRPr="000F6DBC" w:rsidRDefault="00E02B6B" w:rsidP="002235CD">
            <w:pPr>
              <w:pStyle w:val="Heading2"/>
              <w:spacing w:beforeLines="20" w:before="48" w:afterLines="20" w:after="48"/>
              <w:ind w:left="0"/>
              <w:rPr>
                <w:rFonts w:ascii="Tahoma" w:hAnsi="Tahoma" w:cs="Tahoma"/>
                <w:b w:val="0"/>
                <w:sz w:val="14"/>
                <w:szCs w:val="14"/>
                <w:lang w:val="pt-BR"/>
              </w:rPr>
            </w:pPr>
            <w:bookmarkStart w:id="460" w:name="_Toc254805933"/>
            <w:bookmarkStart w:id="461" w:name="_Toc336338110"/>
            <w:bookmarkStart w:id="462" w:name="_Toc380097972"/>
            <w:r w:rsidRPr="000F6DBC">
              <w:rPr>
                <w:rFonts w:ascii="Tahoma" w:hAnsi="Tahoma" w:cs="Tahoma"/>
                <w:b w:val="0"/>
                <w:sz w:val="14"/>
                <w:szCs w:val="14"/>
                <w:lang w:val="pt-BR"/>
              </w:rPr>
              <w:t>CAL do Dispositivo do Visual Studio</w:t>
            </w:r>
            <w:r w:rsidRPr="000F6DBC">
              <w:rPr>
                <w:rFonts w:ascii="Tahoma" w:hAnsi="Tahoma" w:cs="Tahoma"/>
                <w:b w:val="0"/>
                <w:sz w:val="14"/>
                <w:szCs w:val="14"/>
                <w:vertAlign w:val="superscript"/>
                <w:lang w:val="pt-BR"/>
              </w:rPr>
              <w:t>®</w:t>
            </w:r>
            <w:r w:rsidRPr="000F6DBC">
              <w:rPr>
                <w:rFonts w:ascii="Tahoma" w:hAnsi="Tahoma" w:cs="Tahoma"/>
                <w:b w:val="0"/>
                <w:sz w:val="14"/>
                <w:szCs w:val="14"/>
                <w:lang w:val="pt-BR"/>
              </w:rPr>
              <w:t xml:space="preserve"> Team Foundation Server 2013</w:t>
            </w:r>
            <w:bookmarkEnd w:id="460"/>
            <w:bookmarkEnd w:id="461"/>
            <w:bookmarkEnd w:id="462"/>
          </w:p>
        </w:tc>
        <w:tc>
          <w:tcPr>
            <w:tcW w:w="416" w:type="dxa"/>
            <w:tcBorders>
              <w:bottom w:val="single" w:sz="4" w:space="0" w:color="auto"/>
            </w:tcBorders>
            <w:shd w:val="clear" w:color="auto" w:fill="FABF8F"/>
            <w:vAlign w:val="center"/>
          </w:tcPr>
          <w:p w14:paraId="7B222D4A" w14:textId="77777777" w:rsidR="00E02B6B" w:rsidRPr="000F6DBC" w:rsidRDefault="00E02B6B" w:rsidP="001A63C6">
            <w:pPr>
              <w:pStyle w:val="TableText"/>
              <w:widowControl w:val="0"/>
              <w:rPr>
                <w:rStyle w:val="EndnoteReference"/>
                <w:rFonts w:ascii="Tahoma" w:hAnsi="Tahoma"/>
                <w:sz w:val="13"/>
                <w:szCs w:val="13"/>
                <w:lang w:val="pt-BR"/>
              </w:rPr>
            </w:pPr>
          </w:p>
        </w:tc>
        <w:tc>
          <w:tcPr>
            <w:tcW w:w="450" w:type="dxa"/>
            <w:tcBorders>
              <w:bottom w:val="single" w:sz="4" w:space="0" w:color="auto"/>
            </w:tcBorders>
            <w:shd w:val="clear" w:color="auto" w:fill="FABF8F"/>
            <w:vAlign w:val="center"/>
          </w:tcPr>
          <w:p w14:paraId="69307AF3"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03E99AE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E8C64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40C096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5CD2A72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863C6CF"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6CEB0CA"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2611B11"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257FAF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442F05A"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bottom w:val="single" w:sz="4" w:space="0" w:color="auto"/>
            </w:tcBorders>
            <w:shd w:val="clear" w:color="auto" w:fill="FABF8F"/>
            <w:vAlign w:val="center"/>
          </w:tcPr>
          <w:p w14:paraId="770BA6C0"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5090FD6"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7B130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39B9B7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FABF8F"/>
            <w:vAlign w:val="center"/>
          </w:tcPr>
          <w:p w14:paraId="03A8043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vAlign w:val="center"/>
          </w:tcPr>
          <w:p w14:paraId="5FB67F9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774A3E0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763AF29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77F19D03" w14:textId="77777777" w:rsidTr="009B4BDC">
        <w:trPr>
          <w:trHeight w:val="145"/>
        </w:trPr>
        <w:tc>
          <w:tcPr>
            <w:tcW w:w="2554" w:type="dxa"/>
            <w:gridSpan w:val="2"/>
            <w:tcBorders>
              <w:bottom w:val="single" w:sz="4" w:space="0" w:color="auto"/>
            </w:tcBorders>
            <w:shd w:val="clear" w:color="auto" w:fill="auto"/>
            <w:vAlign w:val="center"/>
          </w:tcPr>
          <w:p w14:paraId="117A91D1" w14:textId="77777777" w:rsidR="00E02B6B" w:rsidRPr="000F6DBC" w:rsidRDefault="00E02B6B" w:rsidP="002235CD">
            <w:pPr>
              <w:pStyle w:val="Heading2"/>
              <w:spacing w:beforeLines="20" w:before="48" w:afterLines="20" w:after="48"/>
              <w:ind w:left="0"/>
              <w:rPr>
                <w:rFonts w:ascii="Tahoma" w:hAnsi="Tahoma" w:cs="Tahoma"/>
                <w:b w:val="0"/>
                <w:sz w:val="14"/>
                <w:szCs w:val="14"/>
                <w:lang w:val="pt-BR"/>
              </w:rPr>
            </w:pPr>
            <w:bookmarkStart w:id="463" w:name="_Toc254805934"/>
            <w:bookmarkStart w:id="464" w:name="_Toc336338111"/>
            <w:bookmarkStart w:id="465" w:name="_Toc380097973"/>
            <w:r w:rsidRPr="000F6DBC">
              <w:rPr>
                <w:rFonts w:ascii="Tahoma" w:hAnsi="Tahoma" w:cs="Tahoma"/>
                <w:b w:val="0"/>
                <w:sz w:val="14"/>
                <w:szCs w:val="14"/>
                <w:lang w:val="pt-BR"/>
              </w:rPr>
              <w:t>CAL do Usuário do Visual Studio</w:t>
            </w:r>
            <w:r w:rsidRPr="000F6DBC">
              <w:rPr>
                <w:rFonts w:ascii="Tahoma" w:hAnsi="Tahoma" w:cs="Tahoma"/>
                <w:b w:val="0"/>
                <w:sz w:val="14"/>
                <w:szCs w:val="14"/>
                <w:vertAlign w:val="superscript"/>
                <w:lang w:val="pt-BR"/>
              </w:rPr>
              <w:t>®</w:t>
            </w:r>
            <w:r w:rsidRPr="000F6DBC">
              <w:rPr>
                <w:rFonts w:ascii="Tahoma" w:hAnsi="Tahoma" w:cs="Tahoma"/>
                <w:b w:val="0"/>
                <w:sz w:val="14"/>
                <w:szCs w:val="14"/>
                <w:lang w:val="pt-BR"/>
              </w:rPr>
              <w:t xml:space="preserve"> Team Foundation Server 2013</w:t>
            </w:r>
            <w:bookmarkEnd w:id="463"/>
            <w:bookmarkEnd w:id="464"/>
            <w:bookmarkEnd w:id="465"/>
          </w:p>
        </w:tc>
        <w:tc>
          <w:tcPr>
            <w:tcW w:w="416" w:type="dxa"/>
            <w:tcBorders>
              <w:bottom w:val="single" w:sz="4" w:space="0" w:color="auto"/>
            </w:tcBorders>
            <w:shd w:val="clear" w:color="auto" w:fill="auto"/>
            <w:vAlign w:val="center"/>
          </w:tcPr>
          <w:p w14:paraId="2638B853" w14:textId="77777777" w:rsidR="00E02B6B" w:rsidRPr="000F6DBC" w:rsidRDefault="00E02B6B" w:rsidP="001A63C6">
            <w:pPr>
              <w:pStyle w:val="TableText"/>
              <w:widowControl w:val="0"/>
              <w:rPr>
                <w:rStyle w:val="EndnoteReference"/>
                <w:rFonts w:ascii="Tahoma" w:hAnsi="Tahoma"/>
                <w:sz w:val="13"/>
                <w:szCs w:val="13"/>
                <w:lang w:val="pt-BR"/>
              </w:rPr>
            </w:pPr>
          </w:p>
        </w:tc>
        <w:tc>
          <w:tcPr>
            <w:tcW w:w="450" w:type="dxa"/>
            <w:tcBorders>
              <w:bottom w:val="single" w:sz="4" w:space="0" w:color="auto"/>
            </w:tcBorders>
            <w:shd w:val="clear" w:color="auto" w:fill="auto"/>
            <w:vAlign w:val="center"/>
          </w:tcPr>
          <w:p w14:paraId="690400DF"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9A2581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41AEFA1"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867DBF0"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36D67F9"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73A708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7FAF5C7"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1B3C93B"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93BB286"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23CB392"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bottom w:val="single" w:sz="4" w:space="0" w:color="auto"/>
            </w:tcBorders>
            <w:shd w:val="clear" w:color="auto" w:fill="auto"/>
            <w:vAlign w:val="center"/>
          </w:tcPr>
          <w:p w14:paraId="6DC1A94D"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988D0D5" w14:textId="77777777" w:rsidR="00E02B6B" w:rsidRPr="00371C8C" w:rsidRDefault="00E02B6B" w:rsidP="001A63C6">
            <w:pPr>
              <w:pStyle w:val="TableText"/>
              <w:widowControl w:val="0"/>
              <w:spacing w:after="120"/>
              <w:rPr>
                <w:rFonts w:ascii="Tahoma" w:hAnsi="Tahoma" w:cs="Tahoma"/>
                <w:sz w:val="13"/>
                <w:szCs w:val="13"/>
              </w:rPr>
            </w:pPr>
            <w:r w:rsidRPr="00371C8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0C04E7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C8F62A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S</w:t>
            </w:r>
          </w:p>
        </w:tc>
        <w:tc>
          <w:tcPr>
            <w:tcW w:w="403" w:type="dxa"/>
            <w:tcBorders>
              <w:left w:val="single" w:sz="18" w:space="0" w:color="auto"/>
              <w:bottom w:val="single" w:sz="4" w:space="0" w:color="auto"/>
              <w:right w:val="single" w:sz="18" w:space="0" w:color="auto"/>
            </w:tcBorders>
            <w:shd w:val="clear" w:color="auto" w:fill="auto"/>
            <w:vAlign w:val="center"/>
          </w:tcPr>
          <w:p w14:paraId="23C893A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vAlign w:val="center"/>
          </w:tcPr>
          <w:p w14:paraId="60D6738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1E1A9214"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tcPr>
          <w:p w14:paraId="7C62DE2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STP</w:t>
            </w:r>
          </w:p>
        </w:tc>
      </w:tr>
      <w:tr w:rsidR="00E02B6B" w:rsidRPr="00371C8C" w14:paraId="07F74F9D" w14:textId="77777777" w:rsidTr="009B4BDC">
        <w:trPr>
          <w:trHeight w:val="287"/>
        </w:trPr>
        <w:tc>
          <w:tcPr>
            <w:tcW w:w="2554" w:type="dxa"/>
            <w:gridSpan w:val="2"/>
            <w:tcBorders>
              <w:bottom w:val="single" w:sz="4" w:space="0" w:color="auto"/>
            </w:tcBorders>
            <w:shd w:val="clear" w:color="auto" w:fill="FABF8F"/>
            <w:vAlign w:val="center"/>
          </w:tcPr>
          <w:p w14:paraId="0B217F4B" w14:textId="77777777" w:rsidR="00E02B6B" w:rsidRPr="00371C8C" w:rsidRDefault="00E02B6B" w:rsidP="002235CD">
            <w:pPr>
              <w:pStyle w:val="Heading2"/>
              <w:spacing w:beforeLines="20" w:before="48" w:afterLines="20" w:after="48"/>
              <w:ind w:left="0"/>
              <w:rPr>
                <w:rFonts w:ascii="Tahoma" w:hAnsi="Tahoma" w:cs="Tahoma"/>
                <w:b w:val="0"/>
                <w:sz w:val="14"/>
              </w:rPr>
            </w:pPr>
            <w:bookmarkStart w:id="466" w:name="_Toc336338114"/>
            <w:bookmarkStart w:id="467" w:name="_Toc380097974"/>
            <w:r w:rsidRPr="00371C8C">
              <w:rPr>
                <w:rFonts w:ascii="Tahoma" w:hAnsi="Tahoma" w:cs="Tahoma"/>
                <w:b w:val="0"/>
                <w:sz w:val="14"/>
              </w:rPr>
              <w:t>Serviços do Windows Azure</w:t>
            </w:r>
            <w:bookmarkEnd w:id="466"/>
            <w:bookmarkEnd w:id="467"/>
          </w:p>
        </w:tc>
        <w:tc>
          <w:tcPr>
            <w:tcW w:w="416" w:type="dxa"/>
            <w:tcBorders>
              <w:bottom w:val="single" w:sz="4" w:space="0" w:color="auto"/>
            </w:tcBorders>
            <w:shd w:val="clear" w:color="auto" w:fill="FABF8F"/>
            <w:vAlign w:val="center"/>
          </w:tcPr>
          <w:p w14:paraId="1F1D15D2" w14:textId="77777777" w:rsidR="00E02B6B" w:rsidRPr="00371C8C" w:rsidRDefault="007364E8" w:rsidP="00300D66">
            <w:pPr>
              <w:pStyle w:val="TableText"/>
              <w:widowControl w:val="0"/>
              <w:spacing w:before="100" w:beforeAutospacing="1"/>
              <w:rPr>
                <w:rFonts w:cs="Tahoma"/>
                <w:b/>
                <w:color w:val="0000FF"/>
                <w:sz w:val="13"/>
                <w:szCs w:val="13"/>
                <w:u w:val="single"/>
              </w:rPr>
            </w:pPr>
            <w:hyperlink w:anchor="_102_Serviços_do" w:history="1">
              <w:r w:rsidR="00E02B6B" w:rsidRPr="00371C8C">
                <w:rPr>
                  <w:rStyle w:val="Hyperlink"/>
                  <w:rFonts w:cs="Tahoma"/>
                  <w:b/>
                  <w:sz w:val="13"/>
                  <w:szCs w:val="13"/>
                </w:rPr>
                <w:t>102</w:t>
              </w:r>
            </w:hyperlink>
          </w:p>
        </w:tc>
        <w:tc>
          <w:tcPr>
            <w:tcW w:w="450" w:type="dxa"/>
            <w:tcBorders>
              <w:bottom w:val="single" w:sz="4" w:space="0" w:color="auto"/>
            </w:tcBorders>
            <w:shd w:val="clear" w:color="auto" w:fill="FABF8F"/>
            <w:vAlign w:val="center"/>
          </w:tcPr>
          <w:p w14:paraId="39DAEE42"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1EF33312"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2FAEBE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38661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B064BB"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15298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E6365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BEB66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A67E28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6B7CC4"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9E257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115F1E"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7ABD9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C9275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1F65539"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52303CC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1F988CA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3A591E9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r>
      <w:tr w:rsidR="00E02B6B" w:rsidRPr="00371C8C" w14:paraId="5C24635C" w14:textId="77777777" w:rsidTr="009B4BDC">
        <w:trPr>
          <w:trHeight w:val="152"/>
        </w:trPr>
        <w:tc>
          <w:tcPr>
            <w:tcW w:w="2554" w:type="dxa"/>
            <w:gridSpan w:val="2"/>
            <w:tcBorders>
              <w:bottom w:val="single" w:sz="4" w:space="0" w:color="auto"/>
            </w:tcBorders>
            <w:shd w:val="clear" w:color="auto" w:fill="FFFFFF" w:themeFill="background1"/>
            <w:vAlign w:val="center"/>
          </w:tcPr>
          <w:p w14:paraId="35B5FBD3" w14:textId="77777777" w:rsidR="00E02B6B" w:rsidRPr="00371C8C" w:rsidRDefault="00E02B6B" w:rsidP="001A63C6">
            <w:pPr>
              <w:pStyle w:val="Heading2"/>
              <w:spacing w:before="20" w:after="20"/>
              <w:ind w:left="0"/>
              <w:rPr>
                <w:rFonts w:ascii="Tahoma" w:hAnsi="Tahoma" w:cs="Tahoma"/>
                <w:b w:val="0"/>
                <w:sz w:val="14"/>
                <w:szCs w:val="14"/>
              </w:rPr>
            </w:pPr>
            <w:bookmarkStart w:id="468" w:name="_Toc336338115"/>
            <w:bookmarkStart w:id="469" w:name="_Toc380097975"/>
            <w:r w:rsidRPr="00371C8C">
              <w:rPr>
                <w:rFonts w:ascii="Tahoma" w:hAnsi="Tahoma" w:cs="Tahoma"/>
                <w:b w:val="0"/>
                <w:sz w:val="14"/>
              </w:rPr>
              <w:t>Windows</w:t>
            </w:r>
            <w:r w:rsidRPr="00371C8C">
              <w:rPr>
                <w:rFonts w:ascii="Tahoma" w:hAnsi="Tahoma" w:cs="Tahoma"/>
                <w:b w:val="0"/>
                <w:sz w:val="14"/>
                <w:vertAlign w:val="superscript"/>
              </w:rPr>
              <w:t>®</w:t>
            </w:r>
            <w:r w:rsidRPr="00371C8C">
              <w:rPr>
                <w:rFonts w:ascii="Tahoma" w:hAnsi="Tahoma" w:cs="Tahoma"/>
                <w:b w:val="0"/>
                <w:sz w:val="14"/>
              </w:rPr>
              <w:t xml:space="preserve"> Embedded Device Manager 2011</w:t>
            </w:r>
            <w:bookmarkEnd w:id="468"/>
            <w:bookmarkEnd w:id="469"/>
          </w:p>
        </w:tc>
        <w:tc>
          <w:tcPr>
            <w:tcW w:w="416" w:type="dxa"/>
            <w:tcBorders>
              <w:bottom w:val="single" w:sz="4" w:space="0" w:color="auto"/>
            </w:tcBorders>
            <w:shd w:val="clear" w:color="auto" w:fill="FFFFFF" w:themeFill="background1"/>
            <w:vAlign w:val="center"/>
          </w:tcPr>
          <w:p w14:paraId="218A9390" w14:textId="77777777" w:rsidR="00E02B6B" w:rsidRPr="00371C8C" w:rsidRDefault="007364E8" w:rsidP="00300D66">
            <w:pPr>
              <w:pStyle w:val="TableText"/>
              <w:widowControl w:val="0"/>
              <w:spacing w:before="100" w:beforeAutospacing="1"/>
              <w:rPr>
                <w:rFonts w:cs="Tahoma"/>
                <w:b/>
                <w:color w:val="0000FF"/>
                <w:sz w:val="13"/>
                <w:szCs w:val="13"/>
                <w:u w:val="single"/>
              </w:rPr>
            </w:pPr>
            <w:hyperlink w:anchor="_98_Windows_Embedded" w:history="1">
              <w:r w:rsidR="00E02B6B" w:rsidRPr="00371C8C">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5C4BC0D8"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320DE3"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84B9B2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78AF66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91C078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35A1A7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B61F32"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D7A472"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ECC76B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4F41BE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3DE843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8421E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14890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0D9DF0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714D272A"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37E47590"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527EE02A"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686A96B4" w14:textId="77777777" w:rsidR="00E02B6B" w:rsidRPr="00371C8C" w:rsidRDefault="00E02B6B" w:rsidP="001A63C6">
            <w:pPr>
              <w:pStyle w:val="TableText"/>
              <w:widowControl w:val="0"/>
              <w:rPr>
                <w:rFonts w:ascii="Tahoma" w:hAnsi="Tahoma" w:cs="Tahoma"/>
                <w:sz w:val="13"/>
              </w:rPr>
            </w:pPr>
          </w:p>
        </w:tc>
      </w:tr>
      <w:tr w:rsidR="00E02B6B" w:rsidRPr="0061456D" w14:paraId="4C3D6AB1" w14:textId="77777777" w:rsidTr="009B4BDC">
        <w:trPr>
          <w:trHeight w:val="287"/>
        </w:trPr>
        <w:tc>
          <w:tcPr>
            <w:tcW w:w="2554" w:type="dxa"/>
            <w:gridSpan w:val="2"/>
            <w:tcBorders>
              <w:bottom w:val="single" w:sz="4" w:space="0" w:color="auto"/>
            </w:tcBorders>
            <w:shd w:val="clear" w:color="auto" w:fill="FABF8F"/>
            <w:vAlign w:val="center"/>
          </w:tcPr>
          <w:p w14:paraId="7B04B6CE"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70" w:name="_Toc336338116"/>
            <w:bookmarkStart w:id="471" w:name="_Toc380097976"/>
            <w:r w:rsidRPr="000F6DBC">
              <w:rPr>
                <w:rFonts w:ascii="Tahoma" w:hAnsi="Tahoma" w:cs="Tahoma"/>
                <w:b w:val="0"/>
                <w:sz w:val="14"/>
                <w:lang w:val="pt-BR"/>
              </w:rPr>
              <w:t>Licença de Gerenciamento de Cliente do Windows</w:t>
            </w:r>
            <w:r w:rsidRPr="000F6DBC">
              <w:rPr>
                <w:rFonts w:ascii="Tahoma" w:hAnsi="Tahoma" w:cs="Tahoma"/>
                <w:b w:val="0"/>
                <w:sz w:val="14"/>
                <w:vertAlign w:val="superscript"/>
                <w:lang w:val="pt-BR"/>
              </w:rPr>
              <w:t>®</w:t>
            </w:r>
            <w:r w:rsidRPr="000F6DBC">
              <w:rPr>
                <w:rFonts w:ascii="Tahoma" w:hAnsi="Tahoma" w:cs="Tahoma"/>
                <w:b w:val="0"/>
                <w:sz w:val="14"/>
                <w:lang w:val="pt-BR"/>
              </w:rPr>
              <w:t xml:space="preserve"> Embedded Device Manager 2011 por OSE</w:t>
            </w:r>
            <w:bookmarkEnd w:id="470"/>
            <w:bookmarkEnd w:id="471"/>
          </w:p>
        </w:tc>
        <w:tc>
          <w:tcPr>
            <w:tcW w:w="416" w:type="dxa"/>
            <w:tcBorders>
              <w:bottom w:val="single" w:sz="4" w:space="0" w:color="auto"/>
            </w:tcBorders>
            <w:shd w:val="clear" w:color="auto" w:fill="FABF8F"/>
            <w:vAlign w:val="center"/>
          </w:tcPr>
          <w:p w14:paraId="7EE5FCBC" w14:textId="77777777" w:rsidR="00E02B6B" w:rsidRPr="000F6DBC" w:rsidRDefault="00E02B6B" w:rsidP="001A63C6">
            <w:pPr>
              <w:pStyle w:val="TableText"/>
              <w:widowControl w:val="0"/>
              <w:spacing w:before="100" w:beforeAutospacing="1"/>
              <w:rPr>
                <w:rFonts w:ascii="Tahoma" w:hAnsi="Tahoma" w:cs="Tahoma"/>
                <w:b/>
                <w:color w:val="0000FF"/>
                <w:sz w:val="13"/>
                <w:szCs w:val="13"/>
                <w:lang w:val="pt-BR"/>
              </w:rPr>
            </w:pPr>
          </w:p>
        </w:tc>
        <w:tc>
          <w:tcPr>
            <w:tcW w:w="450" w:type="dxa"/>
            <w:tcBorders>
              <w:bottom w:val="single" w:sz="4" w:space="0" w:color="auto"/>
            </w:tcBorders>
            <w:shd w:val="clear" w:color="auto" w:fill="FABF8F"/>
            <w:vAlign w:val="center"/>
          </w:tcPr>
          <w:p w14:paraId="581DBAE5" w14:textId="77777777" w:rsidR="00E02B6B" w:rsidRPr="000F6DBC" w:rsidRDefault="00E02B6B" w:rsidP="001A63C6">
            <w:pPr>
              <w:pStyle w:val="TableText"/>
              <w:widowControl w:val="0"/>
              <w:spacing w:before="8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14:paraId="0797D41D" w14:textId="77777777" w:rsidR="00E02B6B" w:rsidRPr="000F6DBC" w:rsidRDefault="00E02B6B"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14:paraId="66B105BE" w14:textId="77777777" w:rsidR="00E02B6B" w:rsidRPr="000F6DBC" w:rsidRDefault="00E02B6B"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3036467B" w14:textId="77777777" w:rsidR="00E02B6B" w:rsidRPr="000F6DBC" w:rsidRDefault="00E02B6B"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2D3AAB36" w14:textId="77777777" w:rsidR="00E02B6B" w:rsidRPr="000F6DBC" w:rsidRDefault="00E02B6B" w:rsidP="001A63C6">
            <w:pPr>
              <w:pStyle w:val="TableText"/>
              <w:widowControl w:val="0"/>
              <w:rPr>
                <w:rFonts w:ascii="Tahoma" w:hAnsi="Tahoma" w:cs="Tahoma"/>
                <w:sz w:val="13"/>
                <w:lang w:val="pt-BR"/>
              </w:rPr>
            </w:pPr>
          </w:p>
        </w:tc>
        <w:tc>
          <w:tcPr>
            <w:tcW w:w="450" w:type="dxa"/>
            <w:gridSpan w:val="3"/>
            <w:tcBorders>
              <w:bottom w:val="single" w:sz="4" w:space="0" w:color="auto"/>
            </w:tcBorders>
            <w:shd w:val="clear" w:color="auto" w:fill="FABF8F"/>
            <w:vAlign w:val="center"/>
          </w:tcPr>
          <w:p w14:paraId="3EC6F7E1" w14:textId="77777777" w:rsidR="00E02B6B" w:rsidRPr="000F6DBC" w:rsidRDefault="00E02B6B"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72205498" w14:textId="77777777" w:rsidR="00E02B6B" w:rsidRPr="000F6DBC" w:rsidRDefault="00E02B6B"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FABF8F"/>
            <w:vAlign w:val="center"/>
          </w:tcPr>
          <w:p w14:paraId="5D5A2D99" w14:textId="77777777" w:rsidR="00E02B6B" w:rsidRPr="000F6DBC" w:rsidRDefault="00E02B6B"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14:paraId="67943373" w14:textId="77777777" w:rsidR="00E02B6B" w:rsidRPr="000F6DBC" w:rsidRDefault="00E02B6B"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3B86C00F" w14:textId="77777777" w:rsidR="00E02B6B" w:rsidRPr="000F6DBC" w:rsidRDefault="00E02B6B"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FABF8F"/>
            <w:vAlign w:val="center"/>
          </w:tcPr>
          <w:p w14:paraId="3B82CDE6" w14:textId="77777777" w:rsidR="00E02B6B" w:rsidRPr="000F6DBC" w:rsidRDefault="00E02B6B"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2421D137" w14:textId="77777777" w:rsidR="00E02B6B" w:rsidRPr="000F6DBC" w:rsidRDefault="00E02B6B"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14:paraId="4063EA98" w14:textId="77777777" w:rsidR="00E02B6B" w:rsidRPr="000F6DBC" w:rsidRDefault="00E02B6B"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14:paraId="542BAB39" w14:textId="77777777" w:rsidR="00E02B6B" w:rsidRPr="000F6DBC" w:rsidRDefault="00E02B6B" w:rsidP="001A63C6">
            <w:pPr>
              <w:pStyle w:val="TableText"/>
              <w:widowControl w:val="0"/>
              <w:rPr>
                <w:rFonts w:ascii="Tahoma" w:hAnsi="Tahoma" w:cs="Tahoma"/>
                <w:sz w:val="13"/>
                <w:lang w:val="pt-BR"/>
              </w:rPr>
            </w:pPr>
          </w:p>
        </w:tc>
        <w:tc>
          <w:tcPr>
            <w:tcW w:w="403" w:type="dxa"/>
            <w:tcBorders>
              <w:left w:val="single" w:sz="18" w:space="0" w:color="auto"/>
              <w:bottom w:val="single" w:sz="4" w:space="0" w:color="auto"/>
              <w:right w:val="single" w:sz="18" w:space="0" w:color="auto"/>
            </w:tcBorders>
            <w:shd w:val="clear" w:color="auto" w:fill="FABF8F"/>
            <w:vAlign w:val="center"/>
          </w:tcPr>
          <w:p w14:paraId="2A549A07" w14:textId="77777777" w:rsidR="00E02B6B" w:rsidRPr="000F6DBC" w:rsidRDefault="00E02B6B" w:rsidP="001A63C6">
            <w:pPr>
              <w:pStyle w:val="TableText"/>
              <w:widowControl w:val="0"/>
              <w:rPr>
                <w:rFonts w:ascii="Tahoma" w:hAnsi="Tahoma" w:cs="Tahoma"/>
                <w:sz w:val="13"/>
                <w:lang w:val="pt-BR"/>
              </w:rPr>
            </w:pPr>
          </w:p>
        </w:tc>
        <w:tc>
          <w:tcPr>
            <w:tcW w:w="639" w:type="dxa"/>
            <w:tcBorders>
              <w:bottom w:val="single" w:sz="4" w:space="0" w:color="auto"/>
            </w:tcBorders>
            <w:shd w:val="clear" w:color="auto" w:fill="FABF8F"/>
          </w:tcPr>
          <w:p w14:paraId="0AA5BCBD" w14:textId="77777777" w:rsidR="00E02B6B" w:rsidRPr="000F6DBC" w:rsidRDefault="00E02B6B" w:rsidP="001A63C6">
            <w:pPr>
              <w:pStyle w:val="TableText"/>
              <w:widowControl w:val="0"/>
              <w:rPr>
                <w:rFonts w:ascii="Tahoma" w:hAnsi="Tahoma" w:cs="Tahoma"/>
                <w:sz w:val="13"/>
                <w:lang w:val="pt-BR"/>
              </w:rPr>
            </w:pPr>
          </w:p>
        </w:tc>
        <w:tc>
          <w:tcPr>
            <w:tcW w:w="459" w:type="dxa"/>
            <w:tcBorders>
              <w:bottom w:val="single" w:sz="4" w:space="0" w:color="auto"/>
            </w:tcBorders>
            <w:shd w:val="clear" w:color="auto" w:fill="FABF8F"/>
            <w:vAlign w:val="center"/>
          </w:tcPr>
          <w:p w14:paraId="134648FF" w14:textId="77777777" w:rsidR="00E02B6B" w:rsidRPr="000F6DBC" w:rsidRDefault="00E02B6B" w:rsidP="001A63C6">
            <w:pPr>
              <w:pStyle w:val="TableText"/>
              <w:widowControl w:val="0"/>
              <w:rPr>
                <w:rFonts w:ascii="Tahoma" w:hAnsi="Tahoma" w:cs="Tahoma"/>
                <w:sz w:val="13"/>
                <w:lang w:val="pt-BR"/>
              </w:rPr>
            </w:pPr>
          </w:p>
        </w:tc>
        <w:tc>
          <w:tcPr>
            <w:tcW w:w="389" w:type="dxa"/>
            <w:tcBorders>
              <w:bottom w:val="single" w:sz="4" w:space="0" w:color="auto"/>
            </w:tcBorders>
            <w:shd w:val="clear" w:color="auto" w:fill="FABF8F"/>
          </w:tcPr>
          <w:p w14:paraId="0A6B2A2B" w14:textId="77777777" w:rsidR="00E02B6B" w:rsidRPr="000F6DBC" w:rsidRDefault="00E02B6B" w:rsidP="001A63C6">
            <w:pPr>
              <w:pStyle w:val="TableText"/>
              <w:widowControl w:val="0"/>
              <w:rPr>
                <w:rFonts w:ascii="Tahoma" w:hAnsi="Tahoma" w:cs="Tahoma"/>
                <w:sz w:val="13"/>
                <w:lang w:val="pt-BR"/>
              </w:rPr>
            </w:pPr>
          </w:p>
        </w:tc>
      </w:tr>
      <w:tr w:rsidR="00E02B6B" w:rsidRPr="00371C8C" w14:paraId="4EA43F47" w14:textId="77777777" w:rsidTr="009B4BDC">
        <w:trPr>
          <w:trHeight w:val="287"/>
        </w:trPr>
        <w:tc>
          <w:tcPr>
            <w:tcW w:w="2554" w:type="dxa"/>
            <w:gridSpan w:val="2"/>
            <w:tcBorders>
              <w:bottom w:val="single" w:sz="4" w:space="0" w:color="auto"/>
            </w:tcBorders>
            <w:shd w:val="clear" w:color="auto" w:fill="FFFFFF" w:themeFill="background1"/>
            <w:vAlign w:val="center"/>
          </w:tcPr>
          <w:p w14:paraId="6B32F58B"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72" w:name="_Toc336338117"/>
            <w:bookmarkStart w:id="473" w:name="_Toc380097977"/>
            <w:r w:rsidRPr="000F6DBC">
              <w:rPr>
                <w:rFonts w:ascii="Tahoma" w:hAnsi="Tahoma" w:cs="Tahoma"/>
                <w:b w:val="0"/>
                <w:sz w:val="14"/>
                <w:lang w:val="pt-BR"/>
              </w:rPr>
              <w:t>Licença de Gerenciamento de Cliente do Windows</w:t>
            </w:r>
            <w:r w:rsidRPr="000F6DBC">
              <w:rPr>
                <w:rFonts w:ascii="Tahoma" w:hAnsi="Tahoma" w:cs="Tahoma"/>
                <w:b w:val="0"/>
                <w:sz w:val="14"/>
                <w:vertAlign w:val="superscript"/>
                <w:lang w:val="pt-BR"/>
              </w:rPr>
              <w:t>®</w:t>
            </w:r>
            <w:r w:rsidRPr="000F6DBC">
              <w:rPr>
                <w:rFonts w:ascii="Tahoma" w:hAnsi="Tahoma" w:cs="Tahoma"/>
                <w:b w:val="0"/>
                <w:sz w:val="14"/>
                <w:lang w:val="pt-BR"/>
              </w:rPr>
              <w:t xml:space="preserve"> Embedded Device Manager 2011 por Usuário</w:t>
            </w:r>
            <w:bookmarkEnd w:id="472"/>
            <w:bookmarkEnd w:id="473"/>
          </w:p>
        </w:tc>
        <w:tc>
          <w:tcPr>
            <w:tcW w:w="416" w:type="dxa"/>
            <w:tcBorders>
              <w:bottom w:val="single" w:sz="4" w:space="0" w:color="auto"/>
            </w:tcBorders>
            <w:shd w:val="clear" w:color="auto" w:fill="FFFFFF" w:themeFill="background1"/>
            <w:vAlign w:val="center"/>
          </w:tcPr>
          <w:p w14:paraId="1D02CF42" w14:textId="77777777" w:rsidR="00E02B6B" w:rsidRPr="00371C8C" w:rsidRDefault="007364E8" w:rsidP="00300D66">
            <w:pPr>
              <w:pStyle w:val="TableText"/>
              <w:widowControl w:val="0"/>
              <w:spacing w:before="100" w:beforeAutospacing="1"/>
              <w:rPr>
                <w:rFonts w:cs="Tahoma"/>
                <w:b/>
                <w:color w:val="0000FF"/>
                <w:sz w:val="13"/>
                <w:szCs w:val="13"/>
              </w:rPr>
            </w:pPr>
            <w:hyperlink w:anchor="_96_Windows_Embedded" w:history="1">
              <w:r w:rsidR="00E02B6B" w:rsidRPr="00371C8C">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0FD5D0E6"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BBCAB1"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5BB88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4C3C14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4DB9D49"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82DCC1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FFB6EA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D04CB7"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1BD8BA"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564604"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CC8D76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FC5CFE"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F88363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793DF4E"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4EEA5D38"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10071BCB"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7BC1E42E"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585BA3B5" w14:textId="77777777" w:rsidR="00E02B6B" w:rsidRPr="00371C8C" w:rsidRDefault="00E02B6B" w:rsidP="001A63C6">
            <w:pPr>
              <w:pStyle w:val="TableText"/>
              <w:widowControl w:val="0"/>
              <w:rPr>
                <w:rFonts w:ascii="Tahoma" w:hAnsi="Tahoma" w:cs="Tahoma"/>
                <w:sz w:val="13"/>
              </w:rPr>
            </w:pPr>
          </w:p>
        </w:tc>
      </w:tr>
      <w:tr w:rsidR="00E02B6B" w:rsidRPr="00371C8C" w14:paraId="0403E850" w14:textId="77777777" w:rsidTr="009B4BDC">
        <w:trPr>
          <w:trHeight w:val="287"/>
        </w:trPr>
        <w:tc>
          <w:tcPr>
            <w:tcW w:w="2554" w:type="dxa"/>
            <w:gridSpan w:val="2"/>
            <w:tcBorders>
              <w:bottom w:val="single" w:sz="4" w:space="0" w:color="auto"/>
            </w:tcBorders>
            <w:shd w:val="clear" w:color="auto" w:fill="FABF8F"/>
            <w:vAlign w:val="center"/>
          </w:tcPr>
          <w:p w14:paraId="0E1C6F8C"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74" w:name="_Toc336338118"/>
            <w:bookmarkStart w:id="475" w:name="_Toc380097978"/>
            <w:r w:rsidRPr="000F6DBC">
              <w:rPr>
                <w:rFonts w:ascii="Tahoma" w:hAnsi="Tahoma" w:cs="Tahoma"/>
                <w:b w:val="0"/>
                <w:sz w:val="14"/>
                <w:lang w:val="pt-BR"/>
              </w:rPr>
              <w:t>Windows</w:t>
            </w:r>
            <w:r w:rsidRPr="000F6DBC">
              <w:rPr>
                <w:rFonts w:ascii="Tahoma" w:hAnsi="Tahoma" w:cs="Tahoma"/>
                <w:b w:val="0"/>
                <w:sz w:val="14"/>
                <w:vertAlign w:val="superscript"/>
                <w:lang w:val="pt-BR"/>
              </w:rPr>
              <w:t>®</w:t>
            </w:r>
            <w:r w:rsidRPr="000F6DBC">
              <w:rPr>
                <w:rFonts w:ascii="Tahoma" w:hAnsi="Tahoma" w:cs="Tahoma"/>
                <w:b w:val="0"/>
                <w:sz w:val="14"/>
                <w:lang w:val="pt-BR"/>
              </w:rPr>
              <w:t xml:space="preserve"> Embedded Device Manager 2011 com Tecnologia SQL Server</w:t>
            </w:r>
            <w:r w:rsidRPr="000F6DBC">
              <w:rPr>
                <w:rFonts w:ascii="Tahoma" w:hAnsi="Tahoma" w:cs="Tahoma"/>
                <w:b w:val="0"/>
                <w:sz w:val="14"/>
                <w:vertAlign w:val="superscript"/>
                <w:lang w:val="pt-BR"/>
              </w:rPr>
              <w:t>®</w:t>
            </w:r>
            <w:r w:rsidRPr="000F6DBC">
              <w:rPr>
                <w:rFonts w:ascii="Tahoma" w:hAnsi="Tahoma" w:cs="Tahoma"/>
                <w:b w:val="0"/>
                <w:sz w:val="14"/>
                <w:lang w:val="pt-BR"/>
              </w:rPr>
              <w:t xml:space="preserve"> 2008</w:t>
            </w:r>
            <w:bookmarkEnd w:id="474"/>
            <w:bookmarkEnd w:id="475"/>
          </w:p>
        </w:tc>
        <w:tc>
          <w:tcPr>
            <w:tcW w:w="416" w:type="dxa"/>
            <w:tcBorders>
              <w:bottom w:val="single" w:sz="4" w:space="0" w:color="auto"/>
            </w:tcBorders>
            <w:shd w:val="clear" w:color="auto" w:fill="FABF8F"/>
            <w:vAlign w:val="center"/>
          </w:tcPr>
          <w:p w14:paraId="73EFFEC9" w14:textId="77777777" w:rsidR="00E02B6B" w:rsidRPr="00371C8C" w:rsidRDefault="007364E8" w:rsidP="00300D66">
            <w:pPr>
              <w:pStyle w:val="TableText"/>
              <w:widowControl w:val="0"/>
              <w:spacing w:before="100" w:beforeAutospacing="1"/>
              <w:rPr>
                <w:rFonts w:cs="Tahoma"/>
                <w:b/>
                <w:color w:val="0000FF"/>
                <w:sz w:val="13"/>
                <w:szCs w:val="13"/>
                <w:u w:val="single"/>
              </w:rPr>
            </w:pPr>
            <w:hyperlink w:anchor="_96_Windows_Embedded" w:history="1">
              <w:r w:rsidR="00484BA9" w:rsidRPr="00371C8C">
                <w:rPr>
                  <w:rStyle w:val="Hyperlink"/>
                  <w:b/>
                  <w:sz w:val="13"/>
                  <w:szCs w:val="13"/>
                </w:rPr>
                <w:t>104</w:t>
              </w:r>
            </w:hyperlink>
          </w:p>
        </w:tc>
        <w:tc>
          <w:tcPr>
            <w:tcW w:w="450" w:type="dxa"/>
            <w:tcBorders>
              <w:bottom w:val="single" w:sz="4" w:space="0" w:color="auto"/>
            </w:tcBorders>
            <w:shd w:val="clear" w:color="auto" w:fill="FABF8F"/>
            <w:vAlign w:val="center"/>
          </w:tcPr>
          <w:p w14:paraId="590E564F"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12071E"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A7CB6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32655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6776CE"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45846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F4DC1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ABA661"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1AE38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96A6E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8DB9F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25297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B41B7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8D5880"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28904E9"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1D8E3364"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3564783"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00251AB" w14:textId="77777777" w:rsidR="00E02B6B" w:rsidRPr="00371C8C" w:rsidRDefault="00E02B6B" w:rsidP="001A63C6">
            <w:pPr>
              <w:pStyle w:val="TableText"/>
              <w:widowControl w:val="0"/>
              <w:rPr>
                <w:rFonts w:ascii="Tahoma" w:hAnsi="Tahoma" w:cs="Tahoma"/>
                <w:sz w:val="13"/>
              </w:rPr>
            </w:pPr>
          </w:p>
        </w:tc>
      </w:tr>
      <w:tr w:rsidR="00E02B6B" w:rsidRPr="00371C8C" w14:paraId="7C1A665B" w14:textId="77777777" w:rsidTr="009B4BDC">
        <w:trPr>
          <w:trHeight w:val="287"/>
        </w:trPr>
        <w:tc>
          <w:tcPr>
            <w:tcW w:w="2554" w:type="dxa"/>
            <w:gridSpan w:val="2"/>
            <w:tcBorders>
              <w:bottom w:val="single" w:sz="4" w:space="0" w:color="auto"/>
            </w:tcBorders>
            <w:shd w:val="clear" w:color="auto" w:fill="FFFFFF" w:themeFill="background1"/>
            <w:vAlign w:val="center"/>
          </w:tcPr>
          <w:p w14:paraId="24F3FAB7" w14:textId="77777777" w:rsidR="00E02B6B" w:rsidRPr="00371C8C" w:rsidRDefault="00E02B6B" w:rsidP="001A63C6">
            <w:pPr>
              <w:pStyle w:val="Heading2"/>
              <w:spacing w:before="20" w:after="20"/>
              <w:ind w:left="0"/>
              <w:rPr>
                <w:rFonts w:ascii="Tahoma" w:hAnsi="Tahoma" w:cs="Tahoma"/>
                <w:b w:val="0"/>
                <w:sz w:val="14"/>
                <w:szCs w:val="14"/>
              </w:rPr>
            </w:pPr>
            <w:bookmarkStart w:id="476" w:name="_Toc336338119"/>
            <w:bookmarkStart w:id="477" w:name="_Toc380097979"/>
            <w:r w:rsidRPr="00371C8C">
              <w:rPr>
                <w:rFonts w:ascii="Tahoma" w:hAnsi="Tahoma" w:cs="Tahoma"/>
                <w:b w:val="0"/>
                <w:sz w:val="14"/>
                <w:szCs w:val="14"/>
              </w:rPr>
              <w:t>Windows Essential Business Server 2008 Standard</w:t>
            </w:r>
            <w:bookmarkEnd w:id="476"/>
            <w:bookmarkEnd w:id="477"/>
          </w:p>
        </w:tc>
        <w:tc>
          <w:tcPr>
            <w:tcW w:w="416" w:type="dxa"/>
            <w:tcBorders>
              <w:bottom w:val="single" w:sz="4" w:space="0" w:color="auto"/>
            </w:tcBorders>
            <w:shd w:val="clear" w:color="auto" w:fill="FFFFFF" w:themeFill="background1"/>
            <w:vAlign w:val="center"/>
          </w:tcPr>
          <w:p w14:paraId="3EE5F40E" w14:textId="77777777" w:rsidR="00E02B6B" w:rsidRPr="00371C8C" w:rsidRDefault="007364E8"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E02B6B" w:rsidRPr="00371C8C">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16D0920F"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A7FFC2D"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AFA230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1FF90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A23248"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B6F9D5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F4F53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7711A0C"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90125FC"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1B167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63A2FAB"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1439BCC"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BCB16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6EFBE60"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2667348E"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6057F098"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28B5DC39"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63CE4ADA" w14:textId="77777777" w:rsidR="00E02B6B" w:rsidRPr="00371C8C" w:rsidRDefault="00E02B6B" w:rsidP="001A63C6">
            <w:pPr>
              <w:pStyle w:val="TableText"/>
              <w:widowControl w:val="0"/>
              <w:rPr>
                <w:rFonts w:ascii="Tahoma" w:hAnsi="Tahoma" w:cs="Tahoma"/>
                <w:sz w:val="13"/>
              </w:rPr>
            </w:pPr>
          </w:p>
        </w:tc>
      </w:tr>
      <w:tr w:rsidR="00E02B6B" w:rsidRPr="00371C8C" w14:paraId="4C9D3340" w14:textId="77777777" w:rsidTr="009B4BDC">
        <w:trPr>
          <w:trHeight w:val="287"/>
        </w:trPr>
        <w:tc>
          <w:tcPr>
            <w:tcW w:w="2554" w:type="dxa"/>
            <w:gridSpan w:val="2"/>
            <w:tcBorders>
              <w:bottom w:val="single" w:sz="4" w:space="0" w:color="auto"/>
            </w:tcBorders>
            <w:shd w:val="clear" w:color="auto" w:fill="FABF8F"/>
            <w:vAlign w:val="center"/>
          </w:tcPr>
          <w:p w14:paraId="1BD5B71C" w14:textId="77777777" w:rsidR="00E02B6B" w:rsidRPr="00371C8C" w:rsidRDefault="00E02B6B" w:rsidP="001A63C6">
            <w:pPr>
              <w:pStyle w:val="Heading2"/>
              <w:spacing w:before="20" w:after="20"/>
              <w:ind w:left="0"/>
              <w:rPr>
                <w:rFonts w:ascii="Tahoma" w:hAnsi="Tahoma" w:cs="Tahoma"/>
                <w:b w:val="0"/>
                <w:sz w:val="14"/>
                <w:szCs w:val="14"/>
              </w:rPr>
            </w:pPr>
            <w:bookmarkStart w:id="478" w:name="_Toc336338120"/>
            <w:bookmarkStart w:id="479" w:name="_Toc380097980"/>
            <w:r w:rsidRPr="00371C8C">
              <w:rPr>
                <w:rFonts w:ascii="Tahoma" w:hAnsi="Tahoma" w:cs="Tahoma"/>
                <w:b w:val="0"/>
                <w:sz w:val="14"/>
                <w:szCs w:val="14"/>
              </w:rPr>
              <w:t>Windows Essential Business Server 2008 CAL Suite</w:t>
            </w:r>
            <w:bookmarkEnd w:id="478"/>
            <w:bookmarkEnd w:id="479"/>
          </w:p>
        </w:tc>
        <w:tc>
          <w:tcPr>
            <w:tcW w:w="416" w:type="dxa"/>
            <w:tcBorders>
              <w:bottom w:val="single" w:sz="4" w:space="0" w:color="auto"/>
            </w:tcBorders>
            <w:shd w:val="clear" w:color="auto" w:fill="FABF8F"/>
            <w:vAlign w:val="center"/>
          </w:tcPr>
          <w:p w14:paraId="70DE5EFF" w14:textId="77777777" w:rsidR="00E02B6B" w:rsidRPr="00371C8C" w:rsidRDefault="00E02B6B"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1DEF54D3"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195E39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49EA6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B17E1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FA25B"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44610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4A95C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606CB4"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36E977"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A75D4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B2984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89B98E"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A078E5"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4AA9DA"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6630709"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20119B0B"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5E75C65E"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6747E807" w14:textId="77777777" w:rsidR="00E02B6B" w:rsidRPr="00371C8C" w:rsidRDefault="00E02B6B" w:rsidP="001A63C6">
            <w:pPr>
              <w:pStyle w:val="TableText"/>
              <w:widowControl w:val="0"/>
              <w:rPr>
                <w:rFonts w:ascii="Tahoma" w:hAnsi="Tahoma" w:cs="Tahoma"/>
                <w:sz w:val="13"/>
              </w:rPr>
            </w:pPr>
          </w:p>
        </w:tc>
      </w:tr>
      <w:tr w:rsidR="00E02B6B" w:rsidRPr="00371C8C" w14:paraId="3EEEF637" w14:textId="77777777" w:rsidTr="009B4BDC">
        <w:trPr>
          <w:trHeight w:val="287"/>
        </w:trPr>
        <w:tc>
          <w:tcPr>
            <w:tcW w:w="2554" w:type="dxa"/>
            <w:gridSpan w:val="2"/>
            <w:tcBorders>
              <w:bottom w:val="single" w:sz="4" w:space="0" w:color="auto"/>
            </w:tcBorders>
            <w:shd w:val="clear" w:color="auto" w:fill="FFFFFF" w:themeFill="background1"/>
            <w:vAlign w:val="center"/>
          </w:tcPr>
          <w:p w14:paraId="45C40EDE" w14:textId="77777777" w:rsidR="00E02B6B" w:rsidRPr="00371C8C" w:rsidRDefault="00E02B6B" w:rsidP="001A63C6">
            <w:pPr>
              <w:pStyle w:val="Heading2"/>
              <w:spacing w:before="20" w:after="20"/>
              <w:ind w:left="0"/>
              <w:rPr>
                <w:rFonts w:ascii="Tahoma" w:hAnsi="Tahoma" w:cs="Tahoma"/>
                <w:b w:val="0"/>
                <w:sz w:val="14"/>
                <w:szCs w:val="14"/>
              </w:rPr>
            </w:pPr>
            <w:bookmarkStart w:id="480" w:name="_Toc336338121"/>
            <w:bookmarkStart w:id="481" w:name="_Toc380097981"/>
            <w:r w:rsidRPr="00371C8C">
              <w:rPr>
                <w:rFonts w:ascii="Tahoma" w:hAnsi="Tahoma" w:cs="Tahoma"/>
                <w:b w:val="0"/>
                <w:sz w:val="14"/>
                <w:szCs w:val="14"/>
              </w:rPr>
              <w:t>Windows Essential Business Server 2008 CAL Suite (5 clientes)</w:t>
            </w:r>
            <w:bookmarkEnd w:id="480"/>
            <w:bookmarkEnd w:id="481"/>
          </w:p>
        </w:tc>
        <w:tc>
          <w:tcPr>
            <w:tcW w:w="416" w:type="dxa"/>
            <w:tcBorders>
              <w:bottom w:val="single" w:sz="4" w:space="0" w:color="auto"/>
            </w:tcBorders>
            <w:shd w:val="clear" w:color="auto" w:fill="FFFFFF" w:themeFill="background1"/>
            <w:vAlign w:val="center"/>
          </w:tcPr>
          <w:p w14:paraId="0D7B34B7" w14:textId="77777777" w:rsidR="00E02B6B" w:rsidRPr="00371C8C" w:rsidRDefault="00E02B6B"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4AA210B2"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66749B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82DAA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0AF9D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202173"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9AFF8E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EED156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85BF06F"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3932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1D0842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FFFFF" w:themeFill="background1"/>
            <w:vAlign w:val="center"/>
          </w:tcPr>
          <w:p w14:paraId="4769945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6DC4B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1FC5B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BF1E522"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39F044C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518AA69C"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F268A3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FFFFF" w:themeFill="background1"/>
          </w:tcPr>
          <w:p w14:paraId="1491F84A" w14:textId="77777777" w:rsidR="00E02B6B" w:rsidRPr="00371C8C" w:rsidRDefault="00E02B6B" w:rsidP="001A63C6">
            <w:pPr>
              <w:pStyle w:val="TableText"/>
              <w:widowControl w:val="0"/>
              <w:rPr>
                <w:rFonts w:ascii="Tahoma" w:hAnsi="Tahoma" w:cs="Tahoma"/>
                <w:sz w:val="13"/>
              </w:rPr>
            </w:pPr>
          </w:p>
        </w:tc>
      </w:tr>
      <w:tr w:rsidR="00E02B6B" w:rsidRPr="00371C8C" w14:paraId="7F1A964A" w14:textId="77777777" w:rsidTr="009B4BDC">
        <w:trPr>
          <w:trHeight w:val="287"/>
        </w:trPr>
        <w:tc>
          <w:tcPr>
            <w:tcW w:w="2554" w:type="dxa"/>
            <w:gridSpan w:val="2"/>
            <w:tcBorders>
              <w:bottom w:val="single" w:sz="4" w:space="0" w:color="auto"/>
            </w:tcBorders>
            <w:shd w:val="clear" w:color="auto" w:fill="FABF8F"/>
            <w:vAlign w:val="center"/>
          </w:tcPr>
          <w:p w14:paraId="706872D2" w14:textId="77777777" w:rsidR="00E02B6B" w:rsidRPr="00371C8C" w:rsidRDefault="00E02B6B" w:rsidP="001A63C6">
            <w:pPr>
              <w:pStyle w:val="Heading2"/>
              <w:spacing w:before="20" w:after="20"/>
              <w:ind w:left="0"/>
              <w:rPr>
                <w:rFonts w:ascii="Tahoma" w:hAnsi="Tahoma" w:cs="Tahoma"/>
                <w:b w:val="0"/>
                <w:sz w:val="14"/>
                <w:szCs w:val="14"/>
              </w:rPr>
            </w:pPr>
            <w:bookmarkStart w:id="482" w:name="_Toc336338122"/>
            <w:bookmarkStart w:id="483" w:name="_Toc380097982"/>
            <w:r w:rsidRPr="00371C8C">
              <w:rPr>
                <w:rFonts w:ascii="Tahoma" w:hAnsi="Tahoma" w:cs="Tahoma"/>
                <w:b w:val="0"/>
                <w:color w:val="000000"/>
                <w:sz w:val="14"/>
                <w:szCs w:val="14"/>
              </w:rPr>
              <w:t>Windows Essential Business Server 2008 CAL Suite (20 clientes)</w:t>
            </w:r>
            <w:bookmarkEnd w:id="482"/>
            <w:bookmarkEnd w:id="483"/>
          </w:p>
        </w:tc>
        <w:tc>
          <w:tcPr>
            <w:tcW w:w="416" w:type="dxa"/>
            <w:tcBorders>
              <w:bottom w:val="single" w:sz="4" w:space="0" w:color="auto"/>
            </w:tcBorders>
            <w:shd w:val="clear" w:color="auto" w:fill="FABF8F"/>
            <w:vAlign w:val="center"/>
          </w:tcPr>
          <w:p w14:paraId="7209D022" w14:textId="77777777" w:rsidR="00E02B6B" w:rsidRPr="00371C8C" w:rsidRDefault="00E02B6B"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7D828D47"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472D06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3B20A1D"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3AB65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718C68"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244E1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D4C02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DCF61C"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DA4467"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7EC7A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FABF8F"/>
            <w:vAlign w:val="center"/>
          </w:tcPr>
          <w:p w14:paraId="72BF5B1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175FD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C5BD1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F2DA7D"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78B4D8C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4CED55A9"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7FC088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ABF8F"/>
          </w:tcPr>
          <w:p w14:paraId="2AE06F4D" w14:textId="77777777" w:rsidR="00E02B6B" w:rsidRPr="00371C8C" w:rsidRDefault="00E02B6B" w:rsidP="001A63C6">
            <w:pPr>
              <w:pStyle w:val="TableText"/>
              <w:widowControl w:val="0"/>
              <w:rPr>
                <w:rFonts w:ascii="Tahoma" w:hAnsi="Tahoma" w:cs="Tahoma"/>
                <w:sz w:val="13"/>
              </w:rPr>
            </w:pPr>
          </w:p>
        </w:tc>
      </w:tr>
      <w:tr w:rsidR="00E02B6B" w:rsidRPr="00371C8C" w14:paraId="66321C48" w14:textId="77777777" w:rsidTr="009B4BDC">
        <w:trPr>
          <w:trHeight w:val="287"/>
        </w:trPr>
        <w:tc>
          <w:tcPr>
            <w:tcW w:w="2554" w:type="dxa"/>
            <w:gridSpan w:val="2"/>
            <w:tcBorders>
              <w:bottom w:val="single" w:sz="4" w:space="0" w:color="auto"/>
            </w:tcBorders>
            <w:shd w:val="clear" w:color="auto" w:fill="FFFFFF" w:themeFill="background1"/>
            <w:vAlign w:val="center"/>
          </w:tcPr>
          <w:p w14:paraId="3A04935D" w14:textId="77777777" w:rsidR="00E02B6B" w:rsidRPr="00371C8C" w:rsidRDefault="00E02B6B" w:rsidP="001A63C6">
            <w:pPr>
              <w:pStyle w:val="Heading2"/>
              <w:spacing w:before="20" w:after="20"/>
              <w:ind w:left="0"/>
              <w:rPr>
                <w:rFonts w:ascii="Tahoma" w:hAnsi="Tahoma" w:cs="Tahoma"/>
                <w:b w:val="0"/>
                <w:sz w:val="14"/>
                <w:szCs w:val="14"/>
              </w:rPr>
            </w:pPr>
            <w:bookmarkStart w:id="484" w:name="_Toc336338123"/>
            <w:bookmarkStart w:id="485" w:name="_Toc380097983"/>
            <w:r w:rsidRPr="00371C8C">
              <w:rPr>
                <w:rFonts w:ascii="Tahoma" w:hAnsi="Tahoma" w:cs="Tahoma"/>
                <w:b w:val="0"/>
                <w:sz w:val="14"/>
                <w:szCs w:val="14"/>
              </w:rPr>
              <w:t>Windows Essential Business Server 2008 CAL Suite (50 clientes)</w:t>
            </w:r>
            <w:bookmarkEnd w:id="484"/>
            <w:bookmarkEnd w:id="485"/>
          </w:p>
        </w:tc>
        <w:tc>
          <w:tcPr>
            <w:tcW w:w="416" w:type="dxa"/>
            <w:tcBorders>
              <w:bottom w:val="single" w:sz="4" w:space="0" w:color="auto"/>
            </w:tcBorders>
            <w:shd w:val="clear" w:color="auto" w:fill="FFFFFF" w:themeFill="background1"/>
            <w:vAlign w:val="center"/>
          </w:tcPr>
          <w:p w14:paraId="5C9621A3" w14:textId="77777777" w:rsidR="00E02B6B" w:rsidRPr="00371C8C" w:rsidRDefault="00E02B6B"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069555AA"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2A04205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B5A862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ADA1F8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F833EA"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8EC88D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4ADBF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E4E16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EA8FED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46768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FFFFF" w:themeFill="background1"/>
            <w:vAlign w:val="center"/>
          </w:tcPr>
          <w:p w14:paraId="2E3EA1E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3D66BA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3ED5AE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C563AE"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468DC52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47D24DAD"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69FAC92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FFFFF" w:themeFill="background1"/>
          </w:tcPr>
          <w:p w14:paraId="5502C450" w14:textId="77777777" w:rsidR="00E02B6B" w:rsidRPr="00371C8C" w:rsidRDefault="00E02B6B" w:rsidP="001A63C6">
            <w:pPr>
              <w:pStyle w:val="TableText"/>
              <w:widowControl w:val="0"/>
              <w:rPr>
                <w:rFonts w:ascii="Tahoma" w:hAnsi="Tahoma" w:cs="Tahoma"/>
                <w:sz w:val="13"/>
              </w:rPr>
            </w:pPr>
          </w:p>
        </w:tc>
      </w:tr>
      <w:tr w:rsidR="00E02B6B" w:rsidRPr="00371C8C" w14:paraId="40C922E7" w14:textId="77777777" w:rsidTr="009B4BDC">
        <w:trPr>
          <w:trHeight w:val="287"/>
        </w:trPr>
        <w:tc>
          <w:tcPr>
            <w:tcW w:w="2554" w:type="dxa"/>
            <w:gridSpan w:val="2"/>
            <w:tcBorders>
              <w:bottom w:val="single" w:sz="4" w:space="0" w:color="auto"/>
            </w:tcBorders>
            <w:shd w:val="clear" w:color="auto" w:fill="FABF8F"/>
            <w:vAlign w:val="center"/>
          </w:tcPr>
          <w:p w14:paraId="2B73F396" w14:textId="77777777" w:rsidR="00E02B6B" w:rsidRPr="00371C8C" w:rsidRDefault="00E02B6B" w:rsidP="001A63C6">
            <w:pPr>
              <w:pStyle w:val="Heading2"/>
              <w:spacing w:before="20" w:after="20"/>
              <w:ind w:left="0"/>
              <w:rPr>
                <w:rFonts w:ascii="Tahoma" w:hAnsi="Tahoma" w:cs="Tahoma"/>
                <w:b w:val="0"/>
                <w:sz w:val="14"/>
                <w:szCs w:val="14"/>
              </w:rPr>
            </w:pPr>
            <w:bookmarkStart w:id="486" w:name="_Toc336338124"/>
            <w:bookmarkStart w:id="487" w:name="_Toc380097984"/>
            <w:r w:rsidRPr="00371C8C">
              <w:rPr>
                <w:rFonts w:ascii="Tahoma" w:hAnsi="Tahoma" w:cs="Tahoma"/>
                <w:b w:val="0"/>
                <w:sz w:val="14"/>
                <w:szCs w:val="14"/>
              </w:rPr>
              <w:t>Windows Essential Business Server 2008 Premium</w:t>
            </w:r>
            <w:bookmarkEnd w:id="486"/>
            <w:bookmarkEnd w:id="487"/>
            <w:r w:rsidRPr="00371C8C">
              <w:rPr>
                <w:rFonts w:ascii="Tahoma" w:hAnsi="Tahoma" w:cs="Tahoma"/>
                <w:b w:val="0"/>
                <w:sz w:val="14"/>
                <w:szCs w:val="14"/>
              </w:rPr>
              <w:t xml:space="preserve"> </w:t>
            </w:r>
          </w:p>
        </w:tc>
        <w:tc>
          <w:tcPr>
            <w:tcW w:w="416" w:type="dxa"/>
            <w:tcBorders>
              <w:bottom w:val="single" w:sz="4" w:space="0" w:color="auto"/>
            </w:tcBorders>
            <w:shd w:val="clear" w:color="auto" w:fill="FABF8F"/>
            <w:vAlign w:val="center"/>
          </w:tcPr>
          <w:p w14:paraId="1A549DE2" w14:textId="77777777" w:rsidR="00E02B6B" w:rsidRPr="00371C8C" w:rsidRDefault="007364E8" w:rsidP="00300D66">
            <w:pPr>
              <w:pStyle w:val="TableText"/>
              <w:widowControl w:val="0"/>
              <w:spacing w:before="100" w:beforeAutospacing="1"/>
              <w:rPr>
                <w:rStyle w:val="EndnoteReference"/>
                <w:rFonts w:cs="Tahoma"/>
                <w:b w:val="0"/>
                <w:color w:val="0000FF"/>
                <w:sz w:val="13"/>
                <w:szCs w:val="13"/>
                <w:u w:val="single"/>
              </w:rPr>
            </w:pPr>
            <w:hyperlink w:anchor="_100_Windows_EBS" w:history="1">
              <w:r w:rsidR="00484BA9" w:rsidRPr="00371C8C">
                <w:rPr>
                  <w:rStyle w:val="Hyperlink"/>
                  <w:b/>
                  <w:sz w:val="13"/>
                  <w:szCs w:val="13"/>
                </w:rPr>
                <w:t>105</w:t>
              </w:r>
            </w:hyperlink>
          </w:p>
        </w:tc>
        <w:tc>
          <w:tcPr>
            <w:tcW w:w="450" w:type="dxa"/>
            <w:tcBorders>
              <w:bottom w:val="single" w:sz="4" w:space="0" w:color="auto"/>
            </w:tcBorders>
            <w:shd w:val="clear" w:color="auto" w:fill="FABF8F"/>
            <w:vAlign w:val="center"/>
          </w:tcPr>
          <w:p w14:paraId="3B399927" w14:textId="77777777" w:rsidR="00E02B6B" w:rsidRPr="00371C8C" w:rsidRDefault="00E02B6B"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B553E5" w14:textId="77777777" w:rsidR="00E02B6B" w:rsidRPr="00371C8C" w:rsidRDefault="00E02B6B"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660532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62ECA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1D1184"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35C8C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651DC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33B201"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240CD5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1281E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0E926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141DB7"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C4BF3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E857E8"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A81183A"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758B5035"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7C90EF65"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ABF8F"/>
          </w:tcPr>
          <w:p w14:paraId="5F3CF67E" w14:textId="77777777" w:rsidR="00E02B6B" w:rsidRPr="00371C8C" w:rsidRDefault="00E02B6B" w:rsidP="001A63C6">
            <w:pPr>
              <w:pStyle w:val="TableText"/>
              <w:widowControl w:val="0"/>
              <w:rPr>
                <w:rFonts w:ascii="Tahoma" w:hAnsi="Tahoma" w:cs="Tahoma"/>
                <w:sz w:val="13"/>
              </w:rPr>
            </w:pPr>
          </w:p>
        </w:tc>
      </w:tr>
      <w:tr w:rsidR="00E02B6B" w:rsidRPr="00371C8C" w14:paraId="78E7401C" w14:textId="77777777" w:rsidTr="009B4BDC">
        <w:trPr>
          <w:trHeight w:val="287"/>
        </w:trPr>
        <w:tc>
          <w:tcPr>
            <w:tcW w:w="2554" w:type="dxa"/>
            <w:gridSpan w:val="2"/>
            <w:tcBorders>
              <w:bottom w:val="single" w:sz="4" w:space="0" w:color="auto"/>
            </w:tcBorders>
            <w:shd w:val="clear" w:color="auto" w:fill="FFFFFF" w:themeFill="background1"/>
            <w:vAlign w:val="center"/>
          </w:tcPr>
          <w:p w14:paraId="7F4CDDAB"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88" w:name="_Toc336338125"/>
            <w:bookmarkStart w:id="489" w:name="_Toc380097985"/>
            <w:r w:rsidRPr="000F6DBC">
              <w:rPr>
                <w:rFonts w:ascii="Tahoma" w:hAnsi="Tahoma" w:cs="Tahoma"/>
                <w:b w:val="0"/>
                <w:sz w:val="14"/>
                <w:szCs w:val="14"/>
                <w:lang w:val="pt-BR"/>
              </w:rPr>
              <w:t>Pacote de CALs do Windows Essential Business Server 2008 CAL para Usuários ou Dispositivos Premium</w:t>
            </w:r>
            <w:bookmarkEnd w:id="488"/>
            <w:bookmarkEnd w:id="489"/>
            <w:r w:rsidRPr="000F6DBC">
              <w:rPr>
                <w:rFonts w:ascii="Tahoma" w:hAnsi="Tahoma" w:cs="Tahoma"/>
                <w:b w:val="0"/>
                <w:sz w:val="14"/>
                <w:szCs w:val="14"/>
                <w:lang w:val="pt-BR"/>
              </w:rPr>
              <w:t xml:space="preserve"> </w:t>
            </w:r>
          </w:p>
        </w:tc>
        <w:tc>
          <w:tcPr>
            <w:tcW w:w="416" w:type="dxa"/>
            <w:tcBorders>
              <w:bottom w:val="single" w:sz="4" w:space="0" w:color="auto"/>
            </w:tcBorders>
            <w:shd w:val="clear" w:color="auto" w:fill="FFFFFF" w:themeFill="background1"/>
            <w:vAlign w:val="center"/>
          </w:tcPr>
          <w:p w14:paraId="42E0DC96" w14:textId="77777777" w:rsidR="00E02B6B" w:rsidRPr="000F6DBC" w:rsidRDefault="00E02B6B"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themeFill="background1"/>
            <w:vAlign w:val="center"/>
          </w:tcPr>
          <w:p w14:paraId="477B3CE2" w14:textId="77777777" w:rsidR="00E02B6B" w:rsidRPr="00371C8C" w:rsidRDefault="00E02B6B" w:rsidP="001A63C6">
            <w:pPr>
              <w:pStyle w:val="TableText"/>
              <w:widowControl w:val="0"/>
              <w:spacing w:before="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DDB948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BDCC9A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307BE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0F541F"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A1AEA1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592B95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DC06CE"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FDF76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9084FD4"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EEB611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F795FB"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34178A0"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BD860A"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3ECC0766"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34449EC2"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478B55FD" w14:textId="77777777" w:rsidR="00E02B6B" w:rsidRPr="00371C8C" w:rsidRDefault="00E02B6B" w:rsidP="001A63C6">
            <w:pPr>
              <w:pStyle w:val="TableText"/>
              <w:widowControl w:val="0"/>
              <w:rPr>
                <w:rFonts w:ascii="Tahoma" w:hAnsi="Tahoma" w:cs="Tahoma"/>
                <w:sz w:val="13"/>
              </w:rPr>
            </w:pPr>
          </w:p>
        </w:tc>
        <w:tc>
          <w:tcPr>
            <w:tcW w:w="389" w:type="dxa"/>
            <w:tcBorders>
              <w:bottom w:val="single" w:sz="4" w:space="0" w:color="auto"/>
            </w:tcBorders>
            <w:shd w:val="clear" w:color="auto" w:fill="FFFFFF" w:themeFill="background1"/>
          </w:tcPr>
          <w:p w14:paraId="476E98C3" w14:textId="77777777" w:rsidR="00E02B6B" w:rsidRPr="00371C8C" w:rsidRDefault="00E02B6B" w:rsidP="001A63C6">
            <w:pPr>
              <w:pStyle w:val="TableText"/>
              <w:widowControl w:val="0"/>
              <w:rPr>
                <w:rFonts w:ascii="Tahoma" w:hAnsi="Tahoma" w:cs="Tahoma"/>
                <w:sz w:val="13"/>
              </w:rPr>
            </w:pPr>
          </w:p>
        </w:tc>
      </w:tr>
      <w:tr w:rsidR="00E02B6B" w:rsidRPr="00371C8C" w14:paraId="77FB6B26" w14:textId="77777777" w:rsidTr="009B4BDC">
        <w:trPr>
          <w:trHeight w:val="287"/>
        </w:trPr>
        <w:tc>
          <w:tcPr>
            <w:tcW w:w="2554" w:type="dxa"/>
            <w:gridSpan w:val="2"/>
            <w:tcBorders>
              <w:bottom w:val="single" w:sz="4" w:space="0" w:color="auto"/>
            </w:tcBorders>
            <w:shd w:val="clear" w:color="auto" w:fill="FABF8F"/>
            <w:vAlign w:val="center"/>
          </w:tcPr>
          <w:p w14:paraId="5A93791E"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90" w:name="_Toc336338126"/>
            <w:bookmarkStart w:id="491" w:name="_Toc380097986"/>
            <w:r w:rsidRPr="000F6DBC">
              <w:rPr>
                <w:rFonts w:ascii="Tahoma" w:hAnsi="Tahoma" w:cs="Tahoma"/>
                <w:b w:val="0"/>
                <w:sz w:val="14"/>
                <w:szCs w:val="14"/>
                <w:lang w:val="pt-BR"/>
              </w:rPr>
              <w:t>Windows Essential Business Server 2008 CAL Suite para Usuários ou Dispositivos Premium (5 clientes)</w:t>
            </w:r>
            <w:bookmarkEnd w:id="490"/>
            <w:bookmarkEnd w:id="491"/>
          </w:p>
        </w:tc>
        <w:tc>
          <w:tcPr>
            <w:tcW w:w="416" w:type="dxa"/>
            <w:tcBorders>
              <w:bottom w:val="single" w:sz="4" w:space="0" w:color="auto"/>
            </w:tcBorders>
            <w:shd w:val="clear" w:color="auto" w:fill="FABF8F"/>
            <w:vAlign w:val="center"/>
          </w:tcPr>
          <w:p w14:paraId="669A52FB" w14:textId="77777777" w:rsidR="00E02B6B" w:rsidRPr="000F6DBC" w:rsidRDefault="00E02B6B"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ABF8F"/>
            <w:vAlign w:val="center"/>
          </w:tcPr>
          <w:p w14:paraId="496E5447" w14:textId="77777777" w:rsidR="00E02B6B" w:rsidRPr="00371C8C" w:rsidRDefault="00E02B6B" w:rsidP="001A63C6">
            <w:pPr>
              <w:pStyle w:val="TableText"/>
              <w:widowControl w:val="0"/>
              <w:spacing w:before="20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8A4139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991567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AFB4D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B9046E"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EBBA8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5F298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C8F62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976B3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F9EAC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tcBorders>
            <w:shd w:val="clear" w:color="auto" w:fill="FABF8F"/>
            <w:vAlign w:val="center"/>
          </w:tcPr>
          <w:p w14:paraId="62B102F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CB0DA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D69BC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23D7CB"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1D1A7C2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1C19FCA6"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2BFE384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ABF8F"/>
          </w:tcPr>
          <w:p w14:paraId="52C2030A" w14:textId="77777777" w:rsidR="00E02B6B" w:rsidRPr="00371C8C" w:rsidRDefault="00E02B6B" w:rsidP="001A63C6">
            <w:pPr>
              <w:pStyle w:val="TableText"/>
              <w:widowControl w:val="0"/>
              <w:rPr>
                <w:rFonts w:ascii="Tahoma" w:hAnsi="Tahoma" w:cs="Tahoma"/>
                <w:sz w:val="13"/>
              </w:rPr>
            </w:pPr>
          </w:p>
        </w:tc>
      </w:tr>
      <w:tr w:rsidR="00E02B6B" w:rsidRPr="00371C8C" w14:paraId="699624B4" w14:textId="77777777" w:rsidTr="009B4BDC">
        <w:trPr>
          <w:cantSplit/>
          <w:trHeight w:val="287"/>
        </w:trPr>
        <w:tc>
          <w:tcPr>
            <w:tcW w:w="2554" w:type="dxa"/>
            <w:gridSpan w:val="2"/>
            <w:tcBorders>
              <w:bottom w:val="single" w:sz="4" w:space="0" w:color="auto"/>
            </w:tcBorders>
            <w:shd w:val="clear" w:color="auto" w:fill="FFFFFF" w:themeFill="background1"/>
            <w:vAlign w:val="center"/>
          </w:tcPr>
          <w:p w14:paraId="034A8CD1"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92" w:name="_Toc336338127"/>
            <w:bookmarkStart w:id="493" w:name="_Toc380097987"/>
            <w:r w:rsidRPr="000F6DBC">
              <w:rPr>
                <w:rFonts w:ascii="Tahoma" w:hAnsi="Tahoma" w:cs="Tahoma"/>
                <w:b w:val="0"/>
                <w:sz w:val="14"/>
                <w:szCs w:val="14"/>
                <w:lang w:val="pt-BR"/>
              </w:rPr>
              <w:t>Windows Essential Business Server 2008 CAL Suite para Usuários ou Dispositivos Premium (20 clientes)</w:t>
            </w:r>
            <w:bookmarkEnd w:id="492"/>
            <w:bookmarkEnd w:id="493"/>
          </w:p>
        </w:tc>
        <w:tc>
          <w:tcPr>
            <w:tcW w:w="416" w:type="dxa"/>
            <w:tcBorders>
              <w:bottom w:val="single" w:sz="4" w:space="0" w:color="auto"/>
            </w:tcBorders>
            <w:shd w:val="clear" w:color="auto" w:fill="FFFFFF" w:themeFill="background1"/>
            <w:vAlign w:val="center"/>
          </w:tcPr>
          <w:p w14:paraId="5E08D2B7" w14:textId="77777777" w:rsidR="00E02B6B" w:rsidRPr="000F6DBC" w:rsidRDefault="00E02B6B" w:rsidP="001A63C6">
            <w:pPr>
              <w:pStyle w:val="TableText"/>
              <w:widowControl w:val="0"/>
              <w:spacing w:before="100" w:beforeAutospacing="1"/>
              <w:rPr>
                <w:rStyle w:val="EndnoteReference"/>
                <w:rFonts w:ascii="Tahoma" w:hAnsi="Tahoma" w:cs="Tahoma"/>
                <w:sz w:val="13"/>
                <w:lang w:val="pt-BR"/>
              </w:rPr>
            </w:pPr>
          </w:p>
        </w:tc>
        <w:tc>
          <w:tcPr>
            <w:tcW w:w="450" w:type="dxa"/>
            <w:tcBorders>
              <w:bottom w:val="single" w:sz="4" w:space="0" w:color="auto"/>
            </w:tcBorders>
            <w:shd w:val="clear" w:color="auto" w:fill="FFFFFF" w:themeFill="background1"/>
            <w:vAlign w:val="center"/>
          </w:tcPr>
          <w:p w14:paraId="13889771" w14:textId="77777777" w:rsidR="00E02B6B" w:rsidRPr="00371C8C" w:rsidRDefault="00E02B6B" w:rsidP="001A63C6">
            <w:pPr>
              <w:pStyle w:val="TableText"/>
              <w:widowControl w:val="0"/>
              <w:spacing w:before="16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A26962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55C2B2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F0DCF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5A19D1"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59D4D33"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EA79B6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F01C49D"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1E0A116"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190B1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FFFFFF" w:themeFill="background1"/>
            <w:vAlign w:val="center"/>
          </w:tcPr>
          <w:p w14:paraId="27083CE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163508"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8FD263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2B01E49"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0986808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FFFFF" w:themeFill="background1"/>
          </w:tcPr>
          <w:p w14:paraId="07FD2DAC"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16CDD5E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FFFFF" w:themeFill="background1"/>
          </w:tcPr>
          <w:p w14:paraId="719483EE" w14:textId="77777777" w:rsidR="00E02B6B" w:rsidRPr="00371C8C" w:rsidRDefault="00E02B6B" w:rsidP="001A63C6">
            <w:pPr>
              <w:pStyle w:val="TableText"/>
              <w:widowControl w:val="0"/>
              <w:rPr>
                <w:rFonts w:ascii="Tahoma" w:hAnsi="Tahoma" w:cs="Tahoma"/>
                <w:sz w:val="13"/>
              </w:rPr>
            </w:pPr>
          </w:p>
        </w:tc>
      </w:tr>
      <w:tr w:rsidR="00E02B6B" w:rsidRPr="00371C8C" w14:paraId="6D98DC66" w14:textId="77777777" w:rsidTr="009B4BDC">
        <w:trPr>
          <w:trHeight w:val="287"/>
        </w:trPr>
        <w:tc>
          <w:tcPr>
            <w:tcW w:w="2554" w:type="dxa"/>
            <w:gridSpan w:val="2"/>
            <w:tcBorders>
              <w:bottom w:val="single" w:sz="4" w:space="0" w:color="auto"/>
            </w:tcBorders>
            <w:shd w:val="clear" w:color="auto" w:fill="FABF8F"/>
            <w:vAlign w:val="center"/>
          </w:tcPr>
          <w:p w14:paraId="400AEA87" w14:textId="77777777" w:rsidR="00E02B6B" w:rsidRPr="000F6DBC" w:rsidRDefault="00E02B6B" w:rsidP="001A63C6">
            <w:pPr>
              <w:pStyle w:val="Heading2"/>
              <w:spacing w:before="20" w:after="20"/>
              <w:ind w:left="0"/>
              <w:rPr>
                <w:rFonts w:ascii="Tahoma" w:hAnsi="Tahoma" w:cs="Tahoma"/>
                <w:b w:val="0"/>
                <w:sz w:val="14"/>
                <w:szCs w:val="14"/>
                <w:lang w:val="pt-BR"/>
              </w:rPr>
            </w:pPr>
            <w:bookmarkStart w:id="494" w:name="_Toc336338128"/>
            <w:bookmarkStart w:id="495" w:name="_Toc380097988"/>
            <w:r w:rsidRPr="000F6DBC">
              <w:rPr>
                <w:rFonts w:ascii="Tahoma" w:hAnsi="Tahoma" w:cs="Tahoma"/>
                <w:b w:val="0"/>
                <w:sz w:val="14"/>
                <w:szCs w:val="14"/>
                <w:lang w:val="pt-BR"/>
              </w:rPr>
              <w:t>Windows Essential Business Server 2008 CAL Suite para Usuários ou Dispositivos Premium (50 clientes)</w:t>
            </w:r>
            <w:bookmarkEnd w:id="494"/>
            <w:bookmarkEnd w:id="495"/>
          </w:p>
        </w:tc>
        <w:tc>
          <w:tcPr>
            <w:tcW w:w="416" w:type="dxa"/>
            <w:tcBorders>
              <w:bottom w:val="single" w:sz="4" w:space="0" w:color="auto"/>
            </w:tcBorders>
            <w:shd w:val="clear" w:color="auto" w:fill="FABF8F"/>
            <w:vAlign w:val="center"/>
          </w:tcPr>
          <w:p w14:paraId="7DD40E69" w14:textId="77777777" w:rsidR="00E02B6B" w:rsidRPr="000F6DBC" w:rsidRDefault="00E02B6B"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FABF8F"/>
            <w:vAlign w:val="center"/>
          </w:tcPr>
          <w:p w14:paraId="4B39DC63" w14:textId="77777777" w:rsidR="00E02B6B" w:rsidRPr="00371C8C" w:rsidRDefault="00E02B6B" w:rsidP="001A63C6">
            <w:pPr>
              <w:pStyle w:val="TableText"/>
              <w:widowControl w:val="0"/>
              <w:spacing w:before="180"/>
              <w:rPr>
                <w:rFonts w:ascii="Tahoma" w:hAnsi="Tahoma" w:cs="Tahoma"/>
                <w:sz w:val="13"/>
              </w:rPr>
            </w:pPr>
            <w:r w:rsidRPr="00371C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5C8A0C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CBB6F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37446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47E415"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605CA1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27246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AD79D6"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27D379"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E87C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tcBorders>
            <w:shd w:val="clear" w:color="auto" w:fill="FABF8F"/>
            <w:vAlign w:val="center"/>
          </w:tcPr>
          <w:p w14:paraId="44FA7FF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0D3E90"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260DD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EE417C"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7152EB1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1510CDC9"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40B34CF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LO</w:t>
            </w:r>
          </w:p>
        </w:tc>
        <w:tc>
          <w:tcPr>
            <w:tcW w:w="389" w:type="dxa"/>
            <w:tcBorders>
              <w:bottom w:val="single" w:sz="4" w:space="0" w:color="auto"/>
            </w:tcBorders>
            <w:shd w:val="clear" w:color="auto" w:fill="FABF8F"/>
          </w:tcPr>
          <w:p w14:paraId="399D9639" w14:textId="77777777" w:rsidR="00E02B6B" w:rsidRPr="00371C8C" w:rsidRDefault="00E02B6B" w:rsidP="001A63C6">
            <w:pPr>
              <w:pStyle w:val="TableText"/>
              <w:widowControl w:val="0"/>
              <w:rPr>
                <w:rFonts w:ascii="Tahoma" w:hAnsi="Tahoma" w:cs="Tahoma"/>
                <w:sz w:val="13"/>
              </w:rPr>
            </w:pPr>
          </w:p>
        </w:tc>
      </w:tr>
      <w:tr w:rsidR="00E02B6B" w:rsidRPr="00371C8C" w14:paraId="6B6E79D4" w14:textId="77777777" w:rsidTr="009B4BDC">
        <w:trPr>
          <w:trHeight w:val="145"/>
        </w:trPr>
        <w:tc>
          <w:tcPr>
            <w:tcW w:w="2554" w:type="dxa"/>
            <w:gridSpan w:val="2"/>
            <w:tcBorders>
              <w:bottom w:val="single" w:sz="4" w:space="0" w:color="auto"/>
            </w:tcBorders>
            <w:shd w:val="clear" w:color="auto" w:fill="FFFFFF" w:themeFill="background1"/>
            <w:vAlign w:val="center"/>
          </w:tcPr>
          <w:p w14:paraId="1C4C3123" w14:textId="77777777" w:rsidR="00E02B6B" w:rsidRPr="00371C8C" w:rsidRDefault="00E02B6B" w:rsidP="0044693F">
            <w:pPr>
              <w:pStyle w:val="Heading2"/>
              <w:keepNext/>
              <w:spacing w:before="20" w:after="20"/>
              <w:ind w:left="0"/>
              <w:rPr>
                <w:rFonts w:ascii="Tahoma" w:hAnsi="Tahoma" w:cs="Tahoma"/>
                <w:b w:val="0"/>
                <w:sz w:val="14"/>
                <w:szCs w:val="14"/>
              </w:rPr>
            </w:pPr>
            <w:bookmarkStart w:id="496" w:name="_Toc336338129"/>
            <w:bookmarkStart w:id="497" w:name="_Toc380097989"/>
            <w:r w:rsidRPr="00371C8C">
              <w:rPr>
                <w:rFonts w:ascii="Tahoma" w:hAnsi="Tahoma" w:cs="Tahoma"/>
                <w:b w:val="0"/>
                <w:sz w:val="14"/>
                <w:szCs w:val="14"/>
              </w:rPr>
              <w:t>Windows HPC Server 2008 R2 Suite</w:t>
            </w:r>
            <w:bookmarkEnd w:id="496"/>
            <w:bookmarkEnd w:id="497"/>
            <w:r w:rsidRPr="00371C8C">
              <w:rPr>
                <w:rFonts w:ascii="Tahoma" w:hAnsi="Tahoma" w:cs="Tahoma"/>
                <w:b w:val="0"/>
                <w:sz w:val="14"/>
                <w:szCs w:val="14"/>
              </w:rPr>
              <w:t xml:space="preserve"> </w:t>
            </w:r>
          </w:p>
        </w:tc>
        <w:tc>
          <w:tcPr>
            <w:tcW w:w="416" w:type="dxa"/>
            <w:tcBorders>
              <w:bottom w:val="single" w:sz="4" w:space="0" w:color="auto"/>
            </w:tcBorders>
            <w:shd w:val="clear" w:color="auto" w:fill="FFFFFF" w:themeFill="background1"/>
            <w:vAlign w:val="center"/>
          </w:tcPr>
          <w:p w14:paraId="3205DDC3" w14:textId="77777777" w:rsidR="00E02B6B" w:rsidRPr="00371C8C" w:rsidRDefault="007364E8" w:rsidP="00300D66">
            <w:pPr>
              <w:pStyle w:val="TableText"/>
              <w:widowControl w:val="0"/>
              <w:rPr>
                <w:b/>
                <w:sz w:val="13"/>
                <w:szCs w:val="13"/>
                <w:u w:val="single"/>
              </w:rPr>
            </w:pPr>
            <w:hyperlink w:anchor="_104_Windows_HPC" w:history="1">
              <w:r w:rsidR="00E02B6B" w:rsidRPr="00371C8C">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261957B6" w14:textId="77777777" w:rsidR="00E02B6B" w:rsidRPr="00371C8C" w:rsidRDefault="00E02B6B" w:rsidP="007E466C">
            <w:pPr>
              <w:pStyle w:val="TableText"/>
              <w:widowControl w:val="0"/>
              <w:rPr>
                <w:rFonts w:ascii="Tahoma" w:hAnsi="Tahoma" w:cs="Tahoma"/>
                <w:color w:val="000000"/>
                <w:sz w:val="13"/>
              </w:rPr>
            </w:pPr>
            <w:r w:rsidRPr="00371C8C">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35469AB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70AB124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E95B4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5E9346"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344A2F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2DDDD0"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A351D9"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987D124"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6F2DB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639A4F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C7974C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81340F"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9B6E769"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18D87752"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436645E7" w14:textId="77777777" w:rsidR="00E02B6B" w:rsidRPr="00371C8C" w:rsidRDefault="00E02B6B" w:rsidP="001A63C6">
            <w:pPr>
              <w:pStyle w:val="TableText"/>
              <w:widowControl w:val="0"/>
              <w:rPr>
                <w:rFonts w:ascii="Tahoma" w:hAnsi="Tahoma" w:cs="Tahoma"/>
                <w:color w:val="000000"/>
                <w:sz w:val="13"/>
              </w:rPr>
            </w:pPr>
          </w:p>
        </w:tc>
        <w:tc>
          <w:tcPr>
            <w:tcW w:w="459" w:type="dxa"/>
            <w:tcBorders>
              <w:bottom w:val="single" w:sz="4" w:space="0" w:color="auto"/>
            </w:tcBorders>
            <w:shd w:val="clear" w:color="auto" w:fill="FFFFFF" w:themeFill="background1"/>
            <w:vAlign w:val="center"/>
          </w:tcPr>
          <w:p w14:paraId="459482D6"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6D6C365D" w14:textId="77777777" w:rsidR="00E02B6B" w:rsidRPr="00371C8C" w:rsidRDefault="00E02B6B" w:rsidP="001A63C6">
            <w:pPr>
              <w:pStyle w:val="TableText"/>
              <w:widowControl w:val="0"/>
              <w:rPr>
                <w:rFonts w:ascii="Tahoma" w:hAnsi="Tahoma" w:cs="Tahoma"/>
                <w:color w:val="000000"/>
                <w:sz w:val="13"/>
              </w:rPr>
            </w:pPr>
          </w:p>
        </w:tc>
      </w:tr>
      <w:tr w:rsidR="00E02B6B" w:rsidRPr="00371C8C" w14:paraId="630D2590" w14:textId="77777777" w:rsidTr="009B4BDC">
        <w:trPr>
          <w:trHeight w:val="145"/>
        </w:trPr>
        <w:tc>
          <w:tcPr>
            <w:tcW w:w="2554" w:type="dxa"/>
            <w:gridSpan w:val="2"/>
            <w:tcBorders>
              <w:bottom w:val="single" w:sz="4" w:space="0" w:color="auto"/>
            </w:tcBorders>
            <w:shd w:val="clear" w:color="auto" w:fill="FABF8F"/>
            <w:vAlign w:val="center"/>
          </w:tcPr>
          <w:p w14:paraId="0844B786" w14:textId="77777777" w:rsidR="00E02B6B" w:rsidRPr="00371C8C" w:rsidRDefault="00E02B6B" w:rsidP="001A63C6">
            <w:pPr>
              <w:pStyle w:val="Heading2"/>
              <w:spacing w:before="20" w:after="20"/>
              <w:ind w:left="0"/>
              <w:rPr>
                <w:rFonts w:ascii="Tahoma" w:hAnsi="Tahoma" w:cs="Tahoma"/>
                <w:b w:val="0"/>
                <w:sz w:val="14"/>
                <w:szCs w:val="14"/>
              </w:rPr>
            </w:pPr>
            <w:bookmarkStart w:id="498" w:name="_Toc380097990"/>
            <w:r w:rsidRPr="00371C8C">
              <w:rPr>
                <w:rFonts w:ascii="Tahoma" w:hAnsi="Tahoma" w:cs="Tahoma"/>
                <w:b w:val="0"/>
                <w:sz w:val="14"/>
              </w:rPr>
              <w:t>Complemento do Windows Intune para System Center Configuration Manager e System Center Endppoint Protection (por usuário)</w:t>
            </w:r>
            <w:bookmarkEnd w:id="498"/>
          </w:p>
        </w:tc>
        <w:tc>
          <w:tcPr>
            <w:tcW w:w="416" w:type="dxa"/>
            <w:tcBorders>
              <w:bottom w:val="single" w:sz="4" w:space="0" w:color="auto"/>
            </w:tcBorders>
            <w:shd w:val="clear" w:color="auto" w:fill="FABF8F"/>
            <w:vAlign w:val="center"/>
          </w:tcPr>
          <w:p w14:paraId="4F414CBF" w14:textId="77777777" w:rsidR="00E02B6B" w:rsidRPr="00371C8C" w:rsidRDefault="00E02B6B"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172A16A7"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4B3C14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3F0AE55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0CE996"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69F510"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EB2AE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DA7DD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1AA6B4"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7A1C10"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936608"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BE210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06583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724EA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404A5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F71A8A1"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065EEF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0328E1E0"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526E0D9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E02B6B" w:rsidRPr="00371C8C" w14:paraId="7D1593AC" w14:textId="77777777" w:rsidTr="009B4BDC">
        <w:trPr>
          <w:trHeight w:val="145"/>
        </w:trPr>
        <w:tc>
          <w:tcPr>
            <w:tcW w:w="2554" w:type="dxa"/>
            <w:gridSpan w:val="2"/>
            <w:tcBorders>
              <w:bottom w:val="single" w:sz="4" w:space="0" w:color="auto"/>
            </w:tcBorders>
            <w:shd w:val="clear" w:color="auto" w:fill="FFFFFF" w:themeFill="background1"/>
            <w:vAlign w:val="center"/>
          </w:tcPr>
          <w:p w14:paraId="0A66FAE1" w14:textId="77777777" w:rsidR="00E02B6B" w:rsidRPr="00371C8C" w:rsidRDefault="00E02B6B" w:rsidP="001A63C6">
            <w:pPr>
              <w:pStyle w:val="Heading2"/>
              <w:spacing w:before="20" w:after="20"/>
              <w:ind w:left="0"/>
              <w:rPr>
                <w:rFonts w:ascii="Tahoma" w:hAnsi="Tahoma" w:cs="Tahoma"/>
                <w:b w:val="0"/>
                <w:sz w:val="14"/>
                <w:szCs w:val="14"/>
              </w:rPr>
            </w:pPr>
            <w:bookmarkStart w:id="499" w:name="_Toc380097991"/>
            <w:r w:rsidRPr="00371C8C">
              <w:rPr>
                <w:rFonts w:ascii="Tahoma" w:hAnsi="Tahoma" w:cs="Tahoma"/>
                <w:b w:val="0"/>
                <w:sz w:val="14"/>
                <w:szCs w:val="14"/>
              </w:rPr>
              <w:t>Windows Intune (por usuário)</w:t>
            </w:r>
            <w:bookmarkEnd w:id="499"/>
          </w:p>
        </w:tc>
        <w:tc>
          <w:tcPr>
            <w:tcW w:w="416" w:type="dxa"/>
            <w:tcBorders>
              <w:bottom w:val="single" w:sz="4" w:space="0" w:color="auto"/>
            </w:tcBorders>
            <w:shd w:val="clear" w:color="auto" w:fill="FFFFFF" w:themeFill="background1"/>
            <w:vAlign w:val="center"/>
          </w:tcPr>
          <w:p w14:paraId="2BB33CFE" w14:textId="77777777" w:rsidR="00E02B6B" w:rsidRPr="00371C8C" w:rsidRDefault="00E02B6B"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1637990B" w14:textId="77777777" w:rsidR="00E02B6B" w:rsidRPr="00371C8C" w:rsidRDefault="00E02B6B" w:rsidP="007E466C">
            <w:pPr>
              <w:pStyle w:val="TableText"/>
              <w:widowControl w:val="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DF6FA6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36F0751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1C7E39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C721C13"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0ABDC0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C25755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413D1FD"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6BBE04"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B655089"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8CF4A4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361233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91C3C3"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0FD93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EOLS</w:t>
            </w: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620C2655"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07277C8D" w14:textId="77777777" w:rsidR="00E02B6B" w:rsidRPr="00371C8C" w:rsidRDefault="00E02B6B" w:rsidP="001A63C6">
            <w:pPr>
              <w:pStyle w:val="TableText"/>
              <w:widowControl w:val="0"/>
              <w:rPr>
                <w:rFonts w:ascii="Tahoma" w:hAnsi="Tahoma" w:cs="Tahoma"/>
                <w:sz w:val="13"/>
              </w:rPr>
            </w:pPr>
          </w:p>
        </w:tc>
        <w:tc>
          <w:tcPr>
            <w:tcW w:w="459" w:type="dxa"/>
            <w:tcBorders>
              <w:bottom w:val="single" w:sz="4" w:space="0" w:color="auto"/>
            </w:tcBorders>
            <w:shd w:val="clear" w:color="auto" w:fill="FFFFFF" w:themeFill="background1"/>
            <w:vAlign w:val="center"/>
          </w:tcPr>
          <w:p w14:paraId="10E1CF65"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41DE0293" w14:textId="77777777" w:rsidR="00E02B6B" w:rsidRPr="00371C8C" w:rsidRDefault="00E02B6B" w:rsidP="001A63C6">
            <w:pPr>
              <w:pStyle w:val="TableText"/>
              <w:widowControl w:val="0"/>
              <w:rPr>
                <w:rFonts w:ascii="Tahoma" w:hAnsi="Tahoma" w:cs="Tahoma"/>
                <w:color w:val="000000"/>
                <w:sz w:val="13"/>
              </w:rPr>
            </w:pPr>
          </w:p>
        </w:tc>
      </w:tr>
      <w:tr w:rsidR="00E02B6B" w:rsidRPr="00371C8C" w14:paraId="7957A168" w14:textId="77777777" w:rsidTr="009B4BDC">
        <w:trPr>
          <w:trHeight w:val="145"/>
        </w:trPr>
        <w:tc>
          <w:tcPr>
            <w:tcW w:w="2554" w:type="dxa"/>
            <w:gridSpan w:val="2"/>
            <w:tcBorders>
              <w:bottom w:val="single" w:sz="4" w:space="0" w:color="auto"/>
            </w:tcBorders>
            <w:shd w:val="clear" w:color="auto" w:fill="FABF8F"/>
            <w:vAlign w:val="center"/>
          </w:tcPr>
          <w:p w14:paraId="3FCF1842" w14:textId="77777777" w:rsidR="00E02B6B" w:rsidRPr="000F6DBC" w:rsidRDefault="00E02B6B" w:rsidP="001A63C6">
            <w:pPr>
              <w:pStyle w:val="Heading2"/>
              <w:spacing w:before="20" w:after="20"/>
              <w:ind w:left="0"/>
              <w:rPr>
                <w:rFonts w:ascii="Tahoma" w:hAnsi="Tahoma" w:cs="Tahoma"/>
                <w:b w:val="0"/>
                <w:sz w:val="14"/>
                <w:szCs w:val="14"/>
                <w:lang w:val="pt-BR"/>
              </w:rPr>
            </w:pPr>
            <w:bookmarkStart w:id="500" w:name="_Toc336338132"/>
            <w:bookmarkStart w:id="501" w:name="_Toc341193035"/>
            <w:bookmarkStart w:id="502" w:name="_Toc380097992"/>
            <w:r w:rsidRPr="000F6DBC">
              <w:rPr>
                <w:rFonts w:ascii="Tahoma" w:hAnsi="Tahoma" w:cs="Tahoma"/>
                <w:b w:val="0"/>
                <w:sz w:val="14"/>
                <w:szCs w:val="14"/>
                <w:lang w:val="pt-BR"/>
              </w:rPr>
              <w:t>Armazenamento Extra Complementar de 1 GB de SL de Usuário do Windows Intune</w:t>
            </w:r>
            <w:bookmarkEnd w:id="500"/>
            <w:bookmarkEnd w:id="501"/>
            <w:bookmarkEnd w:id="502"/>
          </w:p>
        </w:tc>
        <w:tc>
          <w:tcPr>
            <w:tcW w:w="416" w:type="dxa"/>
            <w:tcBorders>
              <w:bottom w:val="single" w:sz="4" w:space="0" w:color="auto"/>
            </w:tcBorders>
            <w:shd w:val="clear" w:color="auto" w:fill="FABF8F"/>
            <w:vAlign w:val="center"/>
          </w:tcPr>
          <w:p w14:paraId="06E26FAD" w14:textId="77777777" w:rsidR="00E02B6B" w:rsidRPr="000F6DBC" w:rsidRDefault="00E02B6B" w:rsidP="001A63C6">
            <w:pPr>
              <w:pStyle w:val="TableText"/>
              <w:widowControl w:val="0"/>
              <w:rPr>
                <w:b/>
                <w:sz w:val="13"/>
                <w:szCs w:val="13"/>
                <w:lang w:val="pt-BR"/>
              </w:rPr>
            </w:pPr>
          </w:p>
        </w:tc>
        <w:tc>
          <w:tcPr>
            <w:tcW w:w="450" w:type="dxa"/>
            <w:tcBorders>
              <w:bottom w:val="single" w:sz="4" w:space="0" w:color="auto"/>
            </w:tcBorders>
            <w:shd w:val="clear" w:color="auto" w:fill="FABF8F"/>
            <w:vAlign w:val="center"/>
          </w:tcPr>
          <w:p w14:paraId="37E2EF34"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7FF6FF1" w14:textId="77777777" w:rsidR="00E02B6B" w:rsidRPr="00371C8C" w:rsidRDefault="00E02B6B"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D76200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B89911"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D51529"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99CCF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59F2EF"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C97950"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3FDEA2"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4CCE4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9198EA"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A401E1"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E8E96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4F1E5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684C98B2"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5D8AC65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2FE8FEF5"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1889CBAE" w14:textId="77777777" w:rsidR="00E02B6B" w:rsidRPr="00371C8C" w:rsidRDefault="00E02B6B" w:rsidP="001A63C6">
            <w:pPr>
              <w:pStyle w:val="TableText"/>
              <w:widowControl w:val="0"/>
              <w:rPr>
                <w:rFonts w:ascii="Tahoma" w:hAnsi="Tahoma" w:cs="Tahoma"/>
                <w:color w:val="000000"/>
                <w:sz w:val="13"/>
              </w:rPr>
            </w:pPr>
          </w:p>
        </w:tc>
      </w:tr>
      <w:tr w:rsidR="00E02B6B" w:rsidRPr="00371C8C" w14:paraId="7EE8D3A8" w14:textId="77777777" w:rsidTr="009B4BDC">
        <w:trPr>
          <w:trHeight w:val="145"/>
        </w:trPr>
        <w:tc>
          <w:tcPr>
            <w:tcW w:w="2554" w:type="dxa"/>
            <w:gridSpan w:val="2"/>
            <w:tcBorders>
              <w:bottom w:val="single" w:sz="4" w:space="0" w:color="auto"/>
            </w:tcBorders>
            <w:shd w:val="clear" w:color="auto" w:fill="FFFFFF" w:themeFill="background1"/>
            <w:vAlign w:val="center"/>
          </w:tcPr>
          <w:p w14:paraId="31D812C3" w14:textId="77777777" w:rsidR="00E02B6B" w:rsidRPr="00371C8C" w:rsidRDefault="00E02B6B" w:rsidP="001A63C6">
            <w:pPr>
              <w:pStyle w:val="Heading2"/>
              <w:spacing w:before="20" w:after="20"/>
              <w:ind w:left="0"/>
              <w:rPr>
                <w:rFonts w:ascii="Tahoma" w:hAnsi="Tahoma" w:cs="Tahoma"/>
                <w:b w:val="0"/>
                <w:sz w:val="14"/>
                <w:szCs w:val="14"/>
              </w:rPr>
            </w:pPr>
            <w:bookmarkStart w:id="503" w:name="_Toc336338133"/>
            <w:bookmarkStart w:id="504" w:name="_Toc380097993"/>
            <w:r w:rsidRPr="00371C8C">
              <w:rPr>
                <w:rFonts w:ascii="Tahoma" w:hAnsi="Tahoma" w:cs="Tahoma"/>
                <w:b w:val="0"/>
                <w:sz w:val="14"/>
                <w:szCs w:val="14"/>
              </w:rPr>
              <w:lastRenderedPageBreak/>
              <w:t>Windows MultiPoint Server 2012 Standard</w:t>
            </w:r>
            <w:bookmarkEnd w:id="503"/>
            <w:bookmarkEnd w:id="504"/>
          </w:p>
        </w:tc>
        <w:tc>
          <w:tcPr>
            <w:tcW w:w="416" w:type="dxa"/>
            <w:tcBorders>
              <w:bottom w:val="single" w:sz="4" w:space="0" w:color="auto"/>
            </w:tcBorders>
            <w:shd w:val="clear" w:color="auto" w:fill="FFFFFF" w:themeFill="background1"/>
            <w:vAlign w:val="center"/>
          </w:tcPr>
          <w:p w14:paraId="49547F9B" w14:textId="77777777" w:rsidR="00E02B6B" w:rsidRPr="00371C8C" w:rsidRDefault="007364E8" w:rsidP="00300D66">
            <w:pPr>
              <w:pStyle w:val="TableText"/>
              <w:widowControl w:val="0"/>
              <w:rPr>
                <w:b/>
                <w:sz w:val="13"/>
                <w:szCs w:val="13"/>
                <w:u w:val="single"/>
              </w:rPr>
            </w:pPr>
            <w:hyperlink w:anchor="_107_Windows_Multipoint" w:history="1">
              <w:r w:rsidR="00E02B6B" w:rsidRPr="00371C8C">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49B04310"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0A0989EB"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AFCAC5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3A6BCF9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5507626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1756795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6B78A38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0E25D44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5C4E3D4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4090B1B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FFFFF" w:themeFill="background1"/>
            <w:vAlign w:val="center"/>
          </w:tcPr>
          <w:p w14:paraId="09FDAD4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3EDCF7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53DE5E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22AA5DB6"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7CD9D3D3"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4BA0352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5C23B112"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604CD734" w14:textId="77777777" w:rsidR="00E02B6B" w:rsidRPr="00371C8C" w:rsidRDefault="00E02B6B" w:rsidP="001A63C6">
            <w:pPr>
              <w:pStyle w:val="TableText"/>
              <w:widowControl w:val="0"/>
              <w:rPr>
                <w:rFonts w:ascii="Tahoma" w:hAnsi="Tahoma" w:cs="Tahoma"/>
                <w:color w:val="000000"/>
                <w:sz w:val="13"/>
              </w:rPr>
            </w:pPr>
          </w:p>
        </w:tc>
      </w:tr>
      <w:tr w:rsidR="00E02B6B" w:rsidRPr="00371C8C" w14:paraId="6B129F68" w14:textId="77777777" w:rsidTr="009B4BDC">
        <w:trPr>
          <w:trHeight w:val="145"/>
        </w:trPr>
        <w:tc>
          <w:tcPr>
            <w:tcW w:w="2554" w:type="dxa"/>
            <w:gridSpan w:val="2"/>
            <w:tcBorders>
              <w:bottom w:val="single" w:sz="4" w:space="0" w:color="auto"/>
            </w:tcBorders>
            <w:shd w:val="clear" w:color="auto" w:fill="FABF8F"/>
            <w:vAlign w:val="center"/>
          </w:tcPr>
          <w:p w14:paraId="450CD834" w14:textId="77777777" w:rsidR="00E02B6B" w:rsidRPr="00371C8C" w:rsidRDefault="00E02B6B" w:rsidP="001A63C6">
            <w:pPr>
              <w:pStyle w:val="Heading2"/>
              <w:spacing w:before="20" w:after="20"/>
              <w:ind w:left="0"/>
              <w:rPr>
                <w:rFonts w:ascii="Tahoma" w:hAnsi="Tahoma" w:cs="Tahoma"/>
                <w:b w:val="0"/>
                <w:sz w:val="14"/>
                <w:szCs w:val="14"/>
              </w:rPr>
            </w:pPr>
            <w:bookmarkStart w:id="505" w:name="_Toc336338134"/>
            <w:bookmarkStart w:id="506" w:name="_Toc380097994"/>
            <w:r w:rsidRPr="00371C8C">
              <w:rPr>
                <w:rFonts w:ascii="Tahoma" w:hAnsi="Tahoma" w:cs="Tahoma"/>
                <w:b w:val="0"/>
                <w:sz w:val="14"/>
                <w:szCs w:val="14"/>
              </w:rPr>
              <w:t>Windows MultiPoint Server 2012 Premium</w:t>
            </w:r>
            <w:bookmarkEnd w:id="505"/>
            <w:bookmarkEnd w:id="506"/>
          </w:p>
        </w:tc>
        <w:tc>
          <w:tcPr>
            <w:tcW w:w="416" w:type="dxa"/>
            <w:tcBorders>
              <w:bottom w:val="single" w:sz="4" w:space="0" w:color="auto"/>
            </w:tcBorders>
            <w:shd w:val="clear" w:color="auto" w:fill="FABF8F"/>
            <w:vAlign w:val="center"/>
          </w:tcPr>
          <w:p w14:paraId="18CF2C9E" w14:textId="77777777" w:rsidR="00E02B6B" w:rsidRPr="00371C8C" w:rsidRDefault="007364E8" w:rsidP="00300D66">
            <w:pPr>
              <w:pStyle w:val="TableText"/>
              <w:widowControl w:val="0"/>
              <w:rPr>
                <w:b/>
                <w:sz w:val="13"/>
                <w:szCs w:val="13"/>
                <w:u w:val="single"/>
              </w:rPr>
            </w:pPr>
            <w:hyperlink w:anchor="_108_Windows_Multipoint" w:history="1">
              <w:hyperlink w:anchor="Srv_107WinMultipointSvr2011Premium" w:history="1">
                <w:r w:rsidR="00E02B6B" w:rsidRPr="001D5043">
                  <w:rPr>
                    <w:rStyle w:val="Hyperlink"/>
                    <w:b/>
                    <w:sz w:val="13"/>
                    <w:szCs w:val="13"/>
                  </w:rPr>
                  <w:t>10</w:t>
                </w:r>
              </w:hyperlink>
              <w:r w:rsidR="00E02B6B" w:rsidRPr="001D5043">
                <w:rPr>
                  <w:rStyle w:val="Hyperlink"/>
                  <w:b/>
                  <w:sz w:val="13"/>
                  <w:szCs w:val="13"/>
                </w:rPr>
                <w:t>8</w:t>
              </w:r>
            </w:hyperlink>
          </w:p>
        </w:tc>
        <w:tc>
          <w:tcPr>
            <w:tcW w:w="450" w:type="dxa"/>
            <w:tcBorders>
              <w:bottom w:val="single" w:sz="4" w:space="0" w:color="auto"/>
            </w:tcBorders>
            <w:shd w:val="clear" w:color="auto" w:fill="FABF8F"/>
            <w:vAlign w:val="center"/>
          </w:tcPr>
          <w:p w14:paraId="5EEF6830"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17CDB8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DFE4E3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gridSpan w:val="2"/>
            <w:tcBorders>
              <w:bottom w:val="single" w:sz="4" w:space="0" w:color="auto"/>
            </w:tcBorders>
            <w:shd w:val="clear" w:color="auto" w:fill="FABF8F"/>
            <w:vAlign w:val="center"/>
          </w:tcPr>
          <w:p w14:paraId="300C5A9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64FC4A4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20</w:t>
            </w:r>
          </w:p>
        </w:tc>
        <w:tc>
          <w:tcPr>
            <w:tcW w:w="450" w:type="dxa"/>
            <w:gridSpan w:val="3"/>
            <w:tcBorders>
              <w:bottom w:val="single" w:sz="4" w:space="0" w:color="auto"/>
            </w:tcBorders>
            <w:shd w:val="clear" w:color="auto" w:fill="FABF8F"/>
            <w:vAlign w:val="center"/>
          </w:tcPr>
          <w:p w14:paraId="3DBAE74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ABF8F"/>
            <w:vAlign w:val="center"/>
          </w:tcPr>
          <w:p w14:paraId="4646717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FABF8F"/>
            <w:vAlign w:val="center"/>
          </w:tcPr>
          <w:p w14:paraId="177AEB2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619CB8C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46949D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tcBorders>
            <w:shd w:val="clear" w:color="auto" w:fill="FABF8F"/>
            <w:vAlign w:val="center"/>
          </w:tcPr>
          <w:p w14:paraId="664282A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09A96A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6591A28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F14576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6A68EB45"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56169766"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BBAFC05"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0F632F1A" w14:textId="77777777" w:rsidR="00E02B6B" w:rsidRPr="00371C8C" w:rsidRDefault="00E02B6B" w:rsidP="001A63C6">
            <w:pPr>
              <w:pStyle w:val="TableText"/>
              <w:widowControl w:val="0"/>
              <w:rPr>
                <w:rFonts w:ascii="Tahoma" w:hAnsi="Tahoma" w:cs="Tahoma"/>
                <w:color w:val="000000"/>
                <w:sz w:val="13"/>
              </w:rPr>
            </w:pPr>
          </w:p>
        </w:tc>
      </w:tr>
      <w:tr w:rsidR="00E02B6B" w:rsidRPr="00371C8C" w14:paraId="5E27CEE5" w14:textId="77777777" w:rsidTr="009B4BDC">
        <w:trPr>
          <w:trHeight w:val="145"/>
        </w:trPr>
        <w:tc>
          <w:tcPr>
            <w:tcW w:w="2554" w:type="dxa"/>
            <w:gridSpan w:val="2"/>
            <w:tcBorders>
              <w:bottom w:val="single" w:sz="4" w:space="0" w:color="auto"/>
            </w:tcBorders>
            <w:shd w:val="clear" w:color="auto" w:fill="FFFFFF" w:themeFill="background1"/>
            <w:vAlign w:val="center"/>
          </w:tcPr>
          <w:p w14:paraId="447A4401" w14:textId="77777777" w:rsidR="00E02B6B" w:rsidRPr="00371C8C" w:rsidRDefault="00E02B6B" w:rsidP="001A63C6">
            <w:pPr>
              <w:pStyle w:val="Heading2"/>
              <w:spacing w:before="20" w:after="20"/>
              <w:ind w:left="0"/>
              <w:rPr>
                <w:rFonts w:ascii="Tahoma" w:hAnsi="Tahoma" w:cs="Tahoma"/>
                <w:b w:val="0"/>
                <w:sz w:val="14"/>
                <w:szCs w:val="14"/>
              </w:rPr>
            </w:pPr>
            <w:bookmarkStart w:id="507" w:name="_Toc336338135"/>
            <w:bookmarkStart w:id="508" w:name="_Toc380097995"/>
            <w:r w:rsidRPr="00371C8C">
              <w:rPr>
                <w:rFonts w:ascii="Tahoma" w:hAnsi="Tahoma" w:cs="Tahoma"/>
                <w:b w:val="0"/>
                <w:sz w:val="14"/>
                <w:szCs w:val="14"/>
              </w:rPr>
              <w:t>CAL do Windows MultiPoint Server 2012</w:t>
            </w:r>
            <w:bookmarkEnd w:id="507"/>
            <w:bookmarkEnd w:id="508"/>
          </w:p>
        </w:tc>
        <w:tc>
          <w:tcPr>
            <w:tcW w:w="416" w:type="dxa"/>
            <w:tcBorders>
              <w:bottom w:val="single" w:sz="4" w:space="0" w:color="auto"/>
            </w:tcBorders>
            <w:shd w:val="clear" w:color="auto" w:fill="FFFFFF" w:themeFill="background1"/>
            <w:vAlign w:val="center"/>
          </w:tcPr>
          <w:p w14:paraId="218FB182" w14:textId="77777777" w:rsidR="00E02B6B" w:rsidRPr="00371C8C" w:rsidRDefault="007364E8" w:rsidP="00300D66">
            <w:pPr>
              <w:pStyle w:val="TableText"/>
              <w:widowControl w:val="0"/>
              <w:rPr>
                <w:b/>
                <w:sz w:val="13"/>
                <w:szCs w:val="13"/>
                <w:u w:val="single"/>
              </w:rPr>
            </w:pPr>
            <w:hyperlink w:anchor="_109_CAL_do" w:history="1">
              <w:r w:rsidR="00E02B6B" w:rsidRPr="00371C8C">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20998538"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C9889A3"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2E5195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A090FD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78B2908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755EDBC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321B08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E7D885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0E4BAB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1DBC60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FFFFF" w:themeFill="background1"/>
            <w:vAlign w:val="center"/>
          </w:tcPr>
          <w:p w14:paraId="0749330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E3701F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F5213B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ACBA19C"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0103ABC0"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04E0A29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38C968E6"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FFFFF" w:themeFill="background1"/>
          </w:tcPr>
          <w:p w14:paraId="21CA04D3" w14:textId="77777777" w:rsidR="00E02B6B" w:rsidRPr="00371C8C" w:rsidRDefault="00E02B6B" w:rsidP="001A63C6">
            <w:pPr>
              <w:pStyle w:val="TableText"/>
              <w:widowControl w:val="0"/>
              <w:rPr>
                <w:rFonts w:ascii="Tahoma" w:hAnsi="Tahoma" w:cs="Tahoma"/>
                <w:color w:val="000000"/>
                <w:sz w:val="13"/>
              </w:rPr>
            </w:pPr>
          </w:p>
        </w:tc>
      </w:tr>
      <w:tr w:rsidR="00E02B6B" w:rsidRPr="00371C8C" w14:paraId="0B8A81D5" w14:textId="77777777" w:rsidTr="009B4BDC">
        <w:trPr>
          <w:trHeight w:val="145"/>
        </w:trPr>
        <w:tc>
          <w:tcPr>
            <w:tcW w:w="2554" w:type="dxa"/>
            <w:gridSpan w:val="2"/>
            <w:tcBorders>
              <w:bottom w:val="single" w:sz="4" w:space="0" w:color="auto"/>
            </w:tcBorders>
            <w:shd w:val="clear" w:color="auto" w:fill="FABF8F"/>
            <w:vAlign w:val="center"/>
          </w:tcPr>
          <w:p w14:paraId="38390288" w14:textId="77777777" w:rsidR="00E02B6B" w:rsidRPr="00371C8C" w:rsidRDefault="00E02B6B" w:rsidP="001A63C6">
            <w:pPr>
              <w:pStyle w:val="Heading2"/>
              <w:spacing w:before="20" w:after="20"/>
              <w:ind w:left="0"/>
              <w:rPr>
                <w:rFonts w:ascii="Tahoma" w:hAnsi="Tahoma" w:cs="Tahoma"/>
                <w:b w:val="0"/>
                <w:sz w:val="14"/>
                <w:szCs w:val="14"/>
              </w:rPr>
            </w:pPr>
            <w:bookmarkStart w:id="509" w:name="_Toc336338136"/>
            <w:bookmarkStart w:id="510" w:name="_Toc380097996"/>
            <w:r w:rsidRPr="00371C8C">
              <w:rPr>
                <w:rFonts w:ascii="Tahoma" w:hAnsi="Tahoma" w:cs="Tahoma"/>
                <w:b w:val="0"/>
                <w:sz w:val="14"/>
                <w:szCs w:val="14"/>
              </w:rPr>
              <w:t>CAL do Windows MultiPoint Server 2012 com CAL do Windows Server 2012</w:t>
            </w:r>
            <w:bookmarkEnd w:id="509"/>
            <w:bookmarkEnd w:id="510"/>
          </w:p>
        </w:tc>
        <w:tc>
          <w:tcPr>
            <w:tcW w:w="416" w:type="dxa"/>
            <w:tcBorders>
              <w:bottom w:val="single" w:sz="4" w:space="0" w:color="auto"/>
            </w:tcBorders>
            <w:shd w:val="clear" w:color="auto" w:fill="FABF8F"/>
            <w:vAlign w:val="center"/>
          </w:tcPr>
          <w:p w14:paraId="7E22DEFD" w14:textId="77777777" w:rsidR="00E02B6B" w:rsidRPr="00371C8C" w:rsidRDefault="00E02B6B"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1AD189F9"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3A6C4E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FDC117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18976D6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044DF55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3DC914E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6633615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5C294F3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7D1F02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BF751A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2A0437B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ED9CB8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46203C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372449"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4177D332"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2CEDF45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FC46D66"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6DA5C52F" w14:textId="77777777" w:rsidR="00E02B6B" w:rsidRPr="00371C8C" w:rsidRDefault="00E02B6B" w:rsidP="001A63C6">
            <w:pPr>
              <w:pStyle w:val="TableText"/>
              <w:widowControl w:val="0"/>
              <w:rPr>
                <w:rFonts w:ascii="Tahoma" w:hAnsi="Tahoma" w:cs="Tahoma"/>
                <w:color w:val="000000"/>
                <w:sz w:val="13"/>
              </w:rPr>
            </w:pPr>
          </w:p>
        </w:tc>
      </w:tr>
      <w:tr w:rsidR="00E02B6B" w:rsidRPr="00371C8C" w14:paraId="38D4C758" w14:textId="77777777" w:rsidTr="009B4BDC">
        <w:trPr>
          <w:trHeight w:val="145"/>
        </w:trPr>
        <w:tc>
          <w:tcPr>
            <w:tcW w:w="2554" w:type="dxa"/>
            <w:gridSpan w:val="2"/>
            <w:tcBorders>
              <w:bottom w:val="single" w:sz="4" w:space="0" w:color="auto"/>
            </w:tcBorders>
            <w:shd w:val="clear" w:color="auto" w:fill="FFFFFF" w:themeFill="background1"/>
            <w:vAlign w:val="center"/>
          </w:tcPr>
          <w:p w14:paraId="5BA36F44" w14:textId="77777777" w:rsidR="00E02B6B" w:rsidRPr="00371C8C" w:rsidRDefault="00E02B6B" w:rsidP="001A63C6">
            <w:pPr>
              <w:pStyle w:val="Heading2"/>
              <w:spacing w:before="20" w:after="20"/>
              <w:ind w:left="0"/>
              <w:rPr>
                <w:rFonts w:ascii="Tahoma" w:hAnsi="Tahoma" w:cs="Tahoma"/>
                <w:b w:val="0"/>
                <w:sz w:val="14"/>
                <w:szCs w:val="14"/>
              </w:rPr>
            </w:pPr>
            <w:bookmarkStart w:id="511" w:name="_Toc336338137"/>
            <w:bookmarkStart w:id="512" w:name="_Toc380097997"/>
            <w:r w:rsidRPr="00371C8C">
              <w:rPr>
                <w:rFonts w:ascii="Tahoma" w:hAnsi="Tahoma" w:cs="Tahoma"/>
                <w:b w:val="0"/>
                <w:sz w:val="14"/>
                <w:szCs w:val="14"/>
              </w:rPr>
              <w:t>Windows MultiPoint Server 2012 Premium com Windows MultiPoint Server 2012 (CAL) (5 Clientes)</w:t>
            </w:r>
            <w:bookmarkEnd w:id="511"/>
            <w:bookmarkEnd w:id="512"/>
          </w:p>
        </w:tc>
        <w:tc>
          <w:tcPr>
            <w:tcW w:w="416" w:type="dxa"/>
            <w:tcBorders>
              <w:bottom w:val="single" w:sz="4" w:space="0" w:color="auto"/>
            </w:tcBorders>
            <w:shd w:val="clear" w:color="auto" w:fill="FFFFFF" w:themeFill="background1"/>
            <w:vAlign w:val="center"/>
          </w:tcPr>
          <w:p w14:paraId="27F067F5" w14:textId="77777777" w:rsidR="00E02B6B" w:rsidRPr="00371C8C" w:rsidRDefault="00E02B6B"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4CD0FD31"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088E1CD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EF4338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09688A7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0A94F6B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0FC8704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1788A31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6FE6A6B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7E978FA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176DEDC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FFFFFF" w:themeFill="background1"/>
            <w:vAlign w:val="center"/>
          </w:tcPr>
          <w:p w14:paraId="6F47C07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2EB0430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3B08C95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5B2138B1"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FFFFF" w:themeFill="background1"/>
            <w:vAlign w:val="center"/>
          </w:tcPr>
          <w:p w14:paraId="2488C494"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FFFFF" w:themeFill="background1"/>
          </w:tcPr>
          <w:p w14:paraId="2DEA394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FFFFF" w:themeFill="background1"/>
            <w:vAlign w:val="center"/>
          </w:tcPr>
          <w:p w14:paraId="0DA45EFE"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FFFFF" w:themeFill="background1"/>
          </w:tcPr>
          <w:p w14:paraId="75DCF5F6" w14:textId="77777777" w:rsidR="00E02B6B" w:rsidRPr="00371C8C" w:rsidRDefault="00E02B6B" w:rsidP="001A63C6">
            <w:pPr>
              <w:pStyle w:val="TableText"/>
              <w:widowControl w:val="0"/>
              <w:rPr>
                <w:rFonts w:ascii="Tahoma" w:hAnsi="Tahoma" w:cs="Tahoma"/>
                <w:color w:val="000000"/>
                <w:sz w:val="13"/>
              </w:rPr>
            </w:pPr>
          </w:p>
        </w:tc>
      </w:tr>
      <w:tr w:rsidR="00E02B6B" w:rsidRPr="00371C8C" w14:paraId="7ECCA7F8" w14:textId="77777777" w:rsidTr="009B4BDC">
        <w:trPr>
          <w:trHeight w:val="145"/>
        </w:trPr>
        <w:tc>
          <w:tcPr>
            <w:tcW w:w="2554" w:type="dxa"/>
            <w:gridSpan w:val="2"/>
            <w:tcBorders>
              <w:bottom w:val="single" w:sz="4" w:space="0" w:color="auto"/>
            </w:tcBorders>
            <w:shd w:val="clear" w:color="auto" w:fill="FABF8F"/>
            <w:vAlign w:val="center"/>
          </w:tcPr>
          <w:p w14:paraId="55F040E0" w14:textId="77777777" w:rsidR="00E02B6B" w:rsidRPr="00371C8C" w:rsidRDefault="00E02B6B" w:rsidP="001A63C6">
            <w:pPr>
              <w:pStyle w:val="Heading2"/>
              <w:spacing w:before="20" w:after="20"/>
              <w:ind w:left="0"/>
              <w:rPr>
                <w:rFonts w:ascii="Tahoma" w:hAnsi="Tahoma" w:cs="Tahoma"/>
                <w:b w:val="0"/>
                <w:sz w:val="14"/>
                <w:szCs w:val="14"/>
              </w:rPr>
            </w:pPr>
            <w:bookmarkStart w:id="513" w:name="_Toc336338138"/>
            <w:bookmarkStart w:id="514" w:name="_Toc380097998"/>
            <w:r w:rsidRPr="00371C8C">
              <w:rPr>
                <w:rFonts w:ascii="Tahoma" w:hAnsi="Tahoma" w:cs="Tahoma"/>
                <w:b w:val="0"/>
                <w:sz w:val="14"/>
                <w:szCs w:val="14"/>
              </w:rPr>
              <w:t>Windows MultiPoint Server 2012 Premium com Windows MultiPoint Server 2012 (CAL) (5 Clientes) com CAL do Windows Server 2012 (5 Clientes)</w:t>
            </w:r>
            <w:bookmarkEnd w:id="513"/>
            <w:bookmarkEnd w:id="514"/>
          </w:p>
        </w:tc>
        <w:tc>
          <w:tcPr>
            <w:tcW w:w="416" w:type="dxa"/>
            <w:tcBorders>
              <w:bottom w:val="single" w:sz="4" w:space="0" w:color="auto"/>
            </w:tcBorders>
            <w:shd w:val="clear" w:color="auto" w:fill="FABF8F"/>
            <w:vAlign w:val="center"/>
          </w:tcPr>
          <w:p w14:paraId="7CF5BD45" w14:textId="77777777" w:rsidR="00E02B6B" w:rsidRPr="00371C8C" w:rsidRDefault="00E02B6B"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7A6AEF7B"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737245C8"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1EBEC7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52DC415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63</w:t>
            </w:r>
          </w:p>
        </w:tc>
        <w:tc>
          <w:tcPr>
            <w:tcW w:w="450" w:type="dxa"/>
            <w:gridSpan w:val="2"/>
            <w:tcBorders>
              <w:bottom w:val="single" w:sz="4" w:space="0" w:color="auto"/>
            </w:tcBorders>
            <w:shd w:val="clear" w:color="auto" w:fill="FABF8F"/>
            <w:vAlign w:val="center"/>
          </w:tcPr>
          <w:p w14:paraId="66C4715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3"/>
            <w:tcBorders>
              <w:bottom w:val="single" w:sz="4" w:space="0" w:color="auto"/>
            </w:tcBorders>
            <w:shd w:val="clear" w:color="auto" w:fill="FABF8F"/>
            <w:vAlign w:val="center"/>
          </w:tcPr>
          <w:p w14:paraId="193CFE4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53F4DF2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7422062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852F35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14E1D1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FABF8F"/>
            <w:vAlign w:val="center"/>
          </w:tcPr>
          <w:p w14:paraId="2CBF801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9A269D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6C3673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15C5033"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0D7D817B"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22DD141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1657957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ABF8F"/>
          </w:tcPr>
          <w:p w14:paraId="390E9090" w14:textId="77777777" w:rsidR="00E02B6B" w:rsidRPr="00371C8C" w:rsidRDefault="00E02B6B" w:rsidP="001A63C6">
            <w:pPr>
              <w:pStyle w:val="TableText"/>
              <w:widowControl w:val="0"/>
              <w:rPr>
                <w:rFonts w:ascii="Tahoma" w:hAnsi="Tahoma" w:cs="Tahoma"/>
                <w:color w:val="000000"/>
                <w:sz w:val="13"/>
              </w:rPr>
            </w:pPr>
          </w:p>
        </w:tc>
      </w:tr>
      <w:tr w:rsidR="00E02B6B" w:rsidRPr="00371C8C" w14:paraId="29DF1001" w14:textId="77777777" w:rsidTr="009B4BDC">
        <w:trPr>
          <w:trHeight w:val="145"/>
        </w:trPr>
        <w:tc>
          <w:tcPr>
            <w:tcW w:w="2554" w:type="dxa"/>
            <w:gridSpan w:val="2"/>
            <w:tcBorders>
              <w:bottom w:val="single" w:sz="4" w:space="0" w:color="auto"/>
            </w:tcBorders>
            <w:shd w:val="clear" w:color="auto" w:fill="auto"/>
            <w:vAlign w:val="center"/>
          </w:tcPr>
          <w:p w14:paraId="0C54D620" w14:textId="77777777" w:rsidR="00E02B6B" w:rsidRPr="00371C8C" w:rsidRDefault="00E02B6B" w:rsidP="001A63C6">
            <w:pPr>
              <w:pStyle w:val="Heading2"/>
              <w:spacing w:before="20" w:after="20"/>
              <w:ind w:left="0"/>
              <w:rPr>
                <w:rFonts w:ascii="Tahoma" w:hAnsi="Tahoma" w:cs="Tahoma"/>
                <w:b w:val="0"/>
                <w:sz w:val="14"/>
                <w:szCs w:val="14"/>
              </w:rPr>
            </w:pPr>
            <w:bookmarkStart w:id="515" w:name="_Toc380097999"/>
            <w:r w:rsidRPr="00371C8C">
              <w:rPr>
                <w:rFonts w:ascii="Tahoma" w:hAnsi="Tahoma" w:cs="Tahoma"/>
                <w:b w:val="0"/>
                <w:sz w:val="14"/>
                <w:szCs w:val="14"/>
              </w:rPr>
              <w:t>Windows Server™ 2008 R2 HPC Edition</w:t>
            </w:r>
            <w:bookmarkEnd w:id="515"/>
          </w:p>
        </w:tc>
        <w:tc>
          <w:tcPr>
            <w:tcW w:w="416" w:type="dxa"/>
            <w:tcBorders>
              <w:bottom w:val="single" w:sz="4" w:space="0" w:color="auto"/>
            </w:tcBorders>
            <w:shd w:val="clear" w:color="auto" w:fill="auto"/>
            <w:vAlign w:val="center"/>
          </w:tcPr>
          <w:p w14:paraId="2DA73503" w14:textId="77777777" w:rsidR="00E02B6B" w:rsidRPr="00371C8C" w:rsidRDefault="007364E8" w:rsidP="00300D66">
            <w:pPr>
              <w:pStyle w:val="TableText"/>
              <w:widowControl w:val="0"/>
            </w:pPr>
            <w:hyperlink w:anchor="_108_Windows_Server" w:history="1">
              <w:hyperlink w:anchor="Srv_110WinSvr08R2HPC" w:history="1">
                <w:r w:rsidR="00E02B6B" w:rsidRPr="00371C8C">
                  <w:rPr>
                    <w:rStyle w:val="Hyperlink"/>
                    <w:b/>
                    <w:sz w:val="13"/>
                    <w:szCs w:val="13"/>
                  </w:rPr>
                  <w:t>110</w:t>
                </w:r>
              </w:hyperlink>
            </w:hyperlink>
          </w:p>
        </w:tc>
        <w:tc>
          <w:tcPr>
            <w:tcW w:w="450" w:type="dxa"/>
            <w:tcBorders>
              <w:bottom w:val="single" w:sz="4" w:space="0" w:color="auto"/>
            </w:tcBorders>
            <w:shd w:val="clear" w:color="auto" w:fill="auto"/>
            <w:vAlign w:val="center"/>
          </w:tcPr>
          <w:p w14:paraId="02A96E17" w14:textId="77777777" w:rsidR="00E02B6B" w:rsidRPr="00371C8C" w:rsidRDefault="00E02B6B" w:rsidP="001A63C6">
            <w:pPr>
              <w:pStyle w:val="TableText"/>
              <w:widowControl w:val="0"/>
              <w:spacing w:before="80"/>
              <w:rPr>
                <w:rFonts w:ascii="Tahoma" w:hAnsi="Tahoma" w:cs="Tahoma"/>
                <w:color w:val="000000"/>
                <w:sz w:val="13"/>
              </w:rPr>
            </w:pPr>
            <w:r w:rsidRPr="00371C8C">
              <w:rPr>
                <w:sz w:val="13"/>
              </w:rPr>
              <w:t>09/10</w:t>
            </w:r>
          </w:p>
        </w:tc>
        <w:tc>
          <w:tcPr>
            <w:tcW w:w="360" w:type="dxa"/>
            <w:tcBorders>
              <w:bottom w:val="single" w:sz="4" w:space="0" w:color="auto"/>
              <w:right w:val="single" w:sz="18" w:space="0" w:color="auto"/>
            </w:tcBorders>
            <w:shd w:val="clear" w:color="auto" w:fill="auto"/>
            <w:vAlign w:val="center"/>
          </w:tcPr>
          <w:p w14:paraId="38F10C19"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269E737"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D7E21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08DC7B"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FF0B89"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6A7118"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8175E4"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94934E"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E3EB41"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C5073D"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B374D7"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96597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F2D95C"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318981EE"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034A4355" w14:textId="77777777" w:rsidR="00E02B6B" w:rsidRPr="00371C8C" w:rsidRDefault="00E02B6B" w:rsidP="001A63C6">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5305CC60"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207E5712" w14:textId="77777777" w:rsidR="00E02B6B" w:rsidRPr="00371C8C" w:rsidRDefault="00E02B6B" w:rsidP="001A63C6">
            <w:pPr>
              <w:pStyle w:val="TableText"/>
              <w:widowControl w:val="0"/>
              <w:rPr>
                <w:rFonts w:ascii="Tahoma" w:hAnsi="Tahoma" w:cs="Tahoma"/>
                <w:color w:val="000000"/>
                <w:sz w:val="13"/>
              </w:rPr>
            </w:pPr>
          </w:p>
        </w:tc>
      </w:tr>
      <w:tr w:rsidR="00E02B6B" w:rsidRPr="00371C8C" w14:paraId="4C0438F4" w14:textId="77777777" w:rsidTr="009B4BDC">
        <w:trPr>
          <w:trHeight w:val="145"/>
        </w:trPr>
        <w:tc>
          <w:tcPr>
            <w:tcW w:w="2554" w:type="dxa"/>
            <w:gridSpan w:val="2"/>
            <w:tcBorders>
              <w:bottom w:val="single" w:sz="4" w:space="0" w:color="auto"/>
            </w:tcBorders>
            <w:shd w:val="clear" w:color="auto" w:fill="FABF8F"/>
            <w:vAlign w:val="center"/>
          </w:tcPr>
          <w:p w14:paraId="6D75AE42" w14:textId="77777777" w:rsidR="00E02B6B" w:rsidRPr="00371C8C" w:rsidRDefault="00E02B6B" w:rsidP="001A63C6">
            <w:pPr>
              <w:pStyle w:val="Heading2"/>
              <w:spacing w:before="20" w:after="20"/>
              <w:ind w:left="0"/>
              <w:rPr>
                <w:rFonts w:ascii="Tahoma" w:hAnsi="Tahoma" w:cs="Tahoma"/>
                <w:b w:val="0"/>
                <w:sz w:val="14"/>
                <w:szCs w:val="14"/>
              </w:rPr>
            </w:pPr>
            <w:bookmarkStart w:id="516" w:name="_Toc336338140"/>
            <w:bookmarkStart w:id="517" w:name="_Toc380098000"/>
            <w:r w:rsidRPr="00371C8C">
              <w:rPr>
                <w:rFonts w:ascii="Tahoma" w:hAnsi="Tahoma" w:cs="Tahoma"/>
                <w:b w:val="0"/>
                <w:sz w:val="14"/>
                <w:szCs w:val="14"/>
              </w:rPr>
              <w:t>Windows Server™ 2008 R2 Enterprise</w:t>
            </w:r>
            <w:bookmarkEnd w:id="516"/>
            <w:bookmarkEnd w:id="517"/>
          </w:p>
        </w:tc>
        <w:tc>
          <w:tcPr>
            <w:tcW w:w="416" w:type="dxa"/>
            <w:tcBorders>
              <w:bottom w:val="single" w:sz="4" w:space="0" w:color="auto"/>
            </w:tcBorders>
            <w:shd w:val="clear" w:color="auto" w:fill="FABF8F"/>
            <w:vAlign w:val="center"/>
          </w:tcPr>
          <w:p w14:paraId="56AB0725" w14:textId="77777777" w:rsidR="00E02B6B" w:rsidRPr="00371C8C" w:rsidRDefault="007364E8" w:rsidP="00300D66">
            <w:pPr>
              <w:pStyle w:val="TableText"/>
              <w:widowControl w:val="0"/>
              <w:rPr>
                <w:rStyle w:val="EndnoteReference"/>
                <w:rFonts w:cs="Tahoma"/>
                <w:b w:val="0"/>
                <w:color w:val="0000FF"/>
                <w:sz w:val="13"/>
                <w:szCs w:val="13"/>
                <w:u w:val="single"/>
              </w:rPr>
            </w:pPr>
            <w:hyperlink w:anchor="_109_Windows_Server" w:history="1">
              <w:r w:rsidR="00E02B6B" w:rsidRPr="00371C8C">
                <w:rPr>
                  <w:rStyle w:val="Hyperlink"/>
                  <w:b/>
                  <w:sz w:val="13"/>
                  <w:szCs w:val="13"/>
                </w:rPr>
                <w:t>111</w:t>
              </w:r>
            </w:hyperlink>
          </w:p>
        </w:tc>
        <w:tc>
          <w:tcPr>
            <w:tcW w:w="450" w:type="dxa"/>
            <w:tcBorders>
              <w:bottom w:val="single" w:sz="4" w:space="0" w:color="auto"/>
            </w:tcBorders>
            <w:shd w:val="clear" w:color="auto" w:fill="FABF8F"/>
            <w:vAlign w:val="center"/>
          </w:tcPr>
          <w:p w14:paraId="7A3E094E" w14:textId="77777777" w:rsidR="00E02B6B" w:rsidRPr="00371C8C" w:rsidRDefault="00E02B6B" w:rsidP="001A63C6">
            <w:pPr>
              <w:pStyle w:val="TableText"/>
              <w:widowControl w:val="0"/>
              <w:spacing w:before="80"/>
              <w:rPr>
                <w:rFonts w:ascii="Tahoma" w:hAnsi="Tahoma" w:cs="Tahoma"/>
                <w:color w:val="000000"/>
                <w:sz w:val="13"/>
              </w:rPr>
            </w:pPr>
            <w:r w:rsidRPr="00371C8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38F7E0A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7184E4"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03D0BB"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6B6EB9"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83926A"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94B2D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9EB7A2"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BF7722F"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E42E9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DD506C"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62FDCD"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AF6EA7"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34B398"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CDA872A"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FABF8F"/>
          </w:tcPr>
          <w:p w14:paraId="568031E5" w14:textId="77777777" w:rsidR="00E02B6B" w:rsidRPr="00371C8C" w:rsidRDefault="00E02B6B" w:rsidP="001A63C6">
            <w:pPr>
              <w:pStyle w:val="TableT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0F06FDA7"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1A3DB2E2" w14:textId="77777777" w:rsidR="00E02B6B" w:rsidRPr="00371C8C" w:rsidRDefault="00E02B6B" w:rsidP="001A63C6">
            <w:pPr>
              <w:pStyle w:val="TableText"/>
              <w:widowControl w:val="0"/>
              <w:rPr>
                <w:rFonts w:ascii="Tahoma" w:hAnsi="Tahoma" w:cs="Tahoma"/>
                <w:color w:val="000000"/>
                <w:sz w:val="13"/>
              </w:rPr>
            </w:pPr>
          </w:p>
        </w:tc>
      </w:tr>
      <w:tr w:rsidR="00E02B6B" w:rsidRPr="00371C8C" w14:paraId="2B8BC358" w14:textId="77777777" w:rsidTr="009B4BDC">
        <w:trPr>
          <w:trHeight w:val="145"/>
        </w:trPr>
        <w:tc>
          <w:tcPr>
            <w:tcW w:w="2554" w:type="dxa"/>
            <w:gridSpan w:val="2"/>
            <w:tcBorders>
              <w:bottom w:val="single" w:sz="4" w:space="0" w:color="auto"/>
            </w:tcBorders>
            <w:shd w:val="clear" w:color="auto" w:fill="auto"/>
            <w:vAlign w:val="center"/>
          </w:tcPr>
          <w:p w14:paraId="5909D2F6" w14:textId="77777777" w:rsidR="00E02B6B" w:rsidRPr="00371C8C" w:rsidRDefault="00E02B6B" w:rsidP="001A63C6">
            <w:pPr>
              <w:pStyle w:val="Heading2"/>
              <w:spacing w:before="20" w:after="20"/>
              <w:ind w:left="0"/>
              <w:rPr>
                <w:rFonts w:ascii="Tahoma" w:hAnsi="Tahoma" w:cs="Tahoma"/>
                <w:b w:val="0"/>
                <w:sz w:val="14"/>
                <w:szCs w:val="14"/>
              </w:rPr>
            </w:pPr>
            <w:bookmarkStart w:id="518" w:name="_Toc336338141"/>
            <w:bookmarkStart w:id="519" w:name="_Toc380098001"/>
            <w:r w:rsidRPr="00371C8C">
              <w:rPr>
                <w:rFonts w:ascii="Tahoma" w:hAnsi="Tahoma" w:cs="Tahoma"/>
                <w:b w:val="0"/>
                <w:sz w:val="14"/>
                <w:szCs w:val="14"/>
              </w:rPr>
              <w:t>Windows Server™ 2008 R2 Itanium Based Systems</w:t>
            </w:r>
            <w:bookmarkEnd w:id="518"/>
            <w:bookmarkEnd w:id="519"/>
          </w:p>
        </w:tc>
        <w:tc>
          <w:tcPr>
            <w:tcW w:w="416" w:type="dxa"/>
            <w:tcBorders>
              <w:bottom w:val="single" w:sz="4" w:space="0" w:color="auto"/>
            </w:tcBorders>
            <w:shd w:val="clear" w:color="auto" w:fill="auto"/>
            <w:vAlign w:val="center"/>
          </w:tcPr>
          <w:p w14:paraId="68EF1DE7" w14:textId="77777777" w:rsidR="00E02B6B" w:rsidRPr="00371C8C" w:rsidRDefault="007364E8" w:rsidP="00300D66">
            <w:pPr>
              <w:pStyle w:val="TableText"/>
              <w:widowControl w:val="0"/>
              <w:rPr>
                <w:rStyle w:val="EndnoteReference"/>
                <w:b w:val="0"/>
                <w:sz w:val="13"/>
                <w:szCs w:val="13"/>
                <w:u w:val="single"/>
              </w:rPr>
            </w:pPr>
            <w:hyperlink w:anchor="_110_Windows_Server_1" w:history="1">
              <w:r w:rsidR="00E02B6B" w:rsidRPr="00371C8C">
                <w:rPr>
                  <w:rStyle w:val="Hyperlink"/>
                  <w:b/>
                  <w:sz w:val="13"/>
                  <w:szCs w:val="13"/>
                </w:rPr>
                <w:t>112</w:t>
              </w:r>
            </w:hyperlink>
          </w:p>
        </w:tc>
        <w:tc>
          <w:tcPr>
            <w:tcW w:w="450" w:type="dxa"/>
            <w:tcBorders>
              <w:bottom w:val="single" w:sz="4" w:space="0" w:color="auto"/>
            </w:tcBorders>
            <w:shd w:val="clear" w:color="auto" w:fill="auto"/>
            <w:vAlign w:val="center"/>
          </w:tcPr>
          <w:p w14:paraId="385B0E65"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8440C9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5A4A74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B2D44C"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87183D" w14:textId="77777777" w:rsidR="00E02B6B" w:rsidRPr="00371C8C" w:rsidRDefault="00E02B6B"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B9B195"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DE574E" w14:textId="77777777" w:rsidR="00E02B6B" w:rsidRPr="00371C8C" w:rsidRDefault="00E02B6B"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C80B53" w14:textId="77777777" w:rsidR="00E02B6B" w:rsidRPr="00371C8C" w:rsidRDefault="00E02B6B"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B674DA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1A41EE"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600786"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0D8523" w14:textId="77777777" w:rsidR="00E02B6B" w:rsidRPr="00371C8C" w:rsidRDefault="00E02B6B"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B940F2" w14:textId="77777777" w:rsidR="00E02B6B" w:rsidRPr="00371C8C" w:rsidRDefault="00E02B6B"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FD445A" w14:textId="77777777" w:rsidR="00E02B6B" w:rsidRPr="00371C8C" w:rsidRDefault="00E02B6B" w:rsidP="001A63C6">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073412A1" w14:textId="77777777" w:rsidR="00E02B6B" w:rsidRPr="00371C8C" w:rsidRDefault="00E02B6B" w:rsidP="001A63C6">
            <w:pPr>
              <w:pStyle w:val="TableText"/>
              <w:widowControl w:val="0"/>
              <w:rPr>
                <w:rFonts w:ascii="Tahoma" w:hAnsi="Tahoma" w:cs="Tahoma"/>
                <w:sz w:val="13"/>
              </w:rPr>
            </w:pPr>
          </w:p>
        </w:tc>
        <w:tc>
          <w:tcPr>
            <w:tcW w:w="639" w:type="dxa"/>
            <w:tcBorders>
              <w:bottom w:val="single" w:sz="4" w:space="0" w:color="auto"/>
            </w:tcBorders>
            <w:shd w:val="clear" w:color="auto" w:fill="auto"/>
          </w:tcPr>
          <w:p w14:paraId="73BB6D79" w14:textId="77777777" w:rsidR="00E02B6B" w:rsidRPr="00371C8C" w:rsidRDefault="00E02B6B" w:rsidP="001A63C6">
            <w:pPr>
              <w:pStyle w:val="TableText"/>
              <w:widowControl w:val="0"/>
              <w:rPr>
                <w:rFonts w:ascii="Tahoma" w:hAnsi="Tahoma" w:cs="Tahoma"/>
                <w:color w:val="000000"/>
                <w:sz w:val="13"/>
              </w:rPr>
            </w:pPr>
          </w:p>
        </w:tc>
        <w:tc>
          <w:tcPr>
            <w:tcW w:w="459" w:type="dxa"/>
            <w:tcBorders>
              <w:bottom w:val="single" w:sz="4" w:space="0" w:color="auto"/>
            </w:tcBorders>
            <w:shd w:val="clear" w:color="auto" w:fill="auto"/>
            <w:vAlign w:val="center"/>
          </w:tcPr>
          <w:p w14:paraId="7863A3A1"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21894E40" w14:textId="77777777" w:rsidR="00E02B6B" w:rsidRPr="00371C8C" w:rsidRDefault="00E02B6B" w:rsidP="001A63C6">
            <w:pPr>
              <w:pStyle w:val="TableText"/>
              <w:widowControl w:val="0"/>
              <w:rPr>
                <w:rFonts w:ascii="Tahoma" w:hAnsi="Tahoma" w:cs="Tahoma"/>
                <w:color w:val="000000"/>
                <w:sz w:val="13"/>
              </w:rPr>
            </w:pPr>
          </w:p>
        </w:tc>
      </w:tr>
      <w:tr w:rsidR="00E02B6B" w:rsidRPr="00371C8C" w14:paraId="453F4D45" w14:textId="77777777" w:rsidTr="009B4BDC">
        <w:trPr>
          <w:trHeight w:val="145"/>
        </w:trPr>
        <w:tc>
          <w:tcPr>
            <w:tcW w:w="2554" w:type="dxa"/>
            <w:gridSpan w:val="2"/>
            <w:tcBorders>
              <w:bottom w:val="single" w:sz="4" w:space="0" w:color="auto"/>
            </w:tcBorders>
            <w:shd w:val="clear" w:color="auto" w:fill="FABF8F"/>
            <w:vAlign w:val="center"/>
          </w:tcPr>
          <w:p w14:paraId="2BD1D57F" w14:textId="77777777" w:rsidR="00E02B6B" w:rsidRPr="000F6DBC" w:rsidRDefault="00E02B6B" w:rsidP="001A63C6">
            <w:pPr>
              <w:pStyle w:val="Heading2"/>
              <w:spacing w:before="20" w:after="20"/>
              <w:ind w:left="0"/>
              <w:rPr>
                <w:rFonts w:ascii="Tahoma" w:hAnsi="Tahoma" w:cs="Tahoma"/>
                <w:b w:val="0"/>
                <w:sz w:val="14"/>
                <w:szCs w:val="14"/>
                <w:lang w:val="pt-BR"/>
              </w:rPr>
            </w:pPr>
            <w:bookmarkStart w:id="520" w:name="_Toc336338142"/>
            <w:bookmarkStart w:id="521" w:name="_Toc380098002"/>
            <w:r w:rsidRPr="000F6DBC">
              <w:rPr>
                <w:rFonts w:ascii="Tahoma" w:hAnsi="Tahoma" w:cs="Tahoma"/>
                <w:b w:val="0"/>
                <w:sz w:val="14"/>
                <w:szCs w:val="14"/>
                <w:lang w:val="pt-BR"/>
              </w:rPr>
              <w:t>CAL do Windows Server™ 2012 (Dispositivo e Usuário)</w:t>
            </w:r>
            <w:bookmarkEnd w:id="520"/>
            <w:bookmarkEnd w:id="521"/>
          </w:p>
        </w:tc>
        <w:tc>
          <w:tcPr>
            <w:tcW w:w="416" w:type="dxa"/>
            <w:tcBorders>
              <w:bottom w:val="single" w:sz="4" w:space="0" w:color="auto"/>
            </w:tcBorders>
            <w:shd w:val="clear" w:color="auto" w:fill="FABF8F"/>
            <w:vAlign w:val="center"/>
          </w:tcPr>
          <w:p w14:paraId="2BF82A67" w14:textId="77777777" w:rsidR="00E02B6B" w:rsidRPr="00371C8C" w:rsidRDefault="007364E8" w:rsidP="00300D66">
            <w:pPr>
              <w:pStyle w:val="TableText"/>
              <w:widowControl w:val="0"/>
              <w:rPr>
                <w:b/>
                <w:sz w:val="13"/>
                <w:szCs w:val="13"/>
                <w:u w:val="single"/>
              </w:rPr>
            </w:pPr>
            <w:hyperlink w:anchor="_116_Windows_Server" w:history="1">
              <w:r w:rsidR="00E02B6B" w:rsidRPr="00371C8C">
                <w:rPr>
                  <w:rStyle w:val="Hyperlink"/>
                  <w:b/>
                  <w:sz w:val="13"/>
                  <w:szCs w:val="13"/>
                </w:rPr>
                <w:t>113</w:t>
              </w:r>
            </w:hyperlink>
          </w:p>
        </w:tc>
        <w:tc>
          <w:tcPr>
            <w:tcW w:w="450" w:type="dxa"/>
            <w:tcBorders>
              <w:bottom w:val="single" w:sz="4" w:space="0" w:color="auto"/>
            </w:tcBorders>
            <w:shd w:val="clear" w:color="auto" w:fill="FABF8F"/>
            <w:vAlign w:val="center"/>
          </w:tcPr>
          <w:p w14:paraId="6A7F6CE9" w14:textId="77777777" w:rsidR="00E02B6B" w:rsidRPr="00371C8C" w:rsidRDefault="00E02B6B" w:rsidP="001A63C6">
            <w:pPr>
              <w:pStyle w:val="TableText"/>
              <w:widowControl w:val="0"/>
              <w:spacing w:before="12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582090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8A117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FABF8F"/>
            <w:vAlign w:val="center"/>
          </w:tcPr>
          <w:p w14:paraId="3721A1C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FABF8F"/>
            <w:vAlign w:val="center"/>
          </w:tcPr>
          <w:p w14:paraId="2047D52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FABF8F"/>
            <w:vAlign w:val="center"/>
          </w:tcPr>
          <w:p w14:paraId="7EC87FF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6CE3432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FABF8F"/>
            <w:vAlign w:val="center"/>
          </w:tcPr>
          <w:p w14:paraId="659365F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2BB7CE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DB2E73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FABF8F"/>
            <w:vAlign w:val="center"/>
          </w:tcPr>
          <w:p w14:paraId="635DA94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B35249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0C9E6C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A87C4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D</w:t>
            </w:r>
          </w:p>
        </w:tc>
        <w:tc>
          <w:tcPr>
            <w:tcW w:w="403" w:type="dxa"/>
            <w:tcBorders>
              <w:left w:val="single" w:sz="18" w:space="0" w:color="auto"/>
              <w:bottom w:val="single" w:sz="4" w:space="0" w:color="auto"/>
              <w:right w:val="single" w:sz="18" w:space="0" w:color="auto"/>
            </w:tcBorders>
            <w:shd w:val="clear" w:color="auto" w:fill="FABF8F"/>
            <w:vAlign w:val="center"/>
          </w:tcPr>
          <w:p w14:paraId="26B3700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4CDE838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0F68C5F6"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417F21C5" w14:textId="77777777" w:rsidR="00E02B6B" w:rsidRPr="00371C8C" w:rsidRDefault="00E02B6B" w:rsidP="001A63C6">
            <w:pPr>
              <w:pStyle w:val="TableText"/>
              <w:widowControl w:val="0"/>
              <w:rPr>
                <w:rFonts w:ascii="Tahoma" w:hAnsi="Tahoma" w:cs="Tahoma"/>
                <w:color w:val="000000"/>
                <w:sz w:val="13"/>
              </w:rPr>
            </w:pPr>
          </w:p>
        </w:tc>
      </w:tr>
      <w:tr w:rsidR="00E02B6B" w:rsidRPr="00371C8C" w14:paraId="3CC30F27" w14:textId="77777777" w:rsidTr="009B4BDC">
        <w:trPr>
          <w:trHeight w:val="145"/>
        </w:trPr>
        <w:tc>
          <w:tcPr>
            <w:tcW w:w="2554" w:type="dxa"/>
            <w:gridSpan w:val="2"/>
            <w:tcBorders>
              <w:bottom w:val="single" w:sz="4" w:space="0" w:color="auto"/>
            </w:tcBorders>
            <w:shd w:val="clear" w:color="auto" w:fill="auto"/>
            <w:vAlign w:val="center"/>
          </w:tcPr>
          <w:p w14:paraId="28842D94" w14:textId="77777777" w:rsidR="00E02B6B" w:rsidRPr="00371C8C" w:rsidRDefault="00E02B6B" w:rsidP="001A63C6">
            <w:pPr>
              <w:pStyle w:val="Heading2"/>
              <w:spacing w:before="20" w:after="20"/>
              <w:ind w:left="0"/>
              <w:rPr>
                <w:rFonts w:ascii="Tahoma" w:hAnsi="Tahoma" w:cs="Tahoma"/>
                <w:b w:val="0"/>
                <w:sz w:val="14"/>
                <w:szCs w:val="14"/>
              </w:rPr>
            </w:pPr>
            <w:bookmarkStart w:id="522" w:name="_Toc336338143"/>
            <w:bookmarkStart w:id="523" w:name="_Toc380098003"/>
            <w:r w:rsidRPr="00371C8C">
              <w:rPr>
                <w:rFonts w:ascii="Tahoma" w:hAnsi="Tahoma" w:cs="Tahoma"/>
                <w:b w:val="0"/>
                <w:sz w:val="14"/>
                <w:szCs w:val="14"/>
              </w:rPr>
              <w:t>Windows Server™ 2012 R2 Datacenter</w:t>
            </w:r>
            <w:bookmarkEnd w:id="522"/>
            <w:bookmarkEnd w:id="523"/>
          </w:p>
        </w:tc>
        <w:tc>
          <w:tcPr>
            <w:tcW w:w="416" w:type="dxa"/>
            <w:tcBorders>
              <w:bottom w:val="single" w:sz="4" w:space="0" w:color="auto"/>
            </w:tcBorders>
            <w:shd w:val="clear" w:color="auto" w:fill="auto"/>
            <w:vAlign w:val="center"/>
          </w:tcPr>
          <w:p w14:paraId="71D5549D" w14:textId="77777777" w:rsidR="00E02B6B" w:rsidRPr="00371C8C" w:rsidRDefault="007364E8" w:rsidP="00300D66">
            <w:pPr>
              <w:pStyle w:val="TableText"/>
              <w:widowControl w:val="0"/>
              <w:rPr>
                <w:rStyle w:val="EndnoteReference"/>
                <w:b w:val="0"/>
                <w:color w:val="0070C0"/>
                <w:sz w:val="13"/>
                <w:szCs w:val="13"/>
                <w:u w:val="single"/>
              </w:rPr>
            </w:pPr>
            <w:hyperlink w:anchor="_114_Windows_Server" w:history="1">
              <w:r w:rsidR="00E02B6B" w:rsidRPr="00371C8C">
                <w:rPr>
                  <w:rStyle w:val="Hyperlink"/>
                  <w:b/>
                  <w:sz w:val="13"/>
                  <w:szCs w:val="13"/>
                </w:rPr>
                <w:t>114</w:t>
              </w:r>
            </w:hyperlink>
          </w:p>
        </w:tc>
        <w:tc>
          <w:tcPr>
            <w:tcW w:w="450" w:type="dxa"/>
            <w:tcBorders>
              <w:bottom w:val="single" w:sz="4" w:space="0" w:color="auto"/>
            </w:tcBorders>
            <w:shd w:val="clear" w:color="auto" w:fill="auto"/>
            <w:vAlign w:val="center"/>
          </w:tcPr>
          <w:p w14:paraId="201C00AD" w14:textId="77777777" w:rsidR="00E02B6B" w:rsidRPr="00371C8C" w:rsidRDefault="00E02B6B" w:rsidP="00200E1A">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D52A737"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6E5D5E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2"/>
            <w:tcBorders>
              <w:bottom w:val="single" w:sz="4" w:space="0" w:color="auto"/>
            </w:tcBorders>
            <w:shd w:val="clear" w:color="auto" w:fill="auto"/>
            <w:vAlign w:val="center"/>
          </w:tcPr>
          <w:p w14:paraId="0A4CC32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auto"/>
            <w:vAlign w:val="center"/>
          </w:tcPr>
          <w:p w14:paraId="3DE6C79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gridSpan w:val="3"/>
            <w:tcBorders>
              <w:bottom w:val="single" w:sz="4" w:space="0" w:color="auto"/>
            </w:tcBorders>
            <w:shd w:val="clear" w:color="auto" w:fill="auto"/>
            <w:vAlign w:val="center"/>
          </w:tcPr>
          <w:p w14:paraId="5984D13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575A01A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auto"/>
            <w:vAlign w:val="center"/>
          </w:tcPr>
          <w:p w14:paraId="32FDDD4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01F9BF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7AEB65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tcBorders>
            <w:shd w:val="clear" w:color="auto" w:fill="auto"/>
            <w:vAlign w:val="center"/>
          </w:tcPr>
          <w:p w14:paraId="3495BAC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F2B9E0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75ACA7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116E3C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62CC5A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4EA6427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5B51E4E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auto"/>
          </w:tcPr>
          <w:p w14:paraId="6FC6E81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C</w:t>
            </w:r>
          </w:p>
        </w:tc>
      </w:tr>
      <w:tr w:rsidR="00E02B6B" w:rsidRPr="00371C8C" w14:paraId="32703E70" w14:textId="77777777" w:rsidTr="009B4BDC">
        <w:trPr>
          <w:trHeight w:val="145"/>
        </w:trPr>
        <w:tc>
          <w:tcPr>
            <w:tcW w:w="2554" w:type="dxa"/>
            <w:gridSpan w:val="2"/>
            <w:tcBorders>
              <w:bottom w:val="single" w:sz="4" w:space="0" w:color="auto"/>
            </w:tcBorders>
            <w:shd w:val="clear" w:color="auto" w:fill="FABF8F"/>
            <w:vAlign w:val="center"/>
          </w:tcPr>
          <w:p w14:paraId="22291F9D" w14:textId="77777777" w:rsidR="00E02B6B" w:rsidRPr="00371C8C" w:rsidRDefault="00E02B6B" w:rsidP="00A01D6B">
            <w:pPr>
              <w:pStyle w:val="Heading2"/>
              <w:spacing w:before="20" w:after="20"/>
              <w:ind w:left="0"/>
              <w:rPr>
                <w:rFonts w:ascii="Tahoma" w:hAnsi="Tahoma" w:cs="Tahoma"/>
                <w:b w:val="0"/>
                <w:sz w:val="14"/>
                <w:szCs w:val="14"/>
              </w:rPr>
            </w:pPr>
            <w:bookmarkStart w:id="524" w:name="_Toc380098004"/>
            <w:r w:rsidRPr="00371C8C">
              <w:rPr>
                <w:rFonts w:ascii="Tahoma" w:hAnsi="Tahoma" w:cs="Tahoma"/>
                <w:b w:val="0"/>
                <w:sz w:val="14"/>
                <w:szCs w:val="14"/>
              </w:rPr>
              <w:t>Windows Server™ 2012 R2 Essentials</w:t>
            </w:r>
            <w:bookmarkEnd w:id="524"/>
          </w:p>
        </w:tc>
        <w:tc>
          <w:tcPr>
            <w:tcW w:w="416" w:type="dxa"/>
            <w:tcBorders>
              <w:bottom w:val="single" w:sz="4" w:space="0" w:color="auto"/>
            </w:tcBorders>
            <w:shd w:val="clear" w:color="auto" w:fill="FABF8F"/>
            <w:vAlign w:val="center"/>
          </w:tcPr>
          <w:p w14:paraId="1EAE98B6" w14:textId="77777777" w:rsidR="00E02B6B" w:rsidRPr="00371C8C" w:rsidRDefault="00E02B6B" w:rsidP="00A01D6B">
            <w:pPr>
              <w:pStyle w:val="TableText"/>
              <w:widowControl w:val="0"/>
            </w:pPr>
          </w:p>
        </w:tc>
        <w:tc>
          <w:tcPr>
            <w:tcW w:w="450" w:type="dxa"/>
            <w:tcBorders>
              <w:bottom w:val="single" w:sz="4" w:space="0" w:color="auto"/>
            </w:tcBorders>
            <w:shd w:val="clear" w:color="auto" w:fill="FABF8F"/>
            <w:vAlign w:val="center"/>
          </w:tcPr>
          <w:p w14:paraId="2B254D51" w14:textId="77777777" w:rsidR="00E02B6B" w:rsidRPr="00371C8C" w:rsidRDefault="00E02B6B" w:rsidP="00A01D6B">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113F60A" w14:textId="77777777" w:rsidR="00E02B6B" w:rsidRPr="00371C8C" w:rsidRDefault="00E02B6B" w:rsidP="00A01D6B">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5D2C0C4" w14:textId="77777777" w:rsidR="00E02B6B" w:rsidRPr="00371C8C" w:rsidRDefault="00E02B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39DE99" w14:textId="77777777" w:rsidR="00E02B6B" w:rsidRPr="00371C8C" w:rsidRDefault="00E02B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1D3A52" w14:textId="77777777" w:rsidR="00E02B6B" w:rsidRPr="00371C8C" w:rsidRDefault="00E02B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53321C" w14:textId="77777777" w:rsidR="00E02B6B" w:rsidRPr="00371C8C" w:rsidRDefault="00E02B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B624BD" w14:textId="77777777" w:rsidR="00E02B6B" w:rsidRPr="00371C8C" w:rsidRDefault="00E02B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AC5093" w14:textId="77777777" w:rsidR="00E02B6B" w:rsidRPr="00371C8C" w:rsidRDefault="00E02B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9BD464" w14:textId="77777777" w:rsidR="00E02B6B" w:rsidRPr="00371C8C" w:rsidRDefault="00E02B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2FFAFE"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ABF8F"/>
            <w:vAlign w:val="center"/>
          </w:tcPr>
          <w:p w14:paraId="61BC8843"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8C44FB4"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E326C4E"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F71C3DB" w14:textId="77777777" w:rsidR="00E02B6B" w:rsidRPr="00371C8C" w:rsidRDefault="00E02B6B" w:rsidP="00A01D6B">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3A736207"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77848C98" w14:textId="77777777" w:rsidR="00E02B6B" w:rsidRPr="00371C8C" w:rsidRDefault="00E02B6B" w:rsidP="00A01D6B">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33128C32" w14:textId="77777777" w:rsidR="00E02B6B" w:rsidRPr="00371C8C" w:rsidRDefault="00E02B6B" w:rsidP="00A01D6B">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69992012" w14:textId="77777777" w:rsidR="00E02B6B" w:rsidRPr="00371C8C" w:rsidRDefault="00E02B6B" w:rsidP="00A01D6B">
            <w:pPr>
              <w:pStyle w:val="TableText"/>
              <w:widowControl w:val="0"/>
              <w:rPr>
                <w:rFonts w:ascii="Tahoma" w:hAnsi="Tahoma" w:cs="Tahoma"/>
                <w:color w:val="000000"/>
                <w:sz w:val="13"/>
              </w:rPr>
            </w:pPr>
          </w:p>
        </w:tc>
      </w:tr>
      <w:tr w:rsidR="00E02B6B" w:rsidRPr="00371C8C" w14:paraId="3B3992E9" w14:textId="77777777" w:rsidTr="009B4BDC">
        <w:trPr>
          <w:trHeight w:val="145"/>
        </w:trPr>
        <w:tc>
          <w:tcPr>
            <w:tcW w:w="2554" w:type="dxa"/>
            <w:gridSpan w:val="2"/>
            <w:tcBorders>
              <w:bottom w:val="single" w:sz="4" w:space="0" w:color="auto"/>
            </w:tcBorders>
            <w:shd w:val="clear" w:color="auto" w:fill="auto"/>
            <w:vAlign w:val="center"/>
          </w:tcPr>
          <w:p w14:paraId="171817BF" w14:textId="77777777" w:rsidR="00E02B6B" w:rsidRPr="00371C8C" w:rsidRDefault="00E02B6B" w:rsidP="001A63C6">
            <w:pPr>
              <w:pStyle w:val="Heading2"/>
              <w:spacing w:before="20" w:after="20"/>
              <w:ind w:left="0"/>
              <w:rPr>
                <w:rFonts w:ascii="Tahoma" w:hAnsi="Tahoma" w:cs="Tahoma"/>
                <w:b w:val="0"/>
                <w:sz w:val="14"/>
                <w:szCs w:val="14"/>
              </w:rPr>
            </w:pPr>
            <w:bookmarkStart w:id="525" w:name="_Toc336338144"/>
            <w:bookmarkStart w:id="526" w:name="_Toc380098005"/>
            <w:r w:rsidRPr="00371C8C">
              <w:rPr>
                <w:rFonts w:ascii="Tahoma" w:hAnsi="Tahoma" w:cs="Tahoma"/>
                <w:b w:val="0"/>
                <w:sz w:val="14"/>
                <w:szCs w:val="14"/>
              </w:rPr>
              <w:t>Windows Server™ 2012 R2 Standard</w:t>
            </w:r>
            <w:bookmarkEnd w:id="525"/>
            <w:bookmarkEnd w:id="526"/>
          </w:p>
        </w:tc>
        <w:tc>
          <w:tcPr>
            <w:tcW w:w="416" w:type="dxa"/>
            <w:tcBorders>
              <w:bottom w:val="single" w:sz="4" w:space="0" w:color="auto"/>
            </w:tcBorders>
            <w:shd w:val="clear" w:color="auto" w:fill="auto"/>
            <w:vAlign w:val="center"/>
          </w:tcPr>
          <w:p w14:paraId="1253B1B0" w14:textId="77777777" w:rsidR="00E02B6B" w:rsidRPr="00371C8C" w:rsidRDefault="007364E8" w:rsidP="00300D66">
            <w:pPr>
              <w:pStyle w:val="TableText"/>
              <w:widowControl w:val="0"/>
              <w:rPr>
                <w:rStyle w:val="EndnoteReference"/>
                <w:b w:val="0"/>
                <w:color w:val="0070C0"/>
                <w:sz w:val="13"/>
                <w:szCs w:val="13"/>
                <w:u w:val="single"/>
                <w:vertAlign w:val="baseline"/>
              </w:rPr>
            </w:pPr>
            <w:hyperlink w:anchor="_115_Windows_Server" w:history="1">
              <w:r w:rsidR="00E02B6B" w:rsidRPr="00371C8C">
                <w:rPr>
                  <w:rStyle w:val="Hyperlink"/>
                  <w:b/>
                  <w:sz w:val="13"/>
                  <w:szCs w:val="13"/>
                </w:rPr>
                <w:t>115</w:t>
              </w:r>
            </w:hyperlink>
          </w:p>
        </w:tc>
        <w:tc>
          <w:tcPr>
            <w:tcW w:w="450" w:type="dxa"/>
            <w:tcBorders>
              <w:bottom w:val="single" w:sz="4" w:space="0" w:color="auto"/>
            </w:tcBorders>
            <w:shd w:val="clear" w:color="auto" w:fill="auto"/>
            <w:vAlign w:val="center"/>
          </w:tcPr>
          <w:p w14:paraId="2FD4625D" w14:textId="77777777" w:rsidR="00E02B6B" w:rsidRPr="00371C8C" w:rsidRDefault="00E02B6B" w:rsidP="00A01D6B">
            <w:pPr>
              <w:pStyle w:val="TableText"/>
              <w:widowControl w:val="0"/>
              <w:spacing w:before="120"/>
              <w:rPr>
                <w:rFonts w:ascii="Tahoma" w:hAnsi="Tahoma" w:cs="Tahoma"/>
                <w:color w:val="000000"/>
                <w:sz w:val="13"/>
              </w:rPr>
            </w:pPr>
            <w:r w:rsidRPr="00371C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1CE50D2"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2FF434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gridSpan w:val="2"/>
            <w:tcBorders>
              <w:bottom w:val="single" w:sz="4" w:space="0" w:color="auto"/>
            </w:tcBorders>
            <w:shd w:val="clear" w:color="auto" w:fill="auto"/>
            <w:vAlign w:val="center"/>
          </w:tcPr>
          <w:p w14:paraId="75C412F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auto"/>
            <w:vAlign w:val="center"/>
          </w:tcPr>
          <w:p w14:paraId="7E17A1D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w:t>
            </w:r>
          </w:p>
        </w:tc>
        <w:tc>
          <w:tcPr>
            <w:tcW w:w="450" w:type="dxa"/>
            <w:gridSpan w:val="3"/>
            <w:tcBorders>
              <w:bottom w:val="single" w:sz="4" w:space="0" w:color="auto"/>
            </w:tcBorders>
            <w:shd w:val="clear" w:color="auto" w:fill="auto"/>
            <w:vAlign w:val="center"/>
          </w:tcPr>
          <w:p w14:paraId="6BA8530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23</w:t>
            </w:r>
          </w:p>
        </w:tc>
        <w:tc>
          <w:tcPr>
            <w:tcW w:w="450" w:type="dxa"/>
            <w:gridSpan w:val="2"/>
            <w:tcBorders>
              <w:bottom w:val="single" w:sz="4" w:space="0" w:color="auto"/>
            </w:tcBorders>
            <w:shd w:val="clear" w:color="auto" w:fill="auto"/>
            <w:vAlign w:val="center"/>
          </w:tcPr>
          <w:p w14:paraId="3385131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23</w:t>
            </w:r>
          </w:p>
        </w:tc>
        <w:tc>
          <w:tcPr>
            <w:tcW w:w="450" w:type="dxa"/>
            <w:gridSpan w:val="2"/>
            <w:tcBorders>
              <w:bottom w:val="single" w:sz="4" w:space="0" w:color="auto"/>
            </w:tcBorders>
            <w:shd w:val="clear" w:color="auto" w:fill="auto"/>
            <w:vAlign w:val="center"/>
          </w:tcPr>
          <w:p w14:paraId="133B6A4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969BDD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18A6132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tcBorders>
            <w:shd w:val="clear" w:color="auto" w:fill="auto"/>
            <w:vAlign w:val="center"/>
          </w:tcPr>
          <w:p w14:paraId="363A157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D563C9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205F35D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FA1299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64C526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7A75036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760FBA23"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5464D483"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C</w:t>
            </w:r>
          </w:p>
        </w:tc>
      </w:tr>
      <w:tr w:rsidR="00E02B6B" w:rsidRPr="00371C8C" w14:paraId="65379166" w14:textId="77777777" w:rsidTr="009B4BDC">
        <w:trPr>
          <w:trHeight w:val="145"/>
        </w:trPr>
        <w:tc>
          <w:tcPr>
            <w:tcW w:w="2554" w:type="dxa"/>
            <w:gridSpan w:val="2"/>
            <w:tcBorders>
              <w:bottom w:val="single" w:sz="4" w:space="0" w:color="auto"/>
            </w:tcBorders>
            <w:shd w:val="clear" w:color="auto" w:fill="FABF8F"/>
            <w:vAlign w:val="center"/>
          </w:tcPr>
          <w:p w14:paraId="2AC5CF02" w14:textId="77777777" w:rsidR="00E02B6B" w:rsidRPr="00371C8C" w:rsidRDefault="00E02B6B" w:rsidP="001A63C6">
            <w:pPr>
              <w:pStyle w:val="Heading2"/>
              <w:spacing w:before="20" w:after="20"/>
              <w:ind w:left="0"/>
              <w:rPr>
                <w:rFonts w:ascii="Tahoma" w:hAnsi="Tahoma" w:cs="Tahoma"/>
                <w:b w:val="0"/>
                <w:sz w:val="14"/>
                <w:szCs w:val="14"/>
              </w:rPr>
            </w:pPr>
            <w:bookmarkStart w:id="527" w:name="_Toc336338145"/>
            <w:bookmarkStart w:id="528" w:name="_Toc380098006"/>
            <w:r w:rsidRPr="00371C8C">
              <w:rPr>
                <w:rFonts w:ascii="Tahoma" w:hAnsi="Tahoma" w:cs="Tahoma"/>
                <w:b w:val="0"/>
                <w:sz w:val="14"/>
                <w:szCs w:val="14"/>
              </w:rPr>
              <w:t>External Connector do Windows Server™</w:t>
            </w:r>
            <w:bookmarkEnd w:id="527"/>
            <w:bookmarkEnd w:id="528"/>
          </w:p>
        </w:tc>
        <w:tc>
          <w:tcPr>
            <w:tcW w:w="416" w:type="dxa"/>
            <w:tcBorders>
              <w:bottom w:val="single" w:sz="4" w:space="0" w:color="auto"/>
            </w:tcBorders>
            <w:shd w:val="clear" w:color="auto" w:fill="FABF8F"/>
            <w:vAlign w:val="center"/>
          </w:tcPr>
          <w:p w14:paraId="01A35BD1" w14:textId="77777777" w:rsidR="00E02B6B" w:rsidRPr="00371C8C" w:rsidRDefault="00E02B6B"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73061D77" w14:textId="77777777" w:rsidR="00E02B6B" w:rsidRPr="00371C8C" w:rsidRDefault="00E02B6B" w:rsidP="001A63C6">
            <w:pPr>
              <w:pStyle w:val="TableText"/>
              <w:widowControl w:val="0"/>
              <w:spacing w:before="16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CA55571"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DCBB52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gridSpan w:val="2"/>
            <w:tcBorders>
              <w:bottom w:val="single" w:sz="4" w:space="0" w:color="auto"/>
            </w:tcBorders>
            <w:shd w:val="clear" w:color="auto" w:fill="FABF8F"/>
            <w:vAlign w:val="center"/>
          </w:tcPr>
          <w:p w14:paraId="0AF08E1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63</w:t>
            </w:r>
          </w:p>
        </w:tc>
        <w:tc>
          <w:tcPr>
            <w:tcW w:w="450" w:type="dxa"/>
            <w:gridSpan w:val="2"/>
            <w:tcBorders>
              <w:bottom w:val="single" w:sz="4" w:space="0" w:color="auto"/>
            </w:tcBorders>
            <w:shd w:val="clear" w:color="auto" w:fill="FABF8F"/>
            <w:vAlign w:val="center"/>
          </w:tcPr>
          <w:p w14:paraId="4988507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gridSpan w:val="3"/>
            <w:tcBorders>
              <w:bottom w:val="single" w:sz="4" w:space="0" w:color="auto"/>
            </w:tcBorders>
            <w:shd w:val="clear" w:color="auto" w:fill="FABF8F"/>
            <w:vAlign w:val="center"/>
          </w:tcPr>
          <w:p w14:paraId="0D84AB7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35B2EF3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gridSpan w:val="2"/>
            <w:tcBorders>
              <w:bottom w:val="single" w:sz="4" w:space="0" w:color="auto"/>
            </w:tcBorders>
            <w:shd w:val="clear" w:color="auto" w:fill="FABF8F"/>
            <w:vAlign w:val="center"/>
          </w:tcPr>
          <w:p w14:paraId="2C8EE10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05C76A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641CB9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FABF8F"/>
            <w:vAlign w:val="center"/>
          </w:tcPr>
          <w:p w14:paraId="552BA27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60586C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D10535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65907C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708CC78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63CF0BD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190503F4"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ABF8F"/>
          </w:tcPr>
          <w:p w14:paraId="707575D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E02B6B" w:rsidRPr="00371C8C" w14:paraId="4FBD033E" w14:textId="77777777" w:rsidTr="009B4BDC">
        <w:trPr>
          <w:trHeight w:val="145"/>
        </w:trPr>
        <w:tc>
          <w:tcPr>
            <w:tcW w:w="2554" w:type="dxa"/>
            <w:gridSpan w:val="2"/>
            <w:tcBorders>
              <w:bottom w:val="single" w:sz="4" w:space="0" w:color="auto"/>
            </w:tcBorders>
            <w:shd w:val="clear" w:color="auto" w:fill="auto"/>
            <w:vAlign w:val="center"/>
          </w:tcPr>
          <w:p w14:paraId="1FD1E879" w14:textId="77777777" w:rsidR="00E02B6B" w:rsidRPr="000F6DBC" w:rsidRDefault="00E02B6B" w:rsidP="001A63C6">
            <w:pPr>
              <w:pStyle w:val="Heading2"/>
              <w:spacing w:before="20" w:after="20"/>
              <w:ind w:left="0"/>
              <w:rPr>
                <w:rFonts w:ascii="Tahoma" w:hAnsi="Tahoma" w:cs="Tahoma"/>
                <w:b w:val="0"/>
                <w:sz w:val="14"/>
                <w:szCs w:val="14"/>
                <w:lang w:val="pt-BR"/>
              </w:rPr>
            </w:pPr>
            <w:bookmarkStart w:id="529" w:name="_Toc336338146"/>
            <w:bookmarkStart w:id="530" w:name="_Toc380098007"/>
            <w:r w:rsidRPr="000F6DBC">
              <w:rPr>
                <w:rFonts w:ascii="Tahoma" w:hAnsi="Tahoma" w:cs="Tahoma"/>
                <w:b w:val="0"/>
                <w:sz w:val="14"/>
                <w:szCs w:val="14"/>
                <w:lang w:val="pt-BR"/>
              </w:rPr>
              <w:t>CAL de Serviços de Área de Trabalho Remota do Windows Server™ 2012</w:t>
            </w:r>
            <w:bookmarkEnd w:id="529"/>
            <w:bookmarkEnd w:id="530"/>
          </w:p>
        </w:tc>
        <w:tc>
          <w:tcPr>
            <w:tcW w:w="416" w:type="dxa"/>
            <w:tcBorders>
              <w:bottom w:val="single" w:sz="4" w:space="0" w:color="auto"/>
            </w:tcBorders>
            <w:shd w:val="clear" w:color="auto" w:fill="auto"/>
            <w:vAlign w:val="center"/>
          </w:tcPr>
          <w:p w14:paraId="52D02B72"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14:paraId="171F84D1" w14:textId="77777777" w:rsidR="00E02B6B" w:rsidRPr="00371C8C" w:rsidRDefault="00E02B6B" w:rsidP="001A63C6">
            <w:pPr>
              <w:pStyle w:val="TableText"/>
              <w:widowControl w:val="0"/>
              <w:spacing w:before="16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F36F59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A781CA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auto"/>
            <w:vAlign w:val="center"/>
          </w:tcPr>
          <w:p w14:paraId="1CF15153"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70C9984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00E374F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310B292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1435CB6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ECA044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712FAA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0E2705FB"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A1D26D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B67792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B9F4A0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 D</w:t>
            </w:r>
          </w:p>
        </w:tc>
        <w:tc>
          <w:tcPr>
            <w:tcW w:w="403" w:type="dxa"/>
            <w:tcBorders>
              <w:left w:val="single" w:sz="18" w:space="0" w:color="auto"/>
              <w:bottom w:val="single" w:sz="4" w:space="0" w:color="auto"/>
              <w:right w:val="single" w:sz="18" w:space="0" w:color="auto"/>
            </w:tcBorders>
            <w:shd w:val="clear" w:color="auto" w:fill="auto"/>
            <w:vAlign w:val="center"/>
          </w:tcPr>
          <w:p w14:paraId="58E789E4"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45A1D53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6C7D22E0"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17AFD64D"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E02B6B" w:rsidRPr="00371C8C" w14:paraId="0CF3EE40" w14:textId="77777777" w:rsidTr="009B4BDC">
        <w:trPr>
          <w:trHeight w:val="431"/>
        </w:trPr>
        <w:tc>
          <w:tcPr>
            <w:tcW w:w="2554" w:type="dxa"/>
            <w:gridSpan w:val="2"/>
            <w:tcBorders>
              <w:bottom w:val="single" w:sz="4" w:space="0" w:color="auto"/>
            </w:tcBorders>
            <w:shd w:val="clear" w:color="auto" w:fill="FABF8F"/>
            <w:vAlign w:val="center"/>
          </w:tcPr>
          <w:p w14:paraId="21322F00" w14:textId="77777777" w:rsidR="00E02B6B" w:rsidRPr="000F6DBC" w:rsidRDefault="00E02B6B" w:rsidP="001A63C6">
            <w:pPr>
              <w:pStyle w:val="Heading2"/>
              <w:spacing w:before="20" w:after="20"/>
              <w:ind w:left="0"/>
              <w:rPr>
                <w:rFonts w:ascii="Tahoma" w:hAnsi="Tahoma" w:cs="Tahoma"/>
                <w:b w:val="0"/>
                <w:sz w:val="14"/>
                <w:szCs w:val="14"/>
                <w:lang w:val="pt-BR"/>
              </w:rPr>
            </w:pPr>
            <w:bookmarkStart w:id="531" w:name="_Toc336338147"/>
            <w:bookmarkStart w:id="532" w:name="_Toc380098008"/>
            <w:r w:rsidRPr="000F6DBC">
              <w:rPr>
                <w:rFonts w:ascii="Tahoma" w:hAnsi="Tahoma" w:cs="Tahoma"/>
                <w:b w:val="0"/>
                <w:sz w:val="14"/>
                <w:szCs w:val="14"/>
                <w:lang w:val="pt-BR"/>
              </w:rPr>
              <w:t>External Connector dos Serviços de Área de Trabalho Remota do Windows Server™ 2012</w:t>
            </w:r>
            <w:bookmarkEnd w:id="531"/>
            <w:bookmarkEnd w:id="532"/>
          </w:p>
        </w:tc>
        <w:tc>
          <w:tcPr>
            <w:tcW w:w="416" w:type="dxa"/>
            <w:tcBorders>
              <w:bottom w:val="single" w:sz="4" w:space="0" w:color="auto"/>
            </w:tcBorders>
            <w:shd w:val="clear" w:color="auto" w:fill="FABF8F"/>
            <w:vAlign w:val="center"/>
          </w:tcPr>
          <w:p w14:paraId="1D41E5CC"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041991F0" w14:textId="77777777" w:rsidR="00E02B6B" w:rsidRPr="00371C8C" w:rsidRDefault="00E02B6B" w:rsidP="001A63C6">
            <w:pPr>
              <w:pStyle w:val="TableText"/>
              <w:widowControl w:val="0"/>
              <w:spacing w:before="16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4005AF5"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CAE60B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gridSpan w:val="2"/>
            <w:tcBorders>
              <w:bottom w:val="single" w:sz="4" w:space="0" w:color="auto"/>
            </w:tcBorders>
            <w:shd w:val="clear" w:color="auto" w:fill="FABF8F"/>
            <w:vAlign w:val="center"/>
          </w:tcPr>
          <w:p w14:paraId="48C2168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ABF8F"/>
            <w:vAlign w:val="center"/>
          </w:tcPr>
          <w:p w14:paraId="58E78AE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150</w:t>
            </w:r>
          </w:p>
        </w:tc>
        <w:tc>
          <w:tcPr>
            <w:tcW w:w="450" w:type="dxa"/>
            <w:gridSpan w:val="3"/>
            <w:tcBorders>
              <w:bottom w:val="single" w:sz="4" w:space="0" w:color="auto"/>
            </w:tcBorders>
            <w:shd w:val="clear" w:color="auto" w:fill="FABF8F"/>
            <w:vAlign w:val="center"/>
          </w:tcPr>
          <w:p w14:paraId="45C92A9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113</w:t>
            </w:r>
          </w:p>
        </w:tc>
        <w:tc>
          <w:tcPr>
            <w:tcW w:w="450" w:type="dxa"/>
            <w:gridSpan w:val="2"/>
            <w:tcBorders>
              <w:bottom w:val="single" w:sz="4" w:space="0" w:color="auto"/>
            </w:tcBorders>
            <w:shd w:val="clear" w:color="auto" w:fill="FABF8F"/>
            <w:vAlign w:val="center"/>
          </w:tcPr>
          <w:p w14:paraId="5173DF2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113</w:t>
            </w:r>
          </w:p>
        </w:tc>
        <w:tc>
          <w:tcPr>
            <w:tcW w:w="450" w:type="dxa"/>
            <w:gridSpan w:val="2"/>
            <w:tcBorders>
              <w:bottom w:val="single" w:sz="4" w:space="0" w:color="auto"/>
            </w:tcBorders>
            <w:shd w:val="clear" w:color="auto" w:fill="FABF8F"/>
            <w:vAlign w:val="center"/>
          </w:tcPr>
          <w:p w14:paraId="65450ED8"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2557645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24B1185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tcBorders>
            <w:shd w:val="clear" w:color="auto" w:fill="FABF8F"/>
            <w:vAlign w:val="center"/>
          </w:tcPr>
          <w:p w14:paraId="38FFF7C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ED096C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33345CA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AD44EA2"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3DD98B5F"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5DC4925A"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592F748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ABF8F"/>
          </w:tcPr>
          <w:p w14:paraId="0C96B6EA"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E02B6B" w:rsidRPr="00371C8C" w14:paraId="647CA4C0" w14:textId="77777777" w:rsidTr="009B4BDC">
        <w:trPr>
          <w:trHeight w:val="145"/>
        </w:trPr>
        <w:tc>
          <w:tcPr>
            <w:tcW w:w="2554" w:type="dxa"/>
            <w:gridSpan w:val="2"/>
            <w:tcBorders>
              <w:bottom w:val="single" w:sz="4" w:space="0" w:color="auto"/>
            </w:tcBorders>
            <w:shd w:val="clear" w:color="auto" w:fill="auto"/>
            <w:vAlign w:val="center"/>
          </w:tcPr>
          <w:p w14:paraId="0507CC6B" w14:textId="77777777" w:rsidR="00E02B6B" w:rsidRPr="000F6DBC" w:rsidRDefault="00E02B6B" w:rsidP="001A63C6">
            <w:pPr>
              <w:pStyle w:val="Heading2"/>
              <w:spacing w:before="20" w:after="20"/>
              <w:ind w:left="0"/>
              <w:rPr>
                <w:rFonts w:ascii="Tahoma" w:hAnsi="Tahoma" w:cs="Tahoma"/>
                <w:b w:val="0"/>
                <w:sz w:val="14"/>
                <w:szCs w:val="14"/>
                <w:lang w:val="pt-BR"/>
              </w:rPr>
            </w:pPr>
            <w:bookmarkStart w:id="533" w:name="_Toc336338148"/>
            <w:bookmarkStart w:id="534" w:name="_Toc380098009"/>
            <w:r w:rsidRPr="000F6DBC">
              <w:rPr>
                <w:rFonts w:ascii="Tahoma" w:hAnsi="Tahoma" w:cs="Tahoma"/>
                <w:b w:val="0"/>
                <w:sz w:val="14"/>
                <w:szCs w:val="14"/>
                <w:lang w:val="pt-BR"/>
              </w:rPr>
              <w:t>CAL dos Serviços de Gerenciamento de Direitos do Active Directory do Windows Server™ 2012</w:t>
            </w:r>
            <w:bookmarkEnd w:id="533"/>
            <w:bookmarkEnd w:id="534"/>
          </w:p>
        </w:tc>
        <w:tc>
          <w:tcPr>
            <w:tcW w:w="416" w:type="dxa"/>
            <w:tcBorders>
              <w:bottom w:val="single" w:sz="4" w:space="0" w:color="auto"/>
            </w:tcBorders>
            <w:shd w:val="clear" w:color="auto" w:fill="auto"/>
            <w:vAlign w:val="center"/>
          </w:tcPr>
          <w:p w14:paraId="1739DD12" w14:textId="77777777" w:rsidR="00E02B6B" w:rsidRPr="000F6DBC" w:rsidRDefault="00E02B6B"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14:paraId="21E2B7DC" w14:textId="77777777" w:rsidR="00E02B6B" w:rsidRPr="00371C8C" w:rsidRDefault="00E02B6B" w:rsidP="001A63C6">
            <w:pPr>
              <w:pStyle w:val="TableText"/>
              <w:widowControl w:val="0"/>
              <w:spacing w:before="16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1B42EDE"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876BA1D"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gridSpan w:val="2"/>
            <w:tcBorders>
              <w:bottom w:val="single" w:sz="4" w:space="0" w:color="auto"/>
            </w:tcBorders>
            <w:shd w:val="clear" w:color="auto" w:fill="auto"/>
            <w:vAlign w:val="center"/>
          </w:tcPr>
          <w:p w14:paraId="0DCEBE9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3</w:t>
            </w:r>
          </w:p>
        </w:tc>
        <w:tc>
          <w:tcPr>
            <w:tcW w:w="450" w:type="dxa"/>
            <w:gridSpan w:val="2"/>
            <w:tcBorders>
              <w:bottom w:val="single" w:sz="4" w:space="0" w:color="auto"/>
            </w:tcBorders>
            <w:shd w:val="clear" w:color="auto" w:fill="auto"/>
            <w:vAlign w:val="center"/>
          </w:tcPr>
          <w:p w14:paraId="4F73128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3"/>
            <w:tcBorders>
              <w:bottom w:val="single" w:sz="4" w:space="0" w:color="auto"/>
            </w:tcBorders>
            <w:shd w:val="clear" w:color="auto" w:fill="auto"/>
            <w:vAlign w:val="center"/>
          </w:tcPr>
          <w:p w14:paraId="0C99C2A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01CDF1DE"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gridSpan w:val="2"/>
            <w:tcBorders>
              <w:bottom w:val="single" w:sz="4" w:space="0" w:color="auto"/>
            </w:tcBorders>
            <w:shd w:val="clear" w:color="auto" w:fill="auto"/>
            <w:vAlign w:val="center"/>
          </w:tcPr>
          <w:p w14:paraId="54C479A9"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07C221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53480B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4A3B5E80"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2A522CC"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434E531"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C497706"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1967DC27"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407575C5" w14:textId="77777777" w:rsidR="00E02B6B" w:rsidRPr="00371C8C" w:rsidRDefault="00E02B6B" w:rsidP="001A63C6">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7533E9D8" w14:textId="77777777" w:rsidR="00E02B6B" w:rsidRPr="00371C8C" w:rsidRDefault="00E02B6B" w:rsidP="001A63C6">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639EF728" w14:textId="77777777" w:rsidR="00E02B6B" w:rsidRPr="00371C8C" w:rsidRDefault="00E02B6B" w:rsidP="001A63C6">
            <w:pPr>
              <w:pStyle w:val="TableText"/>
              <w:widowControl w:val="0"/>
              <w:rPr>
                <w:rFonts w:ascii="Tahoma" w:hAnsi="Tahoma" w:cs="Tahoma"/>
                <w:color w:val="000000"/>
                <w:sz w:val="13"/>
              </w:rPr>
            </w:pPr>
            <w:r w:rsidRPr="00371C8C">
              <w:rPr>
                <w:rFonts w:ascii="Tahoma" w:hAnsi="Tahoma" w:cs="Tahoma"/>
                <w:color w:val="000000"/>
                <w:sz w:val="13"/>
              </w:rPr>
              <w:t>A</w:t>
            </w:r>
          </w:p>
        </w:tc>
      </w:tr>
      <w:tr w:rsidR="00E02B6B" w:rsidRPr="00371C8C" w14:paraId="07C883EF" w14:textId="77777777" w:rsidTr="009B4BDC">
        <w:trPr>
          <w:trHeight w:val="467"/>
        </w:trPr>
        <w:tc>
          <w:tcPr>
            <w:tcW w:w="2554" w:type="dxa"/>
            <w:gridSpan w:val="2"/>
            <w:tcBorders>
              <w:bottom w:val="single" w:sz="4" w:space="0" w:color="auto"/>
            </w:tcBorders>
            <w:shd w:val="clear" w:color="auto" w:fill="FABF8F"/>
            <w:vAlign w:val="center"/>
          </w:tcPr>
          <w:p w14:paraId="1CC9572F" w14:textId="77777777" w:rsidR="00E02B6B" w:rsidRPr="000F6DBC" w:rsidRDefault="00E02B6B" w:rsidP="007E466C">
            <w:pPr>
              <w:pStyle w:val="Heading2"/>
              <w:keepNext/>
              <w:keepLines/>
              <w:spacing w:before="20" w:after="20"/>
              <w:ind w:left="0"/>
              <w:rPr>
                <w:rFonts w:ascii="Tahoma" w:hAnsi="Tahoma" w:cs="Tahoma"/>
                <w:b w:val="0"/>
                <w:sz w:val="14"/>
                <w:szCs w:val="14"/>
                <w:lang w:val="pt-BR"/>
              </w:rPr>
            </w:pPr>
            <w:bookmarkStart w:id="535" w:name="_Toc336338149"/>
            <w:bookmarkStart w:id="536" w:name="_Toc380098010"/>
            <w:r w:rsidRPr="000F6DBC">
              <w:rPr>
                <w:rFonts w:ascii="Tahoma" w:hAnsi="Tahoma" w:cs="Tahoma"/>
                <w:b w:val="0"/>
                <w:sz w:val="14"/>
                <w:szCs w:val="14"/>
                <w:lang w:val="pt-BR"/>
              </w:rPr>
              <w:t>External Connector dos Serviços de Gerenciamento de Direitos do Active Directory do Windows Server™</w:t>
            </w:r>
            <w:bookmarkEnd w:id="535"/>
            <w:bookmarkEnd w:id="536"/>
          </w:p>
        </w:tc>
        <w:tc>
          <w:tcPr>
            <w:tcW w:w="416" w:type="dxa"/>
            <w:tcBorders>
              <w:bottom w:val="single" w:sz="4" w:space="0" w:color="auto"/>
            </w:tcBorders>
            <w:shd w:val="clear" w:color="auto" w:fill="FABF8F"/>
            <w:vAlign w:val="center"/>
          </w:tcPr>
          <w:p w14:paraId="73225C18" w14:textId="77777777" w:rsidR="00E02B6B" w:rsidRPr="000F6DBC" w:rsidRDefault="00E02B6B" w:rsidP="007E466C">
            <w:pPr>
              <w:pStyle w:val="TableText"/>
              <w:keepNext/>
              <w:keepLines/>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08340380" w14:textId="77777777" w:rsidR="00E02B6B" w:rsidRPr="00371C8C" w:rsidRDefault="00E02B6B" w:rsidP="007E466C">
            <w:pPr>
              <w:pStyle w:val="TableText"/>
              <w:keepNext/>
              <w:keepLines/>
              <w:widowControl w:val="0"/>
              <w:spacing w:before="160"/>
              <w:rPr>
                <w:rFonts w:ascii="Tahoma" w:hAnsi="Tahoma" w:cs="Tahoma"/>
                <w:color w:val="000000"/>
                <w:sz w:val="13"/>
              </w:rPr>
            </w:pPr>
            <w:r w:rsidRPr="00371C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E7705DD" w14:textId="77777777" w:rsidR="00E02B6B" w:rsidRPr="00371C8C" w:rsidRDefault="00E02B6B" w:rsidP="007E466C">
            <w:pPr>
              <w:pStyle w:val="TableText"/>
              <w:keepNext/>
              <w:keepLines/>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728CA3F"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125</w:t>
            </w:r>
          </w:p>
        </w:tc>
        <w:tc>
          <w:tcPr>
            <w:tcW w:w="450" w:type="dxa"/>
            <w:gridSpan w:val="2"/>
            <w:tcBorders>
              <w:bottom w:val="single" w:sz="4" w:space="0" w:color="auto"/>
            </w:tcBorders>
            <w:shd w:val="clear" w:color="auto" w:fill="FABF8F"/>
            <w:vAlign w:val="center"/>
          </w:tcPr>
          <w:p w14:paraId="02E3C05C"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313</w:t>
            </w:r>
          </w:p>
        </w:tc>
        <w:tc>
          <w:tcPr>
            <w:tcW w:w="450" w:type="dxa"/>
            <w:gridSpan w:val="2"/>
            <w:tcBorders>
              <w:bottom w:val="single" w:sz="4" w:space="0" w:color="auto"/>
            </w:tcBorders>
            <w:shd w:val="clear" w:color="auto" w:fill="FABF8F"/>
            <w:vAlign w:val="center"/>
          </w:tcPr>
          <w:p w14:paraId="76574B5B"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250</w:t>
            </w:r>
          </w:p>
        </w:tc>
        <w:tc>
          <w:tcPr>
            <w:tcW w:w="450" w:type="dxa"/>
            <w:gridSpan w:val="3"/>
            <w:tcBorders>
              <w:bottom w:val="single" w:sz="4" w:space="0" w:color="auto"/>
            </w:tcBorders>
            <w:shd w:val="clear" w:color="auto" w:fill="FABF8F"/>
            <w:vAlign w:val="center"/>
          </w:tcPr>
          <w:p w14:paraId="0DF2DC46"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ABF8F"/>
            <w:vAlign w:val="center"/>
          </w:tcPr>
          <w:p w14:paraId="38F9175D"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188</w:t>
            </w:r>
          </w:p>
        </w:tc>
        <w:tc>
          <w:tcPr>
            <w:tcW w:w="450" w:type="dxa"/>
            <w:gridSpan w:val="2"/>
            <w:tcBorders>
              <w:bottom w:val="single" w:sz="4" w:space="0" w:color="auto"/>
            </w:tcBorders>
            <w:shd w:val="clear" w:color="auto" w:fill="FABF8F"/>
            <w:vAlign w:val="center"/>
          </w:tcPr>
          <w:p w14:paraId="47020B86"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3480EB1F"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0C8DD20"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125</w:t>
            </w:r>
          </w:p>
        </w:tc>
        <w:tc>
          <w:tcPr>
            <w:tcW w:w="450" w:type="dxa"/>
            <w:tcBorders>
              <w:bottom w:val="single" w:sz="4" w:space="0" w:color="auto"/>
            </w:tcBorders>
            <w:shd w:val="clear" w:color="auto" w:fill="FABF8F"/>
            <w:vAlign w:val="center"/>
          </w:tcPr>
          <w:p w14:paraId="44D7FECC"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2D56C0B6"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42BCF78"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FC32820"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FABF8F"/>
            <w:vAlign w:val="center"/>
          </w:tcPr>
          <w:p w14:paraId="0CE74572"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1F5FD685"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FABF8F"/>
            <w:vAlign w:val="center"/>
          </w:tcPr>
          <w:p w14:paraId="3AB57752" w14:textId="77777777" w:rsidR="00E02B6B" w:rsidRPr="00371C8C" w:rsidRDefault="00E02B6B" w:rsidP="007E466C">
            <w:pPr>
              <w:pStyle w:val="TableText"/>
              <w:keepNext/>
              <w:keepLines/>
              <w:widowControl w:val="0"/>
              <w:rPr>
                <w:rFonts w:ascii="Tahoma" w:hAnsi="Tahoma" w:cs="Tahoma"/>
                <w:color w:val="000000"/>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ABF8F"/>
          </w:tcPr>
          <w:p w14:paraId="5EAF57CF" w14:textId="77777777" w:rsidR="00E02B6B" w:rsidRPr="00371C8C" w:rsidRDefault="00E02B6B" w:rsidP="007E466C">
            <w:pPr>
              <w:pStyle w:val="TableText"/>
              <w:keepNext/>
              <w:keepLines/>
              <w:widowControl w:val="0"/>
              <w:rPr>
                <w:rFonts w:ascii="Tahoma" w:hAnsi="Tahoma" w:cs="Tahoma"/>
                <w:color w:val="000000"/>
                <w:sz w:val="13"/>
              </w:rPr>
            </w:pPr>
            <w:r w:rsidRPr="00371C8C">
              <w:rPr>
                <w:rFonts w:ascii="Tahoma" w:hAnsi="Tahoma" w:cs="Tahoma"/>
                <w:color w:val="000000"/>
                <w:sz w:val="13"/>
              </w:rPr>
              <w:t>A</w:t>
            </w:r>
          </w:p>
        </w:tc>
      </w:tr>
      <w:tr w:rsidR="00E02B6B" w:rsidRPr="00371C8C" w14:paraId="407F8563" w14:textId="77777777" w:rsidTr="009B4BDC">
        <w:trPr>
          <w:gridBefore w:val="1"/>
          <w:wBefore w:w="20" w:type="dxa"/>
          <w:trHeight w:val="145"/>
        </w:trPr>
        <w:tc>
          <w:tcPr>
            <w:tcW w:w="2534" w:type="dxa"/>
            <w:tcBorders>
              <w:bottom w:val="single" w:sz="4" w:space="0" w:color="auto"/>
            </w:tcBorders>
            <w:shd w:val="clear" w:color="auto" w:fill="auto"/>
            <w:vAlign w:val="center"/>
          </w:tcPr>
          <w:p w14:paraId="327A123C" w14:textId="77777777" w:rsidR="00E02B6B" w:rsidRPr="00371C8C" w:rsidRDefault="00E02B6B" w:rsidP="007E466C">
            <w:pPr>
              <w:pStyle w:val="Heading2"/>
              <w:keepNext/>
              <w:keepLines/>
              <w:spacing w:before="20" w:after="20"/>
              <w:ind w:left="0"/>
              <w:rPr>
                <w:rFonts w:ascii="Tahoma" w:hAnsi="Tahoma" w:cs="Tahoma"/>
                <w:b w:val="0"/>
                <w:sz w:val="14"/>
                <w:szCs w:val="14"/>
              </w:rPr>
            </w:pPr>
            <w:bookmarkStart w:id="537" w:name="_Toc380098011"/>
            <w:r w:rsidRPr="00371C8C">
              <w:rPr>
                <w:rFonts w:ascii="Tahoma" w:hAnsi="Tahoma" w:cs="Tahoma"/>
                <w:b w:val="0"/>
                <w:sz w:val="14"/>
                <w:szCs w:val="14"/>
              </w:rPr>
              <w:t>Windows Small Business Server 2008 Premium</w:t>
            </w:r>
            <w:bookmarkEnd w:id="537"/>
            <w:r w:rsidRPr="00371C8C">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101A5A4C" w14:textId="77777777" w:rsidR="00E02B6B" w:rsidRPr="00371C8C" w:rsidRDefault="007364E8" w:rsidP="00300D66">
            <w:pPr>
              <w:pStyle w:val="TableText"/>
              <w:keepNext/>
              <w:keepLines/>
              <w:widowControl w:val="0"/>
              <w:rPr>
                <w:b/>
                <w:sz w:val="13"/>
                <w:szCs w:val="13"/>
                <w:u w:val="single"/>
              </w:rPr>
            </w:pPr>
            <w:hyperlink w:anchor="_112_Windows_Small_1" w:history="1">
              <w:r w:rsidR="00E02B6B" w:rsidRPr="00371C8C">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5E06C88F" w14:textId="77777777" w:rsidR="00E02B6B" w:rsidRPr="00371C8C" w:rsidRDefault="00E02B6B" w:rsidP="007E466C">
            <w:pPr>
              <w:pStyle w:val="TableText"/>
              <w:keepNext/>
              <w:keepLines/>
              <w:widowControl w:val="0"/>
              <w:spacing w:before="120"/>
              <w:rPr>
                <w:rFonts w:ascii="Tahoma" w:hAnsi="Tahoma" w:cs="Tahoma"/>
                <w:sz w:val="13"/>
              </w:rPr>
            </w:pPr>
            <w:r w:rsidRPr="00371C8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45490392" w14:textId="77777777" w:rsidR="00E02B6B" w:rsidRPr="00371C8C" w:rsidRDefault="00E02B6B" w:rsidP="007E466C">
            <w:pPr>
              <w:pStyle w:val="TableText"/>
              <w:keepNext/>
              <w:keepLines/>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D1AC7EA" w14:textId="77777777" w:rsidR="00E02B6B" w:rsidRPr="00371C8C" w:rsidRDefault="00E02B6B"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74279D" w14:textId="77777777" w:rsidR="00E02B6B" w:rsidRPr="00371C8C" w:rsidRDefault="00E02B6B"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207014" w14:textId="77777777" w:rsidR="00E02B6B" w:rsidRPr="00371C8C" w:rsidRDefault="00E02B6B"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787207" w14:textId="77777777" w:rsidR="00E02B6B" w:rsidRPr="00371C8C" w:rsidRDefault="00E02B6B"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BB4A51" w14:textId="77777777" w:rsidR="00E02B6B" w:rsidRPr="00371C8C" w:rsidRDefault="00E02B6B"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1EBBC0" w14:textId="77777777" w:rsidR="00E02B6B" w:rsidRPr="00371C8C" w:rsidRDefault="00E02B6B"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21582AE" w14:textId="77777777" w:rsidR="00E02B6B" w:rsidRPr="00371C8C" w:rsidRDefault="00E02B6B"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430897" w14:textId="77777777" w:rsidR="00E02B6B" w:rsidRPr="00371C8C" w:rsidRDefault="00E02B6B"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CAD73F7" w14:textId="77777777" w:rsidR="00E02B6B" w:rsidRPr="00371C8C" w:rsidDel="001265B4" w:rsidRDefault="00E02B6B"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46AA90" w14:textId="77777777" w:rsidR="00E02B6B" w:rsidRPr="00371C8C" w:rsidRDefault="00E02B6B"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0A3C71" w14:textId="77777777" w:rsidR="00E02B6B" w:rsidRPr="00371C8C" w:rsidRDefault="00E02B6B"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BD84A2" w14:textId="77777777" w:rsidR="00E02B6B" w:rsidRPr="00371C8C" w:rsidRDefault="00E02B6B" w:rsidP="007E466C">
            <w:pPr>
              <w:pStyle w:val="TableText"/>
              <w:keepNext/>
              <w:keepLines/>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395FC91" w14:textId="77777777" w:rsidR="00E02B6B" w:rsidRPr="00371C8C" w:rsidRDefault="00E02B6B" w:rsidP="007E466C">
            <w:pPr>
              <w:pStyle w:val="TableText"/>
              <w:keepNext/>
              <w:keepLines/>
              <w:widowControl w:val="0"/>
              <w:rPr>
                <w:rFonts w:ascii="Tahoma" w:hAnsi="Tahoma" w:cs="Tahoma"/>
                <w:sz w:val="13"/>
              </w:rPr>
            </w:pPr>
          </w:p>
        </w:tc>
        <w:tc>
          <w:tcPr>
            <w:tcW w:w="639" w:type="dxa"/>
            <w:tcBorders>
              <w:bottom w:val="single" w:sz="4" w:space="0" w:color="auto"/>
            </w:tcBorders>
            <w:shd w:val="clear" w:color="auto" w:fill="auto"/>
            <w:vAlign w:val="center"/>
          </w:tcPr>
          <w:p w14:paraId="4C07059D" w14:textId="77777777" w:rsidR="00E02B6B" w:rsidRPr="00371C8C" w:rsidRDefault="00E02B6B" w:rsidP="007E466C">
            <w:pPr>
              <w:pStyle w:val="TableText"/>
              <w:keepNext/>
              <w:keepLines/>
              <w:widowControl w:val="0"/>
              <w:rPr>
                <w:rFonts w:ascii="Tahoma" w:hAnsi="Tahoma" w:cs="Tahoma"/>
                <w:sz w:val="13"/>
              </w:rPr>
            </w:pPr>
          </w:p>
        </w:tc>
        <w:tc>
          <w:tcPr>
            <w:tcW w:w="459" w:type="dxa"/>
            <w:tcBorders>
              <w:bottom w:val="single" w:sz="4" w:space="0" w:color="auto"/>
            </w:tcBorders>
            <w:shd w:val="clear" w:color="auto" w:fill="auto"/>
            <w:vAlign w:val="center"/>
          </w:tcPr>
          <w:p w14:paraId="446F480E" w14:textId="77777777" w:rsidR="00E02B6B" w:rsidRPr="00371C8C" w:rsidRDefault="00E02B6B" w:rsidP="007E466C">
            <w:pPr>
              <w:pStyle w:val="TableText"/>
              <w:keepNext/>
              <w:keepLines/>
              <w:widowControl w:val="0"/>
              <w:rPr>
                <w:rFonts w:ascii="Tahoma" w:hAnsi="Tahoma" w:cs="Tahoma"/>
                <w:sz w:val="13"/>
              </w:rPr>
            </w:pPr>
          </w:p>
        </w:tc>
        <w:tc>
          <w:tcPr>
            <w:tcW w:w="389" w:type="dxa"/>
            <w:tcBorders>
              <w:bottom w:val="single" w:sz="4" w:space="0" w:color="auto"/>
            </w:tcBorders>
            <w:shd w:val="clear" w:color="auto" w:fill="auto"/>
          </w:tcPr>
          <w:p w14:paraId="7C2C09C3" w14:textId="77777777" w:rsidR="00E02B6B" w:rsidRPr="00371C8C" w:rsidRDefault="00E02B6B" w:rsidP="007E466C">
            <w:pPr>
              <w:pStyle w:val="TableText"/>
              <w:keepNext/>
              <w:keepLines/>
              <w:widowControl w:val="0"/>
              <w:rPr>
                <w:rFonts w:ascii="Tahoma" w:hAnsi="Tahoma" w:cs="Tahoma"/>
                <w:sz w:val="13"/>
              </w:rPr>
            </w:pPr>
          </w:p>
        </w:tc>
      </w:tr>
      <w:tr w:rsidR="00E02B6B" w:rsidRPr="00371C8C" w14:paraId="1B3A8A84" w14:textId="77777777" w:rsidTr="009B4BDC">
        <w:trPr>
          <w:gridBefore w:val="1"/>
          <w:wBefore w:w="20" w:type="dxa"/>
          <w:trHeight w:val="145"/>
        </w:trPr>
        <w:tc>
          <w:tcPr>
            <w:tcW w:w="2534" w:type="dxa"/>
            <w:tcBorders>
              <w:bottom w:val="single" w:sz="4" w:space="0" w:color="auto"/>
            </w:tcBorders>
            <w:shd w:val="clear" w:color="auto" w:fill="FABF8F"/>
            <w:vAlign w:val="center"/>
          </w:tcPr>
          <w:p w14:paraId="772CF111" w14:textId="77777777" w:rsidR="00E02B6B" w:rsidRPr="00371C8C" w:rsidRDefault="00E02B6B" w:rsidP="002E5D03">
            <w:pPr>
              <w:pStyle w:val="Heading2"/>
              <w:spacing w:before="20" w:after="20"/>
              <w:ind w:left="0"/>
              <w:rPr>
                <w:rFonts w:ascii="Tahoma" w:hAnsi="Tahoma" w:cs="Tahoma"/>
                <w:b w:val="0"/>
                <w:sz w:val="14"/>
                <w:szCs w:val="14"/>
              </w:rPr>
            </w:pPr>
            <w:bookmarkStart w:id="538" w:name="_Toc380098012"/>
            <w:r w:rsidRPr="00371C8C">
              <w:rPr>
                <w:rFonts w:ascii="Tahoma" w:hAnsi="Tahoma" w:cs="Tahoma"/>
                <w:b w:val="0"/>
                <w:sz w:val="14"/>
                <w:szCs w:val="14"/>
              </w:rPr>
              <w:t>Windows Small Business Server 2011 Standard</w:t>
            </w:r>
            <w:bookmarkEnd w:id="538"/>
          </w:p>
        </w:tc>
        <w:tc>
          <w:tcPr>
            <w:tcW w:w="416" w:type="dxa"/>
            <w:tcBorders>
              <w:bottom w:val="single" w:sz="4" w:space="0" w:color="auto"/>
            </w:tcBorders>
            <w:shd w:val="clear" w:color="auto" w:fill="FABF8F"/>
            <w:vAlign w:val="center"/>
          </w:tcPr>
          <w:p w14:paraId="12290BAB" w14:textId="77777777" w:rsidR="00E02B6B" w:rsidRPr="00371C8C" w:rsidRDefault="007364E8" w:rsidP="00300D66">
            <w:pPr>
              <w:pStyle w:val="TableText"/>
              <w:widowControl w:val="0"/>
            </w:pPr>
            <w:hyperlink w:anchor="_117_Windows_Small_1" w:history="1">
              <w:r w:rsidR="00E02B6B" w:rsidRPr="00371C8C">
                <w:rPr>
                  <w:rStyle w:val="Hyperlink"/>
                  <w:b/>
                  <w:sz w:val="13"/>
                  <w:szCs w:val="13"/>
                </w:rPr>
                <w:t>117</w:t>
              </w:r>
            </w:hyperlink>
          </w:p>
        </w:tc>
        <w:tc>
          <w:tcPr>
            <w:tcW w:w="450" w:type="dxa"/>
            <w:tcBorders>
              <w:bottom w:val="single" w:sz="4" w:space="0" w:color="auto"/>
            </w:tcBorders>
            <w:shd w:val="clear" w:color="auto" w:fill="FABF8F"/>
            <w:vAlign w:val="center"/>
          </w:tcPr>
          <w:p w14:paraId="4BB16794" w14:textId="77777777" w:rsidR="00E02B6B" w:rsidRPr="00371C8C" w:rsidRDefault="00E02B6B"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DF650A" w14:textId="77777777" w:rsidR="00E02B6B" w:rsidRPr="00371C8C" w:rsidRDefault="00E02B6B"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8342D63"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BE1970"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E2BBCB" w14:textId="77777777" w:rsidR="00E02B6B" w:rsidRPr="00371C8C" w:rsidRDefault="00E02B6B"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4B6058"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BBE4B7"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4204AB" w14:textId="77777777" w:rsidR="00E02B6B" w:rsidRPr="00371C8C" w:rsidRDefault="00E02B6B"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B9D2D6"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DA36DB"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77449A"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8FA801"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2D02F5"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D74D9E" w14:textId="77777777" w:rsidR="00E02B6B" w:rsidRPr="00371C8C" w:rsidRDefault="00E02B6B" w:rsidP="00886719">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CC96D5B" w14:textId="77777777" w:rsidR="00E02B6B" w:rsidRPr="00371C8C" w:rsidRDefault="00E02B6B" w:rsidP="00886719">
            <w:pPr>
              <w:pStyle w:val="TableText"/>
              <w:widowControl w:val="0"/>
              <w:rPr>
                <w:rFonts w:ascii="Tahoma" w:hAnsi="Tahoma" w:cs="Tahoma"/>
                <w:sz w:val="13"/>
              </w:rPr>
            </w:pPr>
          </w:p>
        </w:tc>
        <w:tc>
          <w:tcPr>
            <w:tcW w:w="639" w:type="dxa"/>
            <w:tcBorders>
              <w:bottom w:val="single" w:sz="4" w:space="0" w:color="auto"/>
            </w:tcBorders>
            <w:shd w:val="clear" w:color="auto" w:fill="FABF8F"/>
          </w:tcPr>
          <w:p w14:paraId="4675166C" w14:textId="77777777" w:rsidR="00E02B6B" w:rsidRPr="00371C8C" w:rsidRDefault="00E02B6B" w:rsidP="00886719">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4EA0953" w14:textId="77777777" w:rsidR="00E02B6B" w:rsidRPr="00371C8C" w:rsidRDefault="00E02B6B" w:rsidP="00886719">
            <w:pPr>
              <w:pStyle w:val="TableText"/>
              <w:widowControl w:val="0"/>
              <w:rPr>
                <w:rFonts w:ascii="Tahoma" w:hAnsi="Tahoma" w:cs="Tahoma"/>
                <w:sz w:val="13"/>
              </w:rPr>
            </w:pPr>
          </w:p>
        </w:tc>
        <w:tc>
          <w:tcPr>
            <w:tcW w:w="389" w:type="dxa"/>
            <w:tcBorders>
              <w:bottom w:val="single" w:sz="4" w:space="0" w:color="auto"/>
            </w:tcBorders>
            <w:shd w:val="clear" w:color="auto" w:fill="FABF8F"/>
          </w:tcPr>
          <w:p w14:paraId="717471B1" w14:textId="77777777" w:rsidR="00E02B6B" w:rsidRPr="00371C8C" w:rsidRDefault="00E02B6B" w:rsidP="00886719">
            <w:pPr>
              <w:pStyle w:val="TableText"/>
              <w:widowControl w:val="0"/>
              <w:rPr>
                <w:rFonts w:ascii="Tahoma" w:hAnsi="Tahoma" w:cs="Tahoma"/>
                <w:sz w:val="13"/>
              </w:rPr>
            </w:pPr>
          </w:p>
        </w:tc>
      </w:tr>
      <w:tr w:rsidR="00E02B6B" w:rsidRPr="00371C8C" w14:paraId="34A533EF" w14:textId="77777777" w:rsidTr="009B4BDC">
        <w:trPr>
          <w:gridBefore w:val="1"/>
          <w:wBefore w:w="20" w:type="dxa"/>
          <w:trHeight w:val="145"/>
        </w:trPr>
        <w:tc>
          <w:tcPr>
            <w:tcW w:w="2534" w:type="dxa"/>
            <w:tcBorders>
              <w:bottom w:val="single" w:sz="4" w:space="0" w:color="auto"/>
            </w:tcBorders>
            <w:shd w:val="clear" w:color="auto" w:fill="auto"/>
            <w:vAlign w:val="center"/>
          </w:tcPr>
          <w:p w14:paraId="2FE09D21" w14:textId="77777777" w:rsidR="00E02B6B" w:rsidRPr="00371C8C" w:rsidRDefault="00E02B6B" w:rsidP="002E5D03">
            <w:pPr>
              <w:pStyle w:val="Heading2"/>
              <w:spacing w:before="20" w:after="20"/>
              <w:ind w:left="0"/>
              <w:rPr>
                <w:rFonts w:ascii="Tahoma" w:hAnsi="Tahoma" w:cs="Tahoma"/>
                <w:b w:val="0"/>
                <w:sz w:val="14"/>
                <w:szCs w:val="14"/>
              </w:rPr>
            </w:pPr>
            <w:bookmarkStart w:id="539" w:name="_Toc336338158"/>
            <w:bookmarkStart w:id="540" w:name="_Toc380098013"/>
            <w:r w:rsidRPr="00371C8C">
              <w:rPr>
                <w:rFonts w:ascii="Tahoma" w:hAnsi="Tahoma" w:cs="Tahoma"/>
                <w:b w:val="0"/>
                <w:sz w:val="14"/>
                <w:szCs w:val="14"/>
              </w:rPr>
              <w:t>Windows Small Business Server 2011 CAL Suite (1 cliente)</w:t>
            </w:r>
            <w:bookmarkEnd w:id="539"/>
            <w:bookmarkEnd w:id="540"/>
          </w:p>
        </w:tc>
        <w:tc>
          <w:tcPr>
            <w:tcW w:w="416" w:type="dxa"/>
            <w:tcBorders>
              <w:bottom w:val="single" w:sz="4" w:space="0" w:color="auto"/>
            </w:tcBorders>
            <w:shd w:val="clear" w:color="auto" w:fill="auto"/>
            <w:vAlign w:val="center"/>
          </w:tcPr>
          <w:p w14:paraId="56F8D726" w14:textId="77777777" w:rsidR="00E02B6B" w:rsidRPr="00371C8C" w:rsidRDefault="007364E8" w:rsidP="00300D66">
            <w:pPr>
              <w:pStyle w:val="TableText"/>
              <w:widowControl w:val="0"/>
              <w:rPr>
                <w:rStyle w:val="EndnoteReference"/>
                <w:b w:val="0"/>
                <w:color w:val="0000FF"/>
                <w:sz w:val="13"/>
                <w:szCs w:val="13"/>
                <w:u w:val="single"/>
              </w:rPr>
            </w:pPr>
            <w:hyperlink w:anchor="_122_Windows_Small" w:history="1">
              <w:r w:rsidR="00E02B6B" w:rsidRPr="00371C8C">
                <w:rPr>
                  <w:rStyle w:val="Hyperlink"/>
                  <w:b/>
                  <w:sz w:val="13"/>
                  <w:szCs w:val="13"/>
                </w:rPr>
                <w:t>118</w:t>
              </w:r>
            </w:hyperlink>
          </w:p>
        </w:tc>
        <w:tc>
          <w:tcPr>
            <w:tcW w:w="450" w:type="dxa"/>
            <w:tcBorders>
              <w:bottom w:val="single" w:sz="4" w:space="0" w:color="auto"/>
            </w:tcBorders>
            <w:shd w:val="clear" w:color="auto" w:fill="auto"/>
            <w:vAlign w:val="center"/>
          </w:tcPr>
          <w:p w14:paraId="2362B6AE" w14:textId="77777777" w:rsidR="00E02B6B" w:rsidRPr="00371C8C" w:rsidRDefault="00E02B6B" w:rsidP="00886719">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D06FDF1"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048BA07"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157036"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7EC75E" w14:textId="77777777" w:rsidR="00E02B6B" w:rsidRPr="00371C8C" w:rsidRDefault="00E02B6B"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B355D0"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EFDF49" w14:textId="77777777" w:rsidR="00E02B6B" w:rsidRPr="00371C8C" w:rsidRDefault="00E02B6B"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55BB61" w14:textId="77777777" w:rsidR="00E02B6B" w:rsidRPr="00371C8C" w:rsidRDefault="00E02B6B"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7023322"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707059"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7692EDBB"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B7123F"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43E9B4"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F69911C" w14:textId="77777777" w:rsidR="00E02B6B" w:rsidRPr="00371C8C" w:rsidRDefault="00E02B6B" w:rsidP="00886719">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5FF0963E"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E, P</w:t>
            </w:r>
          </w:p>
        </w:tc>
        <w:tc>
          <w:tcPr>
            <w:tcW w:w="639" w:type="dxa"/>
            <w:tcBorders>
              <w:bottom w:val="single" w:sz="4" w:space="0" w:color="auto"/>
            </w:tcBorders>
            <w:shd w:val="clear" w:color="auto" w:fill="auto"/>
          </w:tcPr>
          <w:p w14:paraId="2BC0B5C5"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A,</w:t>
            </w:r>
            <w:r w:rsidR="002744D8">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1B0A19F7" w14:textId="77777777" w:rsidR="00E02B6B" w:rsidRPr="00371C8C" w:rsidRDefault="00E02B6B" w:rsidP="00886719">
            <w:pPr>
              <w:pStyle w:val="TableText"/>
              <w:widowControl w:val="0"/>
              <w:rPr>
                <w:rFonts w:ascii="Tahoma" w:hAnsi="Tahoma" w:cs="Tahoma"/>
                <w:sz w:val="13"/>
              </w:rPr>
            </w:pPr>
          </w:p>
        </w:tc>
        <w:tc>
          <w:tcPr>
            <w:tcW w:w="389" w:type="dxa"/>
            <w:tcBorders>
              <w:bottom w:val="single" w:sz="4" w:space="0" w:color="auto"/>
            </w:tcBorders>
            <w:shd w:val="clear" w:color="auto" w:fill="auto"/>
          </w:tcPr>
          <w:p w14:paraId="6D92D293" w14:textId="77777777" w:rsidR="00E02B6B" w:rsidRPr="00371C8C" w:rsidRDefault="00E02B6B" w:rsidP="00886719">
            <w:pPr>
              <w:pStyle w:val="TableText"/>
              <w:widowControl w:val="0"/>
              <w:rPr>
                <w:rFonts w:ascii="Tahoma" w:hAnsi="Tahoma" w:cs="Tahoma"/>
                <w:sz w:val="13"/>
              </w:rPr>
            </w:pPr>
          </w:p>
        </w:tc>
      </w:tr>
      <w:tr w:rsidR="00E02B6B" w:rsidRPr="00371C8C" w14:paraId="5D099184" w14:textId="77777777" w:rsidTr="009B4BDC">
        <w:trPr>
          <w:gridBefore w:val="1"/>
          <w:wBefore w:w="20" w:type="dxa"/>
          <w:cantSplit/>
          <w:trHeight w:val="145"/>
        </w:trPr>
        <w:tc>
          <w:tcPr>
            <w:tcW w:w="2534" w:type="dxa"/>
            <w:tcBorders>
              <w:bottom w:val="single" w:sz="4" w:space="0" w:color="auto"/>
            </w:tcBorders>
            <w:shd w:val="clear" w:color="auto" w:fill="FABF8F"/>
            <w:vAlign w:val="center"/>
          </w:tcPr>
          <w:p w14:paraId="40C62C45" w14:textId="77777777" w:rsidR="00E02B6B" w:rsidRPr="00371C8C" w:rsidRDefault="00E02B6B" w:rsidP="002E5D03">
            <w:pPr>
              <w:pStyle w:val="Heading2"/>
              <w:spacing w:before="20" w:after="20"/>
              <w:ind w:left="0"/>
              <w:rPr>
                <w:rFonts w:ascii="Tahoma" w:hAnsi="Tahoma" w:cs="Tahoma"/>
                <w:b w:val="0"/>
                <w:color w:val="000000"/>
                <w:sz w:val="14"/>
                <w:szCs w:val="14"/>
              </w:rPr>
            </w:pPr>
            <w:bookmarkStart w:id="541" w:name="_Toc336338159"/>
            <w:bookmarkStart w:id="542" w:name="_Toc380098014"/>
            <w:r w:rsidRPr="00371C8C">
              <w:rPr>
                <w:rFonts w:ascii="Tahoma" w:hAnsi="Tahoma" w:cs="Tahoma"/>
                <w:b w:val="0"/>
                <w:sz w:val="14"/>
                <w:szCs w:val="14"/>
              </w:rPr>
              <w:t>Windows Small Business Server 2011 CAL Suite (5 clientes)</w:t>
            </w:r>
            <w:bookmarkEnd w:id="541"/>
            <w:bookmarkEnd w:id="542"/>
          </w:p>
        </w:tc>
        <w:tc>
          <w:tcPr>
            <w:tcW w:w="416" w:type="dxa"/>
            <w:tcBorders>
              <w:bottom w:val="single" w:sz="4" w:space="0" w:color="auto"/>
            </w:tcBorders>
            <w:shd w:val="clear" w:color="auto" w:fill="FABF8F"/>
            <w:vAlign w:val="center"/>
          </w:tcPr>
          <w:p w14:paraId="0D9D21BF" w14:textId="77777777" w:rsidR="00E02B6B" w:rsidRPr="00371C8C" w:rsidRDefault="007364E8" w:rsidP="00300D66">
            <w:pPr>
              <w:pStyle w:val="TableText"/>
              <w:widowControl w:val="0"/>
              <w:rPr>
                <w:rStyle w:val="EndnoteReference"/>
                <w:b w:val="0"/>
                <w:sz w:val="13"/>
                <w:szCs w:val="13"/>
                <w:u w:val="single"/>
              </w:rPr>
            </w:pPr>
            <w:hyperlink w:anchor="_122_Windows_Small" w:history="1">
              <w:r w:rsidR="001D5043" w:rsidRPr="00371C8C">
                <w:rPr>
                  <w:rStyle w:val="Hyperlink"/>
                  <w:b/>
                  <w:sz w:val="13"/>
                  <w:szCs w:val="13"/>
                </w:rPr>
                <w:t>118</w:t>
              </w:r>
            </w:hyperlink>
          </w:p>
        </w:tc>
        <w:tc>
          <w:tcPr>
            <w:tcW w:w="450" w:type="dxa"/>
            <w:tcBorders>
              <w:bottom w:val="single" w:sz="4" w:space="0" w:color="auto"/>
            </w:tcBorders>
            <w:shd w:val="clear" w:color="auto" w:fill="FABF8F"/>
            <w:vAlign w:val="center"/>
          </w:tcPr>
          <w:p w14:paraId="60244539" w14:textId="77777777" w:rsidR="00E02B6B" w:rsidRPr="00371C8C" w:rsidRDefault="00E02B6B" w:rsidP="00886719">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A807552"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21ADEB" w14:textId="77777777" w:rsidR="00E02B6B" w:rsidRPr="00371C8C" w:rsidRDefault="00E02B6B"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019F61F" w14:textId="77777777" w:rsidR="00E02B6B" w:rsidRPr="00371C8C" w:rsidRDefault="00E02B6B"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F03F6BA" w14:textId="77777777" w:rsidR="00E02B6B" w:rsidRPr="00371C8C" w:rsidRDefault="00E02B6B"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61D13F6" w14:textId="77777777" w:rsidR="00E02B6B" w:rsidRPr="00371C8C" w:rsidRDefault="00E02B6B"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493AEC3" w14:textId="77777777" w:rsidR="00E02B6B" w:rsidRPr="00371C8C" w:rsidRDefault="00E02B6B"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0A46C59" w14:textId="77777777" w:rsidR="00E02B6B" w:rsidRPr="00371C8C" w:rsidRDefault="00E02B6B"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EDD4F54" w14:textId="77777777" w:rsidR="00E02B6B" w:rsidRPr="00371C8C" w:rsidRDefault="00E02B6B"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B38F772"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ABF8F"/>
            <w:vAlign w:val="center"/>
          </w:tcPr>
          <w:p w14:paraId="3379B784"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821A65"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3B6D8F"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BE6CAC3" w14:textId="77777777" w:rsidR="00E02B6B" w:rsidRPr="00371C8C" w:rsidRDefault="00E02B6B" w:rsidP="00886719">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2FFD5D14"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25E8919F"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662753EE" w14:textId="77777777" w:rsidR="00E02B6B" w:rsidRPr="00371C8C" w:rsidRDefault="00E02B6B" w:rsidP="00886719">
            <w:pPr>
              <w:pStyle w:val="TableText"/>
              <w:widowControl w:val="0"/>
              <w:rPr>
                <w:rFonts w:ascii="Tahoma" w:hAnsi="Tahoma" w:cs="Tahoma"/>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FABF8F"/>
          </w:tcPr>
          <w:p w14:paraId="0DCBC321" w14:textId="77777777" w:rsidR="00E02B6B" w:rsidRPr="00371C8C" w:rsidRDefault="00E02B6B" w:rsidP="00886719">
            <w:pPr>
              <w:pStyle w:val="TableText"/>
              <w:widowControl w:val="0"/>
              <w:rPr>
                <w:rFonts w:ascii="Tahoma" w:hAnsi="Tahoma" w:cs="Tahoma"/>
                <w:color w:val="000000"/>
                <w:sz w:val="13"/>
              </w:rPr>
            </w:pPr>
          </w:p>
        </w:tc>
      </w:tr>
      <w:tr w:rsidR="00E02B6B" w:rsidRPr="00371C8C" w14:paraId="218F189E" w14:textId="77777777" w:rsidTr="009B4BDC">
        <w:trPr>
          <w:gridBefore w:val="1"/>
          <w:wBefore w:w="20" w:type="dxa"/>
          <w:trHeight w:val="145"/>
        </w:trPr>
        <w:tc>
          <w:tcPr>
            <w:tcW w:w="2534" w:type="dxa"/>
            <w:tcBorders>
              <w:bottom w:val="single" w:sz="4" w:space="0" w:color="auto"/>
            </w:tcBorders>
            <w:shd w:val="clear" w:color="auto" w:fill="auto"/>
          </w:tcPr>
          <w:p w14:paraId="53206E90" w14:textId="77777777" w:rsidR="00E02B6B" w:rsidRPr="00371C8C" w:rsidRDefault="00E02B6B" w:rsidP="002E5D03">
            <w:pPr>
              <w:pStyle w:val="Heading2"/>
              <w:spacing w:before="20" w:after="20"/>
              <w:ind w:left="0"/>
              <w:rPr>
                <w:rFonts w:ascii="Tahoma" w:hAnsi="Tahoma" w:cs="Tahoma"/>
                <w:b w:val="0"/>
                <w:color w:val="000000"/>
                <w:sz w:val="14"/>
                <w:szCs w:val="14"/>
              </w:rPr>
            </w:pPr>
            <w:bookmarkStart w:id="543" w:name="_Toc336338160"/>
            <w:bookmarkStart w:id="544" w:name="_Toc380098015"/>
            <w:r w:rsidRPr="00371C8C">
              <w:rPr>
                <w:rFonts w:ascii="Tahoma" w:hAnsi="Tahoma" w:cs="Tahoma"/>
                <w:b w:val="0"/>
                <w:sz w:val="14"/>
                <w:szCs w:val="14"/>
              </w:rPr>
              <w:t>Windows Small Business Server 2011 CAL Suite (20 clientes)</w:t>
            </w:r>
            <w:bookmarkEnd w:id="543"/>
            <w:bookmarkEnd w:id="544"/>
            <w:r w:rsidRPr="00371C8C">
              <w:rPr>
                <w:rFonts w:ascii="Tahoma" w:eastAsia="Times New Roman" w:hAnsi="Tahoma" w:cs="Tahoma"/>
                <w:b w:val="0"/>
                <w:sz w:val="14"/>
                <w:szCs w:val="14"/>
              </w:rPr>
              <w:t xml:space="preserve"> </w:t>
            </w:r>
          </w:p>
        </w:tc>
        <w:tc>
          <w:tcPr>
            <w:tcW w:w="416" w:type="dxa"/>
            <w:tcBorders>
              <w:bottom w:val="single" w:sz="4" w:space="0" w:color="auto"/>
            </w:tcBorders>
            <w:shd w:val="clear" w:color="auto" w:fill="auto"/>
            <w:vAlign w:val="center"/>
          </w:tcPr>
          <w:p w14:paraId="1E3E5C96" w14:textId="77777777" w:rsidR="00E02B6B" w:rsidRPr="00371C8C" w:rsidRDefault="007364E8" w:rsidP="00300D66">
            <w:pPr>
              <w:pStyle w:val="TableText"/>
              <w:widowControl w:val="0"/>
              <w:rPr>
                <w:rStyle w:val="EndnoteReference"/>
                <w:b w:val="0"/>
                <w:sz w:val="13"/>
                <w:szCs w:val="13"/>
                <w:u w:val="single"/>
              </w:rPr>
            </w:pPr>
            <w:hyperlink w:anchor="_122_Windows_Small" w:history="1">
              <w:r w:rsidR="001D5043" w:rsidRPr="00371C8C">
                <w:rPr>
                  <w:rStyle w:val="Hyperlink"/>
                  <w:b/>
                  <w:sz w:val="13"/>
                  <w:szCs w:val="13"/>
                </w:rPr>
                <w:t>118</w:t>
              </w:r>
            </w:hyperlink>
          </w:p>
        </w:tc>
        <w:tc>
          <w:tcPr>
            <w:tcW w:w="450" w:type="dxa"/>
            <w:tcBorders>
              <w:bottom w:val="single" w:sz="4" w:space="0" w:color="auto"/>
            </w:tcBorders>
            <w:shd w:val="clear" w:color="auto" w:fill="auto"/>
            <w:vAlign w:val="center"/>
          </w:tcPr>
          <w:p w14:paraId="5972AAE7" w14:textId="77777777" w:rsidR="00E02B6B" w:rsidRPr="00371C8C" w:rsidRDefault="00E02B6B" w:rsidP="00886719">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F13338A"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EAD03E2" w14:textId="77777777" w:rsidR="00E02B6B" w:rsidRPr="00371C8C" w:rsidRDefault="00E02B6B"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0E7ACB46" w14:textId="77777777" w:rsidR="00E02B6B" w:rsidRPr="00371C8C" w:rsidRDefault="00E02B6B"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7D4EB90" w14:textId="77777777" w:rsidR="00E02B6B" w:rsidRPr="00371C8C" w:rsidRDefault="00E02B6B"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E5DB074" w14:textId="77777777" w:rsidR="00E02B6B" w:rsidRPr="00371C8C" w:rsidRDefault="00E02B6B"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B47345F" w14:textId="77777777" w:rsidR="00E02B6B" w:rsidRPr="00371C8C" w:rsidRDefault="00E02B6B"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5B0FF60" w14:textId="77777777" w:rsidR="00E02B6B" w:rsidRPr="00371C8C" w:rsidRDefault="00E02B6B"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241B7B3" w14:textId="77777777" w:rsidR="00E02B6B" w:rsidRPr="00371C8C" w:rsidRDefault="00E02B6B"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E314636"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auto"/>
            <w:vAlign w:val="center"/>
          </w:tcPr>
          <w:p w14:paraId="235F6CF2" w14:textId="77777777" w:rsidR="00E02B6B" w:rsidRPr="00371C8C" w:rsidRDefault="00E02B6B"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E345E6" w14:textId="77777777" w:rsidR="00E02B6B" w:rsidRPr="00371C8C" w:rsidRDefault="00E02B6B"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FD550F"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4B4E563" w14:textId="77777777" w:rsidR="00E02B6B" w:rsidRPr="00371C8C" w:rsidRDefault="00E02B6B" w:rsidP="00886719">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2AD0BEA3"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252E4B7B" w14:textId="77777777" w:rsidR="00E02B6B" w:rsidRPr="00371C8C" w:rsidRDefault="00E02B6B" w:rsidP="00886719">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7C128678" w14:textId="77777777" w:rsidR="00E02B6B" w:rsidRPr="00371C8C" w:rsidRDefault="00E02B6B" w:rsidP="00886719">
            <w:pPr>
              <w:pStyle w:val="TableText"/>
              <w:widowControl w:val="0"/>
              <w:rPr>
                <w:rFonts w:ascii="Tahoma" w:hAnsi="Tahoma" w:cs="Tahoma"/>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auto"/>
          </w:tcPr>
          <w:p w14:paraId="6DBDB329" w14:textId="77777777" w:rsidR="00E02B6B" w:rsidRPr="00371C8C" w:rsidRDefault="00E02B6B" w:rsidP="00886719">
            <w:pPr>
              <w:pStyle w:val="TableText"/>
              <w:widowControl w:val="0"/>
              <w:rPr>
                <w:rFonts w:ascii="Tahoma" w:hAnsi="Tahoma" w:cs="Tahoma"/>
                <w:color w:val="000000"/>
                <w:sz w:val="13"/>
              </w:rPr>
            </w:pPr>
          </w:p>
        </w:tc>
      </w:tr>
      <w:tr w:rsidR="00E02B6B" w:rsidRPr="00371C8C" w14:paraId="05C3CDBE" w14:textId="77777777" w:rsidTr="009B4BDC">
        <w:trPr>
          <w:gridBefore w:val="1"/>
          <w:wBefore w:w="20" w:type="dxa"/>
          <w:trHeight w:val="145"/>
        </w:trPr>
        <w:tc>
          <w:tcPr>
            <w:tcW w:w="2534" w:type="dxa"/>
            <w:tcBorders>
              <w:bottom w:val="single" w:sz="4" w:space="0" w:color="auto"/>
            </w:tcBorders>
            <w:shd w:val="clear" w:color="auto" w:fill="FABF8F"/>
            <w:vAlign w:val="center"/>
          </w:tcPr>
          <w:p w14:paraId="09B02E75" w14:textId="77777777" w:rsidR="00E02B6B" w:rsidRPr="00371C8C" w:rsidRDefault="00E02B6B" w:rsidP="002E5D03">
            <w:pPr>
              <w:pStyle w:val="Heading2"/>
              <w:spacing w:before="20" w:after="20"/>
              <w:ind w:left="0"/>
              <w:rPr>
                <w:rFonts w:ascii="Tahoma" w:hAnsi="Tahoma" w:cs="Tahoma"/>
                <w:b w:val="0"/>
                <w:sz w:val="14"/>
                <w:szCs w:val="14"/>
              </w:rPr>
            </w:pPr>
            <w:bookmarkStart w:id="545" w:name="_Toc380098016"/>
            <w:r w:rsidRPr="00371C8C">
              <w:rPr>
                <w:rFonts w:ascii="Tahoma" w:hAnsi="Tahoma" w:cs="Tahoma"/>
                <w:b w:val="0"/>
                <w:sz w:val="14"/>
                <w:szCs w:val="14"/>
              </w:rPr>
              <w:t>Complemento do Windows Small Business Server 2011 Premium</w:t>
            </w:r>
            <w:bookmarkEnd w:id="545"/>
          </w:p>
        </w:tc>
        <w:tc>
          <w:tcPr>
            <w:tcW w:w="416" w:type="dxa"/>
            <w:tcBorders>
              <w:bottom w:val="single" w:sz="4" w:space="0" w:color="auto"/>
            </w:tcBorders>
            <w:shd w:val="clear" w:color="auto" w:fill="FABF8F"/>
            <w:vAlign w:val="center"/>
          </w:tcPr>
          <w:p w14:paraId="46F2F5CD" w14:textId="77777777" w:rsidR="00E02B6B" w:rsidRPr="00371C8C" w:rsidRDefault="007364E8" w:rsidP="00300D66">
            <w:pPr>
              <w:pStyle w:val="TableText"/>
              <w:widowControl w:val="0"/>
            </w:pPr>
            <w:hyperlink w:anchor="_119_Complemento_do" w:history="1">
              <w:r w:rsidR="00E02B6B" w:rsidRPr="00371C8C">
                <w:rPr>
                  <w:rStyle w:val="Hyperlink"/>
                  <w:b/>
                  <w:sz w:val="13"/>
                  <w:szCs w:val="13"/>
                </w:rPr>
                <w:t>119</w:t>
              </w:r>
            </w:hyperlink>
          </w:p>
        </w:tc>
        <w:tc>
          <w:tcPr>
            <w:tcW w:w="450" w:type="dxa"/>
            <w:tcBorders>
              <w:bottom w:val="single" w:sz="4" w:space="0" w:color="auto"/>
            </w:tcBorders>
            <w:shd w:val="clear" w:color="auto" w:fill="FABF8F"/>
          </w:tcPr>
          <w:p w14:paraId="71CC9542" w14:textId="77777777" w:rsidR="00E02B6B" w:rsidRPr="00371C8C" w:rsidRDefault="00E02B6B">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86F25F" w14:textId="77777777" w:rsidR="00E02B6B" w:rsidRPr="00371C8C" w:rsidRDefault="00E02B6B">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40D07D7" w14:textId="77777777" w:rsidR="00E02B6B" w:rsidRPr="00371C8C" w:rsidRDefault="00E02B6B">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2F2C16F" w14:textId="77777777" w:rsidR="00E02B6B" w:rsidRPr="00371C8C" w:rsidRDefault="00E02B6B">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5F3A29B" w14:textId="77777777" w:rsidR="00E02B6B" w:rsidRPr="00371C8C" w:rsidRDefault="00E02B6B">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EB1E1A3" w14:textId="77777777" w:rsidR="00E02B6B" w:rsidRPr="00371C8C" w:rsidRDefault="00E02B6B">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929EF13" w14:textId="77777777" w:rsidR="00E02B6B" w:rsidRPr="00371C8C" w:rsidRDefault="00E02B6B">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68C582F8" w14:textId="77777777" w:rsidR="00E02B6B" w:rsidRPr="00371C8C" w:rsidRDefault="00E02B6B">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C3E407A" w14:textId="77777777" w:rsidR="00E02B6B" w:rsidRPr="00371C8C" w:rsidRDefault="00E02B6B">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B3C8718" w14:textId="77777777" w:rsidR="00E02B6B" w:rsidRPr="00371C8C" w:rsidRDefault="00E02B6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17B0CF" w14:textId="77777777" w:rsidR="00E02B6B" w:rsidRPr="00371C8C" w:rsidRDefault="00E02B6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E6D03D" w14:textId="77777777" w:rsidR="00E02B6B" w:rsidRPr="00371C8C" w:rsidRDefault="00E02B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CF823D" w14:textId="77777777" w:rsidR="00E02B6B" w:rsidRPr="00371C8C" w:rsidRDefault="00E02B6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C41BF9" w14:textId="77777777" w:rsidR="00E02B6B" w:rsidRPr="00371C8C" w:rsidRDefault="00E02B6B">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D721A0A" w14:textId="77777777" w:rsidR="00E02B6B" w:rsidRPr="00371C8C" w:rsidRDefault="00E02B6B">
            <w:pPr>
              <w:pStyle w:val="TableText"/>
              <w:widowControl w:val="0"/>
              <w:rPr>
                <w:rFonts w:ascii="Tahoma" w:hAnsi="Tahoma" w:cs="Tahoma"/>
                <w:sz w:val="13"/>
              </w:rPr>
            </w:pPr>
          </w:p>
        </w:tc>
        <w:tc>
          <w:tcPr>
            <w:tcW w:w="639" w:type="dxa"/>
            <w:tcBorders>
              <w:bottom w:val="single" w:sz="4" w:space="0" w:color="auto"/>
            </w:tcBorders>
            <w:shd w:val="clear" w:color="auto" w:fill="FABF8F"/>
          </w:tcPr>
          <w:p w14:paraId="7D5DD1C3" w14:textId="77777777" w:rsidR="00E02B6B" w:rsidRPr="00371C8C" w:rsidRDefault="00E02B6B">
            <w:pPr>
              <w:pStyle w:val="TableText"/>
              <w:widowControl w:val="0"/>
              <w:rPr>
                <w:rFonts w:ascii="Tahoma" w:hAnsi="Tahoma" w:cs="Tahoma"/>
                <w:sz w:val="13"/>
              </w:rPr>
            </w:pPr>
          </w:p>
        </w:tc>
        <w:tc>
          <w:tcPr>
            <w:tcW w:w="459" w:type="dxa"/>
            <w:tcBorders>
              <w:bottom w:val="single" w:sz="4" w:space="0" w:color="auto"/>
            </w:tcBorders>
            <w:shd w:val="clear" w:color="auto" w:fill="FABF8F"/>
            <w:vAlign w:val="center"/>
          </w:tcPr>
          <w:p w14:paraId="134527C5" w14:textId="77777777" w:rsidR="00E02B6B" w:rsidRPr="00371C8C" w:rsidRDefault="00E02B6B">
            <w:pPr>
              <w:pStyle w:val="TableText"/>
              <w:widowControl w:val="0"/>
              <w:rPr>
                <w:rFonts w:ascii="Tahoma" w:hAnsi="Tahoma" w:cs="Tahoma"/>
                <w:sz w:val="13"/>
              </w:rPr>
            </w:pPr>
          </w:p>
        </w:tc>
        <w:tc>
          <w:tcPr>
            <w:tcW w:w="389" w:type="dxa"/>
            <w:tcBorders>
              <w:bottom w:val="single" w:sz="4" w:space="0" w:color="auto"/>
            </w:tcBorders>
            <w:shd w:val="clear" w:color="auto" w:fill="FABF8F"/>
          </w:tcPr>
          <w:p w14:paraId="5F1362D7" w14:textId="77777777" w:rsidR="00E02B6B" w:rsidRPr="00371C8C" w:rsidRDefault="00E02B6B">
            <w:pPr>
              <w:pStyle w:val="TableText"/>
              <w:widowControl w:val="0"/>
              <w:rPr>
                <w:rFonts w:ascii="Tahoma" w:hAnsi="Tahoma" w:cs="Tahoma"/>
                <w:sz w:val="13"/>
              </w:rPr>
            </w:pPr>
          </w:p>
        </w:tc>
      </w:tr>
      <w:tr w:rsidR="00E02B6B" w:rsidRPr="00371C8C" w14:paraId="7827F036" w14:textId="77777777" w:rsidTr="009B4BDC">
        <w:trPr>
          <w:gridBefore w:val="1"/>
          <w:wBefore w:w="20" w:type="dxa"/>
          <w:trHeight w:val="145"/>
        </w:trPr>
        <w:tc>
          <w:tcPr>
            <w:tcW w:w="2534" w:type="dxa"/>
            <w:tcBorders>
              <w:bottom w:val="single" w:sz="4" w:space="0" w:color="auto"/>
            </w:tcBorders>
            <w:shd w:val="clear" w:color="auto" w:fill="auto"/>
            <w:vAlign w:val="center"/>
          </w:tcPr>
          <w:p w14:paraId="43B89A43" w14:textId="77777777" w:rsidR="00E02B6B" w:rsidRPr="00371C8C" w:rsidRDefault="00E02B6B" w:rsidP="002E5D03">
            <w:pPr>
              <w:pStyle w:val="Heading2"/>
              <w:spacing w:before="20" w:after="20"/>
              <w:ind w:left="0"/>
              <w:rPr>
                <w:rFonts w:ascii="Tahoma" w:hAnsi="Tahoma" w:cs="Tahoma"/>
                <w:b w:val="0"/>
                <w:sz w:val="14"/>
                <w:szCs w:val="14"/>
              </w:rPr>
            </w:pPr>
            <w:bookmarkStart w:id="546" w:name="_Toc336338162"/>
            <w:bookmarkStart w:id="547" w:name="_Toc380098017"/>
            <w:r w:rsidRPr="00371C8C">
              <w:rPr>
                <w:rFonts w:ascii="Tahoma" w:hAnsi="Tahoma" w:cs="Tahoma"/>
                <w:b w:val="0"/>
                <w:sz w:val="14"/>
                <w:szCs w:val="14"/>
              </w:rPr>
              <w:t>Pacote de CALs do Complemento do Windows Small Business Server (SBS) 2011 Premium</w:t>
            </w:r>
            <w:bookmarkEnd w:id="546"/>
            <w:bookmarkEnd w:id="547"/>
            <w:r w:rsidRPr="00371C8C">
              <w:rPr>
                <w:rFonts w:ascii="Tahoma" w:hAnsi="Tahoma" w:cs="Tahoma"/>
                <w:b w:val="0"/>
                <w:sz w:val="14"/>
                <w:szCs w:val="14"/>
              </w:rPr>
              <w:t xml:space="preserve"> </w:t>
            </w:r>
          </w:p>
        </w:tc>
        <w:tc>
          <w:tcPr>
            <w:tcW w:w="416" w:type="dxa"/>
            <w:tcBorders>
              <w:bottom w:val="single" w:sz="4" w:space="0" w:color="auto"/>
            </w:tcBorders>
            <w:shd w:val="clear" w:color="auto" w:fill="auto"/>
            <w:vAlign w:val="center"/>
          </w:tcPr>
          <w:p w14:paraId="1C02C493" w14:textId="77777777" w:rsidR="00E02B6B" w:rsidRPr="00371C8C" w:rsidRDefault="007364E8" w:rsidP="00300D66">
            <w:pPr>
              <w:pStyle w:val="TableText"/>
              <w:widowControl w:val="0"/>
              <w:rPr>
                <w:b/>
                <w:sz w:val="13"/>
                <w:szCs w:val="13"/>
                <w:u w:val="single"/>
              </w:rPr>
            </w:pPr>
            <w:hyperlink w:anchor="_124_Windows_Small" w:history="1">
              <w:r w:rsidR="00E02B6B" w:rsidRPr="00371C8C">
                <w:rPr>
                  <w:rStyle w:val="Hyperlink"/>
                  <w:b/>
                  <w:sz w:val="13"/>
                  <w:szCs w:val="13"/>
                </w:rPr>
                <w:t>120</w:t>
              </w:r>
            </w:hyperlink>
          </w:p>
        </w:tc>
        <w:tc>
          <w:tcPr>
            <w:tcW w:w="450" w:type="dxa"/>
            <w:tcBorders>
              <w:bottom w:val="single" w:sz="4" w:space="0" w:color="auto"/>
            </w:tcBorders>
            <w:shd w:val="clear" w:color="auto" w:fill="auto"/>
          </w:tcPr>
          <w:p w14:paraId="313BF2C7" w14:textId="77777777" w:rsidR="00E02B6B" w:rsidRPr="00371C8C" w:rsidRDefault="00E02B6B">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3DD78AF" w14:textId="77777777" w:rsidR="00E02B6B" w:rsidRPr="00371C8C" w:rsidRDefault="00E02B6B">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26BBAD9" w14:textId="77777777" w:rsidR="00E02B6B" w:rsidRPr="00371C8C" w:rsidRDefault="00E02B6B">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9EBF88A" w14:textId="77777777" w:rsidR="00E02B6B" w:rsidRPr="00371C8C" w:rsidRDefault="00E02B6B">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CAA9A94" w14:textId="77777777" w:rsidR="00E02B6B" w:rsidRPr="00371C8C" w:rsidRDefault="00E02B6B">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7F8EE71" w14:textId="77777777" w:rsidR="00E02B6B" w:rsidRPr="00371C8C" w:rsidRDefault="00E02B6B">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3E03441" w14:textId="77777777" w:rsidR="00E02B6B" w:rsidRPr="00371C8C" w:rsidRDefault="00E02B6B">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B4154DE" w14:textId="77777777" w:rsidR="00E02B6B" w:rsidRPr="00371C8C" w:rsidRDefault="00E02B6B">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461856B" w14:textId="77777777" w:rsidR="00E02B6B" w:rsidRPr="00371C8C" w:rsidRDefault="00E02B6B">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C481943" w14:textId="77777777" w:rsidR="00E02B6B" w:rsidRPr="00371C8C" w:rsidRDefault="00E02B6B">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tcBorders>
            <w:shd w:val="clear" w:color="auto" w:fill="auto"/>
            <w:vAlign w:val="center"/>
          </w:tcPr>
          <w:p w14:paraId="14FDEC72" w14:textId="77777777" w:rsidR="00E02B6B" w:rsidRPr="00371C8C" w:rsidRDefault="00E02B6B">
            <w:pPr>
              <w:pStyle w:val="TableText"/>
              <w:widowControl w:val="0"/>
              <w:rPr>
                <w:rFonts w:ascii="Tahoma" w:hAnsi="Tahoma" w:cs="Tahoma"/>
                <w:sz w:val="13"/>
              </w:rPr>
            </w:pPr>
            <w:r w:rsidRPr="00371C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C64815E" w14:textId="77777777" w:rsidR="00E02B6B" w:rsidRPr="00371C8C" w:rsidRDefault="00E02B6B">
            <w:pPr>
              <w:pStyle w:val="TableText"/>
              <w:widowControl w:val="0"/>
              <w:rPr>
                <w:rFonts w:ascii="Tahoma" w:hAnsi="Tahoma" w:cs="Tahoma"/>
                <w:sz w:val="13"/>
              </w:rPr>
            </w:pPr>
            <w:r w:rsidRPr="00371C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6C3D694" w14:textId="77777777" w:rsidR="00E02B6B" w:rsidRPr="00371C8C" w:rsidRDefault="00E02B6B">
            <w:pPr>
              <w:pStyle w:val="TableText"/>
              <w:widowControl w:val="0"/>
              <w:rPr>
                <w:rFonts w:ascii="Tahoma" w:hAnsi="Tahoma" w:cs="Tahoma"/>
                <w:sz w:val="13"/>
              </w:rPr>
            </w:pPr>
            <w:r w:rsidRPr="00371C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20BC71B" w14:textId="77777777" w:rsidR="00E02B6B" w:rsidRPr="00371C8C" w:rsidRDefault="00E02B6B">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18E21A66" w14:textId="77777777" w:rsidR="00E02B6B" w:rsidRPr="00371C8C" w:rsidRDefault="00E02B6B">
            <w:pPr>
              <w:pStyle w:val="TableText"/>
              <w:widowControl w:val="0"/>
              <w:rPr>
                <w:rFonts w:ascii="Tahoma" w:hAnsi="Tahoma" w:cs="Tahoma"/>
                <w:sz w:val="13"/>
              </w:rPr>
            </w:pPr>
            <w:r w:rsidRPr="00371C8C">
              <w:rPr>
                <w:rFonts w:ascii="Tahoma" w:hAnsi="Tahoma" w:cs="Tahoma"/>
                <w:sz w:val="13"/>
              </w:rPr>
              <w:t>E, P</w:t>
            </w:r>
          </w:p>
        </w:tc>
        <w:tc>
          <w:tcPr>
            <w:tcW w:w="639" w:type="dxa"/>
            <w:tcBorders>
              <w:bottom w:val="single" w:sz="4" w:space="0" w:color="auto"/>
            </w:tcBorders>
            <w:shd w:val="clear" w:color="auto" w:fill="auto"/>
          </w:tcPr>
          <w:p w14:paraId="351B6864" w14:textId="77777777" w:rsidR="00E02B6B" w:rsidRPr="00371C8C" w:rsidRDefault="00E02B6B">
            <w:pPr>
              <w:pStyle w:val="TableText"/>
              <w:widowControl w:val="0"/>
              <w:rPr>
                <w:rFonts w:ascii="Tahoma" w:hAnsi="Tahoma" w:cs="Tahoma"/>
                <w:sz w:val="13"/>
              </w:rPr>
            </w:pPr>
            <w:r w:rsidRPr="00371C8C">
              <w:rPr>
                <w:rFonts w:ascii="Tahoma" w:hAnsi="Tahoma" w:cs="Tahoma"/>
                <w:sz w:val="13"/>
              </w:rPr>
              <w:t>A,</w:t>
            </w:r>
            <w:r>
              <w:rPr>
                <w:rFonts w:ascii="Tahoma" w:hAnsi="Tahoma" w:cs="Tahoma"/>
                <w:sz w:val="13"/>
              </w:rPr>
              <w:t xml:space="preserve"> </w:t>
            </w:r>
            <w:r w:rsidRPr="00371C8C">
              <w:rPr>
                <w:rFonts w:ascii="Tahoma" w:hAnsi="Tahoma" w:cs="Tahoma"/>
                <w:sz w:val="13"/>
              </w:rPr>
              <w:t>ST</w:t>
            </w:r>
          </w:p>
        </w:tc>
        <w:tc>
          <w:tcPr>
            <w:tcW w:w="459" w:type="dxa"/>
            <w:tcBorders>
              <w:bottom w:val="single" w:sz="4" w:space="0" w:color="auto"/>
            </w:tcBorders>
            <w:shd w:val="clear" w:color="auto" w:fill="auto"/>
            <w:vAlign w:val="center"/>
          </w:tcPr>
          <w:p w14:paraId="77808AAF" w14:textId="77777777" w:rsidR="00E02B6B" w:rsidRPr="00371C8C" w:rsidRDefault="00E02B6B">
            <w:pPr>
              <w:pStyle w:val="TableText"/>
              <w:widowControl w:val="0"/>
              <w:rPr>
                <w:rFonts w:ascii="Tahoma" w:hAnsi="Tahoma" w:cs="Tahoma"/>
                <w:sz w:val="13"/>
              </w:rPr>
            </w:pPr>
          </w:p>
        </w:tc>
        <w:tc>
          <w:tcPr>
            <w:tcW w:w="389" w:type="dxa"/>
            <w:tcBorders>
              <w:bottom w:val="single" w:sz="4" w:space="0" w:color="auto"/>
            </w:tcBorders>
            <w:shd w:val="clear" w:color="auto" w:fill="auto"/>
          </w:tcPr>
          <w:p w14:paraId="19554AEC" w14:textId="77777777" w:rsidR="00E02B6B" w:rsidRPr="00371C8C" w:rsidRDefault="00E02B6B">
            <w:pPr>
              <w:pStyle w:val="TableText"/>
              <w:widowControl w:val="0"/>
              <w:rPr>
                <w:rFonts w:ascii="Tahoma" w:hAnsi="Tahoma" w:cs="Tahoma"/>
                <w:sz w:val="13"/>
              </w:rPr>
            </w:pPr>
          </w:p>
        </w:tc>
      </w:tr>
      <w:tr w:rsidR="00E02B6B" w:rsidRPr="00371C8C" w14:paraId="3F3D4AED" w14:textId="77777777" w:rsidTr="009B4BDC">
        <w:trPr>
          <w:gridBefore w:val="1"/>
          <w:wBefore w:w="20" w:type="dxa"/>
          <w:trHeight w:val="145"/>
        </w:trPr>
        <w:tc>
          <w:tcPr>
            <w:tcW w:w="2534" w:type="dxa"/>
            <w:tcBorders>
              <w:bottom w:val="single" w:sz="4" w:space="0" w:color="auto"/>
            </w:tcBorders>
            <w:shd w:val="clear" w:color="auto" w:fill="FABF8F"/>
            <w:vAlign w:val="center"/>
          </w:tcPr>
          <w:p w14:paraId="2F373577" w14:textId="77777777" w:rsidR="00E02B6B" w:rsidRPr="000F6DBC" w:rsidRDefault="00E02B6B" w:rsidP="002E5D03">
            <w:pPr>
              <w:pStyle w:val="Heading2"/>
              <w:spacing w:before="20" w:after="20"/>
              <w:ind w:left="0"/>
              <w:rPr>
                <w:rFonts w:ascii="Tahoma" w:hAnsi="Tahoma" w:cs="Tahoma"/>
                <w:b w:val="0"/>
                <w:sz w:val="14"/>
                <w:szCs w:val="14"/>
                <w:lang w:val="pt-BR"/>
              </w:rPr>
            </w:pPr>
            <w:bookmarkStart w:id="548" w:name="_Toc336338163"/>
            <w:bookmarkStart w:id="549" w:name="_Toc380098018"/>
            <w:r w:rsidRPr="000F6DBC">
              <w:rPr>
                <w:rFonts w:ascii="Tahoma" w:hAnsi="Tahoma" w:cs="Tahoma"/>
                <w:b w:val="0"/>
                <w:sz w:val="14"/>
                <w:szCs w:val="14"/>
                <w:lang w:val="pt-BR"/>
              </w:rPr>
              <w:t xml:space="preserve">Pacote de CALs do Complemento do Windows Small Business Server 2011 </w:t>
            </w:r>
            <w:r w:rsidRPr="000F6DBC">
              <w:rPr>
                <w:rFonts w:ascii="Tahoma" w:hAnsi="Tahoma" w:cs="Tahoma"/>
                <w:b w:val="0"/>
                <w:sz w:val="14"/>
                <w:szCs w:val="14"/>
                <w:lang w:val="pt-BR"/>
              </w:rPr>
              <w:br/>
              <w:t>(5 clientes)</w:t>
            </w:r>
            <w:bookmarkEnd w:id="548"/>
            <w:bookmarkEnd w:id="549"/>
          </w:p>
        </w:tc>
        <w:tc>
          <w:tcPr>
            <w:tcW w:w="416" w:type="dxa"/>
            <w:tcBorders>
              <w:bottom w:val="single" w:sz="4" w:space="0" w:color="auto"/>
            </w:tcBorders>
            <w:shd w:val="clear" w:color="auto" w:fill="FABF8F"/>
            <w:vAlign w:val="center"/>
          </w:tcPr>
          <w:p w14:paraId="740AD4CB" w14:textId="77777777" w:rsidR="00E02B6B" w:rsidRPr="00371C8C" w:rsidRDefault="007364E8" w:rsidP="00300D66">
            <w:pPr>
              <w:pStyle w:val="TableText"/>
              <w:widowControl w:val="0"/>
              <w:rPr>
                <w:b/>
                <w:sz w:val="13"/>
                <w:szCs w:val="13"/>
                <w:u w:val="single"/>
              </w:rPr>
            </w:pPr>
            <w:hyperlink w:anchor="_124_Windows_Small" w:history="1">
              <w:r w:rsidR="001D5043" w:rsidRPr="00371C8C">
                <w:rPr>
                  <w:rStyle w:val="Hyperlink"/>
                  <w:b/>
                  <w:sz w:val="13"/>
                  <w:szCs w:val="13"/>
                </w:rPr>
                <w:t>120</w:t>
              </w:r>
            </w:hyperlink>
          </w:p>
        </w:tc>
        <w:tc>
          <w:tcPr>
            <w:tcW w:w="450" w:type="dxa"/>
            <w:tcBorders>
              <w:bottom w:val="single" w:sz="4" w:space="0" w:color="auto"/>
            </w:tcBorders>
            <w:shd w:val="clear" w:color="auto" w:fill="FABF8F"/>
          </w:tcPr>
          <w:p w14:paraId="5E926349" w14:textId="77777777" w:rsidR="00E02B6B" w:rsidRPr="00371C8C" w:rsidRDefault="00E02B6B" w:rsidP="00F97D54">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0F7C4F5"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C4BB1E3" w14:textId="77777777" w:rsidR="00E02B6B" w:rsidRPr="00371C8C" w:rsidRDefault="00E02B6B"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EF424DC"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736EC22" w14:textId="77777777" w:rsidR="00E02B6B" w:rsidRPr="00371C8C" w:rsidRDefault="00E02B6B"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010D9086"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06E12B1" w14:textId="77777777" w:rsidR="00E02B6B" w:rsidRPr="00371C8C" w:rsidRDefault="00E02B6B"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9CFB1A6" w14:textId="77777777" w:rsidR="00E02B6B" w:rsidRPr="00371C8C" w:rsidRDefault="00E02B6B"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FDEE5C3" w14:textId="77777777" w:rsidR="00E02B6B" w:rsidRPr="00371C8C" w:rsidRDefault="00E02B6B"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5213ABA"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ABF8F"/>
            <w:vAlign w:val="center"/>
          </w:tcPr>
          <w:p w14:paraId="56D6BB4C"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6DC48A0"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BDAD8D2"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5BCE10F" w14:textId="77777777" w:rsidR="00E02B6B" w:rsidRPr="00371C8C" w:rsidRDefault="00E02B6B" w:rsidP="00F97D54">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A12BE16"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1C133054"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2731D44B"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LO/</w:t>
            </w:r>
            <w:r>
              <w:rPr>
                <w:rFonts w:ascii="Tahoma" w:hAnsi="Tahoma" w:cs="Tahoma"/>
                <w:sz w:val="13"/>
              </w:rPr>
              <w:br/>
            </w:r>
            <w:r w:rsidRPr="00371C8C">
              <w:rPr>
                <w:rFonts w:ascii="Tahoma" w:hAnsi="Tahoma" w:cs="Tahoma"/>
                <w:sz w:val="13"/>
              </w:rPr>
              <w:t>OV</w:t>
            </w:r>
          </w:p>
        </w:tc>
        <w:tc>
          <w:tcPr>
            <w:tcW w:w="389" w:type="dxa"/>
            <w:tcBorders>
              <w:bottom w:val="single" w:sz="4" w:space="0" w:color="auto"/>
            </w:tcBorders>
            <w:shd w:val="clear" w:color="auto" w:fill="FABF8F"/>
          </w:tcPr>
          <w:p w14:paraId="3DAA098D" w14:textId="77777777" w:rsidR="00E02B6B" w:rsidRPr="00371C8C" w:rsidRDefault="00E02B6B" w:rsidP="00F97D54">
            <w:pPr>
              <w:pStyle w:val="TableText"/>
              <w:widowControl w:val="0"/>
              <w:rPr>
                <w:rFonts w:ascii="Tahoma" w:hAnsi="Tahoma" w:cs="Tahoma"/>
                <w:sz w:val="13"/>
              </w:rPr>
            </w:pPr>
          </w:p>
        </w:tc>
      </w:tr>
      <w:tr w:rsidR="00E02B6B" w:rsidRPr="00371C8C" w14:paraId="1922918A" w14:textId="77777777" w:rsidTr="009B4BDC">
        <w:trPr>
          <w:gridBefore w:val="1"/>
          <w:wBefore w:w="20" w:type="dxa"/>
          <w:trHeight w:val="440"/>
        </w:trPr>
        <w:tc>
          <w:tcPr>
            <w:tcW w:w="2534" w:type="dxa"/>
            <w:tcBorders>
              <w:bottom w:val="single" w:sz="4" w:space="0" w:color="auto"/>
            </w:tcBorders>
            <w:shd w:val="clear" w:color="auto" w:fill="auto"/>
            <w:vAlign w:val="center"/>
          </w:tcPr>
          <w:p w14:paraId="2D7044BC" w14:textId="77777777" w:rsidR="00E02B6B" w:rsidRPr="000F6DBC" w:rsidRDefault="00E02B6B" w:rsidP="002E5D03">
            <w:pPr>
              <w:pStyle w:val="Heading2"/>
              <w:spacing w:before="20" w:after="20"/>
              <w:ind w:left="0"/>
              <w:rPr>
                <w:rFonts w:ascii="Tahoma" w:hAnsi="Tahoma" w:cs="Tahoma"/>
                <w:b w:val="0"/>
                <w:sz w:val="14"/>
                <w:szCs w:val="14"/>
                <w:lang w:val="pt-BR"/>
              </w:rPr>
            </w:pPr>
            <w:bookmarkStart w:id="550" w:name="_Toc336338164"/>
            <w:bookmarkStart w:id="551" w:name="_Toc380098019"/>
            <w:r w:rsidRPr="000F6DBC">
              <w:rPr>
                <w:rFonts w:ascii="Tahoma" w:hAnsi="Tahoma" w:cs="Tahoma"/>
                <w:b w:val="0"/>
                <w:sz w:val="14"/>
                <w:szCs w:val="14"/>
                <w:lang w:val="pt-BR"/>
              </w:rPr>
              <w:t>Pacote de CALs do Complemento do Windows Small Business Server 2011 (20 clientes)</w:t>
            </w:r>
            <w:bookmarkEnd w:id="550"/>
            <w:bookmarkEnd w:id="551"/>
          </w:p>
        </w:tc>
        <w:tc>
          <w:tcPr>
            <w:tcW w:w="416" w:type="dxa"/>
            <w:tcBorders>
              <w:bottom w:val="single" w:sz="4" w:space="0" w:color="auto"/>
            </w:tcBorders>
            <w:shd w:val="clear" w:color="auto" w:fill="auto"/>
            <w:vAlign w:val="center"/>
          </w:tcPr>
          <w:p w14:paraId="4709A395" w14:textId="77777777" w:rsidR="00E02B6B" w:rsidRPr="00371C8C" w:rsidRDefault="007364E8" w:rsidP="00300D66">
            <w:pPr>
              <w:pStyle w:val="TableText"/>
              <w:widowControl w:val="0"/>
              <w:rPr>
                <w:b/>
                <w:sz w:val="13"/>
                <w:szCs w:val="13"/>
                <w:u w:val="single"/>
              </w:rPr>
            </w:pPr>
            <w:hyperlink w:anchor="_124_Windows_Small" w:history="1">
              <w:r w:rsidR="001D5043" w:rsidRPr="00371C8C">
                <w:rPr>
                  <w:rStyle w:val="Hyperlink"/>
                  <w:b/>
                  <w:sz w:val="13"/>
                  <w:szCs w:val="13"/>
                </w:rPr>
                <w:t>120</w:t>
              </w:r>
            </w:hyperlink>
          </w:p>
        </w:tc>
        <w:tc>
          <w:tcPr>
            <w:tcW w:w="450" w:type="dxa"/>
            <w:tcBorders>
              <w:bottom w:val="single" w:sz="4" w:space="0" w:color="auto"/>
            </w:tcBorders>
            <w:shd w:val="clear" w:color="auto" w:fill="auto"/>
          </w:tcPr>
          <w:p w14:paraId="57D56950" w14:textId="77777777" w:rsidR="00E02B6B" w:rsidRPr="00371C8C" w:rsidRDefault="00E02B6B" w:rsidP="00F97D54">
            <w:pPr>
              <w:pStyle w:val="TableText"/>
              <w:widowControl w:val="0"/>
              <w:spacing w:before="120"/>
              <w:rPr>
                <w:rFonts w:ascii="Tahoma" w:hAnsi="Tahoma" w:cs="Tahoma"/>
                <w:sz w:val="13"/>
              </w:rPr>
            </w:pPr>
            <w:r w:rsidRPr="00371C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1360844"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0E7E941" w14:textId="77777777" w:rsidR="00E02B6B" w:rsidRPr="00371C8C" w:rsidRDefault="00E02B6B"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BEC2034"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C9C5093" w14:textId="77777777" w:rsidR="00E02B6B" w:rsidRPr="00371C8C" w:rsidRDefault="00E02B6B"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3CBC2A2"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AF6B9A3" w14:textId="77777777" w:rsidR="00E02B6B" w:rsidRPr="00371C8C" w:rsidRDefault="00E02B6B"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63C7491" w14:textId="77777777" w:rsidR="00E02B6B" w:rsidRPr="00371C8C" w:rsidRDefault="00E02B6B"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85083B0" w14:textId="77777777" w:rsidR="00E02B6B" w:rsidRPr="00371C8C" w:rsidRDefault="00E02B6B"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3D8ECCD"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tcBorders>
            <w:shd w:val="clear" w:color="auto" w:fill="auto"/>
            <w:vAlign w:val="center"/>
          </w:tcPr>
          <w:p w14:paraId="54014399"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F8B173A"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606F353"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3B1762A" w14:textId="77777777" w:rsidR="00E02B6B" w:rsidRPr="00371C8C" w:rsidRDefault="00E02B6B" w:rsidP="00F97D54">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auto"/>
            <w:vAlign w:val="center"/>
          </w:tcPr>
          <w:p w14:paraId="7A0F203E"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auto"/>
          </w:tcPr>
          <w:p w14:paraId="3154D573"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auto"/>
            <w:vAlign w:val="center"/>
          </w:tcPr>
          <w:p w14:paraId="1E8D580C" w14:textId="77777777" w:rsidR="00E02B6B" w:rsidRPr="00371C8C" w:rsidRDefault="00E02B6B" w:rsidP="00F97D54">
            <w:pPr>
              <w:pStyle w:val="TableText"/>
              <w:widowControl w:val="0"/>
              <w:rPr>
                <w:rFonts w:ascii="Tahoma" w:hAnsi="Tahoma" w:cs="Tahoma"/>
                <w:sz w:val="13"/>
              </w:rPr>
            </w:pPr>
            <w:r w:rsidRPr="00371C8C">
              <w:rPr>
                <w:rFonts w:ascii="Tahoma" w:hAnsi="Tahoma" w:cs="Tahoma"/>
                <w:color w:val="000000"/>
                <w:sz w:val="13"/>
              </w:rPr>
              <w:t>LO/</w:t>
            </w:r>
            <w:r>
              <w:rPr>
                <w:rFonts w:ascii="Tahoma" w:hAnsi="Tahoma" w:cs="Tahoma"/>
                <w:color w:val="000000"/>
                <w:sz w:val="13"/>
              </w:rPr>
              <w:br/>
            </w:r>
            <w:r w:rsidRPr="00371C8C">
              <w:rPr>
                <w:rFonts w:ascii="Tahoma" w:hAnsi="Tahoma" w:cs="Tahoma"/>
                <w:color w:val="000000"/>
                <w:sz w:val="13"/>
              </w:rPr>
              <w:t>OV</w:t>
            </w:r>
          </w:p>
        </w:tc>
        <w:tc>
          <w:tcPr>
            <w:tcW w:w="389" w:type="dxa"/>
            <w:tcBorders>
              <w:bottom w:val="single" w:sz="4" w:space="0" w:color="auto"/>
            </w:tcBorders>
            <w:shd w:val="clear" w:color="auto" w:fill="auto"/>
          </w:tcPr>
          <w:p w14:paraId="2F7791D6" w14:textId="77777777" w:rsidR="00E02B6B" w:rsidRPr="00371C8C" w:rsidRDefault="00E02B6B" w:rsidP="00F97D54">
            <w:pPr>
              <w:pStyle w:val="TableText"/>
              <w:widowControl w:val="0"/>
              <w:rPr>
                <w:rFonts w:ascii="Tahoma" w:hAnsi="Tahoma" w:cs="Tahoma"/>
                <w:color w:val="000000"/>
                <w:sz w:val="13"/>
              </w:rPr>
            </w:pPr>
          </w:p>
        </w:tc>
      </w:tr>
      <w:tr w:rsidR="00E02B6B" w:rsidRPr="00371C8C" w14:paraId="4F038E9A" w14:textId="77777777" w:rsidTr="009B4BDC">
        <w:trPr>
          <w:gridBefore w:val="1"/>
          <w:wBefore w:w="20" w:type="dxa"/>
          <w:trHeight w:val="233"/>
        </w:trPr>
        <w:tc>
          <w:tcPr>
            <w:tcW w:w="2534" w:type="dxa"/>
            <w:tcBorders>
              <w:bottom w:val="single" w:sz="4" w:space="0" w:color="auto"/>
            </w:tcBorders>
            <w:shd w:val="clear" w:color="auto" w:fill="FABF8F"/>
            <w:vAlign w:val="center"/>
          </w:tcPr>
          <w:p w14:paraId="5E3629F5" w14:textId="77777777" w:rsidR="00E02B6B" w:rsidRPr="00371C8C" w:rsidRDefault="00E02B6B" w:rsidP="002E5D03">
            <w:pPr>
              <w:pStyle w:val="Heading2"/>
              <w:spacing w:before="20" w:after="20"/>
              <w:ind w:left="0"/>
              <w:rPr>
                <w:rFonts w:ascii="Tahoma" w:hAnsi="Tahoma" w:cs="Tahoma"/>
                <w:b w:val="0"/>
                <w:sz w:val="14"/>
                <w:szCs w:val="14"/>
              </w:rPr>
            </w:pPr>
            <w:bookmarkStart w:id="552" w:name="_Toc336338165"/>
            <w:bookmarkStart w:id="553" w:name="_Toc380098020"/>
            <w:r w:rsidRPr="00371C8C">
              <w:rPr>
                <w:rFonts w:ascii="Tahoma" w:hAnsi="Tahoma" w:cs="Tahoma"/>
                <w:b w:val="0"/>
                <w:sz w:val="14"/>
                <w:szCs w:val="14"/>
              </w:rPr>
              <w:t>Windows Server 2012 R2 Essentials</w:t>
            </w:r>
            <w:bookmarkEnd w:id="552"/>
            <w:bookmarkEnd w:id="553"/>
          </w:p>
        </w:tc>
        <w:tc>
          <w:tcPr>
            <w:tcW w:w="416" w:type="dxa"/>
            <w:tcBorders>
              <w:bottom w:val="single" w:sz="4" w:space="0" w:color="auto"/>
            </w:tcBorders>
            <w:shd w:val="clear" w:color="auto" w:fill="FABF8F"/>
            <w:vAlign w:val="center"/>
          </w:tcPr>
          <w:p w14:paraId="5EF47923" w14:textId="77777777" w:rsidR="00E02B6B" w:rsidRPr="00371C8C" w:rsidRDefault="00E02B6B" w:rsidP="0059600B">
            <w:pPr>
              <w:pStyle w:val="TableText"/>
              <w:widowControl w:val="0"/>
              <w:rPr>
                <w:b/>
                <w:sz w:val="13"/>
                <w:szCs w:val="13"/>
                <w:u w:val="single"/>
              </w:rPr>
            </w:pPr>
          </w:p>
        </w:tc>
        <w:tc>
          <w:tcPr>
            <w:tcW w:w="450" w:type="dxa"/>
            <w:tcBorders>
              <w:bottom w:val="single" w:sz="4" w:space="0" w:color="auto"/>
            </w:tcBorders>
            <w:shd w:val="clear" w:color="auto" w:fill="FABF8F"/>
          </w:tcPr>
          <w:p w14:paraId="63D82B73" w14:textId="77777777" w:rsidR="00E02B6B" w:rsidRPr="00371C8C" w:rsidRDefault="00E02B6B" w:rsidP="00200E1A">
            <w:pPr>
              <w:pStyle w:val="TableText"/>
              <w:widowControl w:val="0"/>
              <w:spacing w:before="120"/>
              <w:rPr>
                <w:rFonts w:ascii="Tahoma" w:hAnsi="Tahoma" w:cs="Tahoma"/>
                <w:sz w:val="13"/>
              </w:rPr>
            </w:pPr>
            <w:r w:rsidRPr="00371C8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7707BEA7" w14:textId="77777777" w:rsidR="00E02B6B" w:rsidRPr="00371C8C" w:rsidRDefault="00E02B6B"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2A11BD" w14:textId="77777777" w:rsidR="00E02B6B" w:rsidRPr="00371C8C" w:rsidRDefault="00E02B6B"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BF77048"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E9B2DEF" w14:textId="77777777" w:rsidR="00E02B6B" w:rsidRPr="00371C8C" w:rsidRDefault="00E02B6B"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23DF102" w14:textId="77777777" w:rsidR="00E02B6B" w:rsidRPr="00371C8C" w:rsidRDefault="00E02B6B"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D53A2A1" w14:textId="77777777" w:rsidR="00E02B6B" w:rsidRPr="00371C8C" w:rsidRDefault="00E02B6B"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C92F093" w14:textId="77777777" w:rsidR="00E02B6B" w:rsidRPr="00371C8C" w:rsidRDefault="00E02B6B"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C241B6E" w14:textId="77777777" w:rsidR="00E02B6B" w:rsidRPr="00371C8C" w:rsidRDefault="00E02B6B"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03D379B"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tcBorders>
            <w:shd w:val="clear" w:color="auto" w:fill="FABF8F"/>
            <w:vAlign w:val="center"/>
          </w:tcPr>
          <w:p w14:paraId="078B1DD6"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045D20"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5759247"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A799F28" w14:textId="77777777" w:rsidR="00E02B6B" w:rsidRPr="00371C8C" w:rsidRDefault="00E02B6B" w:rsidP="00F97D54">
            <w:pPr>
              <w:pStyle w:val="TableT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56DBBAEA"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P</w:t>
            </w:r>
          </w:p>
        </w:tc>
        <w:tc>
          <w:tcPr>
            <w:tcW w:w="639" w:type="dxa"/>
            <w:tcBorders>
              <w:bottom w:val="single" w:sz="4" w:space="0" w:color="auto"/>
            </w:tcBorders>
            <w:shd w:val="clear" w:color="auto" w:fill="FABF8F"/>
          </w:tcPr>
          <w:p w14:paraId="469E86BD"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A</w:t>
            </w:r>
          </w:p>
        </w:tc>
        <w:tc>
          <w:tcPr>
            <w:tcW w:w="459" w:type="dxa"/>
            <w:tcBorders>
              <w:bottom w:val="single" w:sz="4" w:space="0" w:color="auto"/>
            </w:tcBorders>
            <w:shd w:val="clear" w:color="auto" w:fill="FABF8F"/>
            <w:vAlign w:val="center"/>
          </w:tcPr>
          <w:p w14:paraId="4AA3D16F" w14:textId="77777777" w:rsidR="00E02B6B" w:rsidRPr="00371C8C" w:rsidRDefault="00E02B6B" w:rsidP="00F97D54">
            <w:pPr>
              <w:pStyle w:val="TableText"/>
              <w:widowControl w:val="0"/>
              <w:rPr>
                <w:rFonts w:ascii="Tahoma" w:hAnsi="Tahoma" w:cs="Tahoma"/>
                <w:color w:val="000000"/>
                <w:sz w:val="13"/>
              </w:rPr>
            </w:pPr>
          </w:p>
        </w:tc>
        <w:tc>
          <w:tcPr>
            <w:tcW w:w="389" w:type="dxa"/>
            <w:tcBorders>
              <w:bottom w:val="single" w:sz="4" w:space="0" w:color="auto"/>
            </w:tcBorders>
            <w:shd w:val="clear" w:color="auto" w:fill="FABF8F"/>
          </w:tcPr>
          <w:p w14:paraId="09A661D3" w14:textId="77777777" w:rsidR="00E02B6B" w:rsidRPr="00371C8C" w:rsidRDefault="00E02B6B" w:rsidP="00F97D54">
            <w:pPr>
              <w:pStyle w:val="TableText"/>
              <w:widowControl w:val="0"/>
              <w:rPr>
                <w:rFonts w:ascii="Tahoma" w:hAnsi="Tahoma" w:cs="Tahoma"/>
                <w:color w:val="000000"/>
                <w:sz w:val="13"/>
              </w:rPr>
            </w:pPr>
          </w:p>
        </w:tc>
      </w:tr>
      <w:tr w:rsidR="00E02B6B" w:rsidRPr="00371C8C" w14:paraId="21A03FA7" w14:textId="77777777" w:rsidTr="009B4BDC">
        <w:trPr>
          <w:gridBefore w:val="1"/>
          <w:wBefore w:w="20" w:type="dxa"/>
          <w:trHeight w:val="145"/>
        </w:trPr>
        <w:tc>
          <w:tcPr>
            <w:tcW w:w="2534" w:type="dxa"/>
            <w:shd w:val="clear" w:color="auto" w:fill="auto"/>
            <w:vAlign w:val="center"/>
          </w:tcPr>
          <w:p w14:paraId="56829790" w14:textId="77777777" w:rsidR="00E02B6B" w:rsidRPr="00371C8C" w:rsidRDefault="00E02B6B" w:rsidP="002E5D03">
            <w:pPr>
              <w:pStyle w:val="Heading2"/>
              <w:spacing w:before="20" w:after="20"/>
              <w:ind w:left="0"/>
              <w:rPr>
                <w:rFonts w:ascii="Tahoma" w:hAnsi="Tahoma" w:cs="Tahoma"/>
                <w:b w:val="0"/>
                <w:sz w:val="14"/>
                <w:szCs w:val="14"/>
              </w:rPr>
            </w:pPr>
            <w:bookmarkStart w:id="554" w:name="_Toc336338166"/>
            <w:bookmarkStart w:id="555" w:name="_Toc380098021"/>
            <w:r w:rsidRPr="00371C8C">
              <w:rPr>
                <w:rFonts w:ascii="Tahoma" w:hAnsi="Tahoma" w:cs="Tahoma"/>
                <w:b w:val="0"/>
                <w:sz w:val="14"/>
                <w:szCs w:val="14"/>
              </w:rPr>
              <w:lastRenderedPageBreak/>
              <w:t>Windows Small Business Server 2011 Essentials</w:t>
            </w:r>
            <w:bookmarkEnd w:id="554"/>
            <w:bookmarkEnd w:id="555"/>
          </w:p>
        </w:tc>
        <w:tc>
          <w:tcPr>
            <w:tcW w:w="416" w:type="dxa"/>
            <w:shd w:val="clear" w:color="auto" w:fill="auto"/>
            <w:vAlign w:val="center"/>
          </w:tcPr>
          <w:p w14:paraId="6AFD658C" w14:textId="77777777" w:rsidR="00E02B6B" w:rsidRPr="00371C8C" w:rsidRDefault="007364E8" w:rsidP="00300D66">
            <w:pPr>
              <w:pStyle w:val="TableText"/>
              <w:widowControl w:val="0"/>
              <w:rPr>
                <w:b/>
                <w:sz w:val="13"/>
                <w:szCs w:val="13"/>
                <w:u w:val="single"/>
              </w:rPr>
            </w:pPr>
            <w:hyperlink w:anchor="_123_Windows_Azure" w:history="1">
              <w:r w:rsidR="00E02B6B" w:rsidRPr="00371C8C">
                <w:rPr>
                  <w:rStyle w:val="Hyperlink"/>
                  <w:b/>
                  <w:sz w:val="13"/>
                  <w:szCs w:val="13"/>
                </w:rPr>
                <w:t>121</w:t>
              </w:r>
            </w:hyperlink>
          </w:p>
        </w:tc>
        <w:tc>
          <w:tcPr>
            <w:tcW w:w="450" w:type="dxa"/>
            <w:shd w:val="clear" w:color="auto" w:fill="auto"/>
          </w:tcPr>
          <w:p w14:paraId="162D9DD4" w14:textId="77777777" w:rsidR="00E02B6B" w:rsidRPr="00371C8C" w:rsidRDefault="00E02B6B" w:rsidP="00F97D54">
            <w:pPr>
              <w:pStyle w:val="TableText"/>
              <w:widowControl w:val="0"/>
              <w:spacing w:before="120"/>
              <w:rPr>
                <w:rFonts w:ascii="Tahoma" w:hAnsi="Tahoma" w:cs="Tahoma"/>
                <w:sz w:val="13"/>
              </w:rPr>
            </w:pPr>
            <w:r w:rsidRPr="00371C8C">
              <w:rPr>
                <w:rFonts w:ascii="Tahoma" w:hAnsi="Tahoma" w:cs="Tahoma"/>
                <w:sz w:val="13"/>
              </w:rPr>
              <w:t>05/11</w:t>
            </w:r>
          </w:p>
        </w:tc>
        <w:tc>
          <w:tcPr>
            <w:tcW w:w="360" w:type="dxa"/>
            <w:tcBorders>
              <w:right w:val="single" w:sz="18" w:space="0" w:color="auto"/>
            </w:tcBorders>
            <w:shd w:val="clear" w:color="auto" w:fill="auto"/>
            <w:vAlign w:val="center"/>
          </w:tcPr>
          <w:p w14:paraId="6F0C8C21"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tcBorders>
            <w:shd w:val="clear" w:color="auto" w:fill="auto"/>
            <w:vAlign w:val="center"/>
          </w:tcPr>
          <w:p w14:paraId="4F68BE15" w14:textId="77777777" w:rsidR="00E02B6B" w:rsidRPr="00371C8C" w:rsidRDefault="00E02B6B" w:rsidP="00F97D54">
            <w:pPr>
              <w:pStyle w:val="TableText"/>
              <w:widowControl w:val="0"/>
              <w:rPr>
                <w:rFonts w:ascii="Tahoma" w:hAnsi="Tahoma" w:cs="Tahoma"/>
                <w:color w:val="000000"/>
                <w:sz w:val="13"/>
              </w:rPr>
            </w:pPr>
          </w:p>
        </w:tc>
        <w:tc>
          <w:tcPr>
            <w:tcW w:w="450" w:type="dxa"/>
            <w:gridSpan w:val="2"/>
            <w:shd w:val="clear" w:color="auto" w:fill="auto"/>
            <w:vAlign w:val="center"/>
          </w:tcPr>
          <w:p w14:paraId="0050FB48" w14:textId="77777777" w:rsidR="00E02B6B" w:rsidRPr="00371C8C" w:rsidRDefault="00E02B6B" w:rsidP="00F97D54">
            <w:pPr>
              <w:pStyle w:val="TableText"/>
              <w:widowControl w:val="0"/>
              <w:rPr>
                <w:rFonts w:ascii="Tahoma" w:hAnsi="Tahoma" w:cs="Tahoma"/>
                <w:color w:val="000000"/>
                <w:sz w:val="13"/>
              </w:rPr>
            </w:pPr>
          </w:p>
        </w:tc>
        <w:tc>
          <w:tcPr>
            <w:tcW w:w="450" w:type="dxa"/>
            <w:gridSpan w:val="2"/>
            <w:shd w:val="clear" w:color="auto" w:fill="auto"/>
            <w:vAlign w:val="center"/>
          </w:tcPr>
          <w:p w14:paraId="3DC4AFDB" w14:textId="77777777" w:rsidR="00E02B6B" w:rsidRPr="00371C8C" w:rsidRDefault="00E02B6B" w:rsidP="00F97D54">
            <w:pPr>
              <w:pStyle w:val="TableText"/>
              <w:widowControl w:val="0"/>
              <w:rPr>
                <w:rFonts w:ascii="Tahoma" w:hAnsi="Tahoma" w:cs="Tahoma"/>
                <w:color w:val="000000"/>
                <w:sz w:val="13"/>
              </w:rPr>
            </w:pPr>
          </w:p>
        </w:tc>
        <w:tc>
          <w:tcPr>
            <w:tcW w:w="450" w:type="dxa"/>
            <w:gridSpan w:val="3"/>
            <w:shd w:val="clear" w:color="auto" w:fill="auto"/>
            <w:vAlign w:val="center"/>
          </w:tcPr>
          <w:p w14:paraId="3D9B2EF7" w14:textId="77777777" w:rsidR="00E02B6B" w:rsidRPr="00371C8C" w:rsidRDefault="00E02B6B" w:rsidP="00F97D54">
            <w:pPr>
              <w:pStyle w:val="TableText"/>
              <w:widowControl w:val="0"/>
              <w:rPr>
                <w:rFonts w:ascii="Tahoma" w:hAnsi="Tahoma" w:cs="Tahoma"/>
                <w:color w:val="000000"/>
                <w:sz w:val="13"/>
              </w:rPr>
            </w:pPr>
          </w:p>
        </w:tc>
        <w:tc>
          <w:tcPr>
            <w:tcW w:w="450" w:type="dxa"/>
            <w:gridSpan w:val="2"/>
            <w:shd w:val="clear" w:color="auto" w:fill="auto"/>
            <w:vAlign w:val="center"/>
          </w:tcPr>
          <w:p w14:paraId="056589C2" w14:textId="77777777" w:rsidR="00E02B6B" w:rsidRPr="00371C8C" w:rsidRDefault="00E02B6B" w:rsidP="00F97D54">
            <w:pPr>
              <w:pStyle w:val="TableText"/>
              <w:widowControl w:val="0"/>
              <w:rPr>
                <w:rFonts w:ascii="Tahoma" w:hAnsi="Tahoma" w:cs="Tahoma"/>
                <w:color w:val="000000"/>
                <w:sz w:val="13"/>
              </w:rPr>
            </w:pPr>
          </w:p>
        </w:tc>
        <w:tc>
          <w:tcPr>
            <w:tcW w:w="450" w:type="dxa"/>
            <w:gridSpan w:val="2"/>
            <w:shd w:val="clear" w:color="auto" w:fill="auto"/>
            <w:vAlign w:val="center"/>
          </w:tcPr>
          <w:p w14:paraId="23628AA8" w14:textId="77777777" w:rsidR="00E02B6B" w:rsidRPr="00371C8C" w:rsidRDefault="00E02B6B"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166E04D5" w14:textId="77777777" w:rsidR="00E02B6B" w:rsidRPr="00371C8C" w:rsidRDefault="00E02B6B"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15BC22E4" w14:textId="77777777" w:rsidR="00E02B6B" w:rsidRPr="00371C8C" w:rsidRDefault="00E02B6B" w:rsidP="00F97D54">
            <w:pPr>
              <w:pStyle w:val="TableText"/>
              <w:widowControl w:val="0"/>
              <w:rPr>
                <w:rFonts w:ascii="Tahoma" w:hAnsi="Tahoma" w:cs="Tahoma"/>
                <w:color w:val="000000"/>
                <w:sz w:val="13"/>
              </w:rPr>
            </w:pPr>
          </w:p>
        </w:tc>
        <w:tc>
          <w:tcPr>
            <w:tcW w:w="450" w:type="dxa"/>
            <w:shd w:val="clear" w:color="auto" w:fill="auto"/>
            <w:vAlign w:val="center"/>
          </w:tcPr>
          <w:p w14:paraId="6D93518D" w14:textId="77777777" w:rsidR="00E02B6B" w:rsidRPr="00371C8C" w:rsidRDefault="00E02B6B"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47AC8E6D" w14:textId="77777777" w:rsidR="00E02B6B" w:rsidRPr="00371C8C" w:rsidRDefault="00E02B6B"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41E0BD58" w14:textId="77777777" w:rsidR="00E02B6B" w:rsidRPr="00371C8C" w:rsidRDefault="00E02B6B"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65CCB953" w14:textId="77777777" w:rsidR="00E02B6B" w:rsidRPr="00371C8C" w:rsidRDefault="00E02B6B" w:rsidP="00F97D54">
            <w:pPr>
              <w:pStyle w:val="TableText"/>
              <w:widowControl w:val="0"/>
              <w:rPr>
                <w:rFonts w:ascii="Tahoma" w:hAnsi="Tahoma" w:cs="Tahoma"/>
                <w:sz w:val="13"/>
              </w:rPr>
            </w:pPr>
          </w:p>
        </w:tc>
        <w:tc>
          <w:tcPr>
            <w:tcW w:w="403" w:type="dxa"/>
            <w:tcBorders>
              <w:left w:val="single" w:sz="18" w:space="0" w:color="auto"/>
              <w:right w:val="single" w:sz="18" w:space="0" w:color="auto"/>
            </w:tcBorders>
            <w:shd w:val="clear" w:color="auto" w:fill="auto"/>
            <w:vAlign w:val="center"/>
          </w:tcPr>
          <w:p w14:paraId="79EE959E" w14:textId="77777777" w:rsidR="00E02B6B" w:rsidRPr="00371C8C" w:rsidRDefault="00E02B6B" w:rsidP="00F97D54">
            <w:pPr>
              <w:pStyle w:val="TableText"/>
              <w:widowControl w:val="0"/>
              <w:rPr>
                <w:rFonts w:ascii="Tahoma" w:hAnsi="Tahoma" w:cs="Tahoma"/>
                <w:sz w:val="13"/>
              </w:rPr>
            </w:pPr>
          </w:p>
        </w:tc>
        <w:tc>
          <w:tcPr>
            <w:tcW w:w="639" w:type="dxa"/>
            <w:shd w:val="clear" w:color="auto" w:fill="auto"/>
          </w:tcPr>
          <w:p w14:paraId="50EEC0E3" w14:textId="77777777" w:rsidR="00E02B6B" w:rsidRPr="00371C8C" w:rsidRDefault="00E02B6B" w:rsidP="00E27A85">
            <w:pPr>
              <w:pStyle w:val="TableText"/>
              <w:widowControl w:val="0"/>
              <w:spacing w:before="60"/>
              <w:rPr>
                <w:rFonts w:ascii="Tahoma" w:hAnsi="Tahoma" w:cs="Tahoma"/>
                <w:sz w:val="13"/>
              </w:rPr>
            </w:pPr>
          </w:p>
        </w:tc>
        <w:tc>
          <w:tcPr>
            <w:tcW w:w="459" w:type="dxa"/>
            <w:shd w:val="clear" w:color="auto" w:fill="auto"/>
            <w:vAlign w:val="center"/>
          </w:tcPr>
          <w:p w14:paraId="726AB348" w14:textId="77777777" w:rsidR="00E02B6B" w:rsidRPr="00371C8C" w:rsidRDefault="00E02B6B" w:rsidP="00F97D54">
            <w:pPr>
              <w:pStyle w:val="TableText"/>
              <w:widowControl w:val="0"/>
              <w:rPr>
                <w:rFonts w:ascii="Tahoma" w:hAnsi="Tahoma" w:cs="Tahoma"/>
                <w:color w:val="000000"/>
                <w:sz w:val="13"/>
              </w:rPr>
            </w:pPr>
          </w:p>
        </w:tc>
        <w:tc>
          <w:tcPr>
            <w:tcW w:w="389" w:type="dxa"/>
            <w:shd w:val="clear" w:color="auto" w:fill="auto"/>
          </w:tcPr>
          <w:p w14:paraId="026CC3CD" w14:textId="77777777" w:rsidR="00E02B6B" w:rsidRPr="00371C8C" w:rsidRDefault="00E02B6B" w:rsidP="00F97D54">
            <w:pPr>
              <w:pStyle w:val="TableText"/>
              <w:widowControl w:val="0"/>
              <w:rPr>
                <w:rFonts w:ascii="Tahoma" w:hAnsi="Tahoma" w:cs="Tahoma"/>
                <w:color w:val="000000"/>
                <w:sz w:val="13"/>
              </w:rPr>
            </w:pPr>
          </w:p>
        </w:tc>
      </w:tr>
      <w:tr w:rsidR="00E02B6B" w:rsidRPr="00371C8C" w14:paraId="2427ECFE" w14:textId="77777777" w:rsidTr="009B4BDC">
        <w:trPr>
          <w:gridBefore w:val="1"/>
          <w:wBefore w:w="20" w:type="dxa"/>
          <w:trHeight w:val="278"/>
        </w:trPr>
        <w:tc>
          <w:tcPr>
            <w:tcW w:w="2534" w:type="dxa"/>
            <w:tcBorders>
              <w:bottom w:val="single" w:sz="4" w:space="0" w:color="auto"/>
            </w:tcBorders>
            <w:shd w:val="clear" w:color="auto" w:fill="FABF8F"/>
            <w:vAlign w:val="center"/>
          </w:tcPr>
          <w:p w14:paraId="1BB6BBA5" w14:textId="77777777" w:rsidR="00E02B6B" w:rsidRPr="00371C8C" w:rsidRDefault="00E02B6B" w:rsidP="00E13599">
            <w:pPr>
              <w:pStyle w:val="Heading2"/>
              <w:keepNext/>
              <w:spacing w:before="20" w:after="20"/>
              <w:ind w:left="0"/>
              <w:rPr>
                <w:rFonts w:ascii="Tahoma" w:hAnsi="Tahoma" w:cs="Tahoma"/>
                <w:b w:val="0"/>
                <w:sz w:val="14"/>
                <w:szCs w:val="14"/>
              </w:rPr>
            </w:pPr>
            <w:bookmarkStart w:id="556" w:name="_Toc380098022"/>
            <w:r w:rsidRPr="00371C8C">
              <w:rPr>
                <w:rFonts w:ascii="Tahoma" w:hAnsi="Tahoma" w:cs="Tahoma"/>
                <w:b w:val="0"/>
                <w:sz w:val="14"/>
                <w:szCs w:val="14"/>
              </w:rPr>
              <w:t>Windows Web Server 2008 R2</w:t>
            </w:r>
            <w:bookmarkEnd w:id="556"/>
          </w:p>
        </w:tc>
        <w:tc>
          <w:tcPr>
            <w:tcW w:w="416" w:type="dxa"/>
            <w:tcBorders>
              <w:bottom w:val="single" w:sz="4" w:space="0" w:color="auto"/>
            </w:tcBorders>
            <w:shd w:val="clear" w:color="auto" w:fill="FABF8F"/>
            <w:vAlign w:val="center"/>
          </w:tcPr>
          <w:p w14:paraId="4C49687B" w14:textId="77777777" w:rsidR="00E02B6B" w:rsidRPr="00371C8C" w:rsidRDefault="007364E8" w:rsidP="00300D66">
            <w:pPr>
              <w:pStyle w:val="TableText"/>
              <w:keepNext/>
              <w:widowControl w:val="0"/>
              <w:rPr>
                <w:rStyle w:val="EndnoteReference"/>
                <w:b w:val="0"/>
                <w:sz w:val="13"/>
                <w:szCs w:val="13"/>
                <w:u w:val="single"/>
              </w:rPr>
            </w:pPr>
            <w:hyperlink w:anchor="_122_Windows_Web" w:history="1">
              <w:hyperlink w:anchor="_114_Windows_Small" w:history="1">
                <w:r w:rsidR="00E02B6B" w:rsidRPr="00371C8C">
                  <w:rPr>
                    <w:rStyle w:val="Hyperlink"/>
                    <w:b/>
                    <w:sz w:val="13"/>
                    <w:szCs w:val="13"/>
                  </w:rPr>
                  <w:t>122</w:t>
                </w:r>
              </w:hyperlink>
            </w:hyperlink>
          </w:p>
        </w:tc>
        <w:tc>
          <w:tcPr>
            <w:tcW w:w="450" w:type="dxa"/>
            <w:tcBorders>
              <w:bottom w:val="single" w:sz="4" w:space="0" w:color="auto"/>
            </w:tcBorders>
            <w:shd w:val="clear" w:color="auto" w:fill="FABF8F"/>
            <w:vAlign w:val="center"/>
          </w:tcPr>
          <w:p w14:paraId="373A11B9" w14:textId="77777777" w:rsidR="00E02B6B" w:rsidRPr="00371C8C" w:rsidRDefault="00E02B6B" w:rsidP="00E13599">
            <w:pPr>
              <w:pStyle w:val="TableText"/>
              <w:keepNext/>
              <w:widowControl w:val="0"/>
              <w:spacing w:before="120"/>
              <w:rPr>
                <w:rFonts w:ascii="Tahoma" w:hAnsi="Tahoma" w:cs="Tahoma"/>
                <w:color w:val="000000"/>
                <w:sz w:val="13"/>
              </w:rPr>
            </w:pPr>
            <w:r w:rsidRPr="00371C8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9C6B448" w14:textId="77777777" w:rsidR="00E02B6B" w:rsidRPr="00371C8C" w:rsidRDefault="00E02B6B" w:rsidP="00E13599">
            <w:pPr>
              <w:pStyle w:val="TableText"/>
              <w:keepNext/>
              <w:widowControl w:val="0"/>
              <w:rPr>
                <w:rFonts w:ascii="Tahoma" w:hAnsi="Tahoma" w:cs="Tahoma"/>
                <w:color w:val="000000"/>
                <w:sz w:val="13"/>
              </w:rPr>
            </w:pPr>
            <w:r w:rsidRPr="00371C8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FF1255" w14:textId="77777777" w:rsidR="00E02B6B" w:rsidRPr="00371C8C" w:rsidRDefault="00E02B6B"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6F4176" w14:textId="77777777" w:rsidR="00E02B6B" w:rsidRPr="00371C8C" w:rsidRDefault="00E02B6B"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2F2C00" w14:textId="77777777" w:rsidR="00E02B6B" w:rsidRPr="00371C8C" w:rsidRDefault="00E02B6B"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B7D78F" w14:textId="77777777" w:rsidR="00E02B6B" w:rsidRPr="00371C8C" w:rsidRDefault="00E02B6B"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D587CD" w14:textId="77777777" w:rsidR="00E02B6B" w:rsidRPr="00371C8C" w:rsidRDefault="00E02B6B"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C7B12B" w14:textId="77777777" w:rsidR="00E02B6B" w:rsidRPr="00371C8C" w:rsidRDefault="00E02B6B"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E49577" w14:textId="77777777" w:rsidR="00E02B6B" w:rsidRPr="00371C8C" w:rsidRDefault="00E02B6B"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46BDB6" w14:textId="77777777" w:rsidR="00E02B6B" w:rsidRPr="00371C8C" w:rsidRDefault="00E02B6B"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2DE8D3E6" w14:textId="77777777" w:rsidR="00E02B6B" w:rsidRPr="00371C8C" w:rsidRDefault="00E02B6B"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15DDCB" w14:textId="77777777" w:rsidR="00E02B6B" w:rsidRPr="00371C8C" w:rsidRDefault="00E02B6B"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EA9A46" w14:textId="77777777" w:rsidR="00E02B6B" w:rsidRPr="00371C8C" w:rsidRDefault="00E02B6B"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2D4DFE" w14:textId="77777777" w:rsidR="00E02B6B" w:rsidRPr="00371C8C" w:rsidRDefault="00E02B6B" w:rsidP="00E13599">
            <w:pPr>
              <w:pStyle w:val="TableText"/>
              <w:keepNext/>
              <w:widowControl w:val="0"/>
              <w:rPr>
                <w:rFonts w:ascii="Tahoma" w:hAnsi="Tahoma" w:cs="Tahoma"/>
                <w:sz w:val="13"/>
              </w:rPr>
            </w:pPr>
          </w:p>
        </w:tc>
        <w:tc>
          <w:tcPr>
            <w:tcW w:w="403" w:type="dxa"/>
            <w:tcBorders>
              <w:left w:val="single" w:sz="18" w:space="0" w:color="auto"/>
              <w:bottom w:val="single" w:sz="4" w:space="0" w:color="auto"/>
              <w:right w:val="single" w:sz="18" w:space="0" w:color="auto"/>
            </w:tcBorders>
            <w:shd w:val="clear" w:color="auto" w:fill="FABF8F"/>
            <w:vAlign w:val="center"/>
          </w:tcPr>
          <w:p w14:paraId="1D15C598" w14:textId="77777777" w:rsidR="00E02B6B" w:rsidRPr="00371C8C" w:rsidRDefault="00E02B6B" w:rsidP="00E13599">
            <w:pPr>
              <w:pStyle w:val="TableText"/>
              <w:keepNext/>
              <w:widowControl w:val="0"/>
              <w:rPr>
                <w:rFonts w:ascii="Tahoma" w:hAnsi="Tahoma" w:cs="Tahoma"/>
                <w:sz w:val="13"/>
              </w:rPr>
            </w:pPr>
          </w:p>
        </w:tc>
        <w:tc>
          <w:tcPr>
            <w:tcW w:w="639" w:type="dxa"/>
            <w:tcBorders>
              <w:bottom w:val="single" w:sz="4" w:space="0" w:color="auto"/>
            </w:tcBorders>
            <w:shd w:val="clear" w:color="auto" w:fill="FABF8F"/>
            <w:vAlign w:val="center"/>
          </w:tcPr>
          <w:p w14:paraId="674A1429" w14:textId="77777777" w:rsidR="00E02B6B" w:rsidRPr="00371C8C" w:rsidRDefault="00E02B6B" w:rsidP="00E13599">
            <w:pPr>
              <w:pStyle w:val="TableText"/>
              <w:keepNext/>
              <w:widowControl w:val="0"/>
              <w:rPr>
                <w:rFonts w:ascii="Tahoma" w:hAnsi="Tahoma" w:cs="Tahoma"/>
                <w:color w:val="000000"/>
                <w:sz w:val="13"/>
              </w:rPr>
            </w:pPr>
          </w:p>
        </w:tc>
        <w:tc>
          <w:tcPr>
            <w:tcW w:w="459" w:type="dxa"/>
            <w:tcBorders>
              <w:bottom w:val="single" w:sz="4" w:space="0" w:color="auto"/>
            </w:tcBorders>
            <w:shd w:val="clear" w:color="auto" w:fill="FABF8F"/>
            <w:vAlign w:val="center"/>
          </w:tcPr>
          <w:p w14:paraId="1FF44EB9" w14:textId="77777777" w:rsidR="00E02B6B" w:rsidRPr="00371C8C" w:rsidRDefault="00E02B6B" w:rsidP="00E13599">
            <w:pPr>
              <w:pStyle w:val="TableText"/>
              <w:keepNext/>
              <w:widowControl w:val="0"/>
              <w:rPr>
                <w:rFonts w:ascii="Tahoma" w:hAnsi="Tahoma" w:cs="Tahoma"/>
                <w:color w:val="000000"/>
                <w:sz w:val="13"/>
              </w:rPr>
            </w:pPr>
          </w:p>
        </w:tc>
        <w:tc>
          <w:tcPr>
            <w:tcW w:w="389" w:type="dxa"/>
            <w:tcBorders>
              <w:bottom w:val="single" w:sz="4" w:space="0" w:color="auto"/>
            </w:tcBorders>
            <w:shd w:val="clear" w:color="auto" w:fill="FABF8F"/>
          </w:tcPr>
          <w:p w14:paraId="7A7CE346" w14:textId="77777777" w:rsidR="00E02B6B" w:rsidRPr="00371C8C" w:rsidRDefault="00E02B6B" w:rsidP="00E13599">
            <w:pPr>
              <w:pStyle w:val="TableText"/>
              <w:keepNext/>
              <w:widowControl w:val="0"/>
              <w:rPr>
                <w:rFonts w:ascii="Tahoma" w:hAnsi="Tahoma" w:cs="Tahoma"/>
                <w:color w:val="000000"/>
                <w:sz w:val="13"/>
              </w:rPr>
            </w:pPr>
          </w:p>
        </w:tc>
      </w:tr>
      <w:tr w:rsidR="00E02B6B" w:rsidRPr="00371C8C" w14:paraId="7D185085" w14:textId="77777777" w:rsidTr="009B4BDC">
        <w:trPr>
          <w:gridBefore w:val="1"/>
          <w:wBefore w:w="20" w:type="dxa"/>
          <w:trHeight w:val="145"/>
        </w:trPr>
        <w:tc>
          <w:tcPr>
            <w:tcW w:w="2534" w:type="dxa"/>
            <w:tcBorders>
              <w:bottom w:val="single" w:sz="4" w:space="0" w:color="auto"/>
            </w:tcBorders>
            <w:shd w:val="clear" w:color="auto" w:fill="auto"/>
            <w:vAlign w:val="center"/>
          </w:tcPr>
          <w:p w14:paraId="2ABB89CB" w14:textId="77777777" w:rsidR="00E02B6B" w:rsidRPr="00371C8C" w:rsidRDefault="00E02B6B" w:rsidP="002E5D03">
            <w:pPr>
              <w:pStyle w:val="Heading2"/>
              <w:spacing w:before="20" w:after="20"/>
              <w:ind w:left="0"/>
              <w:rPr>
                <w:rFonts w:ascii="Tahoma" w:hAnsi="Tahoma" w:cs="Tahoma"/>
                <w:b w:val="0"/>
                <w:sz w:val="14"/>
                <w:szCs w:val="14"/>
              </w:rPr>
            </w:pPr>
            <w:bookmarkStart w:id="557" w:name="_Toc380098023"/>
            <w:r w:rsidRPr="00371C8C">
              <w:rPr>
                <w:rFonts w:ascii="Tahoma" w:hAnsi="Tahoma" w:cs="Tahoma"/>
                <w:b w:val="0"/>
                <w:sz w:val="14"/>
                <w:szCs w:val="14"/>
              </w:rPr>
              <w:t>Yammer Enterprise</w:t>
            </w:r>
            <w:bookmarkEnd w:id="557"/>
          </w:p>
        </w:tc>
        <w:tc>
          <w:tcPr>
            <w:tcW w:w="416" w:type="dxa"/>
            <w:tcBorders>
              <w:bottom w:val="single" w:sz="4" w:space="0" w:color="auto"/>
            </w:tcBorders>
            <w:shd w:val="clear" w:color="auto" w:fill="auto"/>
            <w:vAlign w:val="center"/>
          </w:tcPr>
          <w:p w14:paraId="77A1E917" w14:textId="77777777" w:rsidR="00E02B6B" w:rsidRPr="00371C8C" w:rsidRDefault="00E02B6B" w:rsidP="00370049">
            <w:pPr>
              <w:pStyle w:val="TableText"/>
              <w:widowControl w:val="0"/>
              <w:rPr>
                <w:b/>
                <w:sz w:val="13"/>
                <w:szCs w:val="13"/>
              </w:rPr>
            </w:pPr>
          </w:p>
        </w:tc>
        <w:tc>
          <w:tcPr>
            <w:tcW w:w="450" w:type="dxa"/>
            <w:tcBorders>
              <w:bottom w:val="single" w:sz="4" w:space="0" w:color="auto"/>
            </w:tcBorders>
            <w:shd w:val="clear" w:color="auto" w:fill="auto"/>
          </w:tcPr>
          <w:p w14:paraId="197807FA" w14:textId="77777777" w:rsidR="00E02B6B" w:rsidRPr="00371C8C" w:rsidRDefault="00E02B6B" w:rsidP="00F97D54">
            <w:pPr>
              <w:pStyle w:val="TableText"/>
              <w:widowControl w:val="0"/>
              <w:spacing w:before="120"/>
              <w:rPr>
                <w:rFonts w:ascii="Tahoma" w:hAnsi="Tahoma" w:cs="Tahoma"/>
                <w:sz w:val="13"/>
              </w:rPr>
            </w:pPr>
            <w:r w:rsidRPr="00371C8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2CD6B599"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40175C4" w14:textId="77777777" w:rsidR="00E02B6B" w:rsidRPr="00371C8C" w:rsidRDefault="00E02B6B"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70FA91D" w14:textId="77777777" w:rsidR="00E02B6B" w:rsidRPr="00371C8C" w:rsidRDefault="00E02B6B"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ED766E4" w14:textId="77777777" w:rsidR="00E02B6B" w:rsidRPr="00371C8C" w:rsidRDefault="00E02B6B"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8934339" w14:textId="77777777" w:rsidR="00E02B6B" w:rsidRPr="00371C8C" w:rsidRDefault="00E02B6B"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486A811" w14:textId="77777777" w:rsidR="00E02B6B" w:rsidRPr="00371C8C" w:rsidRDefault="00E02B6B"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CEA5D28" w14:textId="77777777" w:rsidR="00E02B6B" w:rsidRPr="00371C8C" w:rsidRDefault="00E02B6B"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6049E39" w14:textId="77777777" w:rsidR="00E02B6B" w:rsidRPr="00371C8C" w:rsidRDefault="00E02B6B"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36D09D" w14:textId="77777777" w:rsidR="00E02B6B" w:rsidRPr="00371C8C" w:rsidRDefault="00E02B6B"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3EE040E" w14:textId="77777777" w:rsidR="00E02B6B" w:rsidRPr="00371C8C" w:rsidRDefault="00E02B6B"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1E71F0" w14:textId="77777777" w:rsidR="00E02B6B" w:rsidRPr="00371C8C" w:rsidRDefault="00E02B6B"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05F0C2" w14:textId="77777777" w:rsidR="00E02B6B" w:rsidRPr="00371C8C" w:rsidRDefault="00E02B6B"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F223F6" w14:textId="77777777" w:rsidR="00E02B6B" w:rsidRPr="00371C8C" w:rsidRDefault="00E02B6B" w:rsidP="00F97D54">
            <w:pPr>
              <w:pStyle w:val="TableText"/>
              <w:widowControl w:val="0"/>
              <w:rPr>
                <w:rFonts w:ascii="Tahoma" w:hAnsi="Tahoma" w:cs="Tahoma"/>
                <w:sz w:val="13"/>
              </w:rPr>
            </w:pPr>
            <w:r w:rsidRPr="00371C8C">
              <w:rPr>
                <w:rFonts w:ascii="Tahoma" w:hAnsi="Tahoma" w:cs="Tahoma"/>
                <w:sz w:val="13"/>
              </w:rPr>
              <w:t>A</w:t>
            </w:r>
          </w:p>
        </w:tc>
        <w:tc>
          <w:tcPr>
            <w:tcW w:w="403" w:type="dxa"/>
            <w:tcBorders>
              <w:left w:val="single" w:sz="18" w:space="0" w:color="auto"/>
              <w:bottom w:val="single" w:sz="4" w:space="0" w:color="auto"/>
              <w:right w:val="single" w:sz="18" w:space="0" w:color="auto"/>
            </w:tcBorders>
            <w:shd w:val="clear" w:color="auto" w:fill="auto"/>
            <w:vAlign w:val="center"/>
          </w:tcPr>
          <w:p w14:paraId="0E5A53E9" w14:textId="77777777" w:rsidR="00E02B6B" w:rsidRPr="00371C8C" w:rsidRDefault="00E02B6B" w:rsidP="00F97D54">
            <w:pPr>
              <w:pStyle w:val="TableText"/>
              <w:widowControl w:val="0"/>
              <w:rPr>
                <w:rFonts w:ascii="Tahoma" w:hAnsi="Tahoma" w:cs="Tahoma"/>
                <w:sz w:val="13"/>
              </w:rPr>
            </w:pPr>
          </w:p>
        </w:tc>
        <w:tc>
          <w:tcPr>
            <w:tcW w:w="639" w:type="dxa"/>
            <w:tcBorders>
              <w:bottom w:val="single" w:sz="4" w:space="0" w:color="auto"/>
            </w:tcBorders>
            <w:shd w:val="clear" w:color="auto" w:fill="auto"/>
          </w:tcPr>
          <w:p w14:paraId="3A51C652" w14:textId="77777777" w:rsidR="00E02B6B" w:rsidRPr="00371C8C" w:rsidRDefault="00E02B6B" w:rsidP="00E27A85">
            <w:pPr>
              <w:pStyle w:val="TableText"/>
              <w:widowControl w:val="0"/>
              <w:spacing w:before="60"/>
              <w:rPr>
                <w:rFonts w:ascii="Tahoma" w:hAnsi="Tahoma" w:cs="Tahoma"/>
                <w:sz w:val="13"/>
              </w:rPr>
            </w:pPr>
          </w:p>
        </w:tc>
        <w:tc>
          <w:tcPr>
            <w:tcW w:w="459" w:type="dxa"/>
            <w:tcBorders>
              <w:bottom w:val="single" w:sz="4" w:space="0" w:color="auto"/>
            </w:tcBorders>
            <w:shd w:val="clear" w:color="auto" w:fill="auto"/>
            <w:vAlign w:val="center"/>
          </w:tcPr>
          <w:p w14:paraId="6E3205DD" w14:textId="77777777" w:rsidR="00E02B6B" w:rsidRPr="00371C8C" w:rsidRDefault="00E02B6B" w:rsidP="00F97D54">
            <w:pPr>
              <w:pStyle w:val="TableText"/>
              <w:widowControl w:val="0"/>
              <w:rPr>
                <w:rFonts w:ascii="Tahoma" w:hAnsi="Tahoma" w:cs="Tahoma"/>
                <w:color w:val="000000"/>
                <w:sz w:val="13"/>
              </w:rPr>
            </w:pPr>
          </w:p>
        </w:tc>
        <w:tc>
          <w:tcPr>
            <w:tcW w:w="389" w:type="dxa"/>
            <w:tcBorders>
              <w:bottom w:val="single" w:sz="4" w:space="0" w:color="auto"/>
            </w:tcBorders>
            <w:shd w:val="clear" w:color="auto" w:fill="auto"/>
          </w:tcPr>
          <w:p w14:paraId="1017D378" w14:textId="77777777" w:rsidR="00E02B6B" w:rsidRPr="00371C8C" w:rsidRDefault="00E02B6B" w:rsidP="00F97D54">
            <w:pPr>
              <w:pStyle w:val="TableText"/>
              <w:widowControl w:val="0"/>
              <w:rPr>
                <w:rFonts w:ascii="Tahoma" w:hAnsi="Tahoma" w:cs="Tahoma"/>
                <w:color w:val="000000"/>
                <w:sz w:val="13"/>
              </w:rPr>
            </w:pPr>
          </w:p>
        </w:tc>
      </w:tr>
    </w:tbl>
    <w:p w14:paraId="28D60BC8" w14:textId="77777777" w:rsidR="00612FCC" w:rsidRPr="00371C8C" w:rsidRDefault="000F6DBC" w:rsidP="00652B91">
      <w:bookmarkStart w:id="558" w:name="_Toc349586123"/>
      <w:bookmarkStart w:id="559" w:name="_Toc349586654"/>
      <w:bookmarkStart w:id="560" w:name="_Toc354459730"/>
      <w:bookmarkStart w:id="561" w:name="_Toc336338167"/>
      <w:r>
        <w:rPr>
          <w:noProof/>
          <w:sz w:val="14"/>
        </w:rPr>
        <mc:AlternateContent>
          <mc:Choice Requires="wps">
            <w:drawing>
              <wp:anchor distT="0" distB="0" distL="114300" distR="114300" simplePos="0" relativeHeight="251658241" behindDoc="0" locked="0" layoutInCell="1" allowOverlap="1" wp14:anchorId="2409ED6F" wp14:editId="2BE67B17">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56B5DE" w14:textId="77777777" w:rsidR="0047655E" w:rsidRPr="009E04A7" w:rsidRDefault="0047655E" w:rsidP="00C8780F">
                            <w:pPr>
                              <w:rPr>
                                <w:rFonts w:cs="Tahoma"/>
                                <w:i/>
                                <w:color w:val="000000"/>
                                <w:sz w:val="14"/>
                                <w:szCs w:val="14"/>
                                <w:lang w:val="pt-BR"/>
                              </w:rPr>
                            </w:pPr>
                            <w:r w:rsidRPr="009E04A7">
                              <w:rPr>
                                <w:rFonts w:cs="Tahoma"/>
                                <w:i/>
                                <w:color w:val="000000"/>
                                <w:sz w:val="14"/>
                                <w:szCs w:val="14"/>
                                <w:lang w:val="pt-BR"/>
                              </w:rPr>
                              <w:t>Observação: se a célula correspondente ao produto estiver vazia, significa que no momento ele não é oferecido no programa.</w:t>
                            </w:r>
                          </w:p>
                          <w:p w14:paraId="668BC99B" w14:textId="77777777" w:rsidR="0047655E" w:rsidRPr="009E04A7" w:rsidRDefault="0047655E" w:rsidP="00C8780F">
                            <w:pPr>
                              <w:rPr>
                                <w:rFonts w:cs="Tahoma"/>
                                <w:i/>
                                <w:color w:val="000000"/>
                                <w:sz w:val="14"/>
                                <w:szCs w:val="14"/>
                                <w:lang w:val="pt-BR"/>
                              </w:rPr>
                            </w:pPr>
                            <w:r w:rsidRPr="009E04A7">
                              <w:rPr>
                                <w:rFonts w:cs="Tahoma"/>
                                <w:i/>
                                <w:color w:val="000000"/>
                                <w:sz w:val="14"/>
                                <w:szCs w:val="14"/>
                                <w:lang w:val="pt-BR"/>
                              </w:rPr>
                              <w:t>*Para Select Plus, serão usados apenas os valores de ‘L’ e três anos para ‘L&amp;SA’ / ’SA’.</w:t>
                            </w:r>
                          </w:p>
                          <w:p w14:paraId="1BC235D9" w14:textId="77777777" w:rsidR="0047655E" w:rsidRPr="009E04A7" w:rsidRDefault="0047655E" w:rsidP="00C8780F">
                            <w:pPr>
                              <w:rPr>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09ED6F"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3156B5DE" w14:textId="77777777" w:rsidR="0047655E" w:rsidRPr="009E04A7" w:rsidRDefault="0047655E" w:rsidP="00C8780F">
                      <w:pPr>
                        <w:rPr>
                          <w:rFonts w:cs="Tahoma"/>
                          <w:i/>
                          <w:color w:val="000000"/>
                          <w:sz w:val="14"/>
                          <w:szCs w:val="14"/>
                          <w:lang w:val="pt-BR"/>
                        </w:rPr>
                      </w:pPr>
                      <w:r w:rsidRPr="009E04A7">
                        <w:rPr>
                          <w:rFonts w:cs="Tahoma"/>
                          <w:i/>
                          <w:color w:val="000000"/>
                          <w:sz w:val="14"/>
                          <w:szCs w:val="14"/>
                          <w:lang w:val="pt-BR"/>
                        </w:rPr>
                        <w:t>Observação: se a célula correspondente ao produto estiver vazia, significa que no momento ele não é oferecido no programa.</w:t>
                      </w:r>
                    </w:p>
                    <w:p w14:paraId="668BC99B" w14:textId="77777777" w:rsidR="0047655E" w:rsidRPr="009E04A7" w:rsidRDefault="0047655E" w:rsidP="00C8780F">
                      <w:pPr>
                        <w:rPr>
                          <w:rFonts w:cs="Tahoma"/>
                          <w:i/>
                          <w:color w:val="000000"/>
                          <w:sz w:val="14"/>
                          <w:szCs w:val="14"/>
                          <w:lang w:val="pt-BR"/>
                        </w:rPr>
                      </w:pPr>
                      <w:r w:rsidRPr="009E04A7">
                        <w:rPr>
                          <w:rFonts w:cs="Tahoma"/>
                          <w:i/>
                          <w:color w:val="000000"/>
                          <w:sz w:val="14"/>
                          <w:szCs w:val="14"/>
                          <w:lang w:val="pt-BR"/>
                        </w:rPr>
                        <w:t>*Para Select Plus, serão usados apenas os valores de ‘L’ e três anos para ‘L&amp;SA’ / ’SA’.</w:t>
                      </w:r>
                    </w:p>
                    <w:p w14:paraId="1BC235D9" w14:textId="77777777" w:rsidR="0047655E" w:rsidRPr="009E04A7" w:rsidRDefault="0047655E" w:rsidP="00C8780F">
                      <w:pPr>
                        <w:rPr>
                          <w:lang w:val="pt-BR"/>
                        </w:rPr>
                      </w:pPr>
                    </w:p>
                  </w:txbxContent>
                </v:textbox>
                <w10:wrap type="topAndBottom"/>
              </v:shape>
            </w:pict>
          </mc:Fallback>
        </mc:AlternateContent>
      </w:r>
      <w:bookmarkEnd w:id="558"/>
      <w:bookmarkEnd w:id="559"/>
      <w:bookmarkEnd w:id="560"/>
      <w:r w:rsidR="00A13E7D" w:rsidRPr="00371C8C">
        <w:br w:type="page"/>
      </w:r>
    </w:p>
    <w:p w14:paraId="368ECF19" w14:textId="77777777" w:rsidR="00023FE7" w:rsidRPr="000F6DBC" w:rsidRDefault="00A33112" w:rsidP="00E40B21">
      <w:pPr>
        <w:pStyle w:val="Heading1"/>
        <w:rPr>
          <w:lang w:val="pt-BR"/>
        </w:rPr>
      </w:pPr>
      <w:bookmarkStart w:id="562" w:name="_Toc349586124"/>
      <w:bookmarkStart w:id="563" w:name="_Toc380098024"/>
      <w:r w:rsidRPr="000F6DBC">
        <w:rPr>
          <w:lang w:val="pt-BR"/>
        </w:rPr>
        <w:lastRenderedPageBreak/>
        <w:t>SEÇÃO 1 – Alterações na LISTA DE PRODUTOS nos</w:t>
      </w:r>
      <w:bookmarkEnd w:id="562"/>
      <w:r w:rsidRPr="000F6DBC">
        <w:rPr>
          <w:lang w:val="pt-BR"/>
        </w:rPr>
        <w:t xml:space="preserve"> últimos 12 meses</w:t>
      </w:r>
      <w:bookmarkEnd w:id="561"/>
      <w:bookmarkEnd w:id="563"/>
    </w:p>
    <w:p w14:paraId="1FABCAF3" w14:textId="77777777" w:rsidR="00C47A4D" w:rsidRPr="000F6DBC" w:rsidRDefault="00C47A4D" w:rsidP="00C47A4D">
      <w:pPr>
        <w:pStyle w:val="Heading2"/>
        <w:ind w:left="0"/>
        <w:jc w:val="both"/>
        <w:rPr>
          <w:lang w:val="pt-BR"/>
        </w:rPr>
      </w:pPr>
      <w:bookmarkStart w:id="564" w:name="_Toc336338168"/>
    </w:p>
    <w:p w14:paraId="1C959017" w14:textId="77777777" w:rsidR="00C47A4D" w:rsidRPr="000F6DBC" w:rsidRDefault="00C47A4D" w:rsidP="00C47A4D">
      <w:pPr>
        <w:pStyle w:val="Heading2"/>
        <w:ind w:left="0"/>
        <w:jc w:val="both"/>
        <w:rPr>
          <w:lang w:val="pt-BR"/>
        </w:rPr>
      </w:pPr>
      <w:bookmarkStart w:id="565" w:name="_Toc380098025"/>
      <w:r w:rsidRPr="000F6DBC">
        <w:rPr>
          <w:rFonts w:ascii="Tahoma" w:hAnsi="Tahoma" w:cs="Tahoma"/>
          <w:color w:val="FF6600"/>
          <w:lang w:val="pt-BR"/>
        </w:rPr>
        <w:t>ALTERAÇÕES EM MARÇO DE 2014</w:t>
      </w:r>
      <w:bookmarkEnd w:id="565"/>
    </w:p>
    <w:p w14:paraId="30C58498" w14:textId="77777777" w:rsidR="00C47A4D" w:rsidRPr="000F6DBC" w:rsidRDefault="00C47A4D" w:rsidP="00C47A4D">
      <w:pPr>
        <w:spacing w:after="60"/>
        <w:rPr>
          <w:lang w:val="pt-BR"/>
        </w:rPr>
      </w:pPr>
    </w:p>
    <w:p w14:paraId="247C8493" w14:textId="77777777" w:rsidR="00C47A4D" w:rsidRPr="000F6DBC" w:rsidRDefault="00C47A4D" w:rsidP="00C47A4D">
      <w:pPr>
        <w:spacing w:after="60"/>
        <w:rPr>
          <w:lang w:val="pt-BR"/>
        </w:rPr>
      </w:pPr>
      <w:r w:rsidRPr="000F6DBC">
        <w:rPr>
          <w:b/>
          <w:lang w:val="pt-BR"/>
        </w:rPr>
        <w:t>Adições</w:t>
      </w:r>
    </w:p>
    <w:p w14:paraId="57F6CE92" w14:textId="77777777" w:rsidR="00C47A4D" w:rsidRPr="000F6DBC" w:rsidRDefault="000B136F" w:rsidP="00C47A4D">
      <w:pPr>
        <w:rPr>
          <w:lang w:val="pt-BR"/>
        </w:rPr>
      </w:pPr>
      <w:r w:rsidRPr="000F6DBC">
        <w:rPr>
          <w:rFonts w:cs="Tahoma"/>
          <w:szCs w:val="18"/>
          <w:lang w:val="pt-BR"/>
        </w:rPr>
        <w:t>Atualização do Windows Enterprise e Software Assurance para Parceiros na Aprendizagem</w:t>
      </w:r>
    </w:p>
    <w:p w14:paraId="325FA8B5" w14:textId="77777777" w:rsidR="000B136F" w:rsidRPr="000F6DBC" w:rsidRDefault="000B136F" w:rsidP="00C47A4D">
      <w:pPr>
        <w:rPr>
          <w:lang w:val="pt-BR"/>
        </w:rPr>
      </w:pPr>
      <w:r w:rsidRPr="000F6DBC">
        <w:rPr>
          <w:rFonts w:cs="Tahoma"/>
          <w:szCs w:val="18"/>
          <w:lang w:val="pt-BR"/>
        </w:rPr>
        <w:t>Atualização do Windows 8.1 Enterprise e Software Assurance</w:t>
      </w:r>
    </w:p>
    <w:p w14:paraId="1AD7F049" w14:textId="77777777" w:rsidR="000B136F" w:rsidRPr="000F6DBC" w:rsidRDefault="000B136F" w:rsidP="00C47A4D">
      <w:pPr>
        <w:rPr>
          <w:lang w:val="pt-BR"/>
        </w:rPr>
      </w:pPr>
      <w:r w:rsidRPr="000F6DBC">
        <w:rPr>
          <w:rFonts w:cs="Tahoma"/>
          <w:szCs w:val="18"/>
          <w:lang w:val="pt-BR"/>
        </w:rPr>
        <w:t>Atualização do Windows 8.1 Enterprise e Software Assurance com MDOP</w:t>
      </w:r>
    </w:p>
    <w:p w14:paraId="6929F3C3" w14:textId="77777777" w:rsidR="000B136F" w:rsidRPr="000F6DBC" w:rsidRDefault="000B136F" w:rsidP="00C47A4D">
      <w:pPr>
        <w:rPr>
          <w:lang w:val="pt-BR"/>
        </w:rPr>
      </w:pPr>
      <w:r w:rsidRPr="000F6DBC">
        <w:rPr>
          <w:rFonts w:cs="Tahoma"/>
          <w:szCs w:val="18"/>
          <w:lang w:val="pt-BR"/>
        </w:rPr>
        <w:t>Atualização do Windows 8.1 Enterprise</w:t>
      </w:r>
    </w:p>
    <w:p w14:paraId="0979787A" w14:textId="77777777" w:rsidR="000B136F" w:rsidRPr="000F6DBC" w:rsidRDefault="000B136F" w:rsidP="00C47A4D">
      <w:pPr>
        <w:rPr>
          <w:lang w:val="pt-BR"/>
        </w:rPr>
      </w:pPr>
      <w:r w:rsidRPr="000F6DBC">
        <w:rPr>
          <w:rFonts w:cs="Tahoma"/>
          <w:szCs w:val="18"/>
          <w:lang w:val="pt-BR"/>
        </w:rPr>
        <w:t>Atualização do Windows 8.1 Pro</w:t>
      </w:r>
    </w:p>
    <w:p w14:paraId="140FA4BC" w14:textId="77777777" w:rsidR="00C47A4D" w:rsidRPr="000F6DBC" w:rsidRDefault="00C47A4D" w:rsidP="00C47A4D">
      <w:pPr>
        <w:rPr>
          <w:lang w:val="pt-BR"/>
        </w:rPr>
      </w:pPr>
    </w:p>
    <w:p w14:paraId="372F6D8E" w14:textId="77777777" w:rsidR="00C47A4D" w:rsidRPr="000F6DBC" w:rsidRDefault="00C47A4D" w:rsidP="00C47A4D">
      <w:pPr>
        <w:spacing w:after="60"/>
        <w:rPr>
          <w:lang w:val="pt-BR"/>
        </w:rPr>
      </w:pPr>
      <w:r w:rsidRPr="000F6DBC">
        <w:rPr>
          <w:b/>
          <w:lang w:val="pt-BR"/>
        </w:rPr>
        <w:t>Exclusões</w:t>
      </w:r>
    </w:p>
    <w:p w14:paraId="318AAF56" w14:textId="77777777" w:rsidR="00C47A4D" w:rsidRPr="000F6DBC" w:rsidRDefault="00DB695B" w:rsidP="00C47A4D">
      <w:pPr>
        <w:rPr>
          <w:lang w:val="pt-BR"/>
        </w:rPr>
      </w:pPr>
      <w:r w:rsidRPr="000F6DBC">
        <w:rPr>
          <w:lang w:val="pt-BR"/>
        </w:rPr>
        <w:t>Lync Online Plano 3</w:t>
      </w:r>
    </w:p>
    <w:p w14:paraId="30754C69" w14:textId="77777777" w:rsidR="00DB695B" w:rsidRPr="000F6DBC" w:rsidRDefault="00DB695B" w:rsidP="00C47A4D">
      <w:pPr>
        <w:rPr>
          <w:lang w:val="pt-BR"/>
        </w:rPr>
      </w:pPr>
      <w:r w:rsidRPr="000F6DBC">
        <w:rPr>
          <w:lang w:val="pt-BR"/>
        </w:rPr>
        <w:t>Lync Online Plano 3A</w:t>
      </w:r>
    </w:p>
    <w:p w14:paraId="1F012DA4" w14:textId="77777777" w:rsidR="00C47A4D" w:rsidRPr="000F6DBC" w:rsidRDefault="000B136F" w:rsidP="00C47A4D">
      <w:pPr>
        <w:rPr>
          <w:lang w:val="pt-BR"/>
        </w:rPr>
      </w:pPr>
      <w:r w:rsidRPr="000F6DBC">
        <w:rPr>
          <w:lang w:val="pt-BR"/>
        </w:rPr>
        <w:t>Parceiros na Aprendizagem do Windows</w:t>
      </w:r>
      <w:r w:rsidR="002235CD" w:rsidRPr="000F6DBC">
        <w:rPr>
          <w:vertAlign w:val="superscript"/>
          <w:lang w:val="pt-BR"/>
        </w:rPr>
        <w:t>®</w:t>
      </w:r>
      <w:r w:rsidRPr="000F6DBC">
        <w:rPr>
          <w:lang w:val="pt-BR"/>
        </w:rPr>
        <w:t xml:space="preserve"> 8</w:t>
      </w:r>
    </w:p>
    <w:p w14:paraId="0B40A9B9" w14:textId="77777777" w:rsidR="000B136F" w:rsidRPr="00371C8C" w:rsidRDefault="000B136F" w:rsidP="00C47A4D">
      <w:r w:rsidRPr="00371C8C">
        <w:t xml:space="preserve">Windows </w:t>
      </w:r>
      <w:r w:rsidR="002235CD" w:rsidRPr="00371C8C">
        <w:rPr>
          <w:vertAlign w:val="superscript"/>
        </w:rPr>
        <w:t>®</w:t>
      </w:r>
      <w:r w:rsidRPr="00371C8C">
        <w:t xml:space="preserve"> 8.1 Pro</w:t>
      </w:r>
    </w:p>
    <w:p w14:paraId="4ABBDA13" w14:textId="77777777" w:rsidR="000B136F" w:rsidRPr="00371C8C" w:rsidRDefault="000B136F" w:rsidP="00C47A4D">
      <w:r w:rsidRPr="00371C8C">
        <w:t>Windows</w:t>
      </w:r>
      <w:r w:rsidR="002235CD" w:rsidRPr="00371C8C">
        <w:rPr>
          <w:vertAlign w:val="superscript"/>
        </w:rPr>
        <w:t>®</w:t>
      </w:r>
      <w:r w:rsidRPr="00371C8C">
        <w:t xml:space="preserve"> 8.1 Pro com MDOP</w:t>
      </w:r>
    </w:p>
    <w:p w14:paraId="23A9E9C3" w14:textId="77777777" w:rsidR="00C47A4D" w:rsidRPr="00371C8C" w:rsidRDefault="00C47A4D" w:rsidP="00C47A4D">
      <w:pPr>
        <w:spacing w:after="60"/>
      </w:pPr>
    </w:p>
    <w:p w14:paraId="4879B608" w14:textId="77777777" w:rsidR="00C47A4D" w:rsidRPr="000F6DBC" w:rsidRDefault="00C47A4D" w:rsidP="00C47A4D">
      <w:pPr>
        <w:spacing w:after="60"/>
        <w:rPr>
          <w:lang w:val="pt-BR"/>
        </w:rPr>
      </w:pPr>
      <w:r w:rsidRPr="000F6DBC">
        <w:rPr>
          <w:b/>
          <w:lang w:val="pt-BR"/>
        </w:rPr>
        <w:t>Promoções</w:t>
      </w:r>
    </w:p>
    <w:p w14:paraId="004922BB" w14:textId="77777777" w:rsidR="00C47A4D" w:rsidRPr="000F6DBC" w:rsidRDefault="00AD20AC" w:rsidP="00C47A4D">
      <w:pPr>
        <w:rPr>
          <w:lang w:val="pt-BR"/>
        </w:rPr>
      </w:pPr>
      <w:r w:rsidRPr="000F6DBC">
        <w:rPr>
          <w:rFonts w:cs="Tahoma"/>
          <w:color w:val="000000" w:themeColor="text1"/>
          <w:szCs w:val="18"/>
          <w:bdr w:val="none" w:sz="0" w:space="0" w:color="auto" w:frame="1"/>
          <w:shd w:val="clear" w:color="auto" w:fill="FFFFFF"/>
          <w:lang w:val="pt-BR"/>
        </w:rPr>
        <w:t>Nova Oferta do Windows EA expirou em 28 de fevereiro de 2014</w:t>
      </w:r>
    </w:p>
    <w:p w14:paraId="10C620E6" w14:textId="77777777" w:rsidR="00C47A4D" w:rsidRPr="000F6DBC" w:rsidRDefault="00C47A4D" w:rsidP="00C47A4D">
      <w:pPr>
        <w:rPr>
          <w:lang w:val="pt-BR"/>
        </w:rPr>
      </w:pPr>
    </w:p>
    <w:p w14:paraId="1BE8DD8B" w14:textId="77777777" w:rsidR="00497C1A" w:rsidRPr="000F6DBC" w:rsidRDefault="00497C1A" w:rsidP="00497C1A">
      <w:pPr>
        <w:pStyle w:val="Heading2"/>
        <w:ind w:left="0"/>
        <w:jc w:val="both"/>
        <w:rPr>
          <w:lang w:val="pt-BR"/>
        </w:rPr>
      </w:pPr>
    </w:p>
    <w:p w14:paraId="4F87D200" w14:textId="77777777" w:rsidR="00497C1A" w:rsidRPr="000F6DBC" w:rsidRDefault="00497C1A" w:rsidP="00497C1A">
      <w:pPr>
        <w:pStyle w:val="Heading2"/>
        <w:ind w:left="0"/>
        <w:jc w:val="both"/>
        <w:rPr>
          <w:lang w:val="pt-BR"/>
        </w:rPr>
      </w:pPr>
      <w:bookmarkStart w:id="566" w:name="_Toc380098026"/>
      <w:r w:rsidRPr="000F6DBC">
        <w:rPr>
          <w:rFonts w:ascii="Tahoma" w:hAnsi="Tahoma" w:cs="Tahoma"/>
          <w:color w:val="FF6600"/>
          <w:lang w:val="pt-BR"/>
        </w:rPr>
        <w:t>ALTERAÇÕES EM FEVEREIRO DE 2014</w:t>
      </w:r>
      <w:bookmarkEnd w:id="566"/>
    </w:p>
    <w:p w14:paraId="2890385F" w14:textId="77777777" w:rsidR="00497C1A" w:rsidRPr="000F6DBC" w:rsidRDefault="00497C1A" w:rsidP="00497C1A">
      <w:pPr>
        <w:spacing w:after="60"/>
        <w:rPr>
          <w:lang w:val="pt-BR"/>
        </w:rPr>
      </w:pPr>
    </w:p>
    <w:p w14:paraId="3FCF5D58" w14:textId="77777777" w:rsidR="00497C1A" w:rsidRPr="000F6DBC" w:rsidRDefault="00497C1A" w:rsidP="00497C1A">
      <w:pPr>
        <w:spacing w:after="60"/>
        <w:rPr>
          <w:lang w:val="pt-BR"/>
        </w:rPr>
      </w:pPr>
      <w:r w:rsidRPr="000F6DBC">
        <w:rPr>
          <w:b/>
          <w:lang w:val="pt-BR"/>
        </w:rPr>
        <w:t>Adições</w:t>
      </w:r>
    </w:p>
    <w:p w14:paraId="113CC1BA" w14:textId="77777777" w:rsidR="00497C1A" w:rsidRPr="000F6DBC" w:rsidRDefault="002D506A" w:rsidP="00497C1A">
      <w:pPr>
        <w:rPr>
          <w:lang w:val="pt-BR"/>
        </w:rPr>
      </w:pPr>
      <w:r w:rsidRPr="000F6DBC">
        <w:rPr>
          <w:rFonts w:cs="Tahoma"/>
          <w:szCs w:val="18"/>
          <w:lang w:val="pt-BR"/>
        </w:rPr>
        <w:t>Power BI para Office 365</w:t>
      </w:r>
    </w:p>
    <w:p w14:paraId="62E0BE5B" w14:textId="77777777" w:rsidR="002D506A" w:rsidRPr="000F6DBC" w:rsidRDefault="002D506A" w:rsidP="00497C1A">
      <w:pPr>
        <w:rPr>
          <w:lang w:val="pt-BR"/>
        </w:rPr>
      </w:pPr>
      <w:r w:rsidRPr="000F6DBC">
        <w:rPr>
          <w:rFonts w:cs="Tahoma"/>
          <w:szCs w:val="18"/>
          <w:lang w:val="pt-BR"/>
        </w:rPr>
        <w:t>Power BI para Office 365 A</w:t>
      </w:r>
    </w:p>
    <w:p w14:paraId="62F39554" w14:textId="77777777" w:rsidR="00497C1A" w:rsidRPr="000F6DBC" w:rsidRDefault="00497C1A" w:rsidP="00497C1A">
      <w:pPr>
        <w:spacing w:after="60"/>
        <w:rPr>
          <w:lang w:val="pt-BR"/>
        </w:rPr>
      </w:pPr>
    </w:p>
    <w:p w14:paraId="35B4A36A" w14:textId="77777777" w:rsidR="00A73E6D" w:rsidRPr="000F6DBC" w:rsidRDefault="00A73E6D" w:rsidP="00A73E6D">
      <w:pPr>
        <w:pStyle w:val="Heading2"/>
        <w:ind w:left="0"/>
        <w:jc w:val="both"/>
        <w:rPr>
          <w:lang w:val="pt-BR"/>
        </w:rPr>
      </w:pPr>
    </w:p>
    <w:p w14:paraId="6DEDE28F" w14:textId="77777777" w:rsidR="00A73E6D" w:rsidRPr="000F6DBC" w:rsidRDefault="00A73E6D" w:rsidP="00A73E6D">
      <w:pPr>
        <w:pStyle w:val="Heading2"/>
        <w:ind w:left="0"/>
        <w:jc w:val="both"/>
        <w:rPr>
          <w:lang w:val="pt-BR"/>
        </w:rPr>
      </w:pPr>
      <w:bookmarkStart w:id="567" w:name="_Toc380098027"/>
      <w:r w:rsidRPr="000F6DBC">
        <w:rPr>
          <w:rFonts w:ascii="Tahoma" w:hAnsi="Tahoma" w:cs="Tahoma"/>
          <w:color w:val="FF6600"/>
          <w:lang w:val="pt-BR"/>
        </w:rPr>
        <w:t>ALTERAÇÕES EM JANEIRO DE 2014</w:t>
      </w:r>
      <w:bookmarkEnd w:id="567"/>
    </w:p>
    <w:p w14:paraId="5A198BF9" w14:textId="77777777" w:rsidR="00A73E6D" w:rsidRPr="000F6DBC" w:rsidRDefault="00A73E6D" w:rsidP="00A73E6D">
      <w:pPr>
        <w:spacing w:after="60"/>
        <w:rPr>
          <w:lang w:val="pt-BR"/>
        </w:rPr>
      </w:pPr>
    </w:p>
    <w:p w14:paraId="211BAB65" w14:textId="77777777" w:rsidR="00A73E6D" w:rsidRPr="000F6DBC" w:rsidRDefault="00A73E6D" w:rsidP="00A73E6D">
      <w:pPr>
        <w:spacing w:after="60"/>
        <w:rPr>
          <w:lang w:val="pt-BR"/>
        </w:rPr>
      </w:pPr>
      <w:r w:rsidRPr="000F6DBC">
        <w:rPr>
          <w:b/>
          <w:lang w:val="pt-BR"/>
        </w:rPr>
        <w:t>Exclusões</w:t>
      </w:r>
    </w:p>
    <w:p w14:paraId="3D8B16A9" w14:textId="77777777" w:rsidR="00A73E6D" w:rsidRPr="000F6DBC" w:rsidRDefault="000D0038" w:rsidP="00A73E6D">
      <w:pPr>
        <w:rPr>
          <w:lang w:val="pt-BR"/>
        </w:rPr>
      </w:pPr>
      <w:r w:rsidRPr="000F6DBC">
        <w:rPr>
          <w:lang w:val="pt-BR"/>
        </w:rPr>
        <w:t>Expression Encoder Pro 4</w:t>
      </w:r>
    </w:p>
    <w:p w14:paraId="1BF12A7D" w14:textId="77777777" w:rsidR="00A73E6D" w:rsidRPr="000F6DBC" w:rsidRDefault="00A73E6D" w:rsidP="00A73E6D">
      <w:pPr>
        <w:rPr>
          <w:lang w:val="pt-BR"/>
        </w:rPr>
      </w:pPr>
    </w:p>
    <w:p w14:paraId="0DF7AFC4" w14:textId="77777777" w:rsidR="00A73E6D" w:rsidRPr="000F6DBC" w:rsidRDefault="00A73E6D" w:rsidP="00A73E6D">
      <w:pPr>
        <w:spacing w:after="60"/>
        <w:rPr>
          <w:lang w:val="pt-BR"/>
        </w:rPr>
      </w:pPr>
      <w:r w:rsidRPr="000F6DBC">
        <w:rPr>
          <w:b/>
          <w:lang w:val="pt-BR"/>
        </w:rPr>
        <w:t>Alterações</w:t>
      </w:r>
    </w:p>
    <w:p w14:paraId="721EA813" w14:textId="77777777" w:rsidR="00A73E6D" w:rsidRPr="000F6DBC" w:rsidRDefault="00D33C13" w:rsidP="00A73E6D">
      <w:pPr>
        <w:rPr>
          <w:lang w:val="pt-BR"/>
        </w:rPr>
      </w:pPr>
      <w:r w:rsidRPr="000F6DBC">
        <w:rPr>
          <w:lang w:val="pt-BR"/>
        </w:rPr>
        <w:t>Nome da alteração no Gerenciamento de Direitos do Windows Azure Active Directory Academic (SL de Usuário) no Gerenciamento de Direitos Acadêmicos da Microsoft (SL de Usuário)</w:t>
      </w:r>
    </w:p>
    <w:p w14:paraId="1D22D1BF" w14:textId="77777777" w:rsidR="00A73E6D" w:rsidRPr="000F6DBC" w:rsidRDefault="00A73E6D" w:rsidP="00A73E6D">
      <w:pPr>
        <w:spacing w:after="60"/>
        <w:rPr>
          <w:lang w:val="pt-BR"/>
        </w:rPr>
      </w:pPr>
    </w:p>
    <w:p w14:paraId="5BD55524" w14:textId="77777777" w:rsidR="00A73E6D" w:rsidRPr="000F6DBC" w:rsidRDefault="00A73E6D" w:rsidP="00A73E6D">
      <w:pPr>
        <w:spacing w:after="60"/>
        <w:rPr>
          <w:lang w:val="pt-BR"/>
        </w:rPr>
      </w:pPr>
      <w:r w:rsidRPr="000F6DBC">
        <w:rPr>
          <w:b/>
          <w:lang w:val="pt-BR"/>
        </w:rPr>
        <w:t>Promoções</w:t>
      </w:r>
    </w:p>
    <w:p w14:paraId="22302E3B" w14:textId="77777777" w:rsidR="002808DD" w:rsidRPr="000F6DBC" w:rsidRDefault="002808DD" w:rsidP="002808DD">
      <w:pPr>
        <w:rPr>
          <w:lang w:val="pt-BR"/>
        </w:rPr>
      </w:pPr>
      <w:r w:rsidRPr="000F6DBC">
        <w:rPr>
          <w:lang w:val="pt-BR"/>
        </w:rPr>
        <w:t>As seguintes promoções foram adicionadas:</w:t>
      </w:r>
    </w:p>
    <w:p w14:paraId="2D6A5358" w14:textId="77777777" w:rsidR="002808DD" w:rsidRPr="000F6DBC" w:rsidRDefault="002808DD" w:rsidP="002808DD">
      <w:pPr>
        <w:ind w:left="360"/>
        <w:rPr>
          <w:lang w:val="pt-BR"/>
        </w:rPr>
      </w:pPr>
      <w:r w:rsidRPr="000F6DBC">
        <w:rPr>
          <w:rFonts w:cs="Tahoma"/>
          <w:color w:val="000000" w:themeColor="text1"/>
          <w:szCs w:val="18"/>
          <w:bdr w:val="none" w:sz="0" w:space="0" w:color="auto" w:frame="1"/>
          <w:shd w:val="clear" w:color="auto" w:fill="FFFFFF"/>
          <w:lang w:val="pt-BR"/>
        </w:rPr>
        <w:t>Oferta de Step-up de SA Pro-Premium SCE</w:t>
      </w:r>
    </w:p>
    <w:p w14:paraId="630C1C80" w14:textId="77777777" w:rsidR="002808DD" w:rsidRPr="000F6DBC" w:rsidRDefault="002808DD" w:rsidP="002808DD">
      <w:pPr>
        <w:ind w:left="360"/>
        <w:rPr>
          <w:lang w:val="pt-BR"/>
        </w:rPr>
      </w:pPr>
      <w:r w:rsidRPr="000F6DBC">
        <w:rPr>
          <w:rFonts w:cs="Tahoma"/>
          <w:color w:val="000000" w:themeColor="text1"/>
          <w:szCs w:val="18"/>
          <w:bdr w:val="none" w:sz="0" w:space="0" w:color="auto" w:frame="1"/>
          <w:shd w:val="clear" w:color="auto" w:fill="FFFFFF"/>
          <w:lang w:val="pt-BR"/>
        </w:rPr>
        <w:t>Oferta de Step-up de SA Premium-Ultimate SCE</w:t>
      </w:r>
    </w:p>
    <w:p w14:paraId="62AE49EB" w14:textId="77777777" w:rsidR="002808DD" w:rsidRPr="000F6DBC" w:rsidRDefault="002808DD" w:rsidP="002808DD">
      <w:pPr>
        <w:ind w:left="360"/>
        <w:rPr>
          <w:lang w:val="pt-BR"/>
        </w:rPr>
      </w:pPr>
      <w:r w:rsidRPr="000F6DBC">
        <w:rPr>
          <w:rFonts w:cs="Tahoma"/>
          <w:color w:val="000000" w:themeColor="text1"/>
          <w:szCs w:val="18"/>
          <w:bdr w:val="none" w:sz="0" w:space="0" w:color="auto" w:frame="1"/>
          <w:shd w:val="clear" w:color="auto" w:fill="FFFFFF"/>
          <w:lang w:val="pt-BR"/>
        </w:rPr>
        <w:t>Oferta de Gerenciamento de Versões do Visual Studio</w:t>
      </w:r>
    </w:p>
    <w:p w14:paraId="53569A08" w14:textId="77777777" w:rsidR="002808DD" w:rsidRPr="000F6DBC" w:rsidRDefault="002808DD" w:rsidP="002808DD">
      <w:pPr>
        <w:ind w:left="360"/>
        <w:rPr>
          <w:lang w:val="pt-BR"/>
        </w:rPr>
      </w:pPr>
      <w:r w:rsidRPr="000F6DBC">
        <w:rPr>
          <w:rFonts w:cs="Tahoma"/>
          <w:color w:val="000000" w:themeColor="text1"/>
          <w:szCs w:val="18"/>
          <w:bdr w:val="none" w:sz="0" w:space="0" w:color="auto" w:frame="1"/>
          <w:shd w:val="clear" w:color="auto" w:fill="FFFFFF"/>
          <w:lang w:val="pt-BR"/>
        </w:rPr>
        <w:t>Nova Oferta do Windows EA</w:t>
      </w:r>
    </w:p>
    <w:p w14:paraId="3C6000B2" w14:textId="77777777" w:rsidR="002808DD" w:rsidRPr="000F6DBC" w:rsidRDefault="002808DD" w:rsidP="002808DD">
      <w:pPr>
        <w:rPr>
          <w:lang w:val="pt-BR"/>
        </w:rPr>
      </w:pPr>
      <w:r w:rsidRPr="000F6DBC">
        <w:rPr>
          <w:lang w:val="pt-BR"/>
        </w:rPr>
        <w:t>As seguintes promoções terminaram:</w:t>
      </w:r>
    </w:p>
    <w:p w14:paraId="4A0773B2" w14:textId="77777777" w:rsidR="00A73E6D" w:rsidRPr="000F6DBC" w:rsidRDefault="00D33C13" w:rsidP="002808DD">
      <w:pPr>
        <w:ind w:left="360"/>
        <w:rPr>
          <w:lang w:val="pt-BR"/>
        </w:rPr>
      </w:pPr>
      <w:r w:rsidRPr="000F6DBC">
        <w:rPr>
          <w:rFonts w:cs="Tahoma"/>
          <w:color w:val="000000" w:themeColor="text1"/>
          <w:szCs w:val="18"/>
          <w:bdr w:val="none" w:sz="0" w:space="0" w:color="auto" w:frame="1"/>
          <w:shd w:val="clear" w:color="auto" w:fill="FFFFFF"/>
          <w:lang w:val="pt-BR"/>
        </w:rPr>
        <w:t>Microsoft Dynamics AX 2012 R2 - Promoção de Introdução ao EA expirada em 31 de dezembro de 2013</w:t>
      </w:r>
    </w:p>
    <w:p w14:paraId="1AEE5500" w14:textId="77777777" w:rsidR="00A73E6D" w:rsidRPr="000F6DBC" w:rsidRDefault="00A73E6D" w:rsidP="00A73E6D">
      <w:pPr>
        <w:spacing w:after="60"/>
        <w:rPr>
          <w:lang w:val="pt-BR"/>
        </w:rPr>
      </w:pPr>
    </w:p>
    <w:p w14:paraId="443F929A" w14:textId="77777777" w:rsidR="006342D5" w:rsidRPr="000F6DBC" w:rsidRDefault="006342D5" w:rsidP="006342D5">
      <w:pPr>
        <w:pStyle w:val="Heading2"/>
        <w:ind w:left="0"/>
        <w:jc w:val="both"/>
        <w:rPr>
          <w:lang w:val="pt-BR"/>
        </w:rPr>
      </w:pPr>
    </w:p>
    <w:p w14:paraId="55E80139" w14:textId="77777777" w:rsidR="00E40B21" w:rsidRPr="000F6DBC" w:rsidRDefault="00E40B21" w:rsidP="00E40B21">
      <w:pPr>
        <w:rPr>
          <w:lang w:val="pt-BR"/>
        </w:rPr>
      </w:pPr>
    </w:p>
    <w:p w14:paraId="4083DB66" w14:textId="77777777" w:rsidR="006342D5" w:rsidRPr="000F6DBC" w:rsidRDefault="006342D5" w:rsidP="006342D5">
      <w:pPr>
        <w:pStyle w:val="Heading2"/>
        <w:ind w:left="0"/>
        <w:jc w:val="both"/>
        <w:rPr>
          <w:lang w:val="pt-BR"/>
        </w:rPr>
      </w:pPr>
      <w:bookmarkStart w:id="568" w:name="_Toc380098028"/>
      <w:r w:rsidRPr="000F6DBC">
        <w:rPr>
          <w:rFonts w:ascii="Tahoma" w:hAnsi="Tahoma" w:cs="Tahoma"/>
          <w:color w:val="FF6600"/>
          <w:lang w:val="pt-BR"/>
        </w:rPr>
        <w:lastRenderedPageBreak/>
        <w:t>ALTERAÇÕES EM DEZEMBRO DE 2013</w:t>
      </w:r>
      <w:bookmarkEnd w:id="568"/>
    </w:p>
    <w:p w14:paraId="1D849CEB" w14:textId="77777777" w:rsidR="006342D5" w:rsidRPr="000F6DBC" w:rsidRDefault="006342D5" w:rsidP="006342D5">
      <w:pPr>
        <w:spacing w:after="60"/>
        <w:rPr>
          <w:sz w:val="14"/>
          <w:szCs w:val="14"/>
          <w:lang w:val="pt-BR"/>
        </w:rPr>
      </w:pPr>
    </w:p>
    <w:p w14:paraId="03849414" w14:textId="77777777" w:rsidR="006342D5" w:rsidRPr="000F6DBC" w:rsidRDefault="006342D5" w:rsidP="00671EA9">
      <w:pPr>
        <w:rPr>
          <w:lang w:val="pt-BR"/>
        </w:rPr>
      </w:pPr>
      <w:r w:rsidRPr="000F6DBC">
        <w:rPr>
          <w:b/>
          <w:lang w:val="pt-BR"/>
        </w:rPr>
        <w:t>Adições</w:t>
      </w:r>
    </w:p>
    <w:p w14:paraId="1031794B" w14:textId="77777777" w:rsidR="006342D5" w:rsidRPr="000F6DBC" w:rsidRDefault="00981B58" w:rsidP="00671EA9">
      <w:pPr>
        <w:rPr>
          <w:lang w:val="pt-BR"/>
        </w:rPr>
      </w:pPr>
      <w:r w:rsidRPr="000F6DBC">
        <w:rPr>
          <w:lang w:val="pt-BR"/>
        </w:rPr>
        <w:t>Visual Studio Deployment 2013 Datacenter</w:t>
      </w:r>
    </w:p>
    <w:p w14:paraId="5506E44C" w14:textId="77777777" w:rsidR="00981B58" w:rsidRPr="000F6DBC" w:rsidRDefault="00981B58" w:rsidP="00671EA9">
      <w:pPr>
        <w:rPr>
          <w:lang w:val="pt-BR"/>
        </w:rPr>
      </w:pPr>
      <w:r w:rsidRPr="000F6DBC">
        <w:rPr>
          <w:lang w:val="pt-BR"/>
        </w:rPr>
        <w:t>Visual Studio Deployment 2013 Standard</w:t>
      </w:r>
    </w:p>
    <w:p w14:paraId="04711E57" w14:textId="77777777" w:rsidR="00981B58" w:rsidRPr="000F6DBC" w:rsidRDefault="00981B58" w:rsidP="006342D5">
      <w:pPr>
        <w:spacing w:after="60"/>
        <w:rPr>
          <w:sz w:val="14"/>
          <w:szCs w:val="14"/>
          <w:lang w:val="pt-BR"/>
        </w:rPr>
      </w:pPr>
    </w:p>
    <w:p w14:paraId="02A5A436" w14:textId="77777777" w:rsidR="00671EA9" w:rsidRPr="000F6DBC" w:rsidRDefault="00671EA9" w:rsidP="00671EA9">
      <w:pPr>
        <w:spacing w:after="60"/>
        <w:rPr>
          <w:lang w:val="pt-BR"/>
        </w:rPr>
      </w:pPr>
      <w:r w:rsidRPr="000F6DBC">
        <w:rPr>
          <w:b/>
          <w:lang w:val="pt-BR"/>
        </w:rPr>
        <w:t>Promoções</w:t>
      </w:r>
    </w:p>
    <w:p w14:paraId="27994C5D" w14:textId="77777777" w:rsidR="00671EA9" w:rsidRPr="000F6DBC" w:rsidRDefault="00671EA9" w:rsidP="00671EA9">
      <w:pPr>
        <w:rPr>
          <w:lang w:val="pt-BR"/>
        </w:rPr>
      </w:pPr>
      <w:r w:rsidRPr="000F6DBC">
        <w:rPr>
          <w:lang w:val="pt-BR"/>
        </w:rPr>
        <w:t>As seguintes promoções foram adicionadas:</w:t>
      </w:r>
    </w:p>
    <w:p w14:paraId="3F134DBA" w14:textId="77777777" w:rsidR="00671EA9" w:rsidRPr="000F6DBC" w:rsidRDefault="00671EA9" w:rsidP="00671EA9">
      <w:pPr>
        <w:rPr>
          <w:lang w:val="pt-BR"/>
        </w:rPr>
      </w:pPr>
      <w:r w:rsidRPr="000F6DBC">
        <w:rPr>
          <w:rStyle w:val="Strong"/>
          <w:rFonts w:cs="Tahoma"/>
          <w:b w:val="0"/>
          <w:color w:val="000000" w:themeColor="text1"/>
          <w:szCs w:val="18"/>
          <w:bdr w:val="none" w:sz="0" w:space="0" w:color="auto" w:frame="1"/>
          <w:shd w:val="clear" w:color="auto" w:fill="FFFFFF"/>
          <w:lang w:val="pt-BR"/>
        </w:rPr>
        <w:t>Promoção de Transição de SA do Project e Visio</w:t>
      </w:r>
    </w:p>
    <w:p w14:paraId="62999D0E" w14:textId="77777777" w:rsidR="00671EA9" w:rsidRPr="000F6DBC" w:rsidRDefault="00671EA9" w:rsidP="00671EA9">
      <w:pPr>
        <w:rPr>
          <w:lang w:val="pt-BR"/>
        </w:rPr>
      </w:pPr>
      <w:r w:rsidRPr="000F6DBC">
        <w:rPr>
          <w:rStyle w:val="Strong"/>
          <w:rFonts w:cs="Tahoma"/>
          <w:b w:val="0"/>
          <w:color w:val="000000" w:themeColor="text1"/>
          <w:szCs w:val="18"/>
          <w:bdr w:val="none" w:sz="0" w:space="0" w:color="auto" w:frame="1"/>
          <w:shd w:val="clear" w:color="auto" w:fill="FFFFFF"/>
          <w:lang w:val="pt-BR"/>
        </w:rPr>
        <w:t>Promoção de Step-Up de SA do Project e Visio</w:t>
      </w:r>
    </w:p>
    <w:p w14:paraId="3A2AFCAD" w14:textId="77777777" w:rsidR="00671EA9" w:rsidRPr="000F6DBC" w:rsidRDefault="00671EA9" w:rsidP="00671EA9">
      <w:pPr>
        <w:rPr>
          <w:lang w:val="pt-BR"/>
        </w:rPr>
      </w:pPr>
      <w:r w:rsidRPr="000F6DBC">
        <w:rPr>
          <w:rStyle w:val="Strong"/>
          <w:rFonts w:cs="Tahoma"/>
          <w:b w:val="0"/>
          <w:color w:val="000000" w:themeColor="text1"/>
          <w:szCs w:val="18"/>
          <w:bdr w:val="none" w:sz="0" w:space="0" w:color="auto" w:frame="1"/>
          <w:shd w:val="clear" w:color="auto" w:fill="FFFFFF"/>
          <w:lang w:val="pt-BR"/>
        </w:rPr>
        <w:t>Promoção de LV do Windows Embedded</w:t>
      </w:r>
    </w:p>
    <w:p w14:paraId="1E2C437B" w14:textId="77777777" w:rsidR="00671EA9" w:rsidRDefault="00671EA9" w:rsidP="006342D5">
      <w:pPr>
        <w:spacing w:after="60"/>
        <w:rPr>
          <w:sz w:val="14"/>
          <w:szCs w:val="14"/>
          <w:lang w:val="pt-BR"/>
        </w:rPr>
      </w:pPr>
    </w:p>
    <w:p w14:paraId="232575DD" w14:textId="77777777" w:rsidR="00D40B0B" w:rsidRPr="000F6DBC" w:rsidRDefault="00D40B0B" w:rsidP="006342D5">
      <w:pPr>
        <w:spacing w:after="60"/>
        <w:rPr>
          <w:sz w:val="14"/>
          <w:szCs w:val="14"/>
          <w:lang w:val="pt-BR"/>
        </w:rPr>
      </w:pPr>
    </w:p>
    <w:p w14:paraId="6F277141" w14:textId="77777777" w:rsidR="009252D9" w:rsidRPr="000F6DBC" w:rsidRDefault="009252D9" w:rsidP="009252D9">
      <w:pPr>
        <w:pStyle w:val="Heading2"/>
        <w:ind w:left="0"/>
        <w:jc w:val="both"/>
        <w:rPr>
          <w:lang w:val="pt-BR"/>
        </w:rPr>
      </w:pPr>
      <w:bookmarkStart w:id="569" w:name="_Toc380098029"/>
      <w:r w:rsidRPr="000F6DBC">
        <w:rPr>
          <w:rFonts w:ascii="Tahoma" w:hAnsi="Tahoma" w:cs="Tahoma"/>
          <w:color w:val="FF6600"/>
          <w:lang w:val="pt-BR"/>
        </w:rPr>
        <w:t>ALTERAÇÕES EM NOVEMBRO DE 2013</w:t>
      </w:r>
      <w:bookmarkEnd w:id="569"/>
    </w:p>
    <w:p w14:paraId="5730BFE0" w14:textId="77777777" w:rsidR="009252D9" w:rsidRPr="000F6DBC" w:rsidRDefault="009252D9" w:rsidP="009252D9">
      <w:pPr>
        <w:spacing w:after="60"/>
        <w:rPr>
          <w:sz w:val="14"/>
          <w:szCs w:val="14"/>
          <w:lang w:val="pt-BR"/>
        </w:rPr>
      </w:pPr>
    </w:p>
    <w:p w14:paraId="043DD88F" w14:textId="77777777" w:rsidR="009252D9" w:rsidRPr="000F6DBC" w:rsidRDefault="009252D9" w:rsidP="009252D9">
      <w:pPr>
        <w:spacing w:after="60"/>
        <w:rPr>
          <w:lang w:val="pt-BR"/>
        </w:rPr>
      </w:pPr>
      <w:r w:rsidRPr="000F6DBC">
        <w:rPr>
          <w:b/>
          <w:lang w:val="pt-BR"/>
        </w:rPr>
        <w:t>Adições</w:t>
      </w:r>
    </w:p>
    <w:p w14:paraId="53A993CE" w14:textId="77777777" w:rsidR="00756566" w:rsidRPr="000F6DBC" w:rsidRDefault="00756566" w:rsidP="000347DA">
      <w:pPr>
        <w:rPr>
          <w:lang w:val="pt-BR"/>
        </w:rPr>
      </w:pPr>
      <w:r w:rsidRPr="000F6DBC">
        <w:rPr>
          <w:lang w:val="pt-BR"/>
        </w:rPr>
        <w:t>Windows Server™ 2012 R2 Datacenter</w:t>
      </w:r>
    </w:p>
    <w:p w14:paraId="2B9825F8" w14:textId="77777777" w:rsidR="00756566" w:rsidRPr="00371C8C" w:rsidRDefault="00756566" w:rsidP="000347DA">
      <w:r w:rsidRPr="00371C8C">
        <w:t>Windows Server™ 2012 R2 Standard</w:t>
      </w:r>
    </w:p>
    <w:p w14:paraId="06F576A9" w14:textId="77777777" w:rsidR="00756566" w:rsidRPr="00371C8C" w:rsidRDefault="00756566" w:rsidP="000347DA">
      <w:r w:rsidRPr="00371C8C">
        <w:t>Windows Server Essentials 2012 R2</w:t>
      </w:r>
    </w:p>
    <w:p w14:paraId="11D5E386" w14:textId="77777777" w:rsidR="00756566" w:rsidRPr="00371C8C" w:rsidRDefault="00756566" w:rsidP="000347DA">
      <w:r w:rsidRPr="00371C8C">
        <w:t>Windows</w:t>
      </w:r>
      <w:r w:rsidR="002235CD" w:rsidRPr="00371C8C">
        <w:rPr>
          <w:vertAlign w:val="superscript"/>
        </w:rPr>
        <w:t>®</w:t>
      </w:r>
      <w:r w:rsidRPr="00371C8C">
        <w:t xml:space="preserve"> Embedded 8.1 Industry Pro</w:t>
      </w:r>
    </w:p>
    <w:p w14:paraId="55865303" w14:textId="77777777" w:rsidR="00756566" w:rsidRPr="00371C8C" w:rsidRDefault="00756566" w:rsidP="000347DA">
      <w:r w:rsidRPr="00371C8C">
        <w:t>Windows</w:t>
      </w:r>
      <w:r w:rsidR="002235CD" w:rsidRPr="00371C8C">
        <w:rPr>
          <w:vertAlign w:val="superscript"/>
        </w:rPr>
        <w:t>®</w:t>
      </w:r>
      <w:r w:rsidRPr="00371C8C">
        <w:t xml:space="preserve"> Embedded 8.1 Industry Pro Sideloading</w:t>
      </w:r>
    </w:p>
    <w:p w14:paraId="1D2B70EF" w14:textId="77777777" w:rsidR="00756566" w:rsidRPr="00371C8C" w:rsidRDefault="00756566" w:rsidP="000347DA">
      <w:r w:rsidRPr="00371C8C">
        <w:t>Visual Studio</w:t>
      </w:r>
      <w:r w:rsidR="002235CD" w:rsidRPr="00371C8C">
        <w:rPr>
          <w:vertAlign w:val="superscript"/>
        </w:rPr>
        <w:t>®</w:t>
      </w:r>
      <w:r w:rsidRPr="00371C8C">
        <w:t xml:space="preserve"> Professional 2013</w:t>
      </w:r>
    </w:p>
    <w:p w14:paraId="2698484F"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Professional 2013 com MSDN </w:t>
      </w:r>
    </w:p>
    <w:p w14:paraId="3B1ABD1D"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Premium 2013 com MSDN</w:t>
      </w:r>
    </w:p>
    <w:p w14:paraId="0BD5E724"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Ultimate 2013 com MSDN</w:t>
      </w:r>
    </w:p>
    <w:p w14:paraId="28110F3F"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Test Professional 2013 com MSDN</w:t>
      </w:r>
    </w:p>
    <w:p w14:paraId="31829C16"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Team Foundation Server 2013 com Tecnologia SQL Server 2012</w:t>
      </w:r>
    </w:p>
    <w:p w14:paraId="7AAAB44E" w14:textId="77777777" w:rsidR="00756566" w:rsidRPr="000F6DBC" w:rsidRDefault="00756566" w:rsidP="000347DA">
      <w:pPr>
        <w:rPr>
          <w:lang w:val="pt-BR"/>
        </w:rPr>
      </w:pPr>
      <w:r w:rsidRPr="000F6DBC">
        <w:rPr>
          <w:lang w:val="pt-BR"/>
        </w:rPr>
        <w:t>CAL do Dispositivo do Visual Studio</w:t>
      </w:r>
      <w:r w:rsidR="002235CD" w:rsidRPr="000F6DBC">
        <w:rPr>
          <w:vertAlign w:val="superscript"/>
          <w:lang w:val="pt-BR"/>
        </w:rPr>
        <w:t>®</w:t>
      </w:r>
      <w:r w:rsidRPr="000F6DBC">
        <w:rPr>
          <w:lang w:val="pt-BR"/>
        </w:rPr>
        <w:t xml:space="preserve"> Team Foundation Server 2013</w:t>
      </w:r>
    </w:p>
    <w:p w14:paraId="01D41D02" w14:textId="77777777" w:rsidR="00756566" w:rsidRPr="000F6DBC" w:rsidRDefault="00756566" w:rsidP="000347DA">
      <w:pPr>
        <w:rPr>
          <w:lang w:val="pt-BR"/>
        </w:rPr>
      </w:pPr>
      <w:r w:rsidRPr="000F6DBC">
        <w:rPr>
          <w:lang w:val="pt-BR"/>
        </w:rPr>
        <w:t>CAL do Usuário do Visual Studio</w:t>
      </w:r>
      <w:r w:rsidR="002235CD" w:rsidRPr="000F6DBC">
        <w:rPr>
          <w:vertAlign w:val="superscript"/>
          <w:lang w:val="pt-BR"/>
        </w:rPr>
        <w:t>®</w:t>
      </w:r>
      <w:r w:rsidRPr="000F6DBC">
        <w:rPr>
          <w:lang w:val="pt-BR"/>
        </w:rPr>
        <w:t xml:space="preserve"> Team Foundation Server 2013</w:t>
      </w:r>
    </w:p>
    <w:p w14:paraId="41699531" w14:textId="77777777" w:rsidR="00756566" w:rsidRPr="00371C8C" w:rsidRDefault="00756566" w:rsidP="000347DA">
      <w:r w:rsidRPr="00371C8C">
        <w:t>Windows 8.1 Enterprise Sideloading (Pacote com 100)</w:t>
      </w:r>
    </w:p>
    <w:p w14:paraId="0A8D4CE0" w14:textId="77777777" w:rsidR="00756566" w:rsidRPr="00371C8C" w:rsidRDefault="00756566" w:rsidP="000347DA">
      <w:r w:rsidRPr="00371C8C">
        <w:t>Windows</w:t>
      </w:r>
      <w:r w:rsidR="002235CD" w:rsidRPr="00371C8C">
        <w:rPr>
          <w:vertAlign w:val="superscript"/>
        </w:rPr>
        <w:t>®</w:t>
      </w:r>
      <w:r w:rsidRPr="00371C8C">
        <w:t xml:space="preserve"> 8.1 Pro </w:t>
      </w:r>
    </w:p>
    <w:p w14:paraId="69CAF035" w14:textId="77777777" w:rsidR="00756566" w:rsidRPr="00371C8C" w:rsidRDefault="00756566" w:rsidP="000347DA">
      <w:r w:rsidRPr="00371C8C">
        <w:t>Windows</w:t>
      </w:r>
      <w:r w:rsidR="002235CD" w:rsidRPr="00371C8C">
        <w:rPr>
          <w:vertAlign w:val="superscript"/>
        </w:rPr>
        <w:t>®</w:t>
      </w:r>
      <w:r w:rsidRPr="00371C8C">
        <w:t xml:space="preserve"> 8.1 Pro com MDOP </w:t>
      </w:r>
    </w:p>
    <w:p w14:paraId="296E225B" w14:textId="77777777" w:rsidR="00756566" w:rsidRPr="000F6DBC" w:rsidRDefault="00756566" w:rsidP="000347DA">
      <w:pPr>
        <w:rPr>
          <w:lang w:val="pt-BR"/>
        </w:rPr>
      </w:pPr>
      <w:r w:rsidRPr="000F6DBC">
        <w:rPr>
          <w:lang w:val="pt-BR"/>
        </w:rPr>
        <w:t>Gerenciamento de Direitos do Active Directory do Windows Azure Academic (SL de Usuário)</w:t>
      </w:r>
    </w:p>
    <w:p w14:paraId="0128D5A1" w14:textId="77777777" w:rsidR="00756566" w:rsidRPr="000F6DBC" w:rsidRDefault="00756566" w:rsidP="000347DA">
      <w:pPr>
        <w:rPr>
          <w:lang w:val="pt-BR"/>
        </w:rPr>
      </w:pPr>
      <w:r w:rsidRPr="000F6DBC">
        <w:rPr>
          <w:lang w:val="pt-BR"/>
        </w:rPr>
        <w:t>BizTalk</w:t>
      </w:r>
      <w:r w:rsidR="002235CD" w:rsidRPr="000F6DBC">
        <w:rPr>
          <w:vertAlign w:val="superscript"/>
          <w:lang w:val="pt-BR"/>
        </w:rPr>
        <w:t>®</w:t>
      </w:r>
      <w:r w:rsidRPr="000F6DBC">
        <w:rPr>
          <w:lang w:val="pt-BR"/>
        </w:rPr>
        <w:t xml:space="preserve"> Server 2013 Enterprise Edition</w:t>
      </w:r>
    </w:p>
    <w:p w14:paraId="1698296E" w14:textId="77777777" w:rsidR="00756566" w:rsidRPr="000F6DBC" w:rsidRDefault="00756566" w:rsidP="000347DA">
      <w:pPr>
        <w:rPr>
          <w:lang w:val="pt-BR"/>
        </w:rPr>
      </w:pPr>
      <w:r w:rsidRPr="000F6DBC">
        <w:rPr>
          <w:lang w:val="pt-BR"/>
        </w:rPr>
        <w:t>System Center 2012 R2 Endpoint Protection</w:t>
      </w:r>
    </w:p>
    <w:p w14:paraId="667A0D51" w14:textId="77777777" w:rsidR="00756566" w:rsidRPr="000F6DBC" w:rsidRDefault="00756566" w:rsidP="000347DA">
      <w:pPr>
        <w:rPr>
          <w:lang w:val="pt-BR"/>
        </w:rPr>
      </w:pPr>
      <w:r w:rsidRPr="000F6DBC">
        <w:rPr>
          <w:lang w:val="pt-BR"/>
        </w:rPr>
        <w:t>Licença de Gerenciamento de Cliente do System Center 2012 R2 Configuration Manager por OSE</w:t>
      </w:r>
    </w:p>
    <w:p w14:paraId="735DD625" w14:textId="77777777" w:rsidR="00756566" w:rsidRPr="000F6DBC" w:rsidRDefault="00756566" w:rsidP="000347DA">
      <w:pPr>
        <w:rPr>
          <w:lang w:val="pt-BR"/>
        </w:rPr>
      </w:pPr>
      <w:r w:rsidRPr="000F6DBC">
        <w:rPr>
          <w:lang w:val="pt-BR"/>
        </w:rPr>
        <w:t>Licença de Gerenciamento de Cliente do System Center 2012 R2 Configuration Manager por Usuário</w:t>
      </w:r>
    </w:p>
    <w:p w14:paraId="71ED3962" w14:textId="77777777" w:rsidR="00756566" w:rsidRPr="000F6DBC" w:rsidRDefault="00756566" w:rsidP="000347DA">
      <w:pPr>
        <w:rPr>
          <w:lang w:val="pt-BR"/>
        </w:rPr>
      </w:pPr>
      <w:r w:rsidRPr="000F6DBC">
        <w:rPr>
          <w:lang w:val="pt-BR"/>
        </w:rPr>
        <w:t>Licença de Gerenciamento de Cliente (ML de Cliente) do System Center 2012 R2 Configuration Manager (Somente</w:t>
      </w:r>
      <w:r w:rsidR="00E40B21" w:rsidRPr="000F6DBC">
        <w:rPr>
          <w:lang w:val="pt-BR"/>
        </w:rPr>
        <w:t> </w:t>
      </w:r>
      <w:r w:rsidRPr="000F6DBC">
        <w:rPr>
          <w:lang w:val="pt-BR"/>
        </w:rPr>
        <w:t>para Aluno)</w:t>
      </w:r>
    </w:p>
    <w:p w14:paraId="34BF4CD4" w14:textId="77777777" w:rsidR="00756566" w:rsidRPr="000F6DBC" w:rsidRDefault="00756566" w:rsidP="000347DA">
      <w:pPr>
        <w:rPr>
          <w:lang w:val="pt-BR"/>
        </w:rPr>
      </w:pPr>
      <w:r w:rsidRPr="000F6DBC">
        <w:rPr>
          <w:lang w:val="pt-BR"/>
        </w:rPr>
        <w:t>Licença de Gerenciamento do System Center 2012 R2 Datacenter Server (2 processadores)</w:t>
      </w:r>
    </w:p>
    <w:p w14:paraId="29F32DF8" w14:textId="77777777" w:rsidR="00756566" w:rsidRPr="000F6DBC" w:rsidRDefault="00756566" w:rsidP="000347DA">
      <w:pPr>
        <w:rPr>
          <w:lang w:val="pt-BR"/>
        </w:rPr>
      </w:pPr>
      <w:r w:rsidRPr="000F6DBC">
        <w:rPr>
          <w:lang w:val="pt-BR"/>
        </w:rPr>
        <w:t>Licença de Gerenciamento do System Center 2012 R2 Standard Server (2 processadores)</w:t>
      </w:r>
    </w:p>
    <w:p w14:paraId="71374B79" w14:textId="77777777" w:rsidR="00756566" w:rsidRPr="000F6DBC" w:rsidRDefault="00756566" w:rsidP="000347DA">
      <w:pPr>
        <w:rPr>
          <w:lang w:val="pt-BR"/>
        </w:rPr>
      </w:pPr>
      <w:r w:rsidRPr="000F6DBC">
        <w:rPr>
          <w:lang w:val="pt-BR"/>
        </w:rPr>
        <w:t>System Center 2012 R2 Client Management Suite (ML de Cliente) por OSE</w:t>
      </w:r>
    </w:p>
    <w:p w14:paraId="71574CA0" w14:textId="77777777" w:rsidR="009252D9" w:rsidRPr="000F6DBC" w:rsidRDefault="00756566" w:rsidP="000347DA">
      <w:pPr>
        <w:rPr>
          <w:lang w:val="pt-BR"/>
        </w:rPr>
      </w:pPr>
      <w:r w:rsidRPr="000F6DBC">
        <w:rPr>
          <w:lang w:val="pt-BR"/>
        </w:rPr>
        <w:t>System Center 2012 R2 Client Management Suite (ML de Cliente) por Usuário</w:t>
      </w:r>
    </w:p>
    <w:p w14:paraId="3D239714" w14:textId="77777777" w:rsidR="009252D9" w:rsidRPr="000F6DBC" w:rsidRDefault="009252D9" w:rsidP="00152022">
      <w:pPr>
        <w:rPr>
          <w:lang w:val="pt-BR"/>
        </w:rPr>
      </w:pPr>
    </w:p>
    <w:p w14:paraId="1967A4F9" w14:textId="77777777" w:rsidR="009252D9" w:rsidRPr="00371C8C" w:rsidRDefault="009252D9" w:rsidP="009252D9">
      <w:pPr>
        <w:spacing w:after="60"/>
      </w:pPr>
      <w:r w:rsidRPr="00371C8C">
        <w:rPr>
          <w:b/>
        </w:rPr>
        <w:t>Exclusões</w:t>
      </w:r>
    </w:p>
    <w:p w14:paraId="38309B9B" w14:textId="77777777" w:rsidR="00756566" w:rsidRPr="00371C8C" w:rsidRDefault="00756566" w:rsidP="000347DA">
      <w:r w:rsidRPr="00371C8C">
        <w:t>Windows Server™ 2012 Datacenter</w:t>
      </w:r>
    </w:p>
    <w:p w14:paraId="3BCE5729" w14:textId="77777777" w:rsidR="00756566" w:rsidRPr="00371C8C" w:rsidRDefault="00756566" w:rsidP="000347DA">
      <w:r w:rsidRPr="00371C8C">
        <w:t>Windows Server™ 2012 Standard</w:t>
      </w:r>
    </w:p>
    <w:p w14:paraId="75F28F2A" w14:textId="77777777" w:rsidR="00756566" w:rsidRPr="00371C8C" w:rsidRDefault="00756566" w:rsidP="000347DA">
      <w:r w:rsidRPr="00371C8C">
        <w:t>Windows Server Essentials 2012</w:t>
      </w:r>
    </w:p>
    <w:p w14:paraId="756B4533" w14:textId="77777777" w:rsidR="00756566" w:rsidRPr="00371C8C" w:rsidRDefault="00756566" w:rsidP="000347DA">
      <w:r w:rsidRPr="00371C8C">
        <w:t>Windows</w:t>
      </w:r>
      <w:r w:rsidR="002235CD" w:rsidRPr="00371C8C">
        <w:rPr>
          <w:vertAlign w:val="superscript"/>
        </w:rPr>
        <w:t>®</w:t>
      </w:r>
      <w:r w:rsidRPr="00371C8C">
        <w:t xml:space="preserve"> Embedded 8 Industry Pro</w:t>
      </w:r>
    </w:p>
    <w:p w14:paraId="2F4ABAFA" w14:textId="77777777" w:rsidR="00756566" w:rsidRPr="00371C8C" w:rsidRDefault="00756566" w:rsidP="000347DA">
      <w:r w:rsidRPr="00371C8C">
        <w:t>Windows</w:t>
      </w:r>
      <w:r w:rsidR="002235CD" w:rsidRPr="00371C8C">
        <w:rPr>
          <w:vertAlign w:val="superscript"/>
        </w:rPr>
        <w:t>®</w:t>
      </w:r>
      <w:r w:rsidRPr="00371C8C">
        <w:t xml:space="preserve"> Embedded 8 Industry Pro Sideloading</w:t>
      </w:r>
    </w:p>
    <w:p w14:paraId="60F3CFA0" w14:textId="77777777" w:rsidR="00756566" w:rsidRPr="00371C8C" w:rsidRDefault="00756566" w:rsidP="000347DA">
      <w:r w:rsidRPr="00371C8C">
        <w:t>Visual Studio</w:t>
      </w:r>
      <w:r w:rsidR="002235CD" w:rsidRPr="00371C8C">
        <w:rPr>
          <w:vertAlign w:val="superscript"/>
        </w:rPr>
        <w:t>®</w:t>
      </w:r>
      <w:r w:rsidRPr="00371C8C">
        <w:t xml:space="preserve"> Professional 2012</w:t>
      </w:r>
    </w:p>
    <w:p w14:paraId="04711FEB"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Professional 2012 com MSDN </w:t>
      </w:r>
    </w:p>
    <w:p w14:paraId="02E23857"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Premium 2012 com MSDN</w:t>
      </w:r>
    </w:p>
    <w:p w14:paraId="3B981D66"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Ultimate 2012 com MSDN</w:t>
      </w:r>
    </w:p>
    <w:p w14:paraId="55ACA9F2"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Test Professional 2012 com MSDN</w:t>
      </w:r>
    </w:p>
    <w:p w14:paraId="5C009C3A" w14:textId="77777777" w:rsidR="00756566" w:rsidRPr="000F6DBC" w:rsidRDefault="00756566" w:rsidP="000347DA">
      <w:pPr>
        <w:rPr>
          <w:lang w:val="pt-BR"/>
        </w:rPr>
      </w:pPr>
      <w:r w:rsidRPr="000F6DBC">
        <w:rPr>
          <w:lang w:val="pt-BR"/>
        </w:rPr>
        <w:t>Visual Studio</w:t>
      </w:r>
      <w:r w:rsidR="002235CD" w:rsidRPr="000F6DBC">
        <w:rPr>
          <w:vertAlign w:val="superscript"/>
          <w:lang w:val="pt-BR"/>
        </w:rPr>
        <w:t>®</w:t>
      </w:r>
      <w:r w:rsidRPr="000F6DBC">
        <w:rPr>
          <w:lang w:val="pt-BR"/>
        </w:rPr>
        <w:t xml:space="preserve"> Team Foundation Server 2012 com Tecnologia SQL Server 2012</w:t>
      </w:r>
    </w:p>
    <w:p w14:paraId="1E764BD1" w14:textId="77777777" w:rsidR="00756566" w:rsidRPr="000F6DBC" w:rsidRDefault="00756566" w:rsidP="000347DA">
      <w:pPr>
        <w:rPr>
          <w:lang w:val="pt-BR"/>
        </w:rPr>
      </w:pPr>
      <w:r w:rsidRPr="000F6DBC">
        <w:rPr>
          <w:lang w:val="pt-BR"/>
        </w:rPr>
        <w:t>CAL do Dispositivo do Visual Studio</w:t>
      </w:r>
      <w:r w:rsidR="002235CD" w:rsidRPr="000F6DBC">
        <w:rPr>
          <w:vertAlign w:val="superscript"/>
          <w:lang w:val="pt-BR"/>
        </w:rPr>
        <w:t>®</w:t>
      </w:r>
      <w:r w:rsidRPr="000F6DBC">
        <w:rPr>
          <w:lang w:val="pt-BR"/>
        </w:rPr>
        <w:t xml:space="preserve"> Team Foundation Server 2012</w:t>
      </w:r>
    </w:p>
    <w:p w14:paraId="3B47563C" w14:textId="77777777" w:rsidR="00756566" w:rsidRPr="000F6DBC" w:rsidRDefault="00756566" w:rsidP="000347DA">
      <w:pPr>
        <w:rPr>
          <w:lang w:val="pt-BR"/>
        </w:rPr>
      </w:pPr>
      <w:r w:rsidRPr="000F6DBC">
        <w:rPr>
          <w:lang w:val="pt-BR"/>
        </w:rPr>
        <w:lastRenderedPageBreak/>
        <w:t>CAL do Usuário do Visual Studio</w:t>
      </w:r>
      <w:r w:rsidR="002235CD" w:rsidRPr="000F6DBC">
        <w:rPr>
          <w:vertAlign w:val="superscript"/>
          <w:lang w:val="pt-BR"/>
        </w:rPr>
        <w:t>®</w:t>
      </w:r>
      <w:r w:rsidRPr="000F6DBC">
        <w:rPr>
          <w:lang w:val="pt-BR"/>
        </w:rPr>
        <w:t xml:space="preserve"> Team Foundation Server 2012</w:t>
      </w:r>
    </w:p>
    <w:p w14:paraId="3AC41650" w14:textId="77777777" w:rsidR="00756566" w:rsidRPr="00371C8C" w:rsidRDefault="00756566" w:rsidP="000347DA">
      <w:r w:rsidRPr="00371C8C">
        <w:t>Windows 8 Enterprise Sideloading (Pacote com 100)</w:t>
      </w:r>
    </w:p>
    <w:p w14:paraId="0F98BEBA" w14:textId="77777777" w:rsidR="00756566" w:rsidRPr="00371C8C" w:rsidRDefault="00756566" w:rsidP="000347DA">
      <w:r w:rsidRPr="00371C8C">
        <w:t>Windows</w:t>
      </w:r>
      <w:r w:rsidR="002235CD" w:rsidRPr="00371C8C">
        <w:rPr>
          <w:vertAlign w:val="superscript"/>
        </w:rPr>
        <w:t>®</w:t>
      </w:r>
      <w:r w:rsidRPr="00371C8C">
        <w:t xml:space="preserve"> 8 Pro </w:t>
      </w:r>
    </w:p>
    <w:p w14:paraId="71D999DE" w14:textId="77777777" w:rsidR="00756566" w:rsidRPr="00371C8C" w:rsidRDefault="00756566" w:rsidP="000347DA">
      <w:r w:rsidRPr="00371C8C">
        <w:t>Windows</w:t>
      </w:r>
      <w:r w:rsidR="002235CD" w:rsidRPr="00371C8C">
        <w:rPr>
          <w:vertAlign w:val="superscript"/>
        </w:rPr>
        <w:t>®</w:t>
      </w:r>
      <w:r w:rsidRPr="00371C8C">
        <w:t xml:space="preserve"> 8 Pro com MDOP </w:t>
      </w:r>
    </w:p>
    <w:p w14:paraId="43F0D19C" w14:textId="77777777" w:rsidR="00756566" w:rsidRPr="000F6DBC" w:rsidRDefault="00756566" w:rsidP="000347DA">
      <w:pPr>
        <w:rPr>
          <w:lang w:val="pt-BR"/>
        </w:rPr>
      </w:pPr>
      <w:r w:rsidRPr="000F6DBC">
        <w:rPr>
          <w:lang w:val="pt-BR"/>
        </w:rPr>
        <w:t>System Center 2012 Endpoint Protection</w:t>
      </w:r>
    </w:p>
    <w:p w14:paraId="08A6202C" w14:textId="77777777" w:rsidR="00756566" w:rsidRPr="000F6DBC" w:rsidRDefault="00756566" w:rsidP="000347DA">
      <w:pPr>
        <w:rPr>
          <w:lang w:val="pt-BR"/>
        </w:rPr>
      </w:pPr>
      <w:r w:rsidRPr="000F6DBC">
        <w:rPr>
          <w:lang w:val="pt-BR"/>
        </w:rPr>
        <w:t>Licença de Gerenciamento de Cliente do System Center 2012 Configuration Manager por OSE</w:t>
      </w:r>
    </w:p>
    <w:p w14:paraId="682CEAEF" w14:textId="77777777" w:rsidR="00756566" w:rsidRPr="000F6DBC" w:rsidRDefault="00756566" w:rsidP="000347DA">
      <w:pPr>
        <w:rPr>
          <w:lang w:val="pt-BR"/>
        </w:rPr>
      </w:pPr>
      <w:r w:rsidRPr="000F6DBC">
        <w:rPr>
          <w:lang w:val="pt-BR"/>
        </w:rPr>
        <w:t>Licença de Gerenciamento de Cliente do System Center 2012 Configuration Manager por Usuário</w:t>
      </w:r>
    </w:p>
    <w:p w14:paraId="1E3DC072" w14:textId="77777777" w:rsidR="00756566" w:rsidRPr="000F6DBC" w:rsidRDefault="00756566" w:rsidP="000347DA">
      <w:pPr>
        <w:rPr>
          <w:lang w:val="pt-BR"/>
        </w:rPr>
      </w:pPr>
      <w:r w:rsidRPr="000F6DBC">
        <w:rPr>
          <w:lang w:val="pt-BR"/>
        </w:rPr>
        <w:t>Licença de Gerenciamento de Cliente (ML de Cliente) do System Center 2012 Configuration Manager (Somente</w:t>
      </w:r>
      <w:r w:rsidR="00E40B21" w:rsidRPr="000F6DBC">
        <w:rPr>
          <w:lang w:val="pt-BR"/>
        </w:rPr>
        <w:t> </w:t>
      </w:r>
      <w:r w:rsidRPr="000F6DBC">
        <w:rPr>
          <w:lang w:val="pt-BR"/>
        </w:rPr>
        <w:t>para</w:t>
      </w:r>
      <w:r w:rsidR="00E40B21" w:rsidRPr="000F6DBC">
        <w:rPr>
          <w:lang w:val="pt-BR"/>
        </w:rPr>
        <w:t> </w:t>
      </w:r>
      <w:r w:rsidRPr="000F6DBC">
        <w:rPr>
          <w:lang w:val="pt-BR"/>
        </w:rPr>
        <w:t>Aluno)</w:t>
      </w:r>
    </w:p>
    <w:p w14:paraId="420CA54A" w14:textId="77777777" w:rsidR="00756566" w:rsidRPr="000F6DBC" w:rsidRDefault="00756566" w:rsidP="000347DA">
      <w:pPr>
        <w:rPr>
          <w:lang w:val="pt-BR"/>
        </w:rPr>
      </w:pPr>
      <w:r w:rsidRPr="000F6DBC">
        <w:rPr>
          <w:lang w:val="pt-BR"/>
        </w:rPr>
        <w:t>Licença de Gerenciamento do System Center 2012 Datacenter Server (2 processadores)</w:t>
      </w:r>
    </w:p>
    <w:p w14:paraId="7A2DD37B" w14:textId="77777777" w:rsidR="00756566" w:rsidRPr="000F6DBC" w:rsidRDefault="00756566" w:rsidP="000347DA">
      <w:pPr>
        <w:rPr>
          <w:lang w:val="pt-BR"/>
        </w:rPr>
      </w:pPr>
      <w:r w:rsidRPr="000F6DBC">
        <w:rPr>
          <w:lang w:val="pt-BR"/>
        </w:rPr>
        <w:t>Licença de Gerenciamento do System Center 2012 Standard Server (2 processadores)</w:t>
      </w:r>
    </w:p>
    <w:p w14:paraId="4B172073" w14:textId="77777777" w:rsidR="00756566" w:rsidRPr="003220C4" w:rsidRDefault="00756566" w:rsidP="000347DA">
      <w:pPr>
        <w:rPr>
          <w:lang w:val="fr-FR"/>
        </w:rPr>
      </w:pPr>
      <w:r w:rsidRPr="003220C4">
        <w:rPr>
          <w:lang w:val="fr-FR"/>
        </w:rPr>
        <w:t>System Center 2012 Client Management Suite (ML de Cliente) por OSE</w:t>
      </w:r>
    </w:p>
    <w:p w14:paraId="5144C4E7" w14:textId="77777777" w:rsidR="009252D9" w:rsidRPr="000F6DBC" w:rsidRDefault="00756566" w:rsidP="000347DA">
      <w:pPr>
        <w:rPr>
          <w:lang w:val="pt-BR"/>
        </w:rPr>
      </w:pPr>
      <w:r w:rsidRPr="000F6DBC">
        <w:rPr>
          <w:lang w:val="pt-BR"/>
        </w:rPr>
        <w:t>System Center 2012 Client Management Suite (ML de Cliente) por Usuário</w:t>
      </w:r>
    </w:p>
    <w:p w14:paraId="5642A5B0" w14:textId="77777777" w:rsidR="009252D9" w:rsidRPr="000F6DBC" w:rsidRDefault="009252D9" w:rsidP="009252D9">
      <w:pPr>
        <w:spacing w:after="60"/>
        <w:rPr>
          <w:sz w:val="16"/>
          <w:szCs w:val="16"/>
          <w:lang w:val="pt-BR"/>
        </w:rPr>
      </w:pPr>
    </w:p>
    <w:p w14:paraId="55DB2D9F" w14:textId="77777777" w:rsidR="00003078" w:rsidRPr="000F6DBC" w:rsidRDefault="00003078" w:rsidP="00003078">
      <w:pPr>
        <w:spacing w:after="60"/>
        <w:rPr>
          <w:lang w:val="pt-BR"/>
        </w:rPr>
      </w:pPr>
      <w:r w:rsidRPr="000F6DBC">
        <w:rPr>
          <w:b/>
          <w:lang w:val="pt-BR"/>
        </w:rPr>
        <w:t>Promoções</w:t>
      </w:r>
    </w:p>
    <w:p w14:paraId="5472210D" w14:textId="77777777" w:rsidR="00003078" w:rsidRPr="000F6DBC" w:rsidRDefault="00003078" w:rsidP="00003078">
      <w:pPr>
        <w:rPr>
          <w:lang w:val="pt-BR"/>
        </w:rPr>
      </w:pPr>
      <w:r w:rsidRPr="000F6DBC">
        <w:rPr>
          <w:lang w:val="pt-BR"/>
        </w:rPr>
        <w:t>As seguintes promoções foram adicionadas:</w:t>
      </w:r>
    </w:p>
    <w:p w14:paraId="396AC5F7" w14:textId="77777777" w:rsidR="00003078" w:rsidRPr="000F6DBC" w:rsidRDefault="00003078" w:rsidP="00003078">
      <w:pPr>
        <w:rPr>
          <w:lang w:val="pt-BR"/>
        </w:rPr>
      </w:pPr>
      <w:bookmarkStart w:id="570" w:name="_Toc367461265"/>
      <w:bookmarkStart w:id="571" w:name="_Toc367461263"/>
      <w:r w:rsidRPr="000F6DBC">
        <w:rPr>
          <w:rFonts w:eastAsia="Times New Roman" w:cs="Tahoma"/>
          <w:color w:val="000000" w:themeColor="text1"/>
          <w:lang w:val="pt-BR"/>
        </w:rPr>
        <w:t>Registro de Servidor e Nuvem Jumpstart do Ano Fiscal de 2014</w:t>
      </w:r>
      <w:bookmarkEnd w:id="570"/>
    </w:p>
    <w:p w14:paraId="50397131" w14:textId="77777777" w:rsidR="00003078" w:rsidRPr="000F6DBC" w:rsidRDefault="00003078" w:rsidP="00003078">
      <w:pPr>
        <w:rPr>
          <w:lang w:val="pt-BR"/>
        </w:rPr>
      </w:pPr>
      <w:bookmarkStart w:id="572" w:name="_Toc367461266"/>
      <w:r w:rsidRPr="000F6DBC">
        <w:rPr>
          <w:rFonts w:eastAsia="Times New Roman" w:cs="Tahoma"/>
          <w:color w:val="000000" w:themeColor="text1"/>
          <w:lang w:val="pt-BR"/>
        </w:rPr>
        <w:t>Gerenciamento de Projeto e Portfólio na Promoção da Nuvem</w:t>
      </w:r>
      <w:bookmarkEnd w:id="572"/>
    </w:p>
    <w:p w14:paraId="46B8442F" w14:textId="77777777" w:rsidR="00003078" w:rsidRPr="000F6DBC" w:rsidRDefault="00003078" w:rsidP="00003078">
      <w:pPr>
        <w:rPr>
          <w:lang w:val="pt-BR"/>
        </w:rPr>
      </w:pPr>
      <w:bookmarkStart w:id="573" w:name="_Toc367461264"/>
      <w:r w:rsidRPr="000F6DBC">
        <w:rPr>
          <w:rFonts w:eastAsia="Times New Roman" w:cs="Tahoma"/>
          <w:color w:val="000000" w:themeColor="text1"/>
          <w:lang w:val="pt-BR"/>
        </w:rPr>
        <w:t>Visual Studio Test Pro com Promoção do MSDN</w:t>
      </w:r>
      <w:bookmarkEnd w:id="573"/>
    </w:p>
    <w:p w14:paraId="261CA1AF" w14:textId="77777777" w:rsidR="00003078" w:rsidRPr="000F6DBC" w:rsidRDefault="00003078" w:rsidP="00003078">
      <w:pPr>
        <w:rPr>
          <w:lang w:val="pt-BR"/>
        </w:rPr>
      </w:pPr>
      <w:r w:rsidRPr="000F6DBC">
        <w:rPr>
          <w:rFonts w:eastAsia="Times New Roman" w:cs="Tahoma"/>
          <w:color w:val="000000" w:themeColor="text1"/>
          <w:lang w:val="pt-BR"/>
        </w:rPr>
        <w:t>Aceleração e Adoção do Windows Azure</w:t>
      </w:r>
      <w:bookmarkEnd w:id="571"/>
    </w:p>
    <w:p w14:paraId="33736B8D" w14:textId="77777777" w:rsidR="00D94BF5" w:rsidRDefault="00D94BF5" w:rsidP="00152022">
      <w:pPr>
        <w:pStyle w:val="Heading2"/>
        <w:ind w:left="0"/>
        <w:rPr>
          <w:sz w:val="16"/>
          <w:szCs w:val="16"/>
          <w:lang w:val="pt-BR"/>
        </w:rPr>
      </w:pPr>
    </w:p>
    <w:p w14:paraId="6DF1C3CE" w14:textId="77777777" w:rsidR="00D40B0B" w:rsidRPr="00D40B0B" w:rsidRDefault="00D40B0B" w:rsidP="00D40B0B">
      <w:pPr>
        <w:rPr>
          <w:lang w:val="pt-BR"/>
        </w:rPr>
      </w:pPr>
    </w:p>
    <w:p w14:paraId="6EF1AFE4" w14:textId="77777777" w:rsidR="00C87808" w:rsidRPr="000F6DBC" w:rsidRDefault="00C87808" w:rsidP="00D94BF5">
      <w:pPr>
        <w:pStyle w:val="Heading2"/>
        <w:ind w:left="0"/>
        <w:jc w:val="both"/>
        <w:rPr>
          <w:lang w:val="pt-BR"/>
        </w:rPr>
      </w:pPr>
      <w:bookmarkStart w:id="574" w:name="_Toc380098030"/>
      <w:r w:rsidRPr="000F6DBC">
        <w:rPr>
          <w:rFonts w:ascii="Tahoma" w:hAnsi="Tahoma" w:cs="Tahoma"/>
          <w:color w:val="FF6600"/>
          <w:lang w:val="pt-BR"/>
        </w:rPr>
        <w:t>ALTERAÇÕES EM OUTUBRO DE 2013</w:t>
      </w:r>
      <w:bookmarkEnd w:id="574"/>
    </w:p>
    <w:p w14:paraId="48F5B9FC" w14:textId="77777777" w:rsidR="00C87808" w:rsidRPr="000F6DBC" w:rsidRDefault="00C87808" w:rsidP="00152022">
      <w:pPr>
        <w:rPr>
          <w:lang w:val="pt-BR"/>
        </w:rPr>
      </w:pPr>
    </w:p>
    <w:p w14:paraId="15ECD1A4" w14:textId="77777777" w:rsidR="00C87808" w:rsidRPr="000F6DBC" w:rsidRDefault="00C87808" w:rsidP="00C87808">
      <w:pPr>
        <w:spacing w:after="60"/>
        <w:rPr>
          <w:lang w:val="pt-BR"/>
        </w:rPr>
      </w:pPr>
      <w:r w:rsidRPr="000F6DBC">
        <w:rPr>
          <w:b/>
          <w:lang w:val="pt-BR"/>
        </w:rPr>
        <w:t>Adições</w:t>
      </w:r>
    </w:p>
    <w:p w14:paraId="393332EE" w14:textId="77777777" w:rsidR="004D5959" w:rsidRPr="000F6DBC" w:rsidRDefault="004D5959" w:rsidP="00383917">
      <w:pPr>
        <w:rPr>
          <w:lang w:val="pt-BR"/>
        </w:rPr>
      </w:pPr>
      <w:r w:rsidRPr="000F6DBC">
        <w:rPr>
          <w:lang w:val="pt-BR"/>
        </w:rPr>
        <w:t>CAL do Microsoft Dynamics CRM 2013 Basic</w:t>
      </w:r>
    </w:p>
    <w:p w14:paraId="7C35B0B2" w14:textId="77777777" w:rsidR="004D5959" w:rsidRPr="000F6DBC" w:rsidRDefault="004D5959" w:rsidP="00383917">
      <w:pPr>
        <w:rPr>
          <w:lang w:val="pt-BR"/>
        </w:rPr>
      </w:pPr>
      <w:r w:rsidRPr="000F6DBC">
        <w:rPr>
          <w:lang w:val="pt-BR"/>
        </w:rPr>
        <w:t>CAL Aditiva de Uso Básico para Microsoft Dynamics CRM 2013</w:t>
      </w:r>
    </w:p>
    <w:p w14:paraId="32C88D82" w14:textId="77777777" w:rsidR="004D5959" w:rsidRPr="000F6DBC" w:rsidRDefault="004D5959" w:rsidP="00383917">
      <w:pPr>
        <w:rPr>
          <w:lang w:val="pt-BR"/>
        </w:rPr>
      </w:pPr>
      <w:r w:rsidRPr="000F6DBC">
        <w:rPr>
          <w:lang w:val="pt-BR"/>
        </w:rPr>
        <w:t>CAL do Microsoft Dynamics CRM 2013 Essential</w:t>
      </w:r>
    </w:p>
    <w:p w14:paraId="52E97CFB" w14:textId="77777777" w:rsidR="004D5959" w:rsidRPr="000F6DBC" w:rsidRDefault="004D5959" w:rsidP="00383917">
      <w:pPr>
        <w:rPr>
          <w:lang w:val="pt-BR"/>
        </w:rPr>
      </w:pPr>
      <w:r w:rsidRPr="000F6DBC">
        <w:rPr>
          <w:lang w:val="pt-BR"/>
        </w:rPr>
        <w:t>CAL do Microsoft Dynamics CRM 2013 Professional</w:t>
      </w:r>
    </w:p>
    <w:p w14:paraId="626C9155" w14:textId="77777777" w:rsidR="004D5959" w:rsidRPr="000F6DBC" w:rsidRDefault="004D5959" w:rsidP="00383917">
      <w:pPr>
        <w:rPr>
          <w:lang w:val="pt-BR"/>
        </w:rPr>
      </w:pPr>
      <w:r w:rsidRPr="000F6DBC">
        <w:rPr>
          <w:lang w:val="pt-BR"/>
        </w:rPr>
        <w:t>CAL Aditiva de Uso Profissional para Microsoft Dynamics CRM 2013</w:t>
      </w:r>
    </w:p>
    <w:p w14:paraId="7A105626" w14:textId="77777777" w:rsidR="00453E57" w:rsidRPr="000F6DBC" w:rsidRDefault="00453E57" w:rsidP="00383917">
      <w:pPr>
        <w:rPr>
          <w:lang w:val="pt-BR"/>
        </w:rPr>
      </w:pPr>
      <w:r w:rsidRPr="000F6DBC">
        <w:rPr>
          <w:lang w:val="pt-BR"/>
        </w:rPr>
        <w:t>Microsoft Dynamics CRM 2013 Server</w:t>
      </w:r>
    </w:p>
    <w:p w14:paraId="5FC5DBB3" w14:textId="77777777" w:rsidR="00453E57" w:rsidRPr="000F6DBC" w:rsidRDefault="00453E57" w:rsidP="00383917">
      <w:pPr>
        <w:rPr>
          <w:lang w:val="pt-BR"/>
        </w:rPr>
      </w:pPr>
      <w:r w:rsidRPr="000F6DBC">
        <w:rPr>
          <w:lang w:val="pt-BR"/>
        </w:rPr>
        <w:t>Microsoft Dynamics CRM Workgroup Server 2013</w:t>
      </w:r>
    </w:p>
    <w:p w14:paraId="448A5172" w14:textId="77777777" w:rsidR="00CB4307" w:rsidRPr="000F6DBC" w:rsidRDefault="00CB4307" w:rsidP="00383917">
      <w:pPr>
        <w:rPr>
          <w:lang w:val="pt-BR"/>
        </w:rPr>
      </w:pPr>
      <w:r w:rsidRPr="000F6DBC">
        <w:rPr>
          <w:lang w:val="pt-BR"/>
        </w:rPr>
        <w:t>Microsoft Dynamics CRM Online Basic</w:t>
      </w:r>
    </w:p>
    <w:p w14:paraId="09636014" w14:textId="77777777" w:rsidR="00CB4307" w:rsidRPr="000F6DBC" w:rsidRDefault="00CB4307" w:rsidP="00383917">
      <w:pPr>
        <w:rPr>
          <w:lang w:val="pt-BR"/>
        </w:rPr>
      </w:pPr>
      <w:r w:rsidRPr="000F6DBC">
        <w:rPr>
          <w:lang w:val="pt-BR"/>
        </w:rPr>
        <w:t>Suporte Aprimorado do Microsoft Dynamics CRM Online</w:t>
      </w:r>
    </w:p>
    <w:p w14:paraId="446994B1" w14:textId="77777777" w:rsidR="00CB4307" w:rsidRPr="000F6DBC" w:rsidRDefault="00CB4307" w:rsidP="00383917">
      <w:pPr>
        <w:rPr>
          <w:lang w:val="pt-BR"/>
        </w:rPr>
      </w:pPr>
      <w:r w:rsidRPr="000F6DBC">
        <w:rPr>
          <w:lang w:val="pt-BR"/>
        </w:rPr>
        <w:t>Microsoft Dynamics CRM Online Essential</w:t>
      </w:r>
    </w:p>
    <w:p w14:paraId="217A1156" w14:textId="77777777" w:rsidR="004D5959" w:rsidRPr="000F6DBC" w:rsidRDefault="004D5959" w:rsidP="00383917">
      <w:pPr>
        <w:rPr>
          <w:lang w:val="pt-BR"/>
        </w:rPr>
      </w:pPr>
      <w:r w:rsidRPr="000F6DBC">
        <w:rPr>
          <w:lang w:val="pt-BR"/>
        </w:rPr>
        <w:t>Instância de Produção do Microsoft Dynamics CRM</w:t>
      </w:r>
    </w:p>
    <w:p w14:paraId="62F7CB35" w14:textId="77777777" w:rsidR="004D5959" w:rsidRPr="000F6DBC" w:rsidRDefault="004D5959" w:rsidP="00383917">
      <w:pPr>
        <w:rPr>
          <w:lang w:val="pt-BR"/>
        </w:rPr>
      </w:pPr>
      <w:r w:rsidRPr="000F6DBC">
        <w:rPr>
          <w:lang w:val="pt-BR"/>
        </w:rPr>
        <w:t>Instância de Não Produção do Microsoft Dynamics CRM</w:t>
      </w:r>
    </w:p>
    <w:p w14:paraId="573BAE95" w14:textId="77777777" w:rsidR="00CB4307" w:rsidRPr="000F6DBC" w:rsidRDefault="00CB4307" w:rsidP="00383917">
      <w:pPr>
        <w:rPr>
          <w:lang w:val="pt-BR"/>
        </w:rPr>
      </w:pPr>
      <w:r w:rsidRPr="000F6DBC">
        <w:rPr>
          <w:lang w:val="pt-BR"/>
        </w:rPr>
        <w:t>Microsoft Dynamics CRM Online Professional</w:t>
      </w:r>
    </w:p>
    <w:p w14:paraId="27A56D69" w14:textId="77777777" w:rsidR="00CB4307" w:rsidRPr="000F6DBC" w:rsidRDefault="00CB4307" w:rsidP="00383917">
      <w:pPr>
        <w:rPr>
          <w:lang w:val="pt-BR"/>
        </w:rPr>
      </w:pPr>
      <w:r w:rsidRPr="000F6DBC">
        <w:rPr>
          <w:lang w:val="pt-BR"/>
        </w:rPr>
        <w:t>Suporte Direto ao Microsoft Dynamics CRM Online Professional</w:t>
      </w:r>
    </w:p>
    <w:p w14:paraId="10632279" w14:textId="77777777" w:rsidR="001D63BA" w:rsidRPr="000F6DBC" w:rsidRDefault="00CB4307" w:rsidP="00383917">
      <w:pPr>
        <w:rPr>
          <w:lang w:val="pt-BR"/>
        </w:rPr>
      </w:pPr>
      <w:r w:rsidRPr="000F6DBC">
        <w:rPr>
          <w:lang w:val="pt-BR"/>
        </w:rPr>
        <w:t xml:space="preserve">Armazenamento Online do Microsoft Dynamics CRM - Windows </w:t>
      </w:r>
    </w:p>
    <w:p w14:paraId="462E40D1" w14:textId="77777777" w:rsidR="00CB4307" w:rsidRPr="000F6DBC" w:rsidRDefault="00CB4307" w:rsidP="00383917">
      <w:pPr>
        <w:rPr>
          <w:lang w:val="pt-BR"/>
        </w:rPr>
      </w:pPr>
      <w:r w:rsidRPr="000F6DBC">
        <w:rPr>
          <w:lang w:val="pt-BR"/>
        </w:rPr>
        <w:t>Complemento de Gerenciamento de Direitos do Active Directory do Windows Azure (SL de Usuário)</w:t>
      </w:r>
    </w:p>
    <w:p w14:paraId="777968FD" w14:textId="77777777" w:rsidR="00C87808" w:rsidRPr="000F6DBC" w:rsidRDefault="00C87808" w:rsidP="00152022">
      <w:pPr>
        <w:rPr>
          <w:sz w:val="16"/>
          <w:szCs w:val="16"/>
          <w:lang w:val="pt-BR"/>
        </w:rPr>
      </w:pPr>
    </w:p>
    <w:p w14:paraId="07BDB4AA" w14:textId="77777777" w:rsidR="00C87808" w:rsidRPr="000F6DBC" w:rsidRDefault="00C87808" w:rsidP="00C87808">
      <w:pPr>
        <w:spacing w:after="60"/>
        <w:rPr>
          <w:lang w:val="pt-BR"/>
        </w:rPr>
      </w:pPr>
      <w:r w:rsidRPr="000F6DBC">
        <w:rPr>
          <w:b/>
          <w:lang w:val="pt-BR"/>
        </w:rPr>
        <w:t>Exclusões</w:t>
      </w:r>
    </w:p>
    <w:p w14:paraId="13C88FE3" w14:textId="77777777" w:rsidR="00383917" w:rsidRPr="000F6DBC" w:rsidRDefault="00383917" w:rsidP="00383917">
      <w:pPr>
        <w:rPr>
          <w:lang w:val="pt-BR"/>
        </w:rPr>
      </w:pPr>
      <w:r w:rsidRPr="000F6DBC">
        <w:rPr>
          <w:lang w:val="pt-BR"/>
        </w:rPr>
        <w:t>Armazenamento Adicional para Microsoft Dynamics CRM Online</w:t>
      </w:r>
    </w:p>
    <w:p w14:paraId="1044BECD" w14:textId="77777777" w:rsidR="00383917" w:rsidRPr="000F6DBC" w:rsidRDefault="00383917" w:rsidP="00383917">
      <w:pPr>
        <w:rPr>
          <w:lang w:val="pt-BR"/>
        </w:rPr>
      </w:pPr>
      <w:r w:rsidRPr="000F6DBC">
        <w:rPr>
          <w:lang w:val="pt-BR"/>
        </w:rPr>
        <w:t>Microsoft Dynamics CRM Online por Usuário</w:t>
      </w:r>
    </w:p>
    <w:p w14:paraId="38586EF4" w14:textId="77777777" w:rsidR="00383917" w:rsidRPr="000F6DBC" w:rsidRDefault="00383917" w:rsidP="00383917">
      <w:pPr>
        <w:rPr>
          <w:lang w:val="fr-FR"/>
        </w:rPr>
      </w:pPr>
      <w:r w:rsidRPr="000F6DBC">
        <w:rPr>
          <w:lang w:val="fr-FR"/>
        </w:rPr>
        <w:t>Microsoft Dynamics CRM Online para SA</w:t>
      </w:r>
    </w:p>
    <w:p w14:paraId="33A54E20" w14:textId="77777777" w:rsidR="00383917" w:rsidRPr="000F6DBC" w:rsidRDefault="00383917" w:rsidP="00383917">
      <w:pPr>
        <w:rPr>
          <w:lang w:val="pt-BR"/>
        </w:rPr>
      </w:pPr>
      <w:r w:rsidRPr="000F6DBC">
        <w:rPr>
          <w:lang w:val="pt-BR"/>
        </w:rPr>
        <w:t>CAL do Microsoft Dynamics CRM 2011 (Usuário e Dispositivo)</w:t>
      </w:r>
    </w:p>
    <w:p w14:paraId="67B2E00A" w14:textId="77777777" w:rsidR="00383917" w:rsidRPr="000F6DBC" w:rsidRDefault="00383917" w:rsidP="00383917">
      <w:pPr>
        <w:rPr>
          <w:lang w:val="pt-BR"/>
        </w:rPr>
      </w:pPr>
      <w:r w:rsidRPr="000F6DBC">
        <w:rPr>
          <w:lang w:val="pt-BR"/>
        </w:rPr>
        <w:t>Microsoft Dynamics CRM 2011 Employee Self Service (Usuário e Dispositivo)</w:t>
      </w:r>
    </w:p>
    <w:p w14:paraId="5449C53C" w14:textId="77777777" w:rsidR="00383917" w:rsidRPr="000F6DBC" w:rsidRDefault="00383917" w:rsidP="00383917">
      <w:pPr>
        <w:rPr>
          <w:lang w:val="pt-BR"/>
        </w:rPr>
      </w:pPr>
      <w:r w:rsidRPr="000F6DBC">
        <w:rPr>
          <w:lang w:val="pt-BR"/>
        </w:rPr>
        <w:t>Conector Externo para Microsoft Dynamics CRM 2011</w:t>
      </w:r>
    </w:p>
    <w:p w14:paraId="2D207454" w14:textId="77777777" w:rsidR="00383917" w:rsidRPr="000F6DBC" w:rsidRDefault="00383917" w:rsidP="00383917">
      <w:pPr>
        <w:rPr>
          <w:lang w:val="pt-BR"/>
        </w:rPr>
      </w:pPr>
      <w:r w:rsidRPr="000F6DBC">
        <w:rPr>
          <w:lang w:val="pt-BR"/>
        </w:rPr>
        <w:t>CAL Adicional de Uso Completo do Microsoft Dynamics CRM 2011 (Usuário e Dispositivo)</w:t>
      </w:r>
    </w:p>
    <w:p w14:paraId="511B72B6" w14:textId="77777777" w:rsidR="00383917" w:rsidRPr="000F6DBC" w:rsidRDefault="00383917" w:rsidP="00383917">
      <w:pPr>
        <w:rPr>
          <w:lang w:val="pt-BR"/>
        </w:rPr>
      </w:pPr>
      <w:r w:rsidRPr="000F6DBC">
        <w:rPr>
          <w:lang w:val="pt-BR"/>
        </w:rPr>
        <w:t>CAL Limitada para Microsoft Dynamics CRM 2011 (Usuário e Dispositivo)</w:t>
      </w:r>
    </w:p>
    <w:p w14:paraId="250C92CD" w14:textId="77777777" w:rsidR="00383917" w:rsidRPr="000F6DBC" w:rsidRDefault="00383917" w:rsidP="00383917">
      <w:pPr>
        <w:rPr>
          <w:lang w:val="pt-BR"/>
        </w:rPr>
      </w:pPr>
      <w:r w:rsidRPr="000F6DBC">
        <w:rPr>
          <w:lang w:val="pt-BR"/>
        </w:rPr>
        <w:t>CAL Adicional de Usuários Limitados do Microsoft Dynamics CRM 2011 (Usuário e Dispositivo)</w:t>
      </w:r>
    </w:p>
    <w:p w14:paraId="6E687E6A" w14:textId="77777777" w:rsidR="00383917" w:rsidRPr="000F6DBC" w:rsidRDefault="00383917" w:rsidP="00383917">
      <w:pPr>
        <w:rPr>
          <w:lang w:val="pt-BR"/>
        </w:rPr>
      </w:pPr>
      <w:r w:rsidRPr="000F6DBC">
        <w:rPr>
          <w:lang w:val="pt-BR"/>
        </w:rPr>
        <w:t>Microsoft Dynamics CRM Server 2011</w:t>
      </w:r>
    </w:p>
    <w:p w14:paraId="39C68E56" w14:textId="77777777" w:rsidR="00383917" w:rsidRPr="000F6DBC" w:rsidRDefault="00383917" w:rsidP="00383917">
      <w:pPr>
        <w:rPr>
          <w:lang w:val="pt-BR"/>
        </w:rPr>
      </w:pPr>
      <w:r w:rsidRPr="000F6DBC">
        <w:rPr>
          <w:lang w:val="pt-BR"/>
        </w:rPr>
        <w:t>Microsoft Dynamics CRM Workgroup Server 2011</w:t>
      </w:r>
    </w:p>
    <w:p w14:paraId="114F4D64" w14:textId="77777777" w:rsidR="00CB4307" w:rsidRPr="000F6DBC" w:rsidRDefault="00CB4307" w:rsidP="00C87808">
      <w:pPr>
        <w:spacing w:after="60"/>
        <w:rPr>
          <w:lang w:val="pt-BR"/>
        </w:rPr>
      </w:pPr>
      <w:r w:rsidRPr="000F6DBC">
        <w:rPr>
          <w:lang w:val="pt-BR"/>
        </w:rPr>
        <w:t>Assinatura Mensal de 250 Mil Transações de Uso de Site Público do Bing Maps</w:t>
      </w:r>
    </w:p>
    <w:p w14:paraId="2A58A822" w14:textId="77777777" w:rsidR="00D40B0B" w:rsidRDefault="00D40B0B" w:rsidP="00C87808">
      <w:pPr>
        <w:spacing w:after="60"/>
        <w:rPr>
          <w:b/>
          <w:lang w:val="pt-BR"/>
        </w:rPr>
      </w:pPr>
    </w:p>
    <w:p w14:paraId="2636D9AC" w14:textId="77777777" w:rsidR="00D40B0B" w:rsidRDefault="00D40B0B" w:rsidP="00C87808">
      <w:pPr>
        <w:spacing w:after="60"/>
        <w:rPr>
          <w:b/>
          <w:lang w:val="pt-BR"/>
        </w:rPr>
      </w:pPr>
    </w:p>
    <w:p w14:paraId="2149739A" w14:textId="77777777" w:rsidR="00C87808" w:rsidRPr="000F6DBC" w:rsidRDefault="00C87808" w:rsidP="00C87808">
      <w:pPr>
        <w:spacing w:after="60"/>
        <w:rPr>
          <w:lang w:val="pt-BR"/>
        </w:rPr>
      </w:pPr>
      <w:r w:rsidRPr="000F6DBC">
        <w:rPr>
          <w:b/>
          <w:lang w:val="pt-BR"/>
        </w:rPr>
        <w:lastRenderedPageBreak/>
        <w:t>Alterações</w:t>
      </w:r>
    </w:p>
    <w:p w14:paraId="19E4A5CD" w14:textId="77777777" w:rsidR="00CB4307" w:rsidRPr="000F6DBC" w:rsidRDefault="00CB4307" w:rsidP="00383917">
      <w:pPr>
        <w:rPr>
          <w:lang w:val="pt-BR"/>
        </w:rPr>
      </w:pPr>
      <w:r w:rsidRPr="000F6DBC">
        <w:rPr>
          <w:lang w:val="pt-BR"/>
        </w:rPr>
        <w:t>Valor da Assinatura Mensal do Bing Maps Enterprise</w:t>
      </w:r>
    </w:p>
    <w:p w14:paraId="73B96E8E" w14:textId="77777777" w:rsidR="00CB4307" w:rsidRPr="000F6DBC" w:rsidRDefault="00CB4307" w:rsidP="00383917">
      <w:pPr>
        <w:rPr>
          <w:lang w:val="pt-BR"/>
        </w:rPr>
      </w:pPr>
      <w:r w:rsidRPr="000F6DBC">
        <w:rPr>
          <w:lang w:val="pt-BR"/>
        </w:rPr>
        <w:t>Assinatura Mensal de Tarifa por Plataforma de Gerenciamento de Ativos Móveis do Bing Maps</w:t>
      </w:r>
    </w:p>
    <w:p w14:paraId="2BD3298F" w14:textId="77777777" w:rsidR="00CB4307" w:rsidRDefault="00CB4307" w:rsidP="00383917">
      <w:pPr>
        <w:rPr>
          <w:lang w:val="pt-BR"/>
        </w:rPr>
      </w:pPr>
      <w:r w:rsidRPr="000F6DBC">
        <w:rPr>
          <w:lang w:val="pt-BR"/>
        </w:rPr>
        <w:t>Gerenciamento de Direitos do Active Directory do Windows Azure (SL de Usuário)</w:t>
      </w:r>
    </w:p>
    <w:p w14:paraId="5EEE230C" w14:textId="77777777" w:rsidR="00D40B0B" w:rsidRDefault="00D40B0B" w:rsidP="00383917">
      <w:pPr>
        <w:rPr>
          <w:lang w:val="pt-BR"/>
        </w:rPr>
      </w:pPr>
    </w:p>
    <w:p w14:paraId="70C363DD" w14:textId="77777777" w:rsidR="00D40B0B" w:rsidRPr="000F6DBC" w:rsidRDefault="00D40B0B" w:rsidP="00383917">
      <w:pPr>
        <w:rPr>
          <w:lang w:val="pt-BR"/>
        </w:rPr>
      </w:pPr>
    </w:p>
    <w:p w14:paraId="12DB13B1" w14:textId="77777777" w:rsidR="00D94BF5" w:rsidRPr="000F6DBC" w:rsidRDefault="00D94BF5" w:rsidP="00D94BF5">
      <w:pPr>
        <w:pStyle w:val="Heading2"/>
        <w:ind w:left="0"/>
        <w:jc w:val="both"/>
        <w:rPr>
          <w:lang w:val="pt-BR"/>
        </w:rPr>
      </w:pPr>
      <w:bookmarkStart w:id="575" w:name="_Toc380098031"/>
      <w:r w:rsidRPr="000F6DBC">
        <w:rPr>
          <w:rFonts w:ascii="Tahoma" w:hAnsi="Tahoma" w:cs="Tahoma"/>
          <w:color w:val="FF6600"/>
          <w:lang w:val="pt-BR"/>
        </w:rPr>
        <w:t>ALTERAÇÕES EM SETEMBRO DE 2013</w:t>
      </w:r>
      <w:bookmarkEnd w:id="575"/>
    </w:p>
    <w:p w14:paraId="798F3142" w14:textId="77777777" w:rsidR="00D94BF5" w:rsidRPr="000F6DBC" w:rsidRDefault="00D94BF5" w:rsidP="00D94BF5">
      <w:pPr>
        <w:spacing w:after="60"/>
        <w:rPr>
          <w:lang w:val="pt-BR"/>
        </w:rPr>
      </w:pPr>
    </w:p>
    <w:p w14:paraId="0561A784" w14:textId="77777777" w:rsidR="00D94BF5" w:rsidRPr="000F6DBC" w:rsidRDefault="00D94BF5" w:rsidP="0047054A">
      <w:pPr>
        <w:spacing w:after="60"/>
        <w:rPr>
          <w:lang w:val="pt-BR"/>
        </w:rPr>
      </w:pPr>
      <w:r w:rsidRPr="000F6DBC">
        <w:rPr>
          <w:b/>
          <w:lang w:val="pt-BR"/>
        </w:rPr>
        <w:t>Adições</w:t>
      </w:r>
    </w:p>
    <w:p w14:paraId="0E643438" w14:textId="77777777" w:rsidR="00D40DF3" w:rsidRPr="000F6DBC" w:rsidRDefault="00D40DF3" w:rsidP="00652B91">
      <w:pPr>
        <w:rPr>
          <w:lang w:val="pt-BR"/>
        </w:rPr>
      </w:pPr>
      <w:r w:rsidRPr="000F6DBC">
        <w:rPr>
          <w:lang w:val="pt-BR"/>
        </w:rPr>
        <w:t>Gerenciamento de Direitos do Active Directory do Windows Azure</w:t>
      </w:r>
    </w:p>
    <w:p w14:paraId="353403D6" w14:textId="77777777" w:rsidR="00D40DF3" w:rsidRPr="000F6DBC" w:rsidRDefault="00D40DF3" w:rsidP="00652B91">
      <w:pPr>
        <w:rPr>
          <w:lang w:val="pt-BR"/>
        </w:rPr>
      </w:pPr>
    </w:p>
    <w:p w14:paraId="27840B20" w14:textId="77777777" w:rsidR="00D94BF5" w:rsidRPr="000F6DBC" w:rsidRDefault="00D94BF5" w:rsidP="0047054A">
      <w:pPr>
        <w:spacing w:after="60"/>
        <w:rPr>
          <w:lang w:val="pt-BR"/>
        </w:rPr>
      </w:pPr>
      <w:r w:rsidRPr="000F6DBC">
        <w:rPr>
          <w:b/>
          <w:lang w:val="pt-BR"/>
        </w:rPr>
        <w:t>Promoções</w:t>
      </w:r>
    </w:p>
    <w:p w14:paraId="0FAB9110" w14:textId="77777777" w:rsidR="00D94BF5" w:rsidRPr="000F6DBC" w:rsidRDefault="00D40DF3" w:rsidP="00652B91">
      <w:pPr>
        <w:rPr>
          <w:lang w:val="pt-BR"/>
        </w:rPr>
      </w:pPr>
      <w:r w:rsidRPr="000F6DBC">
        <w:rPr>
          <w:lang w:val="pt-BR"/>
        </w:rPr>
        <w:t>As seguintes promoções foram adicionadas:</w:t>
      </w:r>
    </w:p>
    <w:p w14:paraId="43E8BC66" w14:textId="77777777" w:rsidR="00D40DF3" w:rsidRPr="00371C8C" w:rsidRDefault="00D40DF3" w:rsidP="00652B91">
      <w:r w:rsidRPr="00371C8C">
        <w:rPr>
          <w:rStyle w:val="Strong"/>
          <w:rFonts w:cs="Tahoma"/>
          <w:b w:val="0"/>
          <w:color w:val="000000" w:themeColor="text1"/>
          <w:szCs w:val="18"/>
          <w:bdr w:val="none" w:sz="0" w:space="0" w:color="auto" w:frame="1"/>
          <w:shd w:val="clear" w:color="auto" w:fill="FFFFFF"/>
        </w:rPr>
        <w:t>Windows Companion Kickstart Promo</w:t>
      </w:r>
    </w:p>
    <w:p w14:paraId="529067A0" w14:textId="77777777" w:rsidR="00D40DF3" w:rsidRPr="00371C8C" w:rsidRDefault="00D40DF3" w:rsidP="00652B91">
      <w:r w:rsidRPr="00371C8C">
        <w:rPr>
          <w:rStyle w:val="Strong"/>
          <w:rFonts w:cs="Tahoma"/>
          <w:b w:val="0"/>
          <w:color w:val="000000" w:themeColor="text1"/>
          <w:szCs w:val="18"/>
          <w:bdr w:val="none" w:sz="0" w:space="0" w:color="auto" w:frame="1"/>
          <w:shd w:val="clear" w:color="auto" w:fill="FFFFFF"/>
        </w:rPr>
        <w:t>Windows Intune</w:t>
      </w:r>
      <w:r w:rsidRPr="00371C8C">
        <w:rPr>
          <w:rFonts w:cs="Tahoma"/>
          <w:b/>
          <w:color w:val="000000" w:themeColor="text1"/>
          <w:szCs w:val="18"/>
          <w:bdr w:val="none" w:sz="0" w:space="0" w:color="auto" w:frame="1"/>
          <w:shd w:val="clear" w:color="auto" w:fill="FFFFFF"/>
        </w:rPr>
        <w:t xml:space="preserve"> </w:t>
      </w:r>
      <w:r w:rsidRPr="00371C8C">
        <w:rPr>
          <w:rStyle w:val="Strong"/>
          <w:rFonts w:cs="Tahoma"/>
          <w:b w:val="0"/>
          <w:color w:val="000000" w:themeColor="text1"/>
          <w:szCs w:val="18"/>
          <w:bdr w:val="none" w:sz="0" w:space="0" w:color="auto" w:frame="1"/>
          <w:shd w:val="clear" w:color="auto" w:fill="FFFFFF"/>
        </w:rPr>
        <w:t>Promo</w:t>
      </w:r>
      <w:r w:rsidRPr="00371C8C">
        <w:rPr>
          <w:rFonts w:cs="Tahoma"/>
          <w:b/>
          <w:color w:val="000000" w:themeColor="text1"/>
          <w:szCs w:val="18"/>
          <w:bdr w:val="none" w:sz="0" w:space="0" w:color="auto" w:frame="1"/>
          <w:shd w:val="clear" w:color="auto" w:fill="FFFFFF"/>
        </w:rPr>
        <w:t xml:space="preserve"> </w:t>
      </w:r>
    </w:p>
    <w:p w14:paraId="08E44569" w14:textId="77777777" w:rsidR="00D40DF3" w:rsidRPr="00371C8C" w:rsidRDefault="00D40DF3" w:rsidP="00652B91"/>
    <w:p w14:paraId="38479048" w14:textId="77777777" w:rsidR="00D94BF5" w:rsidRPr="000F6DBC" w:rsidRDefault="00D94BF5" w:rsidP="0047054A">
      <w:pPr>
        <w:spacing w:after="60"/>
        <w:rPr>
          <w:lang w:val="pt-BR"/>
        </w:rPr>
      </w:pPr>
      <w:r w:rsidRPr="000F6DBC">
        <w:rPr>
          <w:b/>
          <w:lang w:val="pt-BR"/>
        </w:rPr>
        <w:t>Exclusões</w:t>
      </w:r>
    </w:p>
    <w:p w14:paraId="2C76EA68" w14:textId="77777777" w:rsidR="00D40DF3" w:rsidRPr="000F6DBC" w:rsidRDefault="00D40DF3" w:rsidP="00652B91">
      <w:pPr>
        <w:rPr>
          <w:lang w:val="pt-BR"/>
        </w:rPr>
      </w:pPr>
      <w:r w:rsidRPr="000F6DBC">
        <w:rPr>
          <w:lang w:val="pt-BR"/>
        </w:rPr>
        <w:t>Office 365 Enterprise E2 (SL de Usuário)</w:t>
      </w:r>
    </w:p>
    <w:p w14:paraId="690B5FDC" w14:textId="77777777" w:rsidR="00D40DF3" w:rsidRPr="000F6DBC" w:rsidRDefault="00D40DF3" w:rsidP="00652B91">
      <w:pPr>
        <w:rPr>
          <w:lang w:val="pt-BR"/>
        </w:rPr>
      </w:pPr>
      <w:r w:rsidRPr="000F6DBC">
        <w:rPr>
          <w:lang w:val="pt-BR"/>
        </w:rPr>
        <w:t>Office 365 Enterprise K2 (SL de Usuário)</w:t>
      </w:r>
    </w:p>
    <w:p w14:paraId="74697115" w14:textId="77777777" w:rsidR="00D40DF3" w:rsidRPr="000F6DBC" w:rsidRDefault="00D40DF3" w:rsidP="00652B91">
      <w:pPr>
        <w:rPr>
          <w:lang w:val="pt-BR"/>
        </w:rPr>
      </w:pPr>
      <w:r w:rsidRPr="000F6DBC">
        <w:rPr>
          <w:lang w:val="pt-BR"/>
        </w:rPr>
        <w:t>System Center Essentials 2010</w:t>
      </w:r>
    </w:p>
    <w:p w14:paraId="0C241DA1" w14:textId="77777777" w:rsidR="00D40DF3" w:rsidRPr="000F6DBC" w:rsidRDefault="00D40DF3" w:rsidP="00652B91">
      <w:pPr>
        <w:rPr>
          <w:lang w:val="pt-BR"/>
        </w:rPr>
      </w:pPr>
      <w:r w:rsidRPr="000F6DBC">
        <w:rPr>
          <w:lang w:val="pt-BR"/>
        </w:rPr>
        <w:t>ML de Servidor do System Center Essentials 2010</w:t>
      </w:r>
    </w:p>
    <w:p w14:paraId="60916BA6" w14:textId="77777777" w:rsidR="00D40DF3" w:rsidRPr="000F6DBC" w:rsidRDefault="00D40DF3" w:rsidP="00652B91">
      <w:pPr>
        <w:rPr>
          <w:lang w:val="pt-BR"/>
        </w:rPr>
      </w:pPr>
      <w:r w:rsidRPr="000F6DBC">
        <w:rPr>
          <w:lang w:val="pt-BR"/>
        </w:rPr>
        <w:t>ML de Cliente do System Center Essentials 2010</w:t>
      </w:r>
    </w:p>
    <w:p w14:paraId="45DBA80E" w14:textId="77777777" w:rsidR="00D40DF3" w:rsidRPr="000F6DBC" w:rsidRDefault="00D40DF3" w:rsidP="00652B91">
      <w:pPr>
        <w:rPr>
          <w:lang w:val="pt-BR"/>
        </w:rPr>
      </w:pPr>
      <w:r w:rsidRPr="000F6DBC">
        <w:rPr>
          <w:lang w:val="pt-BR"/>
        </w:rPr>
        <w:t>Pacote de Licenças de Gerenciamento do System Center Essentials 2010 Client</w:t>
      </w:r>
    </w:p>
    <w:p w14:paraId="16CAF861" w14:textId="77777777" w:rsidR="00A86BEB" w:rsidRPr="000F6DBC" w:rsidRDefault="00A86BEB" w:rsidP="00652B91">
      <w:pPr>
        <w:rPr>
          <w:lang w:val="fr-FR"/>
        </w:rPr>
      </w:pPr>
      <w:r w:rsidRPr="000F6DBC">
        <w:rPr>
          <w:lang w:val="fr-FR"/>
        </w:rPr>
        <w:t>TechNet Plus Direct</w:t>
      </w:r>
    </w:p>
    <w:p w14:paraId="03A76C2C" w14:textId="77777777" w:rsidR="00A86BEB" w:rsidRPr="000F6DBC" w:rsidRDefault="00A86BEB" w:rsidP="00652B91">
      <w:pPr>
        <w:rPr>
          <w:lang w:val="fr-FR"/>
        </w:rPr>
      </w:pPr>
      <w:r w:rsidRPr="000F6DBC">
        <w:rPr>
          <w:lang w:val="fr-FR"/>
        </w:rPr>
        <w:t>TechNet Plus Single User</w:t>
      </w:r>
    </w:p>
    <w:p w14:paraId="48ED79AC" w14:textId="77777777" w:rsidR="00D94BF5" w:rsidRPr="000F6DBC" w:rsidRDefault="00A86BEB" w:rsidP="00652B91">
      <w:pPr>
        <w:rPr>
          <w:lang w:val="pt-BR"/>
        </w:rPr>
      </w:pPr>
      <w:r w:rsidRPr="000F6DBC">
        <w:rPr>
          <w:lang w:val="pt-BR"/>
        </w:rPr>
        <w:t>Assinaturas do TechNet</w:t>
      </w:r>
    </w:p>
    <w:p w14:paraId="5961A355" w14:textId="77777777" w:rsidR="00A86BEB" w:rsidRPr="000F6DBC" w:rsidRDefault="00A86BEB" w:rsidP="00652B91">
      <w:pPr>
        <w:rPr>
          <w:lang w:val="pt-BR"/>
        </w:rPr>
      </w:pPr>
    </w:p>
    <w:p w14:paraId="11C3EAA5" w14:textId="77777777" w:rsidR="00D94BF5" w:rsidRPr="000F6DBC" w:rsidRDefault="00D94BF5" w:rsidP="0047054A">
      <w:pPr>
        <w:spacing w:after="60"/>
        <w:rPr>
          <w:lang w:val="pt-BR"/>
        </w:rPr>
      </w:pPr>
      <w:r w:rsidRPr="000F6DBC">
        <w:rPr>
          <w:b/>
          <w:lang w:val="pt-BR"/>
        </w:rPr>
        <w:t>Alterações</w:t>
      </w:r>
    </w:p>
    <w:p w14:paraId="240D6B99" w14:textId="77777777" w:rsidR="00471E00" w:rsidRPr="000F6DBC" w:rsidRDefault="00C358B7" w:rsidP="00652B91">
      <w:pPr>
        <w:rPr>
          <w:lang w:val="pt-BR"/>
        </w:rPr>
      </w:pPr>
      <w:r w:rsidRPr="000F6DBC">
        <w:rPr>
          <w:rFonts w:cs="Tahoma"/>
          <w:color w:val="000000" w:themeColor="text1"/>
          <w:lang w:val="pt-BR"/>
        </w:rPr>
        <w:t>Título Learning Solutions E-Reference Library (SL de Usuário) alterado para Microsoft Learning E-Reference Library (SL de Usuário)</w:t>
      </w:r>
    </w:p>
    <w:p w14:paraId="31E59424" w14:textId="77777777" w:rsidR="00C358B7" w:rsidRPr="000F6DBC" w:rsidRDefault="00C358B7" w:rsidP="00652B91">
      <w:pPr>
        <w:rPr>
          <w:lang w:val="pt-BR"/>
        </w:rPr>
      </w:pPr>
      <w:r w:rsidRPr="000F6DBC">
        <w:rPr>
          <w:rFonts w:cs="Tahoma"/>
          <w:color w:val="000000" w:themeColor="text1"/>
          <w:lang w:val="pt-BR"/>
        </w:rPr>
        <w:t>Título Learning Solutions IT Academy (SL de Usuário) alterado para Microsoft Learning IT Academy (SL de Usuário)</w:t>
      </w:r>
    </w:p>
    <w:p w14:paraId="4F70EE76" w14:textId="77777777" w:rsidR="00C358B7" w:rsidRPr="000F6DBC" w:rsidRDefault="00C358B7" w:rsidP="00652B91">
      <w:pPr>
        <w:rPr>
          <w:lang w:val="pt-BR"/>
        </w:rPr>
      </w:pPr>
      <w:r w:rsidRPr="000F6DBC">
        <w:rPr>
          <w:rFonts w:cs="Tahoma"/>
          <w:color w:val="000000" w:themeColor="text1"/>
          <w:lang w:val="pt-BR"/>
        </w:rPr>
        <w:t>Título Cupons de Exame do Learning Solutions MCP 1 (SL de Usuário) alterado para Cupons de Exame do Microsoft Learning MCP 1 (SL de Usuário)</w:t>
      </w:r>
    </w:p>
    <w:p w14:paraId="3A790659" w14:textId="77777777" w:rsidR="00C358B7" w:rsidRPr="000F6DBC" w:rsidRDefault="00C358B7" w:rsidP="00652B91">
      <w:pPr>
        <w:rPr>
          <w:lang w:val="pt-BR"/>
        </w:rPr>
      </w:pPr>
      <w:r w:rsidRPr="000F6DBC">
        <w:rPr>
          <w:rFonts w:cs="Tahoma"/>
          <w:color w:val="000000" w:themeColor="text1"/>
          <w:lang w:val="pt-BR"/>
        </w:rPr>
        <w:t>Título Cupons de Exame do Learning Solutions MCP 30 (SL de Usuário) alterado para Cupons de Exame do Microsoft Learning MCP 30 (SL de Usuário)</w:t>
      </w:r>
    </w:p>
    <w:p w14:paraId="4FF56A3C" w14:textId="77777777" w:rsidR="00C358B7" w:rsidRPr="000F6DBC" w:rsidRDefault="00C358B7" w:rsidP="00652B91">
      <w:pPr>
        <w:rPr>
          <w:lang w:val="pt-BR"/>
        </w:rPr>
      </w:pPr>
      <w:r w:rsidRPr="000F6DBC">
        <w:rPr>
          <w:rFonts w:cs="Tahoma"/>
          <w:color w:val="000000" w:themeColor="text1"/>
          <w:lang w:val="pt-BR"/>
        </w:rPr>
        <w:t xml:space="preserve">Título Licença do Site de Exame do Learning Solutions MOS 500 (SL de Usuário) alterado para Licença do Site de Exame do Microsoft Learning MOS 500 (SL de Usuário) </w:t>
      </w:r>
    </w:p>
    <w:p w14:paraId="14F95AD6" w14:textId="77777777" w:rsidR="00C358B7" w:rsidRPr="000F6DBC" w:rsidRDefault="00C358B7" w:rsidP="00652B91">
      <w:pPr>
        <w:rPr>
          <w:lang w:val="pt-BR"/>
        </w:rPr>
      </w:pPr>
      <w:r w:rsidRPr="000F6DBC">
        <w:rPr>
          <w:rFonts w:cs="Tahoma"/>
          <w:color w:val="000000" w:themeColor="text1"/>
          <w:lang w:val="pt-BR"/>
        </w:rPr>
        <w:t>Título Licença do Site de Exame do Learning Solutions MTA 250 (SL de Usuário) alterado para Licença do Site de Exame do Microsoft Learning MTA 250 (SL de Usuário)</w:t>
      </w:r>
    </w:p>
    <w:p w14:paraId="3D1E91D1" w14:textId="77777777" w:rsidR="00D94BF5" w:rsidRPr="000F6DBC" w:rsidRDefault="00D94BF5" w:rsidP="00652B91">
      <w:pPr>
        <w:rPr>
          <w:lang w:val="pt-BR"/>
        </w:rPr>
      </w:pPr>
    </w:p>
    <w:p w14:paraId="58CCE31B" w14:textId="77777777" w:rsidR="0047054A" w:rsidRPr="000F6DBC" w:rsidRDefault="0047054A" w:rsidP="00652B91">
      <w:pPr>
        <w:rPr>
          <w:lang w:val="pt-BR"/>
        </w:rPr>
      </w:pPr>
    </w:p>
    <w:p w14:paraId="47315707" w14:textId="77777777" w:rsidR="007C2F29" w:rsidRPr="000F6DBC" w:rsidRDefault="007C2F29" w:rsidP="00DE520D">
      <w:pPr>
        <w:pStyle w:val="Heading2"/>
        <w:ind w:left="0"/>
        <w:jc w:val="both"/>
        <w:rPr>
          <w:lang w:val="pt-BR"/>
        </w:rPr>
      </w:pPr>
      <w:bookmarkStart w:id="576" w:name="_Toc380098032"/>
      <w:r w:rsidRPr="000F6DBC">
        <w:rPr>
          <w:rFonts w:ascii="Tahoma" w:hAnsi="Tahoma" w:cs="Tahoma"/>
          <w:color w:val="FF6600"/>
          <w:lang w:val="pt-BR"/>
        </w:rPr>
        <w:t>ALTERAÇÕES EM AGOSTO DE 2013</w:t>
      </w:r>
      <w:bookmarkEnd w:id="576"/>
    </w:p>
    <w:p w14:paraId="4AE487AD" w14:textId="77777777" w:rsidR="007C2F29" w:rsidRPr="000F6DBC" w:rsidRDefault="007C2F29" w:rsidP="007C2F29">
      <w:pPr>
        <w:spacing w:after="60"/>
        <w:rPr>
          <w:lang w:val="pt-BR"/>
        </w:rPr>
      </w:pPr>
    </w:p>
    <w:p w14:paraId="3C35D369" w14:textId="77777777" w:rsidR="007C2F29" w:rsidRPr="000F6DBC" w:rsidRDefault="007C2F29" w:rsidP="007C2F29">
      <w:pPr>
        <w:spacing w:after="60"/>
        <w:rPr>
          <w:lang w:val="pt-BR"/>
        </w:rPr>
      </w:pPr>
      <w:r w:rsidRPr="000F6DBC">
        <w:rPr>
          <w:b/>
          <w:lang w:val="pt-BR"/>
        </w:rPr>
        <w:t>Adições</w:t>
      </w:r>
    </w:p>
    <w:p w14:paraId="77FC3BA2" w14:textId="77777777" w:rsidR="006068C9" w:rsidRPr="000F6DBC" w:rsidRDefault="006068C9" w:rsidP="003F1A34">
      <w:pPr>
        <w:rPr>
          <w:lang w:val="pt-BR"/>
        </w:rPr>
      </w:pPr>
      <w:r w:rsidRPr="000F6DBC">
        <w:rPr>
          <w:rFonts w:cs="Tahoma"/>
          <w:szCs w:val="18"/>
          <w:lang w:val="pt-BR"/>
        </w:rPr>
        <w:t>Complemento do Exchange Online Plano 1 (SL de Usuário)</w:t>
      </w:r>
    </w:p>
    <w:p w14:paraId="2288A38C" w14:textId="77777777" w:rsidR="006068C9" w:rsidRPr="000F6DBC" w:rsidRDefault="006068C9" w:rsidP="003F1A34">
      <w:pPr>
        <w:rPr>
          <w:lang w:val="pt-BR"/>
        </w:rPr>
      </w:pPr>
      <w:r w:rsidRPr="000F6DBC">
        <w:rPr>
          <w:rFonts w:cs="Tahoma"/>
          <w:szCs w:val="18"/>
          <w:lang w:val="pt-BR"/>
        </w:rPr>
        <w:t>Complemento do Lync Online Plano 1 (SL de Usuário)</w:t>
      </w:r>
    </w:p>
    <w:p w14:paraId="6EF708B3" w14:textId="77777777" w:rsidR="006068C9" w:rsidRPr="000F6DBC" w:rsidRDefault="006068C9" w:rsidP="003F1A34">
      <w:pPr>
        <w:rPr>
          <w:lang w:val="pt-BR"/>
        </w:rPr>
      </w:pPr>
      <w:r w:rsidRPr="000F6DBC">
        <w:rPr>
          <w:rFonts w:cs="Tahoma"/>
          <w:szCs w:val="18"/>
          <w:lang w:val="pt-BR"/>
        </w:rPr>
        <w:t>Complemento do SharePoint Online Plano 1 (SL de Usuário)</w:t>
      </w:r>
    </w:p>
    <w:p w14:paraId="1615A8E0" w14:textId="77777777" w:rsidR="006068C9" w:rsidRPr="000F6DBC" w:rsidRDefault="006068C9" w:rsidP="003F1A34">
      <w:pPr>
        <w:rPr>
          <w:lang w:val="pt-BR"/>
        </w:rPr>
      </w:pPr>
      <w:r w:rsidRPr="000F6DBC">
        <w:rPr>
          <w:rFonts w:cs="Tahoma"/>
          <w:szCs w:val="18"/>
          <w:lang w:val="pt-BR"/>
        </w:rPr>
        <w:t>SharePoint Online Plano 1 com Complemento Yammer (SL de Usuário)</w:t>
      </w:r>
    </w:p>
    <w:p w14:paraId="57FC57F0" w14:textId="77777777" w:rsidR="006068C9" w:rsidRPr="000F6DBC" w:rsidRDefault="006068C9" w:rsidP="003F1A34">
      <w:pPr>
        <w:rPr>
          <w:lang w:val="pt-BR"/>
        </w:rPr>
      </w:pPr>
      <w:r w:rsidRPr="000F6DBC">
        <w:rPr>
          <w:rFonts w:cs="Tahoma"/>
          <w:szCs w:val="18"/>
          <w:lang w:val="pt-BR"/>
        </w:rPr>
        <w:t>Complemento do Office 365 Enterprise E1, E3, E4 (SL de Usuário)</w:t>
      </w:r>
    </w:p>
    <w:p w14:paraId="06C685BB" w14:textId="77777777" w:rsidR="006068C9" w:rsidRPr="000F6DBC" w:rsidRDefault="006068C9" w:rsidP="003F1A34">
      <w:pPr>
        <w:rPr>
          <w:lang w:val="pt-BR"/>
        </w:rPr>
      </w:pPr>
      <w:r w:rsidRPr="000F6DBC">
        <w:rPr>
          <w:rFonts w:cs="Tahoma"/>
          <w:szCs w:val="18"/>
          <w:lang w:val="pt-BR"/>
        </w:rPr>
        <w:t>Complemento do Office 365 Government G1, G3, G4 (SL de Usuário)</w:t>
      </w:r>
    </w:p>
    <w:p w14:paraId="09050DDC" w14:textId="77777777" w:rsidR="006068C9" w:rsidRPr="000F6DBC" w:rsidRDefault="006068C9" w:rsidP="003F1A34">
      <w:pPr>
        <w:rPr>
          <w:lang w:val="pt-BR"/>
        </w:rPr>
      </w:pPr>
      <w:r w:rsidRPr="000F6DBC">
        <w:rPr>
          <w:rFonts w:cs="Tahoma"/>
          <w:szCs w:val="18"/>
          <w:lang w:val="pt-BR"/>
        </w:rPr>
        <w:t>Office 365 Enterprise E3, E4 sem Complemento do Office Pro Plus (SL de Usuário)</w:t>
      </w:r>
    </w:p>
    <w:p w14:paraId="21F169DF" w14:textId="77777777" w:rsidR="007C2F29" w:rsidRPr="000F6DBC" w:rsidRDefault="006068C9" w:rsidP="003F1A34">
      <w:pPr>
        <w:rPr>
          <w:lang w:val="pt-BR"/>
        </w:rPr>
      </w:pPr>
      <w:r w:rsidRPr="000F6DBC">
        <w:rPr>
          <w:rFonts w:cs="Tahoma"/>
          <w:szCs w:val="18"/>
          <w:lang w:val="pt-BR"/>
        </w:rPr>
        <w:t>Office 365 Government G3, G4 sem Complemento do Office Pro Plus (SL de Usuário)</w:t>
      </w:r>
    </w:p>
    <w:p w14:paraId="45774549" w14:textId="77777777" w:rsidR="00D40B0B" w:rsidRDefault="00D40B0B" w:rsidP="007C2F29">
      <w:pPr>
        <w:spacing w:after="60"/>
        <w:rPr>
          <w:lang w:val="pt-BR"/>
        </w:rPr>
      </w:pPr>
    </w:p>
    <w:p w14:paraId="0BA9E0FB" w14:textId="77777777" w:rsidR="00D40B0B" w:rsidRDefault="00D40B0B" w:rsidP="007C2F29">
      <w:pPr>
        <w:spacing w:after="60"/>
        <w:rPr>
          <w:lang w:val="pt-BR"/>
        </w:rPr>
      </w:pPr>
    </w:p>
    <w:p w14:paraId="0F28C066" w14:textId="77777777" w:rsidR="00D40B0B" w:rsidRPr="000F6DBC" w:rsidRDefault="00D40B0B" w:rsidP="007C2F29">
      <w:pPr>
        <w:spacing w:after="60"/>
        <w:rPr>
          <w:lang w:val="pt-BR"/>
        </w:rPr>
      </w:pPr>
    </w:p>
    <w:p w14:paraId="2969B9E9" w14:textId="77777777" w:rsidR="007C2F29" w:rsidRPr="000F6DBC" w:rsidRDefault="007C2F29" w:rsidP="007C2F29">
      <w:pPr>
        <w:spacing w:after="60"/>
        <w:rPr>
          <w:lang w:val="pt-BR"/>
        </w:rPr>
      </w:pPr>
      <w:r w:rsidRPr="000F6DBC">
        <w:rPr>
          <w:b/>
          <w:lang w:val="pt-BR"/>
        </w:rPr>
        <w:lastRenderedPageBreak/>
        <w:t>Promoções</w:t>
      </w:r>
    </w:p>
    <w:p w14:paraId="580DE39A" w14:textId="77777777" w:rsidR="00DB6980" w:rsidRPr="000F6DBC" w:rsidRDefault="00DB6980" w:rsidP="003F1A34">
      <w:pPr>
        <w:rPr>
          <w:lang w:val="pt-BR"/>
        </w:rPr>
      </w:pPr>
      <w:r w:rsidRPr="000F6DBC">
        <w:rPr>
          <w:rFonts w:cs="Tahoma"/>
          <w:szCs w:val="18"/>
          <w:lang w:val="pt-BR"/>
        </w:rPr>
        <w:t>As seguintes promoções foram excluídas:</w:t>
      </w:r>
    </w:p>
    <w:p w14:paraId="27E1817C" w14:textId="77777777" w:rsidR="006068C9" w:rsidRPr="000F6DBC" w:rsidRDefault="003F5594" w:rsidP="003F1A34">
      <w:pPr>
        <w:rPr>
          <w:lang w:val="pt-BR"/>
        </w:rPr>
      </w:pPr>
      <w:r w:rsidRPr="000F6DBC">
        <w:rPr>
          <w:rFonts w:cs="Tahoma"/>
          <w:szCs w:val="18"/>
          <w:lang w:val="pt-BR"/>
        </w:rPr>
        <w:t xml:space="preserve">Microsoft Dynamics AX 2012 R2 - Promoção </w:t>
      </w:r>
      <w:r w:rsidR="00D72C33" w:rsidRPr="000F6DBC">
        <w:rPr>
          <w:rFonts w:cs="Tahoma"/>
          <w:szCs w:val="18"/>
          <w:lang w:val="pt-BR"/>
        </w:rPr>
        <w:t>“</w:t>
      </w:r>
      <w:r w:rsidRPr="000F6DBC">
        <w:rPr>
          <w:rFonts w:cs="Tahoma"/>
          <w:szCs w:val="18"/>
          <w:lang w:val="pt-BR"/>
        </w:rPr>
        <w:t>Compre Uma CAL Empresarial Ganhe outra CAL Funcional</w:t>
      </w:r>
      <w:r w:rsidR="00D72C33" w:rsidRPr="000F6DBC">
        <w:rPr>
          <w:rFonts w:cs="Tahoma"/>
          <w:szCs w:val="18"/>
          <w:lang w:val="pt-BR"/>
        </w:rPr>
        <w:t>”</w:t>
      </w:r>
    </w:p>
    <w:p w14:paraId="1131332A" w14:textId="77777777" w:rsidR="003F5594" w:rsidRPr="000F6DBC" w:rsidRDefault="003F5594" w:rsidP="003F1A34">
      <w:pPr>
        <w:rPr>
          <w:lang w:val="pt-BR"/>
        </w:rPr>
      </w:pPr>
      <w:r w:rsidRPr="000F6DBC">
        <w:rPr>
          <w:rFonts w:cs="Tahoma"/>
          <w:szCs w:val="18"/>
          <w:lang w:val="pt-BR"/>
        </w:rPr>
        <w:t>15% de desconto em Step-ups do Project/Visio</w:t>
      </w:r>
    </w:p>
    <w:p w14:paraId="27847FD1" w14:textId="77777777" w:rsidR="003F5594" w:rsidRPr="000F6DBC" w:rsidRDefault="003F5594" w:rsidP="003F1A34">
      <w:pPr>
        <w:rPr>
          <w:lang w:val="pt-BR"/>
        </w:rPr>
      </w:pPr>
      <w:r w:rsidRPr="000F6DBC">
        <w:rPr>
          <w:rFonts w:cs="Tahoma"/>
          <w:szCs w:val="18"/>
          <w:lang w:val="pt-BR"/>
        </w:rPr>
        <w:t>55% de desconto na CAL do Project Server para Compras para Toda a Empresa</w:t>
      </w:r>
    </w:p>
    <w:p w14:paraId="21283930" w14:textId="77777777" w:rsidR="00152022" w:rsidRPr="000F6DBC" w:rsidRDefault="00152022" w:rsidP="003F1A34">
      <w:pPr>
        <w:rPr>
          <w:lang w:val="pt-BR"/>
        </w:rPr>
      </w:pPr>
    </w:p>
    <w:p w14:paraId="1F26AC20" w14:textId="77777777" w:rsidR="007C2F29" w:rsidRPr="000F6DBC" w:rsidRDefault="007C2F29" w:rsidP="007C2F29">
      <w:pPr>
        <w:spacing w:after="60"/>
        <w:rPr>
          <w:lang w:val="pt-BR"/>
        </w:rPr>
      </w:pPr>
      <w:r w:rsidRPr="000F6DBC">
        <w:rPr>
          <w:b/>
          <w:lang w:val="pt-BR"/>
        </w:rPr>
        <w:t>Exclusões</w:t>
      </w:r>
    </w:p>
    <w:p w14:paraId="29A5F841" w14:textId="77777777" w:rsidR="007C2F29" w:rsidRPr="000F6DBC" w:rsidRDefault="007C2F29" w:rsidP="007C2F29">
      <w:pPr>
        <w:spacing w:after="60"/>
        <w:rPr>
          <w:lang w:val="pt-BR"/>
        </w:rPr>
      </w:pPr>
    </w:p>
    <w:p w14:paraId="5F31AB08" w14:textId="77777777" w:rsidR="007C2F29" w:rsidRPr="000F6DBC" w:rsidRDefault="007C2F29" w:rsidP="007C2F29">
      <w:pPr>
        <w:spacing w:after="60"/>
        <w:rPr>
          <w:lang w:val="pt-BR"/>
        </w:rPr>
      </w:pPr>
      <w:r w:rsidRPr="000F6DBC">
        <w:rPr>
          <w:b/>
          <w:lang w:val="pt-BR"/>
        </w:rPr>
        <w:t>Alterações</w:t>
      </w:r>
    </w:p>
    <w:p w14:paraId="0F7B2E72" w14:textId="77777777" w:rsidR="006068C9" w:rsidRPr="000F6DBC" w:rsidRDefault="006068C9" w:rsidP="006068C9">
      <w:pPr>
        <w:rPr>
          <w:lang w:val="pt-BR"/>
        </w:rPr>
      </w:pPr>
      <w:r w:rsidRPr="000F6DBC">
        <w:rPr>
          <w:rFonts w:cs="Tahoma"/>
          <w:szCs w:val="18"/>
          <w:lang w:val="pt-BR"/>
        </w:rPr>
        <w:t>Office 365 A3, A4 (SL de Usuário)</w:t>
      </w:r>
    </w:p>
    <w:p w14:paraId="03B18B68" w14:textId="77777777" w:rsidR="006068C9" w:rsidRPr="000F6DBC" w:rsidRDefault="000F1BE7" w:rsidP="006068C9">
      <w:pPr>
        <w:rPr>
          <w:lang w:val="pt-BR"/>
        </w:rPr>
      </w:pPr>
      <w:r w:rsidRPr="000F6DBC">
        <w:rPr>
          <w:rFonts w:cs="Tahoma"/>
          <w:szCs w:val="18"/>
          <w:lang w:val="pt-BR"/>
        </w:rPr>
        <w:t>Office 365 Enterprise E2-E4 (SL de Usuário)</w:t>
      </w:r>
    </w:p>
    <w:p w14:paraId="4D3DCCE7" w14:textId="77777777" w:rsidR="007C2F29" w:rsidRPr="000F6DBC" w:rsidRDefault="007C2F29" w:rsidP="007C2F29">
      <w:pPr>
        <w:rPr>
          <w:lang w:val="pt-BR"/>
        </w:rPr>
      </w:pPr>
    </w:p>
    <w:p w14:paraId="56EA95A1" w14:textId="77777777" w:rsidR="007C2F29" w:rsidRPr="000F6DBC" w:rsidRDefault="007C2F29" w:rsidP="007C2F29">
      <w:pPr>
        <w:rPr>
          <w:lang w:val="pt-BR"/>
        </w:rPr>
      </w:pPr>
    </w:p>
    <w:p w14:paraId="007B27EB" w14:textId="77777777" w:rsidR="00DE520D" w:rsidRPr="000F6DBC" w:rsidRDefault="00DE520D" w:rsidP="00DE520D">
      <w:pPr>
        <w:pStyle w:val="Heading2"/>
        <w:ind w:left="0"/>
        <w:jc w:val="both"/>
        <w:rPr>
          <w:lang w:val="pt-BR"/>
        </w:rPr>
      </w:pPr>
      <w:bookmarkStart w:id="577" w:name="_Toc380098033"/>
      <w:r w:rsidRPr="000F6DBC">
        <w:rPr>
          <w:rFonts w:ascii="Tahoma" w:hAnsi="Tahoma" w:cs="Tahoma"/>
          <w:color w:val="FF6600"/>
          <w:lang w:val="pt-BR"/>
        </w:rPr>
        <w:t>ALTERAÇÕES EM JULHO DE 2013</w:t>
      </w:r>
      <w:bookmarkEnd w:id="577"/>
    </w:p>
    <w:p w14:paraId="0FB72177" w14:textId="77777777" w:rsidR="00DE520D" w:rsidRPr="000F6DBC" w:rsidRDefault="00DE520D" w:rsidP="00DE520D">
      <w:pPr>
        <w:rPr>
          <w:lang w:val="pt-BR"/>
        </w:rPr>
      </w:pPr>
    </w:p>
    <w:p w14:paraId="7F8B8375" w14:textId="77777777" w:rsidR="00DE520D" w:rsidRPr="000F6DBC" w:rsidRDefault="00DE520D" w:rsidP="00DE520D">
      <w:pPr>
        <w:spacing w:after="60"/>
        <w:rPr>
          <w:lang w:val="pt-BR"/>
        </w:rPr>
      </w:pPr>
      <w:r w:rsidRPr="000F6DBC">
        <w:rPr>
          <w:b/>
          <w:lang w:val="pt-BR"/>
        </w:rPr>
        <w:t>Adições</w:t>
      </w:r>
    </w:p>
    <w:p w14:paraId="263F11CF" w14:textId="77777777" w:rsidR="00DE520D" w:rsidRPr="000F6DBC" w:rsidRDefault="00230E06" w:rsidP="00DE520D">
      <w:pPr>
        <w:rPr>
          <w:lang w:val="pt-BR"/>
        </w:rPr>
      </w:pPr>
      <w:r w:rsidRPr="000F6DBC">
        <w:rPr>
          <w:rFonts w:cs="Tahoma"/>
          <w:szCs w:val="18"/>
          <w:lang w:val="pt-BR"/>
        </w:rPr>
        <w:t>Windows</w:t>
      </w:r>
      <w:r w:rsidR="002235CD" w:rsidRPr="000F6DBC">
        <w:rPr>
          <w:rFonts w:cs="Tahoma"/>
          <w:szCs w:val="18"/>
          <w:vertAlign w:val="superscript"/>
          <w:lang w:val="pt-BR"/>
        </w:rPr>
        <w:t>®</w:t>
      </w:r>
      <w:r w:rsidRPr="000F6DBC">
        <w:rPr>
          <w:rFonts w:cs="Tahoma"/>
          <w:szCs w:val="18"/>
          <w:lang w:val="pt-BR"/>
        </w:rPr>
        <w:t xml:space="preserve"> Embedded 8 Industry Pro</w:t>
      </w:r>
    </w:p>
    <w:p w14:paraId="5C9AFC74" w14:textId="77777777" w:rsidR="00230E06" w:rsidRPr="00371C8C" w:rsidRDefault="00230E06" w:rsidP="00DE520D">
      <w:r w:rsidRPr="00371C8C">
        <w:rPr>
          <w:rFonts w:cs="Tahoma"/>
          <w:szCs w:val="18"/>
        </w:rPr>
        <w:t>Windows</w:t>
      </w:r>
      <w:r w:rsidR="002235CD" w:rsidRPr="00371C8C">
        <w:rPr>
          <w:rFonts w:cs="Tahoma"/>
          <w:szCs w:val="18"/>
          <w:vertAlign w:val="superscript"/>
        </w:rPr>
        <w:t>®</w:t>
      </w:r>
      <w:r w:rsidRPr="00371C8C">
        <w:rPr>
          <w:rFonts w:cs="Tahoma"/>
          <w:szCs w:val="18"/>
        </w:rPr>
        <w:t xml:space="preserve"> Embedded 8 Standard Enterprise Kit</w:t>
      </w:r>
    </w:p>
    <w:p w14:paraId="40D3C834" w14:textId="77777777" w:rsidR="00230E06" w:rsidRPr="00371C8C" w:rsidRDefault="00230E06" w:rsidP="00DE520D">
      <w:r w:rsidRPr="00371C8C">
        <w:rPr>
          <w:rFonts w:cs="Tahoma"/>
          <w:szCs w:val="18"/>
        </w:rPr>
        <w:t>Windows</w:t>
      </w:r>
      <w:r w:rsidR="002235CD" w:rsidRPr="00371C8C">
        <w:rPr>
          <w:rFonts w:cs="Tahoma"/>
          <w:szCs w:val="18"/>
          <w:vertAlign w:val="superscript"/>
        </w:rPr>
        <w:t>®</w:t>
      </w:r>
      <w:r w:rsidRPr="00371C8C">
        <w:rPr>
          <w:rFonts w:cs="Tahoma"/>
          <w:szCs w:val="18"/>
        </w:rPr>
        <w:t xml:space="preserve"> Embedded 8 Industry Pro Sideloading</w:t>
      </w:r>
    </w:p>
    <w:p w14:paraId="17B45978" w14:textId="77777777" w:rsidR="00F23DD6" w:rsidRPr="000F6DBC" w:rsidRDefault="00F23DD6" w:rsidP="00DE520D">
      <w:pPr>
        <w:rPr>
          <w:lang w:val="pt-BR"/>
        </w:rPr>
      </w:pPr>
      <w:r w:rsidRPr="000F6DBC">
        <w:rPr>
          <w:rFonts w:cs="Tahoma"/>
          <w:szCs w:val="18"/>
          <w:lang w:val="pt-BR"/>
        </w:rPr>
        <w:t>Windows</w:t>
      </w:r>
      <w:r w:rsidR="002235CD" w:rsidRPr="000F6DBC">
        <w:rPr>
          <w:rFonts w:cs="Tahoma"/>
          <w:szCs w:val="18"/>
          <w:vertAlign w:val="superscript"/>
          <w:lang w:val="pt-BR"/>
        </w:rPr>
        <w:t>®</w:t>
      </w:r>
      <w:r w:rsidRPr="000F6DBC">
        <w:rPr>
          <w:rFonts w:cs="Tahoma"/>
          <w:szCs w:val="18"/>
          <w:lang w:val="pt-BR"/>
        </w:rPr>
        <w:t xml:space="preserve"> 8 Pro Sideloading</w:t>
      </w:r>
    </w:p>
    <w:p w14:paraId="7CD91D9E" w14:textId="77777777" w:rsidR="00DE520D" w:rsidRPr="000F6DBC" w:rsidRDefault="00DE520D" w:rsidP="00DE520D">
      <w:pPr>
        <w:rPr>
          <w:lang w:val="pt-BR"/>
        </w:rPr>
      </w:pPr>
    </w:p>
    <w:p w14:paraId="30522C1D" w14:textId="77777777" w:rsidR="00DE520D" w:rsidRPr="000F6DBC" w:rsidRDefault="00DE520D" w:rsidP="00DE520D">
      <w:pPr>
        <w:spacing w:after="60"/>
        <w:rPr>
          <w:lang w:val="pt-BR"/>
        </w:rPr>
      </w:pPr>
      <w:r w:rsidRPr="000F6DBC">
        <w:rPr>
          <w:b/>
          <w:lang w:val="pt-BR"/>
        </w:rPr>
        <w:t>Promoções</w:t>
      </w:r>
    </w:p>
    <w:p w14:paraId="5B7315CC" w14:textId="77777777" w:rsidR="00DE520D" w:rsidRPr="000F6DBC" w:rsidRDefault="00230E06" w:rsidP="00DE520D">
      <w:pPr>
        <w:rPr>
          <w:lang w:val="pt-BR"/>
        </w:rPr>
      </w:pPr>
      <w:r w:rsidRPr="000F6DBC">
        <w:rPr>
          <w:rFonts w:cs="Tahoma"/>
          <w:color w:val="000000"/>
          <w:szCs w:val="18"/>
          <w:lang w:val="pt-BR"/>
        </w:rPr>
        <w:t>Sem alterações nas Promoções</w:t>
      </w:r>
    </w:p>
    <w:p w14:paraId="691814F7" w14:textId="77777777" w:rsidR="00DE520D" w:rsidRPr="000F6DBC" w:rsidRDefault="00DE520D" w:rsidP="00DE520D">
      <w:pPr>
        <w:rPr>
          <w:lang w:val="pt-BR"/>
        </w:rPr>
      </w:pPr>
    </w:p>
    <w:p w14:paraId="5BE92A1C" w14:textId="77777777" w:rsidR="00DE520D" w:rsidRPr="000F6DBC" w:rsidRDefault="00DE520D" w:rsidP="00DE520D">
      <w:pPr>
        <w:spacing w:after="60"/>
        <w:rPr>
          <w:lang w:val="pt-BR"/>
        </w:rPr>
      </w:pPr>
      <w:r w:rsidRPr="000F6DBC">
        <w:rPr>
          <w:b/>
          <w:lang w:val="pt-BR"/>
        </w:rPr>
        <w:t>Exclusões</w:t>
      </w:r>
    </w:p>
    <w:p w14:paraId="1B0160F8" w14:textId="77777777" w:rsidR="00DE520D" w:rsidRPr="000F6DBC" w:rsidRDefault="00230E06" w:rsidP="00DE520D">
      <w:pPr>
        <w:rPr>
          <w:lang w:val="pt-BR"/>
        </w:rPr>
      </w:pPr>
      <w:r w:rsidRPr="000F6DBC">
        <w:rPr>
          <w:rFonts w:cs="Tahoma"/>
          <w:color w:val="000000"/>
          <w:szCs w:val="20"/>
          <w:lang w:val="pt-BR"/>
        </w:rPr>
        <w:t>Vexcel Server</w:t>
      </w:r>
    </w:p>
    <w:p w14:paraId="1EF1DA0B" w14:textId="77777777" w:rsidR="00230E06" w:rsidRPr="000F6DBC" w:rsidRDefault="00230E06" w:rsidP="00DE520D">
      <w:pPr>
        <w:rPr>
          <w:lang w:val="pt-BR"/>
        </w:rPr>
      </w:pPr>
      <w:r w:rsidRPr="000F6DBC">
        <w:rPr>
          <w:rFonts w:cs="Tahoma"/>
          <w:color w:val="000000"/>
          <w:szCs w:val="20"/>
          <w:lang w:val="pt-BR"/>
        </w:rPr>
        <w:t>Vexcel Server com Pacote de Conteúdo Aprimorado</w:t>
      </w:r>
    </w:p>
    <w:p w14:paraId="3F46AA91" w14:textId="77777777" w:rsidR="00230E06" w:rsidRPr="000F6DBC" w:rsidRDefault="00230E06" w:rsidP="00DE520D">
      <w:pPr>
        <w:rPr>
          <w:lang w:val="pt-BR"/>
        </w:rPr>
      </w:pPr>
      <w:r w:rsidRPr="000F6DBC">
        <w:rPr>
          <w:rFonts w:cs="Tahoma"/>
          <w:color w:val="000000"/>
          <w:szCs w:val="20"/>
          <w:lang w:val="pt-BR"/>
        </w:rPr>
        <w:t>Vexcel Desktop com Pacote de Conteúdo Aprimorado</w:t>
      </w:r>
    </w:p>
    <w:p w14:paraId="150A5CF6" w14:textId="77777777" w:rsidR="00230E06" w:rsidRPr="00371C8C" w:rsidRDefault="00230E06" w:rsidP="00DE520D">
      <w:r w:rsidRPr="00371C8C">
        <w:rPr>
          <w:rFonts w:cs="Tahoma"/>
          <w:color w:val="000000"/>
          <w:szCs w:val="20"/>
        </w:rPr>
        <w:t>GeoSynther 3.0</w:t>
      </w:r>
    </w:p>
    <w:p w14:paraId="499D0C81" w14:textId="77777777" w:rsidR="00230E06" w:rsidRPr="00371C8C" w:rsidRDefault="00230E06" w:rsidP="00DE520D">
      <w:r w:rsidRPr="00371C8C">
        <w:rPr>
          <w:rFonts w:cs="Tahoma"/>
          <w:color w:val="000000"/>
          <w:szCs w:val="20"/>
        </w:rPr>
        <w:t>GeoSynth Viewer 3.0</w:t>
      </w:r>
    </w:p>
    <w:p w14:paraId="28F5811D" w14:textId="77777777" w:rsidR="00230E06" w:rsidRPr="00371C8C" w:rsidRDefault="00230E06" w:rsidP="00DE520D">
      <w:r w:rsidRPr="00371C8C">
        <w:rPr>
          <w:rFonts w:cs="Tahoma"/>
          <w:color w:val="000000"/>
          <w:szCs w:val="20"/>
        </w:rPr>
        <w:t>GeoSynth Server</w:t>
      </w:r>
    </w:p>
    <w:p w14:paraId="6D66FD9D" w14:textId="77777777" w:rsidR="00230E06" w:rsidRPr="00371C8C" w:rsidRDefault="00230E06" w:rsidP="00230E06">
      <w:r w:rsidRPr="00371C8C">
        <w:rPr>
          <w:rFonts w:eastAsia="Times New Roman" w:cs="Tahoma"/>
          <w:szCs w:val="18"/>
        </w:rPr>
        <w:t>Complemento do Windows Small Business Server 2011 Premium (5 clientes)</w:t>
      </w:r>
    </w:p>
    <w:p w14:paraId="231C6633" w14:textId="77777777" w:rsidR="00230E06" w:rsidRPr="00371C8C" w:rsidRDefault="00230E06" w:rsidP="00230E06">
      <w:r w:rsidRPr="00371C8C">
        <w:rPr>
          <w:rFonts w:eastAsia="Times New Roman" w:cs="Tahoma"/>
          <w:szCs w:val="18"/>
        </w:rPr>
        <w:t>Windows Small Business Server 2011 Standard (5 clientes)</w:t>
      </w:r>
    </w:p>
    <w:p w14:paraId="1389773D" w14:textId="77777777" w:rsidR="00230E06" w:rsidRPr="000F6DBC" w:rsidRDefault="00230E06" w:rsidP="00230E06">
      <w:pPr>
        <w:rPr>
          <w:lang w:val="pt-BR"/>
        </w:rPr>
      </w:pPr>
      <w:r w:rsidRPr="000F6DBC">
        <w:rPr>
          <w:rFonts w:eastAsia="Times New Roman" w:cs="Tahoma"/>
          <w:szCs w:val="18"/>
          <w:lang w:val="pt-BR"/>
        </w:rPr>
        <w:t>Windows Small Business Server 2008 CAL Suite para Usuários ou Dispositivos Premium</w:t>
      </w:r>
    </w:p>
    <w:p w14:paraId="1BB0284B" w14:textId="77777777" w:rsidR="00230E06" w:rsidRPr="000F6DBC" w:rsidRDefault="00230E06" w:rsidP="00230E06">
      <w:pPr>
        <w:rPr>
          <w:lang w:val="pt-BR"/>
        </w:rPr>
      </w:pPr>
      <w:r w:rsidRPr="000F6DBC">
        <w:rPr>
          <w:rFonts w:eastAsia="Times New Roman" w:cs="Tahoma"/>
          <w:szCs w:val="18"/>
          <w:lang w:val="pt-BR"/>
        </w:rPr>
        <w:t>Windows Small Business Server 2008 CAL Suite para Usuários ou Dispositivos Premium (5 clientes)</w:t>
      </w:r>
    </w:p>
    <w:p w14:paraId="50068383" w14:textId="77777777" w:rsidR="00230E06" w:rsidRPr="000F6DBC" w:rsidRDefault="00230E06" w:rsidP="00DE520D">
      <w:pPr>
        <w:rPr>
          <w:lang w:val="pt-BR"/>
        </w:rPr>
      </w:pPr>
      <w:r w:rsidRPr="000F6DBC">
        <w:rPr>
          <w:rFonts w:eastAsia="Times New Roman" w:cs="Tahoma"/>
          <w:szCs w:val="18"/>
          <w:lang w:val="pt-BR"/>
        </w:rPr>
        <w:t>Windows Small Business Server 2008 CAL Suite para Usuários ou Dispositivos Premium (20 clientes)</w:t>
      </w:r>
    </w:p>
    <w:p w14:paraId="24F01042" w14:textId="77777777" w:rsidR="00DE520D" w:rsidRPr="000F6DBC" w:rsidRDefault="00DE520D" w:rsidP="00DE520D">
      <w:pPr>
        <w:rPr>
          <w:lang w:val="pt-BR"/>
        </w:rPr>
      </w:pPr>
    </w:p>
    <w:p w14:paraId="28AC7B63" w14:textId="77777777" w:rsidR="00DE520D" w:rsidRPr="000F6DBC" w:rsidRDefault="00DE520D" w:rsidP="00DE520D">
      <w:pPr>
        <w:spacing w:after="60"/>
        <w:rPr>
          <w:lang w:val="pt-BR"/>
        </w:rPr>
      </w:pPr>
      <w:r w:rsidRPr="000F6DBC">
        <w:rPr>
          <w:b/>
          <w:lang w:val="pt-BR"/>
        </w:rPr>
        <w:t>Alterações</w:t>
      </w:r>
    </w:p>
    <w:p w14:paraId="7C063C69" w14:textId="77777777" w:rsidR="00230E06" w:rsidRPr="000F6DBC" w:rsidRDefault="00230E06" w:rsidP="00230E06">
      <w:pPr>
        <w:rPr>
          <w:lang w:val="pt-BR"/>
        </w:rPr>
      </w:pPr>
      <w:r w:rsidRPr="000F6DBC">
        <w:rPr>
          <w:rFonts w:ascii="Arial" w:eastAsia="Times New Roman" w:hAnsi="Arial" w:cs="Arial"/>
          <w:sz w:val="20"/>
          <w:szCs w:val="20"/>
          <w:lang w:val="pt-BR"/>
        </w:rPr>
        <w:t>Visual Studio</w:t>
      </w:r>
      <w:r w:rsidR="002235CD" w:rsidRPr="000F6DBC">
        <w:rPr>
          <w:rFonts w:ascii="Arial" w:eastAsia="Times New Roman" w:hAnsi="Arial" w:cs="Arial"/>
          <w:sz w:val="20"/>
          <w:szCs w:val="20"/>
          <w:vertAlign w:val="superscript"/>
          <w:lang w:val="pt-BR"/>
        </w:rPr>
        <w:t>®</w:t>
      </w:r>
      <w:r w:rsidRPr="000F6DBC">
        <w:rPr>
          <w:rFonts w:ascii="Arial" w:eastAsia="Times New Roman" w:hAnsi="Arial" w:cs="Arial"/>
          <w:sz w:val="20"/>
          <w:szCs w:val="20"/>
          <w:lang w:val="pt-BR"/>
        </w:rPr>
        <w:t xml:space="preserve"> Premium 2012 com MSDN</w:t>
      </w:r>
    </w:p>
    <w:p w14:paraId="164871DF" w14:textId="77777777" w:rsidR="00230E06" w:rsidRPr="00371C8C" w:rsidRDefault="00230E06" w:rsidP="00230E06">
      <w:r w:rsidRPr="00371C8C">
        <w:rPr>
          <w:rFonts w:ascii="Arial" w:eastAsia="Times New Roman" w:hAnsi="Arial" w:cs="Arial"/>
          <w:sz w:val="20"/>
          <w:szCs w:val="20"/>
        </w:rPr>
        <w:t>Visual Studio</w:t>
      </w:r>
      <w:r w:rsidR="002235CD" w:rsidRPr="00371C8C">
        <w:rPr>
          <w:rFonts w:ascii="Arial" w:eastAsia="Times New Roman" w:hAnsi="Arial" w:cs="Arial"/>
          <w:sz w:val="20"/>
          <w:szCs w:val="20"/>
          <w:vertAlign w:val="superscript"/>
        </w:rPr>
        <w:t>®</w:t>
      </w:r>
      <w:r w:rsidRPr="00371C8C">
        <w:rPr>
          <w:rFonts w:ascii="Arial" w:eastAsia="Times New Roman" w:hAnsi="Arial" w:cs="Arial"/>
          <w:sz w:val="20"/>
          <w:szCs w:val="20"/>
        </w:rPr>
        <w:t xml:space="preserve"> Ultimate 2012 com MSDN</w:t>
      </w:r>
    </w:p>
    <w:p w14:paraId="744536E0" w14:textId="77777777" w:rsidR="00230E06" w:rsidRPr="00371C8C" w:rsidRDefault="00230E06" w:rsidP="00230E06">
      <w:r w:rsidRPr="00371C8C">
        <w:rPr>
          <w:rFonts w:ascii="Arial" w:eastAsia="Times New Roman" w:hAnsi="Arial" w:cs="Arial"/>
          <w:sz w:val="20"/>
          <w:szCs w:val="20"/>
        </w:rPr>
        <w:t>DVD Playback Pack Windows Vista</w:t>
      </w:r>
    </w:p>
    <w:p w14:paraId="1E57186D" w14:textId="77777777" w:rsidR="00DE520D" w:rsidRPr="00371C8C" w:rsidRDefault="00230E06" w:rsidP="00862623">
      <w:r w:rsidRPr="00371C8C">
        <w:rPr>
          <w:rFonts w:ascii="Arial" w:eastAsia="Times New Roman" w:hAnsi="Arial" w:cs="Arial"/>
          <w:sz w:val="20"/>
          <w:szCs w:val="20"/>
        </w:rPr>
        <w:t>Windows 8 Enterprise Sideloading (Pacote com 100)</w:t>
      </w:r>
    </w:p>
    <w:p w14:paraId="0E50DA8D" w14:textId="77777777" w:rsidR="00862623" w:rsidRPr="00371C8C" w:rsidRDefault="00862623" w:rsidP="00862623"/>
    <w:p w14:paraId="4EDD1B9A" w14:textId="77777777" w:rsidR="00862623" w:rsidRPr="00371C8C" w:rsidRDefault="00862623" w:rsidP="00862623"/>
    <w:p w14:paraId="1378CE9F" w14:textId="77777777" w:rsidR="00471E00" w:rsidRPr="000F6DBC" w:rsidRDefault="00471E00" w:rsidP="00471E00">
      <w:pPr>
        <w:pStyle w:val="Heading2"/>
        <w:ind w:left="0"/>
        <w:jc w:val="both"/>
        <w:rPr>
          <w:lang w:val="pt-BR"/>
        </w:rPr>
      </w:pPr>
      <w:bookmarkStart w:id="578" w:name="_Toc380098034"/>
      <w:r w:rsidRPr="000F6DBC">
        <w:rPr>
          <w:rFonts w:ascii="Tahoma" w:hAnsi="Tahoma" w:cs="Tahoma"/>
          <w:color w:val="FF6600"/>
          <w:lang w:val="pt-BR"/>
        </w:rPr>
        <w:t>ALTERAÇÕES EM JUNHO DE 2013</w:t>
      </w:r>
      <w:bookmarkEnd w:id="578"/>
    </w:p>
    <w:p w14:paraId="1C9B5DEA" w14:textId="77777777" w:rsidR="00471E00" w:rsidRPr="000F6DBC" w:rsidRDefault="00471E00" w:rsidP="00471E00">
      <w:pPr>
        <w:rPr>
          <w:lang w:val="pt-BR"/>
        </w:rPr>
      </w:pPr>
    </w:p>
    <w:p w14:paraId="0F6E9DAC" w14:textId="77777777" w:rsidR="00471E00" w:rsidRPr="000F6DBC" w:rsidRDefault="00471E00" w:rsidP="00471E00">
      <w:pPr>
        <w:spacing w:after="60"/>
        <w:rPr>
          <w:lang w:val="pt-BR"/>
        </w:rPr>
      </w:pPr>
      <w:r w:rsidRPr="000F6DBC">
        <w:rPr>
          <w:b/>
          <w:lang w:val="pt-BR"/>
        </w:rPr>
        <w:t>Adições</w:t>
      </w:r>
    </w:p>
    <w:p w14:paraId="21A383C9" w14:textId="77777777" w:rsidR="00471E00" w:rsidRPr="000F6DBC" w:rsidRDefault="00471E00" w:rsidP="00471E00">
      <w:pPr>
        <w:rPr>
          <w:lang w:val="pt-BR"/>
        </w:rPr>
      </w:pPr>
      <w:r w:rsidRPr="000F6DBC">
        <w:rPr>
          <w:rFonts w:cs="Tahoma"/>
          <w:szCs w:val="18"/>
          <w:lang w:val="pt-BR"/>
        </w:rPr>
        <w:t>Microsoft Office Audit and Control Management</w:t>
      </w:r>
    </w:p>
    <w:p w14:paraId="1903879F" w14:textId="77777777" w:rsidR="00984919" w:rsidRPr="000F6DBC" w:rsidRDefault="00984919" w:rsidP="00471E00">
      <w:pPr>
        <w:rPr>
          <w:lang w:val="pt-BR"/>
        </w:rPr>
      </w:pPr>
      <w:r w:rsidRPr="000F6DBC">
        <w:rPr>
          <w:rFonts w:cs="Tahoma"/>
          <w:szCs w:val="18"/>
          <w:lang w:val="pt-BR"/>
        </w:rPr>
        <w:t>Plataformas MSDN</w:t>
      </w:r>
    </w:p>
    <w:p w14:paraId="37768AD2" w14:textId="77777777" w:rsidR="00471E00" w:rsidRPr="000F6DBC" w:rsidRDefault="00471E00" w:rsidP="00471E00">
      <w:pPr>
        <w:rPr>
          <w:lang w:val="pt-BR"/>
        </w:rPr>
      </w:pPr>
    </w:p>
    <w:p w14:paraId="59B86CA2" w14:textId="77777777" w:rsidR="00471E00" w:rsidRPr="000F6DBC" w:rsidRDefault="00471E00" w:rsidP="00471E00">
      <w:pPr>
        <w:spacing w:after="60"/>
        <w:rPr>
          <w:lang w:val="pt-BR"/>
        </w:rPr>
      </w:pPr>
      <w:r w:rsidRPr="000F6DBC">
        <w:rPr>
          <w:b/>
          <w:lang w:val="pt-BR"/>
        </w:rPr>
        <w:t>Promoções</w:t>
      </w:r>
    </w:p>
    <w:p w14:paraId="132C7499" w14:textId="77777777" w:rsidR="00471E00" w:rsidRPr="000F6DBC" w:rsidRDefault="00471E00" w:rsidP="00471E00">
      <w:pPr>
        <w:rPr>
          <w:lang w:val="pt-BR"/>
        </w:rPr>
      </w:pPr>
      <w:r w:rsidRPr="000F6DBC">
        <w:rPr>
          <w:rFonts w:cs="Tahoma"/>
          <w:color w:val="000000"/>
          <w:szCs w:val="18"/>
          <w:lang w:val="pt-BR"/>
        </w:rPr>
        <w:t>Sem alterações nas Promoções</w:t>
      </w:r>
    </w:p>
    <w:p w14:paraId="2B81BAB8" w14:textId="77777777" w:rsidR="00471E00" w:rsidRPr="000F6DBC" w:rsidRDefault="00471E00" w:rsidP="00471E00">
      <w:pPr>
        <w:spacing w:after="60"/>
        <w:rPr>
          <w:lang w:val="pt-BR"/>
        </w:rPr>
      </w:pPr>
      <w:r w:rsidRPr="000F6DBC">
        <w:rPr>
          <w:rFonts w:cs="Tahoma"/>
          <w:szCs w:val="18"/>
          <w:lang w:val="pt-BR"/>
        </w:rPr>
        <w:br/>
      </w:r>
      <w:r w:rsidRPr="000F6DBC">
        <w:rPr>
          <w:b/>
          <w:lang w:val="pt-BR"/>
        </w:rPr>
        <w:t>Exclusões</w:t>
      </w:r>
    </w:p>
    <w:p w14:paraId="2AE4F3F8" w14:textId="77777777" w:rsidR="0064651F" w:rsidRPr="000F6DBC" w:rsidRDefault="005D7F61" w:rsidP="00862623">
      <w:pPr>
        <w:rPr>
          <w:lang w:val="pt-BR"/>
        </w:rPr>
      </w:pPr>
      <w:r w:rsidRPr="000F6DBC">
        <w:rPr>
          <w:rFonts w:cs="Tahoma"/>
          <w:color w:val="000000"/>
          <w:szCs w:val="20"/>
          <w:lang w:val="pt-BR"/>
        </w:rPr>
        <w:t>Assinatura Antimalware da Web para Forefront TMG</w:t>
      </w:r>
    </w:p>
    <w:p w14:paraId="2C7043BE" w14:textId="77777777" w:rsidR="00290FC1" w:rsidRPr="000F6DBC" w:rsidRDefault="00290FC1" w:rsidP="0047054A">
      <w:pPr>
        <w:pStyle w:val="Heading2"/>
        <w:keepNext/>
        <w:ind w:left="0"/>
        <w:jc w:val="both"/>
        <w:rPr>
          <w:lang w:val="pt-BR"/>
        </w:rPr>
      </w:pPr>
      <w:bookmarkStart w:id="579" w:name="_Toc380098035"/>
      <w:r w:rsidRPr="000F6DBC">
        <w:rPr>
          <w:rFonts w:ascii="Tahoma" w:hAnsi="Tahoma" w:cs="Tahoma"/>
          <w:color w:val="FF6600"/>
          <w:lang w:val="pt-BR"/>
        </w:rPr>
        <w:lastRenderedPageBreak/>
        <w:t>ALTERAÇÕES EM MAIO DE 2013</w:t>
      </w:r>
      <w:bookmarkEnd w:id="579"/>
    </w:p>
    <w:p w14:paraId="69E390E9" w14:textId="77777777" w:rsidR="00290FC1" w:rsidRPr="000F6DBC" w:rsidRDefault="00290FC1" w:rsidP="0047054A">
      <w:pPr>
        <w:pStyle w:val="Heading2"/>
        <w:keepNext/>
        <w:ind w:left="0"/>
        <w:jc w:val="both"/>
        <w:rPr>
          <w:lang w:val="pt-BR"/>
        </w:rPr>
      </w:pPr>
    </w:p>
    <w:p w14:paraId="5A3B2005" w14:textId="77777777" w:rsidR="00290FC1" w:rsidRPr="000F6DBC" w:rsidRDefault="00290FC1" w:rsidP="0047054A">
      <w:pPr>
        <w:keepNext/>
        <w:spacing w:after="60"/>
        <w:rPr>
          <w:lang w:val="pt-BR"/>
        </w:rPr>
      </w:pPr>
      <w:r w:rsidRPr="000F6DBC">
        <w:rPr>
          <w:b/>
          <w:lang w:val="pt-BR"/>
        </w:rPr>
        <w:t>Adições</w:t>
      </w:r>
    </w:p>
    <w:p w14:paraId="294856CE" w14:textId="77777777" w:rsidR="007E2DBF" w:rsidRPr="000F6DBC" w:rsidRDefault="007E2DBF" w:rsidP="007E2DBF">
      <w:pPr>
        <w:rPr>
          <w:lang w:val="pt-BR"/>
        </w:rPr>
      </w:pPr>
      <w:r w:rsidRPr="000F6DBC">
        <w:rPr>
          <w:lang w:val="pt-BR"/>
        </w:rPr>
        <w:t>30 Cupons de Exame do Learning Solutions MCP (SL de Usuário)</w:t>
      </w:r>
    </w:p>
    <w:p w14:paraId="5736E165" w14:textId="77777777" w:rsidR="007E2DBF" w:rsidRPr="000F6DBC" w:rsidRDefault="007E2DBF" w:rsidP="007E2DBF">
      <w:pPr>
        <w:rPr>
          <w:lang w:val="pt-BR"/>
        </w:rPr>
      </w:pPr>
      <w:r w:rsidRPr="000F6DBC">
        <w:rPr>
          <w:lang w:val="pt-BR"/>
        </w:rPr>
        <w:t>Licença do Site de Exame do Learning Solutions MOS 500 (SL de Serviços)</w:t>
      </w:r>
    </w:p>
    <w:p w14:paraId="6F71C13F" w14:textId="77777777" w:rsidR="007E2DBF" w:rsidRPr="000F6DBC" w:rsidRDefault="007E2DBF" w:rsidP="007E2DBF">
      <w:pPr>
        <w:rPr>
          <w:lang w:val="pt-BR"/>
        </w:rPr>
      </w:pPr>
      <w:r w:rsidRPr="000F6DBC">
        <w:rPr>
          <w:lang w:val="pt-BR"/>
        </w:rPr>
        <w:t>Licença do Site de Exame do Learning Solutions MTA 250 (SL de Serviços)</w:t>
      </w:r>
    </w:p>
    <w:p w14:paraId="7A0F7AC1" w14:textId="77777777" w:rsidR="00290FC1" w:rsidRPr="000F6DBC" w:rsidRDefault="00290FC1" w:rsidP="00290FC1">
      <w:pPr>
        <w:rPr>
          <w:lang w:val="pt-BR"/>
        </w:rPr>
      </w:pPr>
    </w:p>
    <w:p w14:paraId="3EE53B78" w14:textId="77777777" w:rsidR="00290FC1" w:rsidRPr="000F6DBC" w:rsidRDefault="00290FC1" w:rsidP="00290FC1">
      <w:pPr>
        <w:spacing w:after="60"/>
        <w:rPr>
          <w:lang w:val="pt-BR"/>
        </w:rPr>
      </w:pPr>
      <w:r w:rsidRPr="000F6DBC">
        <w:rPr>
          <w:b/>
          <w:lang w:val="pt-BR"/>
        </w:rPr>
        <w:t>Alterações</w:t>
      </w:r>
    </w:p>
    <w:p w14:paraId="7B274015" w14:textId="77777777" w:rsidR="00290FC1" w:rsidRPr="000F6DBC" w:rsidRDefault="007E2DBF" w:rsidP="00290FC1">
      <w:pPr>
        <w:rPr>
          <w:lang w:val="pt-BR"/>
        </w:rPr>
      </w:pPr>
      <w:r w:rsidRPr="000F6DBC">
        <w:rPr>
          <w:lang w:val="pt-BR"/>
        </w:rPr>
        <w:t>Cupons de Exame do Learning Solutions MCP 1 (SL de Serviços)</w:t>
      </w:r>
    </w:p>
    <w:p w14:paraId="2BD26F80" w14:textId="77777777" w:rsidR="007E2DBF" w:rsidRPr="000F6DBC" w:rsidRDefault="007E2DBF" w:rsidP="00290FC1">
      <w:pPr>
        <w:rPr>
          <w:lang w:val="pt-BR"/>
        </w:rPr>
      </w:pPr>
      <w:r w:rsidRPr="000F6DBC">
        <w:rPr>
          <w:lang w:val="pt-BR"/>
        </w:rPr>
        <w:t>Licença de Assinatura do Windows Companion</w:t>
      </w:r>
    </w:p>
    <w:p w14:paraId="430C3D5E" w14:textId="77777777" w:rsidR="007E2DBF" w:rsidRPr="00371C8C" w:rsidRDefault="007E2DBF" w:rsidP="00290FC1">
      <w:r w:rsidRPr="00371C8C">
        <w:t>Windows Desktop Optimization Pack para Software Assurance</w:t>
      </w:r>
    </w:p>
    <w:p w14:paraId="479B1E02" w14:textId="77777777" w:rsidR="007E2DBF" w:rsidRPr="00371C8C" w:rsidRDefault="007E2DBF" w:rsidP="00290FC1">
      <w:r w:rsidRPr="00371C8C">
        <w:t>Windows 8 Enterprise Sideloading (pacote com 100)</w:t>
      </w:r>
    </w:p>
    <w:p w14:paraId="24DB0AEB" w14:textId="77777777" w:rsidR="007E2DBF" w:rsidRPr="000F6DBC" w:rsidRDefault="007E2DBF" w:rsidP="00290FC1">
      <w:pPr>
        <w:rPr>
          <w:lang w:val="pt-BR"/>
        </w:rPr>
      </w:pPr>
      <w:r w:rsidRPr="000F6DBC">
        <w:rPr>
          <w:lang w:val="pt-BR"/>
        </w:rPr>
        <w:t>Windows</w:t>
      </w:r>
      <w:r w:rsidR="002235CD" w:rsidRPr="000F6DBC">
        <w:rPr>
          <w:vertAlign w:val="superscript"/>
          <w:lang w:val="pt-BR"/>
        </w:rPr>
        <w:t>®</w:t>
      </w:r>
      <w:r w:rsidRPr="000F6DBC">
        <w:rPr>
          <w:lang w:val="pt-BR"/>
        </w:rPr>
        <w:t xml:space="preserve"> 8 Pro com MDOP</w:t>
      </w:r>
    </w:p>
    <w:p w14:paraId="023EAB32" w14:textId="77777777" w:rsidR="00D57D2B" w:rsidRPr="000F6DBC" w:rsidRDefault="00D57D2B" w:rsidP="00290FC1">
      <w:pPr>
        <w:rPr>
          <w:lang w:val="pt-BR"/>
        </w:rPr>
      </w:pPr>
    </w:p>
    <w:p w14:paraId="393A5E21" w14:textId="77777777" w:rsidR="00D57D2B" w:rsidRPr="000F6DBC" w:rsidRDefault="00D57D2B" w:rsidP="00290FC1">
      <w:pPr>
        <w:rPr>
          <w:lang w:val="pt-BR"/>
        </w:rPr>
      </w:pPr>
    </w:p>
    <w:p w14:paraId="0F39DDFA" w14:textId="77777777" w:rsidR="00B65F35" w:rsidRPr="000F6DBC" w:rsidRDefault="00B65F35" w:rsidP="00B65F35">
      <w:pPr>
        <w:pStyle w:val="Heading2"/>
        <w:ind w:left="0"/>
        <w:jc w:val="both"/>
        <w:rPr>
          <w:lang w:val="pt-BR"/>
        </w:rPr>
      </w:pPr>
      <w:bookmarkStart w:id="580" w:name="_Toc380098036"/>
      <w:r w:rsidRPr="000F6DBC">
        <w:rPr>
          <w:rFonts w:ascii="Tahoma" w:hAnsi="Tahoma" w:cs="Tahoma"/>
          <w:color w:val="FF6600"/>
          <w:lang w:val="pt-BR"/>
        </w:rPr>
        <w:t>ALTERAÇÕES EM ABRIL DE 2013</w:t>
      </w:r>
      <w:bookmarkEnd w:id="580"/>
    </w:p>
    <w:p w14:paraId="3A057CF6" w14:textId="77777777" w:rsidR="00B65F35" w:rsidRPr="000F6DBC" w:rsidRDefault="00B65F35" w:rsidP="004759C6">
      <w:pPr>
        <w:pStyle w:val="Heading2"/>
        <w:ind w:left="0"/>
        <w:jc w:val="both"/>
        <w:rPr>
          <w:lang w:val="pt-BR"/>
        </w:rPr>
      </w:pPr>
    </w:p>
    <w:p w14:paraId="7F97CB98" w14:textId="77777777" w:rsidR="00B65F35" w:rsidRPr="000F6DBC" w:rsidRDefault="00B65F35" w:rsidP="00B65F35">
      <w:pPr>
        <w:spacing w:after="60"/>
        <w:rPr>
          <w:lang w:val="pt-BR"/>
        </w:rPr>
      </w:pPr>
      <w:r w:rsidRPr="000F6DBC">
        <w:rPr>
          <w:b/>
          <w:lang w:val="pt-BR"/>
        </w:rPr>
        <w:t>Adições</w:t>
      </w:r>
    </w:p>
    <w:p w14:paraId="7D6A8B70" w14:textId="77777777" w:rsidR="00D02D7A" w:rsidRPr="000F6DBC" w:rsidRDefault="00D02D7A" w:rsidP="00D02D7A">
      <w:pPr>
        <w:rPr>
          <w:lang w:val="pt-BR"/>
        </w:rPr>
      </w:pPr>
      <w:r w:rsidRPr="000F6DBC">
        <w:rPr>
          <w:lang w:val="pt-BR"/>
        </w:rPr>
        <w:t>Bing Maps Consumer Controlado por Assinatura Mensal de Ativos</w:t>
      </w:r>
    </w:p>
    <w:p w14:paraId="7B744663" w14:textId="77777777" w:rsidR="00D02D7A" w:rsidRPr="000F6DBC" w:rsidRDefault="00D02D7A" w:rsidP="00D02D7A">
      <w:pPr>
        <w:rPr>
          <w:lang w:val="pt-BR"/>
        </w:rPr>
      </w:pPr>
      <w:r w:rsidRPr="000F6DBC">
        <w:rPr>
          <w:lang w:val="pt-BR"/>
        </w:rPr>
        <w:t>Bing Maps Desktop com Pacote de Conteúdo Aprimorado</w:t>
      </w:r>
    </w:p>
    <w:p w14:paraId="36BD4A2A" w14:textId="77777777" w:rsidR="00D02D7A" w:rsidRPr="000F6DBC" w:rsidRDefault="00D02D7A" w:rsidP="00D02D7A">
      <w:pPr>
        <w:rPr>
          <w:lang w:val="pt-BR"/>
        </w:rPr>
      </w:pPr>
      <w:r w:rsidRPr="000F6DBC">
        <w:rPr>
          <w:lang w:val="pt-BR"/>
        </w:rPr>
        <w:t>Bing Maps para Assinatura Mensal de Tarifa por Plataforma Enterprise</w:t>
      </w:r>
    </w:p>
    <w:p w14:paraId="16D2ED06" w14:textId="77777777" w:rsidR="00D02D7A" w:rsidRPr="000F6DBC" w:rsidRDefault="00D02D7A" w:rsidP="00D02D7A">
      <w:pPr>
        <w:rPr>
          <w:lang w:val="pt-BR"/>
        </w:rPr>
      </w:pPr>
      <w:r w:rsidRPr="000F6DBC">
        <w:rPr>
          <w:lang w:val="pt-BR"/>
        </w:rPr>
        <w:t>Assinatura Mensal de 100 Mil Transações de Uso de Site Público do Bing Maps</w:t>
      </w:r>
    </w:p>
    <w:p w14:paraId="34DBC8C3" w14:textId="77777777" w:rsidR="00D02D7A" w:rsidRPr="000F6DBC" w:rsidRDefault="00D02D7A" w:rsidP="00D02D7A">
      <w:pPr>
        <w:rPr>
          <w:lang w:val="pt-BR"/>
        </w:rPr>
      </w:pPr>
      <w:r w:rsidRPr="000F6DBC">
        <w:rPr>
          <w:lang w:val="pt-BR"/>
        </w:rPr>
        <w:t>Assinatura Mensal de 250 Mil Transações de Uso de Site Público do Bing Maps</w:t>
      </w:r>
    </w:p>
    <w:p w14:paraId="6EB1A28D" w14:textId="77777777" w:rsidR="00D02D7A" w:rsidRPr="000F6DBC" w:rsidRDefault="00D02D7A" w:rsidP="00D02D7A">
      <w:pPr>
        <w:rPr>
          <w:lang w:val="pt-BR"/>
        </w:rPr>
      </w:pPr>
      <w:r w:rsidRPr="000F6DBC">
        <w:rPr>
          <w:lang w:val="pt-BR"/>
        </w:rPr>
        <w:t>Assinatura Mensal de 420 Mil Transações de Uso de Site Público do Bing Maps</w:t>
      </w:r>
    </w:p>
    <w:p w14:paraId="2FB5E087" w14:textId="77777777" w:rsidR="00D02D7A" w:rsidRPr="000F6DBC" w:rsidRDefault="00D02D7A" w:rsidP="00D02D7A">
      <w:pPr>
        <w:rPr>
          <w:lang w:val="pt-BR"/>
        </w:rPr>
      </w:pPr>
      <w:r w:rsidRPr="000F6DBC">
        <w:rPr>
          <w:lang w:val="pt-BR"/>
        </w:rPr>
        <w:t>Assinatura Mensal de 840 Mil Transações de Uso de Site Público do Bing Maps</w:t>
      </w:r>
    </w:p>
    <w:p w14:paraId="6F7364B2" w14:textId="77777777" w:rsidR="00D02D7A" w:rsidRPr="000F6DBC" w:rsidRDefault="00D02D7A" w:rsidP="00D02D7A">
      <w:pPr>
        <w:rPr>
          <w:lang w:val="pt-BR"/>
        </w:rPr>
      </w:pPr>
      <w:r w:rsidRPr="000F6DBC">
        <w:rPr>
          <w:lang w:val="pt-BR"/>
        </w:rPr>
        <w:t>Assinatura Mensal de 2,5 Milhões de Transações de Uso de Site Público do Bing Maps</w:t>
      </w:r>
    </w:p>
    <w:p w14:paraId="38EAEFB5" w14:textId="77777777" w:rsidR="00D02D7A" w:rsidRPr="000F6DBC" w:rsidRDefault="00D02D7A" w:rsidP="00D02D7A">
      <w:pPr>
        <w:rPr>
          <w:lang w:val="pt-BR"/>
        </w:rPr>
      </w:pPr>
      <w:r w:rsidRPr="000F6DBC">
        <w:rPr>
          <w:lang w:val="pt-BR"/>
        </w:rPr>
        <w:t>Assinatura Mensal de 4,2 Milhões Transações de Uso de Site Público do Bing Maps</w:t>
      </w:r>
    </w:p>
    <w:p w14:paraId="27FAD416" w14:textId="77777777" w:rsidR="00D02D7A" w:rsidRPr="000F6DBC" w:rsidRDefault="00D02D7A" w:rsidP="00D02D7A">
      <w:pPr>
        <w:rPr>
          <w:lang w:val="pt-BR"/>
        </w:rPr>
      </w:pPr>
      <w:r w:rsidRPr="000F6DBC">
        <w:rPr>
          <w:lang w:val="pt-BR"/>
        </w:rPr>
        <w:t>Assinatura Mensal de 8,4 Milhões de Transações de Uso de Site Público do Bing Maps</w:t>
      </w:r>
    </w:p>
    <w:p w14:paraId="5CA727F5" w14:textId="77777777" w:rsidR="00D02D7A" w:rsidRPr="000F6DBC" w:rsidRDefault="00D02D7A" w:rsidP="00D02D7A">
      <w:pPr>
        <w:rPr>
          <w:lang w:val="pt-BR"/>
        </w:rPr>
      </w:pPr>
      <w:r w:rsidRPr="000F6DBC">
        <w:rPr>
          <w:lang w:val="pt-BR"/>
        </w:rPr>
        <w:t>Assinatura Mensal de Transações Ilimitadas de Uso de Site Público do Bing Maps</w:t>
      </w:r>
    </w:p>
    <w:p w14:paraId="13B4C549" w14:textId="77777777" w:rsidR="00D02D7A" w:rsidRPr="000F6DBC" w:rsidRDefault="00D02D7A" w:rsidP="00D02D7A">
      <w:pPr>
        <w:rPr>
          <w:lang w:val="pt-BR"/>
        </w:rPr>
      </w:pPr>
      <w:r w:rsidRPr="000F6DBC">
        <w:rPr>
          <w:lang w:val="pt-BR"/>
        </w:rPr>
        <w:t>Assinatura Mensal de 100 Mil Transações de Uso de Site Interno do Bing Maps</w:t>
      </w:r>
    </w:p>
    <w:p w14:paraId="19014ED9" w14:textId="77777777" w:rsidR="00D02D7A" w:rsidRPr="000F6DBC" w:rsidRDefault="00D02D7A" w:rsidP="00D02D7A">
      <w:pPr>
        <w:rPr>
          <w:lang w:val="pt-BR"/>
        </w:rPr>
      </w:pPr>
      <w:r w:rsidRPr="000F6DBC">
        <w:rPr>
          <w:lang w:val="pt-BR"/>
        </w:rPr>
        <w:t>Assinatura Mensal de 250 Mil Transações de Uso de Site Interno do Bing Maps</w:t>
      </w:r>
    </w:p>
    <w:p w14:paraId="623A9FB0" w14:textId="77777777" w:rsidR="00D02D7A" w:rsidRPr="000F6DBC" w:rsidRDefault="00D02D7A" w:rsidP="00D02D7A">
      <w:pPr>
        <w:rPr>
          <w:lang w:val="pt-BR"/>
        </w:rPr>
      </w:pPr>
      <w:r w:rsidRPr="000F6DBC">
        <w:rPr>
          <w:lang w:val="pt-BR"/>
        </w:rPr>
        <w:t>Assinatura Mensal de 420 Mil Transações de Uso de Site Interno do Bing Maps</w:t>
      </w:r>
    </w:p>
    <w:p w14:paraId="7E0D205D" w14:textId="77777777" w:rsidR="00D02D7A" w:rsidRPr="000F6DBC" w:rsidRDefault="00D02D7A" w:rsidP="00D02D7A">
      <w:pPr>
        <w:rPr>
          <w:lang w:val="pt-BR"/>
        </w:rPr>
      </w:pPr>
      <w:r w:rsidRPr="000F6DBC">
        <w:rPr>
          <w:lang w:val="pt-BR"/>
        </w:rPr>
        <w:t>Assinatura Mensal de 1,5 Milhões de Transações de Uso de Site Interno do Bing Maps</w:t>
      </w:r>
    </w:p>
    <w:p w14:paraId="589F9289" w14:textId="77777777" w:rsidR="00D02D7A" w:rsidRPr="000F6DBC" w:rsidRDefault="00D02D7A" w:rsidP="00D02D7A">
      <w:pPr>
        <w:rPr>
          <w:lang w:val="pt-BR"/>
        </w:rPr>
      </w:pPr>
      <w:r w:rsidRPr="000F6DBC">
        <w:rPr>
          <w:lang w:val="pt-BR"/>
        </w:rPr>
        <w:t>Assinatura Mensal de 2,1 Milhões de Transações de Uso de Site Interno do Bing Maps</w:t>
      </w:r>
    </w:p>
    <w:p w14:paraId="7CC56A42" w14:textId="77777777" w:rsidR="00D02D7A" w:rsidRPr="000F6DBC" w:rsidRDefault="00D02D7A" w:rsidP="00D02D7A">
      <w:pPr>
        <w:rPr>
          <w:lang w:val="pt-BR"/>
        </w:rPr>
      </w:pPr>
      <w:r w:rsidRPr="000F6DBC">
        <w:rPr>
          <w:lang w:val="pt-BR"/>
        </w:rPr>
        <w:t>Assinatura Mensal de Transações Ilimitadas de Uso de Site Interno do Bing Maps</w:t>
      </w:r>
    </w:p>
    <w:p w14:paraId="3C8A53AC" w14:textId="77777777" w:rsidR="00D02D7A" w:rsidRPr="000F6DBC" w:rsidRDefault="00D02D7A" w:rsidP="00D02D7A">
      <w:pPr>
        <w:rPr>
          <w:lang w:val="pt-BR"/>
        </w:rPr>
      </w:pPr>
      <w:r w:rsidRPr="000F6DBC">
        <w:rPr>
          <w:lang w:val="pt-BR"/>
        </w:rPr>
        <w:t>Bing Maps por Assinatura Mensal de Usuários Conhecidos</w:t>
      </w:r>
    </w:p>
    <w:p w14:paraId="21B8C454" w14:textId="77777777" w:rsidR="00D02D7A" w:rsidRPr="000F6DBC" w:rsidRDefault="00D02D7A" w:rsidP="00D02D7A">
      <w:pPr>
        <w:rPr>
          <w:lang w:val="pt-BR"/>
        </w:rPr>
      </w:pPr>
      <w:r w:rsidRPr="000F6DBC">
        <w:rPr>
          <w:lang w:val="pt-BR"/>
        </w:rPr>
        <w:t>Bing Maps por Assinatura Mensal de Pacote de 5 Mil Usuários Conhecidos</w:t>
      </w:r>
    </w:p>
    <w:p w14:paraId="485091FF" w14:textId="77777777" w:rsidR="00D02D7A" w:rsidRPr="000F6DBC" w:rsidRDefault="00D02D7A" w:rsidP="00D02D7A">
      <w:pPr>
        <w:rPr>
          <w:lang w:val="pt-BR"/>
        </w:rPr>
      </w:pPr>
      <w:r w:rsidRPr="000F6DBC">
        <w:rPr>
          <w:lang w:val="pt-BR"/>
        </w:rPr>
        <w:t>Bing Maps Light Conhecido por Assinatura Mensal de Usuários</w:t>
      </w:r>
    </w:p>
    <w:p w14:paraId="55FDC86A" w14:textId="77777777" w:rsidR="00D02D7A" w:rsidRPr="000F6DBC" w:rsidRDefault="00D02D7A" w:rsidP="00D02D7A">
      <w:pPr>
        <w:rPr>
          <w:lang w:val="pt-BR"/>
        </w:rPr>
      </w:pPr>
      <w:r w:rsidRPr="000F6DBC">
        <w:rPr>
          <w:lang w:val="pt-BR"/>
        </w:rPr>
        <w:t>Bing Maps Light por Assinatura Mensal de Pacote de 5 Mil Usuários Conhecidos</w:t>
      </w:r>
    </w:p>
    <w:p w14:paraId="03FE701D" w14:textId="77777777" w:rsidR="00D02D7A" w:rsidRPr="000F6DBC" w:rsidRDefault="00D02D7A" w:rsidP="00D02D7A">
      <w:pPr>
        <w:rPr>
          <w:lang w:val="pt-BR"/>
        </w:rPr>
      </w:pPr>
      <w:r w:rsidRPr="000F6DBC">
        <w:rPr>
          <w:lang w:val="pt-BR"/>
        </w:rPr>
        <w:t>Assinatura Mensal de Tarifa por Plataforma de Gerenciamento de Ativos Móveis do Bing Maps</w:t>
      </w:r>
    </w:p>
    <w:p w14:paraId="531FC7B3" w14:textId="77777777" w:rsidR="00D02D7A" w:rsidRPr="000F6DBC" w:rsidRDefault="00D02D7A" w:rsidP="00D02D7A">
      <w:pPr>
        <w:rPr>
          <w:lang w:val="pt-BR"/>
        </w:rPr>
      </w:pPr>
      <w:r w:rsidRPr="000F6DBC">
        <w:rPr>
          <w:lang w:val="pt-BR"/>
        </w:rPr>
        <w:t>Gerenciamento de Ativos Móveis do Bing Maps (América do Norte) com roteamento por Assinatura Mensal de Ativos</w:t>
      </w:r>
    </w:p>
    <w:p w14:paraId="053CFC97" w14:textId="77777777" w:rsidR="00D02D7A" w:rsidRPr="000F6DBC" w:rsidRDefault="00D02D7A" w:rsidP="00D02D7A">
      <w:pPr>
        <w:rPr>
          <w:lang w:val="pt-BR"/>
        </w:rPr>
      </w:pPr>
      <w:r w:rsidRPr="000F6DBC">
        <w:rPr>
          <w:lang w:val="pt-BR"/>
        </w:rPr>
        <w:t>Gerenciamento de Ativos Móveis do Bing Maps (América do Norte) sem roteamento por Assinatura Mensal de Ativos</w:t>
      </w:r>
    </w:p>
    <w:p w14:paraId="0FB2E92D" w14:textId="77777777" w:rsidR="00D02D7A" w:rsidRPr="000F6DBC" w:rsidRDefault="00D02D7A" w:rsidP="00D02D7A">
      <w:pPr>
        <w:rPr>
          <w:lang w:val="pt-BR"/>
        </w:rPr>
      </w:pPr>
      <w:r w:rsidRPr="000F6DBC">
        <w:rPr>
          <w:lang w:val="pt-BR"/>
        </w:rPr>
        <w:t>Gerenciamento de Ativos Móveis do Bing Maps (Europa) com roteamento por Assinatura Mensal de Ativos</w:t>
      </w:r>
    </w:p>
    <w:p w14:paraId="5DA81F4A" w14:textId="77777777" w:rsidR="00D02D7A" w:rsidRPr="000F6DBC" w:rsidRDefault="00D02D7A" w:rsidP="00D02D7A">
      <w:pPr>
        <w:rPr>
          <w:lang w:val="pt-BR"/>
        </w:rPr>
      </w:pPr>
      <w:r w:rsidRPr="000F6DBC">
        <w:rPr>
          <w:lang w:val="pt-BR"/>
        </w:rPr>
        <w:t>Gerenciamento de Ativos Móveis do Bing Maps (Europa) sem roteamento por Assinatura Mensal de Ativos</w:t>
      </w:r>
    </w:p>
    <w:p w14:paraId="15C53FB7" w14:textId="77777777" w:rsidR="00D02D7A" w:rsidRPr="00371C8C" w:rsidRDefault="00D02D7A" w:rsidP="00D02D7A">
      <w:r w:rsidRPr="00371C8C">
        <w:t>Bing Maps Server</w:t>
      </w:r>
    </w:p>
    <w:p w14:paraId="4B29FD30" w14:textId="77777777" w:rsidR="00D02D7A" w:rsidRPr="00371C8C" w:rsidRDefault="00D02D7A" w:rsidP="00D02D7A">
      <w:r w:rsidRPr="00371C8C">
        <w:t>BizTalk</w:t>
      </w:r>
      <w:r w:rsidR="002235CD" w:rsidRPr="00371C8C">
        <w:rPr>
          <w:vertAlign w:val="superscript"/>
        </w:rPr>
        <w:t>®</w:t>
      </w:r>
      <w:r w:rsidRPr="00371C8C">
        <w:t xml:space="preserve"> Server 2013 Enterprise Edition </w:t>
      </w:r>
    </w:p>
    <w:p w14:paraId="24E2ECA3" w14:textId="77777777" w:rsidR="00D02D7A" w:rsidRPr="00371C8C" w:rsidRDefault="00D02D7A" w:rsidP="00D02D7A">
      <w:r w:rsidRPr="00371C8C">
        <w:t>BizTalk</w:t>
      </w:r>
      <w:r w:rsidR="002235CD" w:rsidRPr="00371C8C">
        <w:rPr>
          <w:vertAlign w:val="superscript"/>
        </w:rPr>
        <w:t>®</w:t>
      </w:r>
      <w:r w:rsidRPr="00371C8C">
        <w:t xml:space="preserve"> Server 2013 Standard Edition </w:t>
      </w:r>
    </w:p>
    <w:p w14:paraId="309CE6A8" w14:textId="77777777" w:rsidR="00D02D7A" w:rsidRPr="00371C8C" w:rsidRDefault="00D02D7A" w:rsidP="00D02D7A">
      <w:r w:rsidRPr="00371C8C">
        <w:t>BizTalk</w:t>
      </w:r>
      <w:r w:rsidR="002235CD" w:rsidRPr="00371C8C">
        <w:rPr>
          <w:vertAlign w:val="superscript"/>
        </w:rPr>
        <w:t>®</w:t>
      </w:r>
      <w:r w:rsidRPr="00371C8C">
        <w:t xml:space="preserve"> Server 2013 Branch</w:t>
      </w:r>
    </w:p>
    <w:p w14:paraId="0E4992C7" w14:textId="77777777" w:rsidR="00D02D7A" w:rsidRPr="00371C8C" w:rsidRDefault="00D02D7A" w:rsidP="00D02D7A">
      <w:r w:rsidRPr="00371C8C">
        <w:t>BizTalk</w:t>
      </w:r>
      <w:r w:rsidR="002235CD" w:rsidRPr="00371C8C">
        <w:rPr>
          <w:vertAlign w:val="superscript"/>
        </w:rPr>
        <w:t>®</w:t>
      </w:r>
      <w:r w:rsidRPr="00371C8C">
        <w:t xml:space="preserve"> Server 2013 Branch IDC </w:t>
      </w:r>
    </w:p>
    <w:p w14:paraId="3790844E" w14:textId="77777777" w:rsidR="00D02D7A" w:rsidRPr="00371C8C" w:rsidRDefault="00D02D7A" w:rsidP="00D02D7A">
      <w:r w:rsidRPr="00371C8C">
        <w:t>BizTalk</w:t>
      </w:r>
      <w:r w:rsidR="002235CD" w:rsidRPr="00371C8C">
        <w:rPr>
          <w:vertAlign w:val="superscript"/>
        </w:rPr>
        <w:t>®</w:t>
      </w:r>
      <w:r w:rsidRPr="00371C8C">
        <w:t xml:space="preserve"> Server 2013 Standard Edition IDC </w:t>
      </w:r>
    </w:p>
    <w:p w14:paraId="3E307E07" w14:textId="77777777" w:rsidR="00D02D7A" w:rsidRPr="000F6DBC" w:rsidRDefault="00D02D7A" w:rsidP="00D02D7A">
      <w:r w:rsidRPr="000F6DBC">
        <w:t>Office 365 Enterprise E1 (SL de Usuário) (Pool de Aplicativos)</w:t>
      </w:r>
    </w:p>
    <w:p w14:paraId="655F9647" w14:textId="77777777" w:rsidR="00D02D7A" w:rsidRPr="000F6DBC" w:rsidRDefault="00D02D7A" w:rsidP="00D02D7A">
      <w:pPr>
        <w:rPr>
          <w:lang w:val="pt-BR"/>
        </w:rPr>
      </w:pPr>
      <w:r w:rsidRPr="000F6DBC">
        <w:rPr>
          <w:lang w:val="pt-BR"/>
        </w:rPr>
        <w:t>Office 365 Enterprise E2 (SL de Usuário) (Pool de Aplicativos)</w:t>
      </w:r>
    </w:p>
    <w:p w14:paraId="1F15036D" w14:textId="77777777" w:rsidR="00D02D7A" w:rsidRPr="000F6DBC" w:rsidRDefault="00D02D7A" w:rsidP="00D02D7A">
      <w:pPr>
        <w:rPr>
          <w:lang w:val="pt-BR"/>
        </w:rPr>
      </w:pPr>
      <w:r w:rsidRPr="000F6DBC">
        <w:rPr>
          <w:lang w:val="pt-BR"/>
        </w:rPr>
        <w:t>Office 365 Enterprise E3 (SL de Usuário) (Pool de Aplicativos)</w:t>
      </w:r>
    </w:p>
    <w:p w14:paraId="04313A14" w14:textId="77777777" w:rsidR="00D02D7A" w:rsidRPr="000F6DBC" w:rsidRDefault="00D02D7A" w:rsidP="00D02D7A">
      <w:pPr>
        <w:rPr>
          <w:lang w:val="pt-BR"/>
        </w:rPr>
      </w:pPr>
      <w:r w:rsidRPr="000F6DBC">
        <w:rPr>
          <w:lang w:val="pt-BR"/>
        </w:rPr>
        <w:t>Office 365 Enterprise E4 (SL de Usuário) (Pool de Aplicativos)</w:t>
      </w:r>
    </w:p>
    <w:p w14:paraId="6F8DBDB2" w14:textId="77777777" w:rsidR="00D02D7A" w:rsidRPr="000F6DBC" w:rsidRDefault="00D02D7A" w:rsidP="00D02D7A">
      <w:pPr>
        <w:rPr>
          <w:lang w:val="pt-BR"/>
        </w:rPr>
      </w:pPr>
      <w:r w:rsidRPr="000F6DBC">
        <w:rPr>
          <w:lang w:val="pt-BR"/>
        </w:rPr>
        <w:t>Office 365 Education A2 (SL de Usuário) (Pool de Aplicativos)</w:t>
      </w:r>
    </w:p>
    <w:p w14:paraId="2BB34ADA" w14:textId="77777777" w:rsidR="00D02D7A" w:rsidRPr="000F6DBC" w:rsidRDefault="00D02D7A" w:rsidP="00D02D7A">
      <w:pPr>
        <w:rPr>
          <w:lang w:val="pt-BR"/>
        </w:rPr>
      </w:pPr>
      <w:r w:rsidRPr="000F6DBC">
        <w:rPr>
          <w:lang w:val="pt-BR"/>
        </w:rPr>
        <w:t>Office 365 Education A3 (SL de Usuário) (Pool de Aplicativos)</w:t>
      </w:r>
    </w:p>
    <w:p w14:paraId="184B6A55" w14:textId="77777777" w:rsidR="00D02D7A" w:rsidRPr="000F6DBC" w:rsidRDefault="00D02D7A" w:rsidP="00D02D7A">
      <w:pPr>
        <w:rPr>
          <w:lang w:val="pt-BR"/>
        </w:rPr>
      </w:pPr>
      <w:r w:rsidRPr="000F6DBC">
        <w:rPr>
          <w:lang w:val="pt-BR"/>
        </w:rPr>
        <w:t>Office 365 Education A4 (SL de Usuário) (Pool de Aplicativos)</w:t>
      </w:r>
    </w:p>
    <w:p w14:paraId="203B1041" w14:textId="77777777" w:rsidR="00D02D7A" w:rsidRPr="000F6DBC" w:rsidRDefault="00D02D7A" w:rsidP="00D02D7A">
      <w:pPr>
        <w:rPr>
          <w:lang w:val="pt-BR"/>
        </w:rPr>
      </w:pPr>
      <w:r w:rsidRPr="000F6DBC">
        <w:rPr>
          <w:lang w:val="pt-BR"/>
        </w:rPr>
        <w:lastRenderedPageBreak/>
        <w:t>Office 365 Enterprise E1 (SL de Usuário) (Pool de Servidores)</w:t>
      </w:r>
    </w:p>
    <w:p w14:paraId="14EB4B22" w14:textId="77777777" w:rsidR="00D02D7A" w:rsidRPr="000F6DBC" w:rsidRDefault="00D02D7A" w:rsidP="00D02D7A">
      <w:pPr>
        <w:rPr>
          <w:lang w:val="pt-BR"/>
        </w:rPr>
      </w:pPr>
      <w:r w:rsidRPr="000F6DBC">
        <w:rPr>
          <w:lang w:val="pt-BR"/>
        </w:rPr>
        <w:t>Office 365 Enterprise E2 (SL de Usuário) (Pool de Servidores)</w:t>
      </w:r>
    </w:p>
    <w:p w14:paraId="21AE0FB3" w14:textId="77777777" w:rsidR="00D02D7A" w:rsidRPr="000F6DBC" w:rsidRDefault="00D02D7A" w:rsidP="00D02D7A">
      <w:pPr>
        <w:rPr>
          <w:lang w:val="pt-BR"/>
        </w:rPr>
      </w:pPr>
      <w:r w:rsidRPr="000F6DBC">
        <w:rPr>
          <w:lang w:val="pt-BR"/>
        </w:rPr>
        <w:t>Office 365 Enterprise E3 (SL de Usuário) (Pool de Servidores)</w:t>
      </w:r>
    </w:p>
    <w:p w14:paraId="2D9D1048" w14:textId="77777777" w:rsidR="00D02D7A" w:rsidRPr="000F6DBC" w:rsidRDefault="00D02D7A" w:rsidP="00D02D7A">
      <w:pPr>
        <w:rPr>
          <w:lang w:val="pt-BR"/>
        </w:rPr>
      </w:pPr>
      <w:r w:rsidRPr="000F6DBC">
        <w:rPr>
          <w:lang w:val="pt-BR"/>
        </w:rPr>
        <w:t>Office 365 Enterprise E4 (SL de Usuário) (Pool de Servidores)</w:t>
      </w:r>
    </w:p>
    <w:p w14:paraId="7D867437" w14:textId="77777777" w:rsidR="00D02D7A" w:rsidRPr="000F6DBC" w:rsidRDefault="00D02D7A" w:rsidP="00D02D7A">
      <w:pPr>
        <w:rPr>
          <w:lang w:val="pt-BR"/>
        </w:rPr>
      </w:pPr>
      <w:r w:rsidRPr="000F6DBC">
        <w:rPr>
          <w:lang w:val="pt-BR"/>
        </w:rPr>
        <w:t>Office 365 Government G1 (SL de Usuário) (Pool de Servidores)</w:t>
      </w:r>
    </w:p>
    <w:p w14:paraId="2A256EEC" w14:textId="77777777" w:rsidR="00D02D7A" w:rsidRPr="000F6DBC" w:rsidRDefault="00D02D7A" w:rsidP="00D02D7A">
      <w:pPr>
        <w:rPr>
          <w:lang w:val="pt-BR"/>
        </w:rPr>
      </w:pPr>
      <w:r w:rsidRPr="000F6DBC">
        <w:rPr>
          <w:lang w:val="pt-BR"/>
        </w:rPr>
        <w:t>Office 365 Government G2 (SL de Usuário) (Pool de Servidores)</w:t>
      </w:r>
    </w:p>
    <w:p w14:paraId="791D20D5" w14:textId="77777777" w:rsidR="00D02D7A" w:rsidRPr="000F6DBC" w:rsidRDefault="00D02D7A" w:rsidP="00D02D7A">
      <w:pPr>
        <w:rPr>
          <w:lang w:val="pt-BR"/>
        </w:rPr>
      </w:pPr>
      <w:r w:rsidRPr="000F6DBC">
        <w:rPr>
          <w:lang w:val="pt-BR"/>
        </w:rPr>
        <w:t>Office 365 Government G3 (SL de Usuário) (Pool de Servidores)</w:t>
      </w:r>
    </w:p>
    <w:p w14:paraId="6D81880F" w14:textId="77777777" w:rsidR="00D02D7A" w:rsidRPr="000F6DBC" w:rsidRDefault="00D02D7A" w:rsidP="00D02D7A">
      <w:pPr>
        <w:rPr>
          <w:lang w:val="pt-BR"/>
        </w:rPr>
      </w:pPr>
      <w:r w:rsidRPr="000F6DBC">
        <w:rPr>
          <w:lang w:val="pt-BR"/>
        </w:rPr>
        <w:t>Office 365 Government G4 (SL de Usuário) (Pool de Servidores)</w:t>
      </w:r>
    </w:p>
    <w:p w14:paraId="1D4D8AE2" w14:textId="77777777" w:rsidR="00D02D7A" w:rsidRPr="000F6DBC" w:rsidRDefault="00D02D7A" w:rsidP="00D02D7A">
      <w:pPr>
        <w:rPr>
          <w:lang w:val="pt-BR"/>
        </w:rPr>
      </w:pPr>
      <w:r w:rsidRPr="000F6DBC">
        <w:rPr>
          <w:lang w:val="pt-BR"/>
        </w:rPr>
        <w:t>Office 365 Enterprise K1 (SL de Usuário) (Pool de Servidores)</w:t>
      </w:r>
    </w:p>
    <w:p w14:paraId="42D5B513" w14:textId="77777777" w:rsidR="00D02D7A" w:rsidRPr="000F6DBC" w:rsidRDefault="00D02D7A" w:rsidP="00D02D7A">
      <w:pPr>
        <w:rPr>
          <w:lang w:val="pt-BR"/>
        </w:rPr>
      </w:pPr>
      <w:r w:rsidRPr="000F6DBC">
        <w:rPr>
          <w:lang w:val="pt-BR"/>
        </w:rPr>
        <w:t>Office 365 Enterprise K2 (SL de Usuário) (Pool de Servidores)</w:t>
      </w:r>
    </w:p>
    <w:p w14:paraId="1B9083DA" w14:textId="77777777" w:rsidR="003418C5" w:rsidRPr="000F6DBC" w:rsidRDefault="003418C5" w:rsidP="003418C5">
      <w:pPr>
        <w:rPr>
          <w:lang w:val="pt-BR"/>
        </w:rPr>
      </w:pPr>
      <w:r w:rsidRPr="000F6DBC">
        <w:rPr>
          <w:lang w:val="pt-BR"/>
        </w:rPr>
        <w:t>Office 365 ProPlus SA Transition (SL de Usuário) (Pool de Aplicativos)</w:t>
      </w:r>
    </w:p>
    <w:p w14:paraId="121F15E5" w14:textId="77777777" w:rsidR="00D02D7A" w:rsidRPr="000F6DBC" w:rsidRDefault="00D02D7A">
      <w:pPr>
        <w:rPr>
          <w:lang w:val="pt-BR"/>
        </w:rPr>
      </w:pPr>
      <w:r w:rsidRPr="000F6DBC">
        <w:rPr>
          <w:lang w:val="pt-BR"/>
        </w:rPr>
        <w:t>Microsoft Desktop Optimization Pack para Software Assurance 2013</w:t>
      </w:r>
    </w:p>
    <w:p w14:paraId="4D97A18C" w14:textId="77777777" w:rsidR="00D02D7A" w:rsidRPr="000F6DBC" w:rsidRDefault="00D02D7A" w:rsidP="007E466C">
      <w:pPr>
        <w:rPr>
          <w:lang w:val="pt-BR"/>
        </w:rPr>
      </w:pPr>
      <w:r w:rsidRPr="000F6DBC">
        <w:rPr>
          <w:lang w:val="pt-BR"/>
        </w:rPr>
        <w:t>System Center Global Service Monitor</w:t>
      </w:r>
    </w:p>
    <w:p w14:paraId="4D1D49E8" w14:textId="77777777" w:rsidR="005F584F" w:rsidRPr="000F6DBC" w:rsidRDefault="005F584F" w:rsidP="005F584F">
      <w:pPr>
        <w:rPr>
          <w:lang w:val="pt-BR"/>
        </w:rPr>
      </w:pPr>
      <w:r w:rsidRPr="000F6DBC">
        <w:rPr>
          <w:lang w:val="pt-BR"/>
        </w:rPr>
        <w:t>Vexcel Desktop com Pacote de Conteúdo Aprimorado</w:t>
      </w:r>
    </w:p>
    <w:p w14:paraId="77A91F25" w14:textId="77777777" w:rsidR="009C779A" w:rsidRPr="000F6DBC" w:rsidRDefault="00242B11">
      <w:pPr>
        <w:rPr>
          <w:lang w:val="pt-BR"/>
        </w:rPr>
      </w:pPr>
      <w:r w:rsidRPr="000F6DBC">
        <w:rPr>
          <w:lang w:val="pt-BR"/>
        </w:rPr>
        <w:t>Vexcel Server</w:t>
      </w:r>
    </w:p>
    <w:p w14:paraId="2E1CD4CA" w14:textId="77777777" w:rsidR="00242B11" w:rsidRPr="000F6DBC" w:rsidRDefault="00242B11">
      <w:pPr>
        <w:rPr>
          <w:lang w:val="pt-BR"/>
        </w:rPr>
      </w:pPr>
      <w:r w:rsidRPr="000F6DBC">
        <w:rPr>
          <w:lang w:val="pt-BR"/>
        </w:rPr>
        <w:t>Vexcel Server com Pacote de Conteúdo Aprimorado</w:t>
      </w:r>
    </w:p>
    <w:p w14:paraId="231C1716" w14:textId="77777777" w:rsidR="003F5594" w:rsidRPr="000F6DBC" w:rsidRDefault="003F5594" w:rsidP="00B65F35">
      <w:pPr>
        <w:spacing w:after="60"/>
        <w:rPr>
          <w:lang w:val="pt-BR"/>
        </w:rPr>
      </w:pPr>
    </w:p>
    <w:p w14:paraId="07AE6855" w14:textId="77777777" w:rsidR="00B65F35" w:rsidRPr="000F6DBC" w:rsidRDefault="00B65F35" w:rsidP="00B65F35">
      <w:pPr>
        <w:spacing w:after="60"/>
        <w:rPr>
          <w:lang w:val="pt-BR"/>
        </w:rPr>
      </w:pPr>
      <w:r w:rsidRPr="000F6DBC">
        <w:rPr>
          <w:b/>
          <w:lang w:val="pt-BR"/>
        </w:rPr>
        <w:t>Alterações</w:t>
      </w:r>
    </w:p>
    <w:p w14:paraId="48E54757" w14:textId="77777777" w:rsidR="00B65F35" w:rsidRPr="000F6DBC" w:rsidRDefault="009C779A" w:rsidP="009C779A">
      <w:pPr>
        <w:rPr>
          <w:lang w:val="pt-BR"/>
        </w:rPr>
      </w:pPr>
      <w:r w:rsidRPr="000F6DBC">
        <w:rPr>
          <w:lang w:val="pt-BR"/>
        </w:rPr>
        <w:t>Bing Maps Standard (SL de Usuário)</w:t>
      </w:r>
    </w:p>
    <w:p w14:paraId="1EEEB2DE" w14:textId="77777777" w:rsidR="009C779A" w:rsidRPr="000F6DBC" w:rsidRDefault="009C779A" w:rsidP="00D66F68">
      <w:pPr>
        <w:rPr>
          <w:lang w:val="pt-BR"/>
        </w:rPr>
      </w:pPr>
      <w:r w:rsidRPr="000F6DBC">
        <w:rPr>
          <w:lang w:val="pt-BR"/>
        </w:rPr>
        <w:t>Office 365 Plano E1 (SL de Usuário) (Pool de Aplicativos)</w:t>
      </w:r>
    </w:p>
    <w:p w14:paraId="4650B575" w14:textId="77777777" w:rsidR="009C779A" w:rsidRPr="000F6DBC" w:rsidRDefault="009C779A" w:rsidP="00D66F68">
      <w:pPr>
        <w:rPr>
          <w:lang w:val="pt-BR"/>
        </w:rPr>
      </w:pPr>
      <w:r w:rsidRPr="000F6DBC">
        <w:rPr>
          <w:lang w:val="pt-BR"/>
        </w:rPr>
        <w:t>Office 365 Plano E2 (SL de Usuário) (Pool de Aplicativos)</w:t>
      </w:r>
    </w:p>
    <w:p w14:paraId="214E15EF" w14:textId="77777777" w:rsidR="009C779A" w:rsidRPr="000F6DBC" w:rsidRDefault="009C779A" w:rsidP="00D02D7A">
      <w:pPr>
        <w:rPr>
          <w:lang w:val="pt-BR"/>
        </w:rPr>
      </w:pPr>
      <w:r w:rsidRPr="000F6DBC">
        <w:rPr>
          <w:lang w:val="pt-BR"/>
        </w:rPr>
        <w:t>Office 365 Plano E3 (SL de Usuário) (Pool de Aplicativos)</w:t>
      </w:r>
    </w:p>
    <w:p w14:paraId="4BAC2FCA" w14:textId="77777777" w:rsidR="009C779A" w:rsidRPr="000F6DBC" w:rsidRDefault="009C779A" w:rsidP="00D02D7A">
      <w:pPr>
        <w:rPr>
          <w:lang w:val="pt-BR"/>
        </w:rPr>
      </w:pPr>
      <w:r w:rsidRPr="000F6DBC">
        <w:rPr>
          <w:lang w:val="pt-BR"/>
        </w:rPr>
        <w:t>Office 365 Plano E4 (SL de Usuário) (Pool de Aplicativos)</w:t>
      </w:r>
    </w:p>
    <w:p w14:paraId="27B23A8A" w14:textId="77777777" w:rsidR="009C779A" w:rsidRPr="000F6DBC" w:rsidRDefault="009C779A" w:rsidP="00242B11">
      <w:pPr>
        <w:rPr>
          <w:lang w:val="pt-BR"/>
        </w:rPr>
      </w:pPr>
      <w:r w:rsidRPr="000F6DBC">
        <w:rPr>
          <w:lang w:val="pt-BR"/>
        </w:rPr>
        <w:t>Office 365 Plano A2 (SL de Usuário) (Pool de Aplicativos)</w:t>
      </w:r>
    </w:p>
    <w:p w14:paraId="7B7C9805" w14:textId="77777777" w:rsidR="009C779A" w:rsidRPr="000F6DBC" w:rsidRDefault="009C779A" w:rsidP="00242B11">
      <w:pPr>
        <w:rPr>
          <w:lang w:val="pt-BR"/>
        </w:rPr>
      </w:pPr>
      <w:r w:rsidRPr="000F6DBC">
        <w:rPr>
          <w:lang w:val="pt-BR"/>
        </w:rPr>
        <w:t>Office 365 Plano A3 (SL de Usuário) (Pool de Aplicativos)</w:t>
      </w:r>
    </w:p>
    <w:p w14:paraId="75E0FA7D" w14:textId="77777777" w:rsidR="009C779A" w:rsidRPr="000F6DBC" w:rsidRDefault="009C779A" w:rsidP="00EA31A6">
      <w:pPr>
        <w:rPr>
          <w:lang w:val="pt-BR"/>
        </w:rPr>
      </w:pPr>
      <w:r w:rsidRPr="000F6DBC">
        <w:rPr>
          <w:lang w:val="pt-BR"/>
        </w:rPr>
        <w:t>Office 365 Plano A4 (SL de Usuário) (Pool de Aplicativos)</w:t>
      </w:r>
    </w:p>
    <w:p w14:paraId="52F68538" w14:textId="77777777" w:rsidR="009C779A" w:rsidRPr="000F6DBC" w:rsidRDefault="009C779A" w:rsidP="00EA31A6">
      <w:pPr>
        <w:rPr>
          <w:lang w:val="pt-BR"/>
        </w:rPr>
      </w:pPr>
      <w:r w:rsidRPr="000F6DBC">
        <w:rPr>
          <w:lang w:val="pt-BR"/>
        </w:rPr>
        <w:t>Office 365 Plano E1 (SL de Usuário) (Pool de Servidores)</w:t>
      </w:r>
    </w:p>
    <w:p w14:paraId="5661A044" w14:textId="77777777" w:rsidR="009C779A" w:rsidRPr="000F6DBC" w:rsidRDefault="009C779A" w:rsidP="00EA31A6">
      <w:pPr>
        <w:rPr>
          <w:lang w:val="pt-BR"/>
        </w:rPr>
      </w:pPr>
      <w:r w:rsidRPr="000F6DBC">
        <w:rPr>
          <w:lang w:val="pt-BR"/>
        </w:rPr>
        <w:t>Office 365 Plano E2 - E4 (SL de Usuário) (Pool de Servidores)</w:t>
      </w:r>
    </w:p>
    <w:p w14:paraId="7A4E3242" w14:textId="77777777" w:rsidR="009C779A" w:rsidRPr="000F6DBC" w:rsidRDefault="009C779A" w:rsidP="00EA31A6">
      <w:pPr>
        <w:rPr>
          <w:lang w:val="pt-BR"/>
        </w:rPr>
      </w:pPr>
      <w:r w:rsidRPr="000F6DBC">
        <w:rPr>
          <w:lang w:val="pt-BR"/>
        </w:rPr>
        <w:t>Office 365 Plano G1 - G4 (SL de Usuário) (Pool de Servidores)</w:t>
      </w:r>
    </w:p>
    <w:p w14:paraId="24EAFAD9" w14:textId="77777777" w:rsidR="009C779A" w:rsidRPr="000F6DBC" w:rsidRDefault="009C779A" w:rsidP="003537B9">
      <w:pPr>
        <w:rPr>
          <w:lang w:val="pt-BR"/>
        </w:rPr>
      </w:pPr>
      <w:r w:rsidRPr="000F6DBC">
        <w:rPr>
          <w:lang w:val="pt-BR"/>
        </w:rPr>
        <w:t>Office 365 Plano K1 (SL de Usuário) (Pool de Servidores)</w:t>
      </w:r>
    </w:p>
    <w:p w14:paraId="65A62DD2" w14:textId="77777777" w:rsidR="009C779A" w:rsidRPr="000F6DBC" w:rsidRDefault="009C779A" w:rsidP="003537B9">
      <w:pPr>
        <w:rPr>
          <w:lang w:val="pt-BR"/>
        </w:rPr>
      </w:pPr>
      <w:r w:rsidRPr="000F6DBC">
        <w:rPr>
          <w:lang w:val="pt-BR"/>
        </w:rPr>
        <w:t>Office 365 Plano K2 (SL de Usuário) (Pool de Servidores)</w:t>
      </w:r>
    </w:p>
    <w:p w14:paraId="3338CD12" w14:textId="77777777" w:rsidR="003A31B1" w:rsidRPr="000F6DBC" w:rsidRDefault="003A31B1" w:rsidP="003A31B1">
      <w:pPr>
        <w:rPr>
          <w:lang w:val="pt-BR"/>
        </w:rPr>
      </w:pPr>
      <w:r w:rsidRPr="000F6DBC">
        <w:rPr>
          <w:lang w:val="pt-BR"/>
        </w:rPr>
        <w:t>System Center 2012 Endpoint Protection</w:t>
      </w:r>
    </w:p>
    <w:p w14:paraId="25200814" w14:textId="77777777" w:rsidR="00242B11" w:rsidRPr="000F6DBC" w:rsidRDefault="00242B11" w:rsidP="00242B11">
      <w:pPr>
        <w:rPr>
          <w:lang w:val="pt-BR"/>
        </w:rPr>
      </w:pPr>
      <w:r w:rsidRPr="000F6DBC">
        <w:rPr>
          <w:lang w:val="pt-BR"/>
        </w:rPr>
        <w:t xml:space="preserve">O BizTalk Server mudou do modelo de licença </w:t>
      </w:r>
      <w:r w:rsidR="00D72C33" w:rsidRPr="000F6DBC">
        <w:rPr>
          <w:lang w:val="pt-BR"/>
        </w:rPr>
        <w:t>“</w:t>
      </w:r>
      <w:r w:rsidRPr="000F6DBC">
        <w:rPr>
          <w:lang w:val="pt-BR"/>
        </w:rPr>
        <w:t>Proc</w:t>
      </w:r>
      <w:r w:rsidR="00D72C33" w:rsidRPr="000F6DBC">
        <w:rPr>
          <w:lang w:val="pt-BR"/>
        </w:rPr>
        <w:t>”</w:t>
      </w:r>
      <w:r w:rsidRPr="000F6DBC">
        <w:rPr>
          <w:lang w:val="pt-BR"/>
        </w:rPr>
        <w:t xml:space="preserve"> para </w:t>
      </w:r>
      <w:r w:rsidR="00D72C33" w:rsidRPr="000F6DBC">
        <w:rPr>
          <w:lang w:val="pt-BR"/>
        </w:rPr>
        <w:t>“</w:t>
      </w:r>
      <w:r w:rsidRPr="000F6DBC">
        <w:rPr>
          <w:lang w:val="pt-BR"/>
        </w:rPr>
        <w:t>Core</w:t>
      </w:r>
      <w:r w:rsidR="00D72C33" w:rsidRPr="000F6DBC">
        <w:rPr>
          <w:lang w:val="pt-BR"/>
        </w:rPr>
        <w:t>”</w:t>
      </w:r>
      <w:r w:rsidRPr="000F6DBC">
        <w:rPr>
          <w:lang w:val="pt-BR"/>
        </w:rPr>
        <w:t xml:space="preserve"> na versão 2013</w:t>
      </w:r>
    </w:p>
    <w:p w14:paraId="58E2A741" w14:textId="77777777" w:rsidR="00242B11" w:rsidRPr="000F6DBC" w:rsidRDefault="00242B11" w:rsidP="00242B11">
      <w:pPr>
        <w:rPr>
          <w:lang w:val="pt-BR"/>
        </w:rPr>
      </w:pPr>
      <w:r w:rsidRPr="000F6DBC">
        <w:rPr>
          <w:lang w:val="pt-BR"/>
        </w:rPr>
        <w:t>Produto Adicional (</w:t>
      </w:r>
      <w:r w:rsidR="00D72C33" w:rsidRPr="000F6DBC">
        <w:rPr>
          <w:lang w:val="pt-BR"/>
        </w:rPr>
        <w:t>“</w:t>
      </w:r>
      <w:r w:rsidRPr="000F6DBC">
        <w:rPr>
          <w:lang w:val="pt-BR"/>
        </w:rPr>
        <w:t>A</w:t>
      </w:r>
      <w:r w:rsidR="00D72C33" w:rsidRPr="000F6DBC">
        <w:rPr>
          <w:lang w:val="pt-BR"/>
        </w:rPr>
        <w:t>”</w:t>
      </w:r>
      <w:r w:rsidRPr="000F6DBC">
        <w:rPr>
          <w:lang w:val="pt-BR"/>
        </w:rPr>
        <w:t>) Removido do Sys Ctr Endpoint Protection</w:t>
      </w:r>
    </w:p>
    <w:p w14:paraId="0A37471A" w14:textId="77777777" w:rsidR="00242B11" w:rsidRPr="000F6DBC" w:rsidRDefault="00242B11" w:rsidP="00242B11">
      <w:pPr>
        <w:rPr>
          <w:lang w:val="pt-BR"/>
        </w:rPr>
      </w:pPr>
      <w:r w:rsidRPr="000F6DBC">
        <w:rPr>
          <w:lang w:val="pt-BR"/>
        </w:rPr>
        <w:t>Entrada Professional Removida do Bing Maps Standard (SL de Usuário)</w:t>
      </w:r>
    </w:p>
    <w:p w14:paraId="05AF65CC" w14:textId="77777777" w:rsidR="009C779A" w:rsidRPr="000F6DBC" w:rsidRDefault="009C779A" w:rsidP="009C779A">
      <w:pPr>
        <w:rPr>
          <w:lang w:val="pt-BR"/>
        </w:rPr>
      </w:pPr>
    </w:p>
    <w:p w14:paraId="34E1032D" w14:textId="77777777" w:rsidR="00B65F35" w:rsidRPr="000F6DBC" w:rsidRDefault="00B65F35" w:rsidP="007E466C">
      <w:pPr>
        <w:spacing w:after="60"/>
        <w:rPr>
          <w:lang w:val="pt-BR"/>
        </w:rPr>
      </w:pPr>
      <w:r w:rsidRPr="000F6DBC">
        <w:rPr>
          <w:b/>
          <w:lang w:val="pt-BR"/>
        </w:rPr>
        <w:t>Exclusões</w:t>
      </w:r>
    </w:p>
    <w:p w14:paraId="37439470" w14:textId="77777777" w:rsidR="00D02D7A" w:rsidRPr="000F6DBC" w:rsidRDefault="00D02D7A" w:rsidP="00D02D7A">
      <w:pPr>
        <w:rPr>
          <w:lang w:val="pt-BR"/>
        </w:rPr>
      </w:pPr>
      <w:r w:rsidRPr="000F6DBC">
        <w:rPr>
          <w:lang w:val="pt-BR"/>
        </w:rPr>
        <w:t>Bing Maps 25KTrx (SL Complementar)</w:t>
      </w:r>
    </w:p>
    <w:p w14:paraId="36A26448" w14:textId="77777777" w:rsidR="00D02D7A" w:rsidRPr="00371C8C" w:rsidRDefault="00D02D7A" w:rsidP="00D02D7A">
      <w:r w:rsidRPr="00371C8C">
        <w:t>Bing Maps 250KTrx (SL Complementar)</w:t>
      </w:r>
    </w:p>
    <w:p w14:paraId="0EEDDE99" w14:textId="77777777" w:rsidR="00D02D7A" w:rsidRPr="000F6DBC" w:rsidRDefault="00D02D7A" w:rsidP="00D02D7A">
      <w:pPr>
        <w:rPr>
          <w:lang w:val="pt-BR"/>
        </w:rPr>
      </w:pPr>
      <w:r w:rsidRPr="000F6DBC">
        <w:rPr>
          <w:lang w:val="pt-BR"/>
        </w:rPr>
        <w:t>Bing Maps Professional (SL de Serviços)</w:t>
      </w:r>
    </w:p>
    <w:p w14:paraId="56814F26" w14:textId="77777777" w:rsidR="005F584F" w:rsidRPr="000F6DBC" w:rsidRDefault="005F584F" w:rsidP="005F584F">
      <w:pPr>
        <w:rPr>
          <w:lang w:val="pt-BR"/>
        </w:rPr>
      </w:pPr>
      <w:r w:rsidRPr="000F6DBC">
        <w:rPr>
          <w:lang w:val="pt-BR"/>
        </w:rPr>
        <w:t>Bing Maps Desktop com Pacote de Conteúdo Aprimorado</w:t>
      </w:r>
    </w:p>
    <w:p w14:paraId="39C64E28" w14:textId="77777777" w:rsidR="005F584F" w:rsidRPr="000F6DBC" w:rsidRDefault="005F584F" w:rsidP="005F584F">
      <w:pPr>
        <w:rPr>
          <w:lang w:val="pt-BR"/>
        </w:rPr>
      </w:pPr>
      <w:r w:rsidRPr="000F6DBC">
        <w:rPr>
          <w:lang w:val="pt-BR"/>
        </w:rPr>
        <w:t>Bing Maps Server</w:t>
      </w:r>
    </w:p>
    <w:p w14:paraId="07B116D9" w14:textId="77777777" w:rsidR="005F584F" w:rsidRPr="000F6DBC" w:rsidRDefault="005F584F" w:rsidP="005F584F">
      <w:pPr>
        <w:rPr>
          <w:lang w:val="pt-BR"/>
        </w:rPr>
      </w:pPr>
      <w:r w:rsidRPr="000F6DBC">
        <w:rPr>
          <w:lang w:val="pt-BR"/>
        </w:rPr>
        <w:t>Bing Maps com Pacote de Conteúdo Aprimorado</w:t>
      </w:r>
    </w:p>
    <w:p w14:paraId="2FC62CCB" w14:textId="77777777" w:rsidR="00D02D7A" w:rsidRPr="00371C8C" w:rsidRDefault="00D02D7A" w:rsidP="00D02D7A">
      <w:r w:rsidRPr="00371C8C">
        <w:t>Bing Maps Unlimited Trx (SL Complementar)</w:t>
      </w:r>
    </w:p>
    <w:p w14:paraId="60B136CB" w14:textId="77777777" w:rsidR="00242B11" w:rsidRPr="000F6DBC" w:rsidRDefault="00242B11" w:rsidP="00D02D7A">
      <w:pPr>
        <w:rPr>
          <w:lang w:val="pt-BR"/>
        </w:rPr>
      </w:pPr>
      <w:r w:rsidRPr="000F6DBC">
        <w:rPr>
          <w:lang w:val="pt-BR"/>
        </w:rPr>
        <w:t>Bing Server</w:t>
      </w:r>
    </w:p>
    <w:p w14:paraId="098FFBCA" w14:textId="77777777" w:rsidR="00242B11" w:rsidRPr="000F6DBC" w:rsidRDefault="00242B11" w:rsidP="00D02D7A">
      <w:pPr>
        <w:rPr>
          <w:lang w:val="pt-BR"/>
        </w:rPr>
      </w:pPr>
      <w:r w:rsidRPr="000F6DBC">
        <w:rPr>
          <w:lang w:val="pt-BR"/>
        </w:rPr>
        <w:t>Bing Server com Pacote de Conteúdo Aprimorado</w:t>
      </w:r>
    </w:p>
    <w:p w14:paraId="73BB3964" w14:textId="77777777" w:rsidR="00D02D7A" w:rsidRPr="00371C8C" w:rsidRDefault="00D02D7A" w:rsidP="00D02D7A">
      <w:r w:rsidRPr="00371C8C">
        <w:t>BizTalk</w:t>
      </w:r>
      <w:r w:rsidR="002235CD" w:rsidRPr="00371C8C">
        <w:rPr>
          <w:vertAlign w:val="superscript"/>
        </w:rPr>
        <w:t>®</w:t>
      </w:r>
      <w:r w:rsidRPr="00371C8C">
        <w:t xml:space="preserve"> Server 2010 Branch Edition </w:t>
      </w:r>
    </w:p>
    <w:p w14:paraId="70959654" w14:textId="77777777" w:rsidR="00D02D7A" w:rsidRPr="00371C8C" w:rsidRDefault="00D02D7A" w:rsidP="00D02D7A">
      <w:r w:rsidRPr="00371C8C">
        <w:t>BizTalk</w:t>
      </w:r>
      <w:r w:rsidR="002235CD" w:rsidRPr="00371C8C">
        <w:rPr>
          <w:vertAlign w:val="superscript"/>
        </w:rPr>
        <w:t>®</w:t>
      </w:r>
      <w:r w:rsidRPr="00371C8C">
        <w:t xml:space="preserve"> Server 2010 Enterprise Edition</w:t>
      </w:r>
    </w:p>
    <w:p w14:paraId="35B50F06" w14:textId="77777777" w:rsidR="00D02D7A" w:rsidRPr="00371C8C" w:rsidRDefault="00D02D7A" w:rsidP="00D02D7A">
      <w:r w:rsidRPr="00371C8C">
        <w:t>BizTalk</w:t>
      </w:r>
      <w:r w:rsidR="002235CD" w:rsidRPr="00371C8C">
        <w:rPr>
          <w:vertAlign w:val="superscript"/>
        </w:rPr>
        <w:t>®</w:t>
      </w:r>
      <w:r w:rsidRPr="00371C8C">
        <w:t xml:space="preserve"> Server 2010 Enterprise RFID</w:t>
      </w:r>
    </w:p>
    <w:p w14:paraId="7E0E326A" w14:textId="77777777" w:rsidR="00D02D7A" w:rsidRPr="00371C8C" w:rsidRDefault="00D02D7A" w:rsidP="00D02D7A">
      <w:r w:rsidRPr="00371C8C">
        <w:t>BizTalk</w:t>
      </w:r>
      <w:r w:rsidR="002235CD" w:rsidRPr="00371C8C">
        <w:rPr>
          <w:vertAlign w:val="superscript"/>
        </w:rPr>
        <w:t>®</w:t>
      </w:r>
      <w:r w:rsidRPr="00371C8C">
        <w:t xml:space="preserve"> Server 2010 Standard Edition </w:t>
      </w:r>
    </w:p>
    <w:p w14:paraId="01B11987" w14:textId="77777777" w:rsidR="00D02D7A" w:rsidRPr="00371C8C" w:rsidRDefault="00D02D7A" w:rsidP="00D02D7A">
      <w:r w:rsidRPr="00371C8C">
        <w:t>BizTalk</w:t>
      </w:r>
      <w:r w:rsidR="002235CD" w:rsidRPr="00371C8C">
        <w:rPr>
          <w:vertAlign w:val="superscript"/>
        </w:rPr>
        <w:t>®</w:t>
      </w:r>
      <w:r w:rsidRPr="00371C8C">
        <w:t xml:space="preserve"> Server 2010 Developer IDC </w:t>
      </w:r>
    </w:p>
    <w:p w14:paraId="022CFDD4" w14:textId="77777777" w:rsidR="00D02D7A" w:rsidRPr="00371C8C" w:rsidRDefault="00D02D7A" w:rsidP="00D02D7A">
      <w:r w:rsidRPr="00371C8C">
        <w:t>BizTalk</w:t>
      </w:r>
      <w:r w:rsidR="002235CD" w:rsidRPr="00371C8C">
        <w:rPr>
          <w:vertAlign w:val="superscript"/>
        </w:rPr>
        <w:t>®</w:t>
      </w:r>
      <w:r w:rsidRPr="00371C8C">
        <w:t xml:space="preserve"> Server 2010 Branch IDC </w:t>
      </w:r>
    </w:p>
    <w:p w14:paraId="131260D3" w14:textId="77777777" w:rsidR="00D02D7A" w:rsidRPr="00371C8C" w:rsidRDefault="00D02D7A" w:rsidP="00D02D7A">
      <w:r w:rsidRPr="00371C8C">
        <w:t>Data Warehouse Appliance 2012</w:t>
      </w:r>
    </w:p>
    <w:p w14:paraId="4319289C" w14:textId="77777777" w:rsidR="00D02D7A" w:rsidRPr="000F6DBC" w:rsidRDefault="00D02D7A" w:rsidP="00D02D7A">
      <w:pPr>
        <w:rPr>
          <w:lang w:val="pt-BR"/>
        </w:rPr>
      </w:pPr>
      <w:r w:rsidRPr="000F6DBC">
        <w:rPr>
          <w:lang w:val="pt-BR"/>
        </w:rPr>
        <w:t>Office 365 Plano E1 (SL de Usuário) (Pool de Aplicativos)</w:t>
      </w:r>
    </w:p>
    <w:p w14:paraId="3737B019" w14:textId="77777777" w:rsidR="00D02D7A" w:rsidRPr="000F6DBC" w:rsidRDefault="00D02D7A" w:rsidP="00D02D7A">
      <w:pPr>
        <w:rPr>
          <w:lang w:val="pt-BR"/>
        </w:rPr>
      </w:pPr>
      <w:r w:rsidRPr="000F6DBC">
        <w:rPr>
          <w:lang w:val="pt-BR"/>
        </w:rPr>
        <w:t>Office 365 Plano E2 (SL de Usuário) (Pool de Aplicativos)</w:t>
      </w:r>
    </w:p>
    <w:p w14:paraId="6E6B8506" w14:textId="77777777" w:rsidR="00D02D7A" w:rsidRPr="000F6DBC" w:rsidRDefault="00D02D7A" w:rsidP="00D02D7A">
      <w:pPr>
        <w:rPr>
          <w:lang w:val="pt-BR"/>
        </w:rPr>
      </w:pPr>
      <w:r w:rsidRPr="000F6DBC">
        <w:rPr>
          <w:lang w:val="pt-BR"/>
        </w:rPr>
        <w:t>Office 365 Plano E3 (SL de Usuário) (Pool de Aplicativos)</w:t>
      </w:r>
    </w:p>
    <w:p w14:paraId="2DDB1E22" w14:textId="77777777" w:rsidR="00D02D7A" w:rsidRPr="000F6DBC" w:rsidRDefault="00D02D7A" w:rsidP="00D02D7A">
      <w:pPr>
        <w:rPr>
          <w:lang w:val="pt-BR"/>
        </w:rPr>
      </w:pPr>
      <w:r w:rsidRPr="000F6DBC">
        <w:rPr>
          <w:lang w:val="pt-BR"/>
        </w:rPr>
        <w:t>Office 365 Plano E4 (SL de Usuário) (Pool de Aplicativos)</w:t>
      </w:r>
    </w:p>
    <w:p w14:paraId="4A1FC801" w14:textId="77777777" w:rsidR="00D02D7A" w:rsidRPr="000F6DBC" w:rsidRDefault="00D02D7A" w:rsidP="00D02D7A">
      <w:pPr>
        <w:rPr>
          <w:lang w:val="pt-BR"/>
        </w:rPr>
      </w:pPr>
      <w:r w:rsidRPr="000F6DBC">
        <w:rPr>
          <w:lang w:val="pt-BR"/>
        </w:rPr>
        <w:t>Office 365 Plano A2 (SL de Usuário) (Pool de Aplicativos)</w:t>
      </w:r>
    </w:p>
    <w:p w14:paraId="4048BD68" w14:textId="77777777" w:rsidR="00D02D7A" w:rsidRPr="000F6DBC" w:rsidRDefault="00D02D7A" w:rsidP="00D02D7A">
      <w:pPr>
        <w:rPr>
          <w:lang w:val="pt-BR"/>
        </w:rPr>
      </w:pPr>
      <w:r w:rsidRPr="000F6DBC">
        <w:rPr>
          <w:lang w:val="pt-BR"/>
        </w:rPr>
        <w:lastRenderedPageBreak/>
        <w:t>Office 365 Plano A3 (SL de Usuário) (Pool de Aplicativos)</w:t>
      </w:r>
    </w:p>
    <w:p w14:paraId="41971FF7" w14:textId="77777777" w:rsidR="00D02D7A" w:rsidRPr="000F6DBC" w:rsidRDefault="00D02D7A" w:rsidP="00D02D7A">
      <w:pPr>
        <w:rPr>
          <w:lang w:val="pt-BR"/>
        </w:rPr>
      </w:pPr>
      <w:r w:rsidRPr="000F6DBC">
        <w:rPr>
          <w:lang w:val="pt-BR"/>
        </w:rPr>
        <w:t>Office 365 Plano A4 (SL de Usuário) (Pool de Aplicativos)</w:t>
      </w:r>
    </w:p>
    <w:p w14:paraId="5DB210C2" w14:textId="77777777" w:rsidR="00D02D7A" w:rsidRPr="000F6DBC" w:rsidRDefault="00D02D7A" w:rsidP="00D02D7A">
      <w:pPr>
        <w:rPr>
          <w:lang w:val="pt-BR"/>
        </w:rPr>
      </w:pPr>
      <w:r w:rsidRPr="000F6DBC">
        <w:rPr>
          <w:lang w:val="pt-BR"/>
        </w:rPr>
        <w:t>Office 365 Plano E1 (SL de Usuário) (Pool de Servidores)</w:t>
      </w:r>
    </w:p>
    <w:p w14:paraId="1339CE00" w14:textId="77777777" w:rsidR="00D02D7A" w:rsidRPr="000F6DBC" w:rsidRDefault="00D02D7A" w:rsidP="00D02D7A">
      <w:pPr>
        <w:rPr>
          <w:lang w:val="pt-BR"/>
        </w:rPr>
      </w:pPr>
      <w:r w:rsidRPr="000F6DBC">
        <w:rPr>
          <w:lang w:val="pt-BR"/>
        </w:rPr>
        <w:t>Office 365 Plano E2 (SL de Usuário) (Pool de Servidores)</w:t>
      </w:r>
    </w:p>
    <w:p w14:paraId="2BA0A294" w14:textId="77777777" w:rsidR="00D02D7A" w:rsidRPr="000F6DBC" w:rsidRDefault="00D02D7A" w:rsidP="00D02D7A">
      <w:pPr>
        <w:rPr>
          <w:lang w:val="pt-BR"/>
        </w:rPr>
      </w:pPr>
      <w:r w:rsidRPr="000F6DBC">
        <w:rPr>
          <w:lang w:val="pt-BR"/>
        </w:rPr>
        <w:t>Office 365 Plano E3 (SL de Usuário) (Pool de Servidores)</w:t>
      </w:r>
    </w:p>
    <w:p w14:paraId="4C89D3AB" w14:textId="77777777" w:rsidR="00D02D7A" w:rsidRPr="000F6DBC" w:rsidRDefault="00D02D7A" w:rsidP="00D02D7A">
      <w:pPr>
        <w:rPr>
          <w:lang w:val="pt-BR"/>
        </w:rPr>
      </w:pPr>
      <w:r w:rsidRPr="000F6DBC">
        <w:rPr>
          <w:lang w:val="pt-BR"/>
        </w:rPr>
        <w:t>Office 365 Plano E4 (SL de Usuário) (Pool de Servidores)</w:t>
      </w:r>
    </w:p>
    <w:p w14:paraId="5E8A2109" w14:textId="77777777" w:rsidR="00D02D7A" w:rsidRPr="000F6DBC" w:rsidRDefault="00D02D7A" w:rsidP="00D02D7A">
      <w:pPr>
        <w:rPr>
          <w:lang w:val="pt-BR"/>
        </w:rPr>
      </w:pPr>
      <w:r w:rsidRPr="000F6DBC">
        <w:rPr>
          <w:lang w:val="pt-BR"/>
        </w:rPr>
        <w:t>Office 365 Plano G1 (SL de Usuário) (Pool de Servidores)</w:t>
      </w:r>
    </w:p>
    <w:p w14:paraId="74222EE8" w14:textId="77777777" w:rsidR="00D02D7A" w:rsidRPr="000F6DBC" w:rsidRDefault="00D02D7A" w:rsidP="00D02D7A">
      <w:pPr>
        <w:rPr>
          <w:lang w:val="pt-BR"/>
        </w:rPr>
      </w:pPr>
      <w:r w:rsidRPr="000F6DBC">
        <w:rPr>
          <w:lang w:val="pt-BR"/>
        </w:rPr>
        <w:t>Office 365 Plano G2 (SL de Usuário) (Pool de Servidores)</w:t>
      </w:r>
    </w:p>
    <w:p w14:paraId="5E6E75E9" w14:textId="77777777" w:rsidR="00D02D7A" w:rsidRPr="000F6DBC" w:rsidRDefault="00D02D7A" w:rsidP="00D02D7A">
      <w:pPr>
        <w:rPr>
          <w:lang w:val="pt-BR"/>
        </w:rPr>
      </w:pPr>
      <w:r w:rsidRPr="000F6DBC">
        <w:rPr>
          <w:lang w:val="pt-BR"/>
        </w:rPr>
        <w:t>Office 365 Plano G3 (SL de Usuário) (Pool de Servidores)</w:t>
      </w:r>
    </w:p>
    <w:p w14:paraId="4EAE60C2" w14:textId="77777777" w:rsidR="00D02D7A" w:rsidRPr="000F6DBC" w:rsidRDefault="00D02D7A" w:rsidP="00D02D7A">
      <w:pPr>
        <w:rPr>
          <w:lang w:val="pt-BR"/>
        </w:rPr>
      </w:pPr>
      <w:r w:rsidRPr="000F6DBC">
        <w:rPr>
          <w:lang w:val="pt-BR"/>
        </w:rPr>
        <w:t>Office 365 Plano G4 (SL de Usuário) (Pool de Servidores)</w:t>
      </w:r>
    </w:p>
    <w:p w14:paraId="12C2C8A6" w14:textId="77777777" w:rsidR="00D02D7A" w:rsidRPr="000F6DBC" w:rsidRDefault="00D02D7A" w:rsidP="00D02D7A">
      <w:pPr>
        <w:rPr>
          <w:lang w:val="pt-BR"/>
        </w:rPr>
      </w:pPr>
      <w:r w:rsidRPr="000F6DBC">
        <w:rPr>
          <w:lang w:val="pt-BR"/>
        </w:rPr>
        <w:t>Office 365 Plano K1 (SL de Usuário) (Pool de Servidores)</w:t>
      </w:r>
    </w:p>
    <w:p w14:paraId="5598376F" w14:textId="77777777" w:rsidR="00D02D7A" w:rsidRPr="000F6DBC" w:rsidRDefault="00D02D7A" w:rsidP="00D02D7A">
      <w:pPr>
        <w:rPr>
          <w:lang w:val="pt-BR"/>
        </w:rPr>
      </w:pPr>
      <w:r w:rsidRPr="000F6DBC">
        <w:rPr>
          <w:lang w:val="pt-BR"/>
        </w:rPr>
        <w:t>Office 365 Plano K2 (SL de Usuário) (Pool de Servidores)</w:t>
      </w:r>
    </w:p>
    <w:p w14:paraId="4B9380D4" w14:textId="77777777" w:rsidR="00D02D7A" w:rsidRPr="000F6DBC" w:rsidRDefault="00D02D7A" w:rsidP="00D02D7A">
      <w:pPr>
        <w:rPr>
          <w:lang w:val="pt-BR"/>
        </w:rPr>
      </w:pPr>
      <w:r w:rsidRPr="000F6DBC">
        <w:rPr>
          <w:lang w:val="pt-BR"/>
        </w:rPr>
        <w:t>System Center 2012 Endpoint Protection</w:t>
      </w:r>
    </w:p>
    <w:p w14:paraId="74C2273E" w14:textId="77777777" w:rsidR="00D02D7A" w:rsidRPr="000F6DBC" w:rsidRDefault="00D02D7A" w:rsidP="00D02D7A">
      <w:pPr>
        <w:rPr>
          <w:lang w:val="pt-BR"/>
        </w:rPr>
      </w:pPr>
      <w:r w:rsidRPr="000F6DBC">
        <w:rPr>
          <w:lang w:val="pt-BR"/>
        </w:rPr>
        <w:t>Forefront Online Protection for Exchange (SL de Dispositivo e Usuário)</w:t>
      </w:r>
    </w:p>
    <w:p w14:paraId="57687ABF" w14:textId="77777777" w:rsidR="00D02D7A" w:rsidRPr="000F6DBC" w:rsidRDefault="00D02D7A" w:rsidP="00D02D7A">
      <w:pPr>
        <w:rPr>
          <w:lang w:val="pt-BR"/>
        </w:rPr>
      </w:pPr>
      <w:r w:rsidRPr="000F6DBC">
        <w:rPr>
          <w:lang w:val="pt-BR"/>
        </w:rPr>
        <w:t>Microsoft Desktop Optimization Pack para Software Assurance 2012</w:t>
      </w:r>
    </w:p>
    <w:bookmarkEnd w:id="564"/>
    <w:p w14:paraId="5E39C9BA" w14:textId="77777777" w:rsidR="00023FE7" w:rsidRPr="000F6DBC" w:rsidRDefault="00EF4590" w:rsidP="00B939A4">
      <w:pPr>
        <w:rPr>
          <w:lang w:val="pt-BR"/>
        </w:rPr>
      </w:pPr>
      <w:r w:rsidRPr="000F6DBC">
        <w:rPr>
          <w:lang w:val="pt-BR"/>
        </w:rPr>
        <w:br w:type="page"/>
      </w:r>
      <w:bookmarkStart w:id="581" w:name="_Toc336338180"/>
      <w:bookmarkStart w:id="582" w:name="_Toc380098037"/>
      <w:r w:rsidRPr="000F6DBC">
        <w:rPr>
          <w:rStyle w:val="Heading1Char"/>
          <w:lang w:val="pt-BR"/>
        </w:rPr>
        <w:lastRenderedPageBreak/>
        <w:t>Seção 2 – promoções de ProdutoS</w:t>
      </w:r>
      <w:bookmarkEnd w:id="581"/>
      <w:bookmarkEnd w:id="582"/>
    </w:p>
    <w:p w14:paraId="69FCC454" w14:textId="77777777" w:rsidR="00023FE7" w:rsidRPr="000F6DBC" w:rsidRDefault="00023FE7" w:rsidP="00510F6B">
      <w:pPr>
        <w:ind w:right="720"/>
        <w:rPr>
          <w:lang w:val="pt-BR"/>
        </w:rPr>
      </w:pPr>
    </w:p>
    <w:p w14:paraId="2104A99A" w14:textId="77777777" w:rsidR="00505713" w:rsidRPr="000F6DBC" w:rsidRDefault="00505713" w:rsidP="00505713">
      <w:pPr>
        <w:pStyle w:val="Heading2"/>
        <w:spacing w:after="120"/>
        <w:ind w:left="0"/>
        <w:rPr>
          <w:lang w:val="pt-BR"/>
        </w:rPr>
      </w:pPr>
      <w:bookmarkStart w:id="583" w:name="_Toc380098038"/>
      <w:r w:rsidRPr="000F6DBC">
        <w:rPr>
          <w:rFonts w:ascii="Tahoma" w:eastAsia="Times New Roman" w:hAnsi="Tahoma" w:cs="Tahoma"/>
          <w:color w:val="FF9429"/>
          <w:lang w:val="pt-BR"/>
        </w:rPr>
        <w:t>Promoção do Windows Intune e Complemento do Intune</w:t>
      </w:r>
      <w:bookmarkEnd w:id="583"/>
    </w:p>
    <w:p w14:paraId="4AEB3FAD" w14:textId="77777777" w:rsidR="00505713" w:rsidRPr="000F6DBC" w:rsidRDefault="00505713" w:rsidP="00963238">
      <w:pPr>
        <w:rPr>
          <w:lang w:val="pt-BR"/>
        </w:rPr>
      </w:pPr>
      <w:r w:rsidRPr="000F6DBC">
        <w:rPr>
          <w:lang w:val="pt-BR"/>
        </w:rPr>
        <w:t>Entre 1º de setembro de 2013 e 30 de junho de 2014, a Microsoft oferecerá um desconto de 30% no Intune e no Complemento do Intune para System Center Configuration Manager e System Center Endpoint Protection para clientes que adquirirem Pacotes do Office 365 Suites (E/A/G) ou SKUs independentes (ou seja, Exchange online) por meio dos programas de Licenciamento por Volume Corporativo.</w:t>
      </w:r>
      <w:r w:rsidR="002235CD" w:rsidRPr="000F6DBC">
        <w:rPr>
          <w:lang w:val="pt-BR"/>
        </w:rPr>
        <w:t xml:space="preserve"> </w:t>
      </w:r>
      <w:r w:rsidRPr="000F6DBC">
        <w:rPr>
          <w:lang w:val="pt-BR"/>
        </w:rPr>
        <w:t>São necessárias no mínimo 250 posições para se qualificar para esta oferta. Esta Oferta estará disponível aos clientes por meio dos programas EA, EAS e EES. Os segmentos de clientes escolhidos incluem EPG Commercial, Government, Education, bem como SMS&amp;P Commercial, Government, Education.</w:t>
      </w:r>
    </w:p>
    <w:p w14:paraId="3DF6BBAB" w14:textId="77777777" w:rsidR="00505713" w:rsidRPr="000F6DBC" w:rsidRDefault="00505713" w:rsidP="00963238">
      <w:pPr>
        <w:rPr>
          <w:lang w:val="pt-BR"/>
        </w:rPr>
      </w:pPr>
    </w:p>
    <w:p w14:paraId="3D8A7792" w14:textId="77777777" w:rsidR="00505713" w:rsidRPr="000F6DBC" w:rsidRDefault="00505713" w:rsidP="00505713">
      <w:pPr>
        <w:rPr>
          <w:lang w:val="pt-BR"/>
        </w:rPr>
      </w:pPr>
    </w:p>
    <w:p w14:paraId="0419FDD3" w14:textId="77777777" w:rsidR="00E362F4" w:rsidRPr="000F6DBC" w:rsidRDefault="00E362F4" w:rsidP="00E362F4">
      <w:pPr>
        <w:pStyle w:val="Heading2"/>
        <w:spacing w:after="120"/>
        <w:ind w:left="0"/>
        <w:rPr>
          <w:lang w:val="pt-BR"/>
        </w:rPr>
      </w:pPr>
      <w:bookmarkStart w:id="584" w:name="_Toc380098039"/>
      <w:r w:rsidRPr="000F6DBC">
        <w:rPr>
          <w:rFonts w:ascii="Tahoma" w:eastAsia="Times New Roman" w:hAnsi="Tahoma" w:cs="Tahoma"/>
          <w:color w:val="FF9429"/>
          <w:lang w:val="pt-BR"/>
        </w:rPr>
        <w:t>Gerenciamento de Projeto e Portfólio na Promoção da Nuvem</w:t>
      </w:r>
      <w:bookmarkEnd w:id="584"/>
    </w:p>
    <w:p w14:paraId="742B3CB3" w14:textId="77777777" w:rsidR="00E362F4" w:rsidRPr="000F6DBC" w:rsidRDefault="00E362F4" w:rsidP="00E362F4">
      <w:pPr>
        <w:rPr>
          <w:lang w:val="pt-BR"/>
        </w:rPr>
      </w:pPr>
      <w:r w:rsidRPr="000F6DBC">
        <w:rPr>
          <w:lang w:val="pt-BR"/>
        </w:rPr>
        <w:t>Entre 1º de outubro de 2013 e 31 de março de 2014, a Microsoft oferecerá um desconto de 25% no Project Online e</w:t>
      </w:r>
      <w:r w:rsidR="00C348F4" w:rsidRPr="000F6DBC">
        <w:rPr>
          <w:lang w:val="pt-BR"/>
        </w:rPr>
        <w:t> </w:t>
      </w:r>
      <w:r w:rsidRPr="000F6DBC">
        <w:rPr>
          <w:lang w:val="pt-BR"/>
        </w:rPr>
        <w:t>no Project Online com Project Pro para Office 365 aos clientes que comprarem esses produtos por meio do Licenciamento por Volume Corporativo ou pelo Portal de Serviços Online da Microsoft.</w:t>
      </w:r>
      <w:r w:rsidR="002235CD" w:rsidRPr="000F6DBC">
        <w:rPr>
          <w:lang w:val="pt-BR"/>
        </w:rPr>
        <w:t xml:space="preserve"> </w:t>
      </w:r>
      <w:r w:rsidRPr="000F6DBC">
        <w:rPr>
          <w:lang w:val="pt-BR"/>
        </w:rPr>
        <w:t>São necessárias no mínimo 200 posições para se qualificar para esta oferta. Esta Oferta estará disponível aos clientes por meio dos programas EA, EAS e MOSP. Os segmentos de clientes escolhidos incluem EPG Commercial e SMS&amp;P Commercial.</w:t>
      </w:r>
    </w:p>
    <w:p w14:paraId="39C48FF2" w14:textId="77777777" w:rsidR="00E362F4" w:rsidRPr="000F6DBC" w:rsidRDefault="00E362F4" w:rsidP="00E362F4">
      <w:pPr>
        <w:rPr>
          <w:lang w:val="pt-BR"/>
        </w:rPr>
      </w:pPr>
    </w:p>
    <w:p w14:paraId="44D30690" w14:textId="77777777" w:rsidR="00E362F4" w:rsidRPr="000F6DBC" w:rsidRDefault="00E362F4" w:rsidP="00E362F4">
      <w:pPr>
        <w:rPr>
          <w:lang w:val="pt-BR"/>
        </w:rPr>
      </w:pPr>
    </w:p>
    <w:p w14:paraId="6EAF9F5F" w14:textId="77777777" w:rsidR="00E362F4" w:rsidRPr="000F6DBC" w:rsidRDefault="00E362F4" w:rsidP="00E362F4">
      <w:pPr>
        <w:pStyle w:val="Heading2"/>
        <w:spacing w:after="120"/>
        <w:ind w:left="0"/>
        <w:rPr>
          <w:lang w:val="pt-BR"/>
        </w:rPr>
      </w:pPr>
      <w:bookmarkStart w:id="585" w:name="_Toc380098040"/>
      <w:r w:rsidRPr="000F6DBC">
        <w:rPr>
          <w:rFonts w:ascii="Tahoma" w:eastAsia="Times New Roman" w:hAnsi="Tahoma" w:cs="Tahoma"/>
          <w:color w:val="FF9429"/>
          <w:lang w:val="pt-BR"/>
        </w:rPr>
        <w:t>Visual Studio Test Pro com Promoção do MSDN</w:t>
      </w:r>
      <w:bookmarkEnd w:id="585"/>
    </w:p>
    <w:p w14:paraId="6281F047" w14:textId="77777777" w:rsidR="00E362F4" w:rsidRPr="000F6DBC" w:rsidRDefault="00E362F4" w:rsidP="00E362F4">
      <w:pPr>
        <w:rPr>
          <w:lang w:val="pt-BR"/>
        </w:rPr>
      </w:pPr>
      <w:r w:rsidRPr="000F6DBC">
        <w:rPr>
          <w:lang w:val="pt-BR"/>
        </w:rPr>
        <w:t>Entre 1º de outubro de 2013 e 30 de junho de 2014, a Microsoft oferecerá um desconto de 35% no Visual Studio 2013 Test Pro com MSDN aos clientes que comprarem esses produtos por meio do Licenciamento por Volume Corporativo.</w:t>
      </w:r>
      <w:r w:rsidR="002235CD" w:rsidRPr="000F6DBC">
        <w:rPr>
          <w:lang w:val="pt-BR"/>
        </w:rPr>
        <w:t xml:space="preserve"> </w:t>
      </w:r>
      <w:r w:rsidRPr="000F6DBC">
        <w:rPr>
          <w:lang w:val="pt-BR"/>
        </w:rPr>
        <w:t>Esta oferta só se aplicará às novas compras e estará disponível aos clientes por meio dos programas EA, EAP, Select Plus e Open Value. Os segmentos de clientes escolhidos incluem EPG Commercial, Contas Comerciais SMS&amp;P e Government.</w:t>
      </w:r>
    </w:p>
    <w:p w14:paraId="2DEBBBDF" w14:textId="77777777" w:rsidR="00E362F4" w:rsidRPr="000F6DBC" w:rsidRDefault="00E362F4" w:rsidP="00E362F4">
      <w:pPr>
        <w:rPr>
          <w:lang w:val="pt-BR"/>
        </w:rPr>
      </w:pPr>
    </w:p>
    <w:p w14:paraId="479318F4" w14:textId="77777777" w:rsidR="00E362F4" w:rsidRPr="000F6DBC" w:rsidRDefault="00E362F4" w:rsidP="00E362F4">
      <w:pPr>
        <w:rPr>
          <w:lang w:val="pt-BR"/>
        </w:rPr>
      </w:pPr>
    </w:p>
    <w:p w14:paraId="7131124B" w14:textId="77777777" w:rsidR="00E362F4" w:rsidRPr="000F6DBC" w:rsidRDefault="00E362F4" w:rsidP="00E362F4">
      <w:pPr>
        <w:pStyle w:val="Heading2"/>
        <w:spacing w:after="120"/>
        <w:ind w:left="0"/>
        <w:rPr>
          <w:lang w:val="pt-BR"/>
        </w:rPr>
      </w:pPr>
      <w:bookmarkStart w:id="586" w:name="_Toc380098041"/>
      <w:r w:rsidRPr="000F6DBC">
        <w:rPr>
          <w:rFonts w:ascii="Tahoma" w:eastAsia="Times New Roman" w:hAnsi="Tahoma" w:cs="Tahoma"/>
          <w:color w:val="FF9429"/>
          <w:lang w:val="pt-BR"/>
        </w:rPr>
        <w:t>Registro de Servidor e Nuvem Jumpstart do Ano Fiscal de 2014</w:t>
      </w:r>
      <w:bookmarkEnd w:id="586"/>
    </w:p>
    <w:p w14:paraId="0297B64B" w14:textId="77777777" w:rsidR="00E362F4" w:rsidRPr="000F6DBC" w:rsidRDefault="00E362F4" w:rsidP="00E362F4">
      <w:pPr>
        <w:rPr>
          <w:lang w:val="pt-BR"/>
        </w:rPr>
      </w:pPr>
      <w:r w:rsidRPr="000F6DBC">
        <w:rPr>
          <w:lang w:val="pt-BR"/>
        </w:rPr>
        <w:t>Entre 1º de novembro de 2013 e 30 de junho de 2014, a Microsoft oferecerá um desconto de 15% no L&amp;SA do Core Infrastructure Suite Data Center bem como somente para SA aos clientes que comprarem esses produtos por meio do Licenciamento por Volume Corporativo.</w:t>
      </w:r>
      <w:r w:rsidR="002235CD" w:rsidRPr="000F6DBC">
        <w:rPr>
          <w:lang w:val="pt-BR"/>
        </w:rPr>
        <w:t xml:space="preserve"> </w:t>
      </w:r>
      <w:r w:rsidRPr="000F6DBC">
        <w:rPr>
          <w:lang w:val="pt-BR"/>
        </w:rPr>
        <w:t>Esta oferta é restrita a novas compras e estará disponível aos clientes por</w:t>
      </w:r>
      <w:r w:rsidR="00C348F4" w:rsidRPr="000F6DBC">
        <w:rPr>
          <w:lang w:val="pt-BR"/>
        </w:rPr>
        <w:t> </w:t>
      </w:r>
      <w:r w:rsidRPr="000F6DBC">
        <w:rPr>
          <w:lang w:val="pt-BR"/>
        </w:rPr>
        <w:t xml:space="preserve">meio do Programa de Registro de Servidor e Nuvem e estará disponível a todos os segmentos de clientes. </w:t>
      </w:r>
    </w:p>
    <w:p w14:paraId="11391638" w14:textId="77777777" w:rsidR="00E362F4" w:rsidRPr="000F6DBC" w:rsidRDefault="00E362F4" w:rsidP="00505713">
      <w:pPr>
        <w:rPr>
          <w:lang w:val="pt-BR"/>
        </w:rPr>
      </w:pPr>
    </w:p>
    <w:p w14:paraId="561613F3" w14:textId="77777777" w:rsidR="00E362F4" w:rsidRPr="000F6DBC" w:rsidRDefault="00E362F4" w:rsidP="00505713">
      <w:pPr>
        <w:rPr>
          <w:lang w:val="pt-BR"/>
        </w:rPr>
      </w:pPr>
    </w:p>
    <w:p w14:paraId="28082533" w14:textId="77777777" w:rsidR="00505713" w:rsidRPr="000F6DBC" w:rsidRDefault="00505713" w:rsidP="00505713">
      <w:pPr>
        <w:pStyle w:val="Heading2"/>
        <w:spacing w:after="120"/>
        <w:ind w:left="0"/>
        <w:rPr>
          <w:lang w:val="pt-BR"/>
        </w:rPr>
      </w:pPr>
      <w:bookmarkStart w:id="587" w:name="_Toc380098042"/>
      <w:r w:rsidRPr="000F6DBC">
        <w:rPr>
          <w:rFonts w:ascii="Tahoma" w:eastAsia="Times New Roman" w:hAnsi="Tahoma" w:cs="Tahoma"/>
          <w:color w:val="FF9429"/>
          <w:lang w:val="pt-BR"/>
        </w:rPr>
        <w:t>Aceleração e Adoção do Windows Azure</w:t>
      </w:r>
      <w:bookmarkEnd w:id="587"/>
    </w:p>
    <w:p w14:paraId="5B87D9C9" w14:textId="77777777" w:rsidR="00505713" w:rsidRPr="000F6DBC" w:rsidRDefault="00505713" w:rsidP="00505713">
      <w:pPr>
        <w:spacing w:after="120" w:line="276" w:lineRule="auto"/>
        <w:rPr>
          <w:lang w:val="pt-BR"/>
        </w:rPr>
      </w:pPr>
      <w:r w:rsidRPr="000F6DBC">
        <w:rPr>
          <w:lang w:val="pt-BR"/>
        </w:rPr>
        <w:t>Entre 1º de novembro de 2013 e 30 de junho de 2014, a Microsoft oferecerá três Créditos de Compromisso Monetário promocionais para os clientes que atingirem um determinado limite de Compromisso Monetário adiantado:</w:t>
      </w:r>
      <w:r w:rsidR="002235CD" w:rsidRPr="000F6DBC">
        <w:rPr>
          <w:lang w:val="pt-BR"/>
        </w:rPr>
        <w:t xml:space="preserve"> </w:t>
      </w:r>
    </w:p>
    <w:p w14:paraId="05BAE012" w14:textId="77777777" w:rsidR="00505713" w:rsidRPr="000F6DBC" w:rsidRDefault="00505713" w:rsidP="00505713">
      <w:pPr>
        <w:pStyle w:val="ListParagraph"/>
        <w:numPr>
          <w:ilvl w:val="0"/>
          <w:numId w:val="143"/>
        </w:numPr>
        <w:spacing w:after="120" w:line="276" w:lineRule="auto"/>
        <w:rPr>
          <w:lang w:val="pt-BR"/>
        </w:rPr>
      </w:pPr>
      <w:r w:rsidRPr="000F6DBC">
        <w:rPr>
          <w:rFonts w:ascii="Tahoma" w:hAnsi="Tahoma" w:cs="Tahoma"/>
          <w:sz w:val="18"/>
          <w:lang w:val="pt-BR"/>
        </w:rPr>
        <w:t>$ 50 mil + compromisso monetário adiantado estará qualificado para $ 2.500 adicionais em crédito de compromisso monetário promocional</w:t>
      </w:r>
    </w:p>
    <w:p w14:paraId="6D32C32A" w14:textId="77777777" w:rsidR="00505713" w:rsidRPr="000F6DBC" w:rsidRDefault="00505713" w:rsidP="00505713">
      <w:pPr>
        <w:pStyle w:val="ListParagraph"/>
        <w:numPr>
          <w:ilvl w:val="0"/>
          <w:numId w:val="143"/>
        </w:numPr>
        <w:spacing w:after="120" w:line="276" w:lineRule="auto"/>
        <w:rPr>
          <w:lang w:val="pt-BR"/>
        </w:rPr>
      </w:pPr>
      <w:r w:rsidRPr="000F6DBC">
        <w:rPr>
          <w:rFonts w:ascii="Tahoma" w:hAnsi="Tahoma" w:cs="Tahoma"/>
          <w:sz w:val="18"/>
          <w:lang w:val="pt-BR"/>
        </w:rPr>
        <w:t>$ 100 mil + compromisso monetário adiantado estará qualificado para $ 8.000 adicionais em crédito de compromisso monetário promocional</w:t>
      </w:r>
    </w:p>
    <w:p w14:paraId="4F761E0A" w14:textId="77777777" w:rsidR="00505713" w:rsidRPr="000F6DBC" w:rsidRDefault="00505713" w:rsidP="00505713">
      <w:pPr>
        <w:pStyle w:val="ListParagraph"/>
        <w:numPr>
          <w:ilvl w:val="0"/>
          <w:numId w:val="143"/>
        </w:numPr>
        <w:spacing w:after="120" w:line="276" w:lineRule="auto"/>
        <w:rPr>
          <w:lang w:val="pt-BR"/>
        </w:rPr>
      </w:pPr>
      <w:r w:rsidRPr="000F6DBC">
        <w:rPr>
          <w:rFonts w:ascii="Tahoma" w:hAnsi="Tahoma" w:cs="Tahoma"/>
          <w:sz w:val="18"/>
          <w:lang w:val="pt-BR"/>
        </w:rPr>
        <w:t>$ 200 mil + compromisso monetário adiantado estará qualificado para $ 20.000 adicionais em crédito de compromisso monetário promocional</w:t>
      </w:r>
    </w:p>
    <w:p w14:paraId="016B422C" w14:textId="77777777" w:rsidR="002808DD" w:rsidRPr="000F6DBC" w:rsidRDefault="00505713">
      <w:pPr>
        <w:rPr>
          <w:lang w:val="pt-BR"/>
        </w:rPr>
      </w:pPr>
      <w:r w:rsidRPr="000F6DBC">
        <w:rPr>
          <w:spacing w:val="-2"/>
          <w:lang w:val="pt-BR"/>
        </w:rPr>
        <w:t>Os clientes não podem acumular essas ofertas promocionais para se qualificar para créditos adicionais.</w:t>
      </w:r>
      <w:r w:rsidR="002235CD" w:rsidRPr="000F6DBC">
        <w:rPr>
          <w:spacing w:val="-2"/>
          <w:lang w:val="pt-BR"/>
        </w:rPr>
        <w:t xml:space="preserve"> </w:t>
      </w:r>
      <w:r w:rsidRPr="000F6DBC">
        <w:rPr>
          <w:spacing w:val="-2"/>
          <w:lang w:val="pt-BR"/>
        </w:rPr>
        <w:t>Um cliente comprometendo-se com $ 150 mil adiantados ainda só estará qualificado para o crédito promocional de $ 8.000 enquanto um cliente comprometendo-se com $ 300 mil só estará qualificado para o crédito promocional de $ 20.000.</w:t>
      </w:r>
      <w:r w:rsidR="002235CD" w:rsidRPr="000F6DBC">
        <w:rPr>
          <w:spacing w:val="-2"/>
          <w:lang w:val="pt-BR"/>
        </w:rPr>
        <w:t xml:space="preserve"> </w:t>
      </w:r>
      <w:r w:rsidRPr="000F6DBC">
        <w:rPr>
          <w:spacing w:val="-2"/>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2235CD" w:rsidRPr="000F6DBC">
        <w:rPr>
          <w:spacing w:val="-2"/>
          <w:lang w:val="pt-BR"/>
        </w:rPr>
        <w:t xml:space="preserve"> </w:t>
      </w:r>
      <w:r w:rsidRPr="000F6DBC">
        <w:rPr>
          <w:spacing w:val="-2"/>
          <w:lang w:val="pt-BR"/>
        </w:rPr>
        <w:t xml:space="preserve">Esta Oferta estará disponível aos clientes por meio dos programas EA, EAS, EAP, EWA e o futuro SCE. </w:t>
      </w:r>
      <w:r w:rsidR="002808DD" w:rsidRPr="000F6DBC">
        <w:rPr>
          <w:rFonts w:cs="Tahoma"/>
          <w:color w:val="FF9429"/>
          <w:lang w:val="pt-BR"/>
        </w:rPr>
        <w:br w:type="page"/>
      </w:r>
    </w:p>
    <w:p w14:paraId="0AD651FA" w14:textId="77777777" w:rsidR="00934640" w:rsidRPr="000F6DBC" w:rsidRDefault="00934640" w:rsidP="00934640">
      <w:pPr>
        <w:pStyle w:val="Heading2"/>
        <w:spacing w:after="120"/>
        <w:ind w:left="0"/>
        <w:rPr>
          <w:lang w:val="pt-BR"/>
        </w:rPr>
      </w:pPr>
      <w:bookmarkStart w:id="588" w:name="_Toc380098043"/>
      <w:r w:rsidRPr="000F6DBC">
        <w:rPr>
          <w:rFonts w:ascii="Tahoma" w:hAnsi="Tahoma" w:cs="Tahoma"/>
          <w:color w:val="FF9429"/>
          <w:lang w:val="pt-BR"/>
        </w:rPr>
        <w:lastRenderedPageBreak/>
        <w:t>Promoção de Step-Up de SA do Project e Visio</w:t>
      </w:r>
      <w:bookmarkEnd w:id="588"/>
    </w:p>
    <w:p w14:paraId="5B139BF1" w14:textId="77777777" w:rsidR="00934640" w:rsidRPr="000F6DBC" w:rsidRDefault="00934640" w:rsidP="00934640">
      <w:pPr>
        <w:rPr>
          <w:lang w:val="pt-BR"/>
        </w:rPr>
      </w:pPr>
      <w:r w:rsidRPr="000F6DBC">
        <w:rPr>
          <w:lang w:val="pt-BR"/>
        </w:rPr>
        <w:t>Entre o 1º de dezembro de 2013 e 30 de junho de 2014, a Microsoft oferecerá aos clientes que possuem licença do Project Standard com cobertura de Software Assurance ativa a capacidade de fazer step-up para Project Professional com um desconto de 15% no SKU de Step-up (25% de desconto se for feito step-up de todas as posições para Professional em um site do cliente) por meio do Licenciamento por Volume Corporativo.</w:t>
      </w:r>
      <w:r w:rsidR="002235CD" w:rsidRPr="000F6DBC">
        <w:rPr>
          <w:lang w:val="pt-BR"/>
        </w:rPr>
        <w:t xml:space="preserve"> </w:t>
      </w:r>
      <w:r w:rsidRPr="000F6DBC">
        <w:rPr>
          <w:lang w:val="pt-BR"/>
        </w:rPr>
        <w:t>As regras de qualificação ao</w:t>
      </w:r>
      <w:r w:rsidR="00355EF3" w:rsidRPr="000F6DBC">
        <w:rPr>
          <w:lang w:val="pt-BR"/>
        </w:rPr>
        <w:t> </w:t>
      </w:r>
      <w:r w:rsidRPr="000F6DBC">
        <w:rPr>
          <w:lang w:val="pt-BR"/>
        </w:rPr>
        <w:t>Step-Up de Software Assurance se aplicam para qualificar esta oferta. Esta Oferta estará disponível aos clientes por meio dos programas EA, EAS, Select, Open e Open Value. Os segmentos de clientes escolhidos incluem EPG Commercial, SMS&amp;P Commercial, Government e Academic.</w:t>
      </w:r>
    </w:p>
    <w:p w14:paraId="1A5253C4" w14:textId="77777777" w:rsidR="00934640" w:rsidRPr="000F6DBC" w:rsidRDefault="00934640" w:rsidP="00934640">
      <w:pPr>
        <w:rPr>
          <w:sz w:val="14"/>
          <w:szCs w:val="14"/>
          <w:lang w:val="pt-BR"/>
        </w:rPr>
      </w:pPr>
    </w:p>
    <w:p w14:paraId="636454E0" w14:textId="77777777" w:rsidR="00E362F4" w:rsidRPr="000F6DBC" w:rsidRDefault="00E362F4" w:rsidP="00E362F4">
      <w:pPr>
        <w:pStyle w:val="Heading2"/>
        <w:spacing w:after="120"/>
        <w:ind w:left="0"/>
        <w:rPr>
          <w:lang w:val="pt-BR"/>
        </w:rPr>
      </w:pPr>
      <w:bookmarkStart w:id="589" w:name="_Toc380098044"/>
      <w:r w:rsidRPr="000F6DBC">
        <w:rPr>
          <w:rFonts w:ascii="Tahoma" w:hAnsi="Tahoma" w:cs="Tahoma"/>
          <w:color w:val="FF9429"/>
          <w:lang w:val="pt-BR"/>
        </w:rPr>
        <w:t>Promoção de Transição de SA do Project e Visio</w:t>
      </w:r>
      <w:bookmarkEnd w:id="589"/>
    </w:p>
    <w:p w14:paraId="1B190AF1" w14:textId="77777777" w:rsidR="00E362F4" w:rsidRPr="000F6DBC" w:rsidRDefault="00E362F4" w:rsidP="00E362F4">
      <w:pPr>
        <w:rPr>
          <w:lang w:val="pt-BR"/>
        </w:rPr>
      </w:pPr>
      <w:r w:rsidRPr="000F6DBC">
        <w:rPr>
          <w:lang w:val="pt-BR"/>
        </w:rPr>
        <w:t>Entre 1º de dezembro de 2013 e 30 de junho de 2014, a Microsoft oferecerá aos clientes que possuem Software Assurance no Project Professional a possibilidade de fazer transição para o Project Pro para Office 365 pelo mesmo preço que eles pagariam pelo Software Assurance. Observe que os clientes de EAS também estão qualificados para esta oferta.</w:t>
      </w:r>
      <w:r w:rsidR="002235CD" w:rsidRPr="000F6DBC">
        <w:rPr>
          <w:lang w:val="pt-BR"/>
        </w:rPr>
        <w:t xml:space="preserve"> </w:t>
      </w:r>
      <w:r w:rsidRPr="000F6DBC">
        <w:rPr>
          <w:lang w:val="pt-BR"/>
        </w:rPr>
        <w:t>As regras de qualificação ao Software Assurance se aplicam para qualificar esta oferta. Esta Oferta estará disponível aos clientes por meio dos programas EA, EAS, Select, Open e Open Value. Os segmentos de clientes escolhidos incluem EPG Commercial, SMS&amp;P Commercial, Government e Academic.</w:t>
      </w:r>
    </w:p>
    <w:p w14:paraId="06C60248" w14:textId="77777777" w:rsidR="00E362F4" w:rsidRPr="000F6DBC" w:rsidRDefault="00E362F4" w:rsidP="00934640">
      <w:pPr>
        <w:rPr>
          <w:sz w:val="14"/>
          <w:szCs w:val="14"/>
          <w:lang w:val="pt-BR"/>
        </w:rPr>
      </w:pPr>
    </w:p>
    <w:p w14:paraId="7552420B" w14:textId="77777777" w:rsidR="00934640" w:rsidRPr="000F6DBC" w:rsidRDefault="00934640" w:rsidP="00934640">
      <w:pPr>
        <w:pStyle w:val="Heading2"/>
        <w:spacing w:after="120"/>
        <w:ind w:left="0"/>
        <w:rPr>
          <w:lang w:val="pt-BR"/>
        </w:rPr>
      </w:pPr>
      <w:bookmarkStart w:id="590" w:name="_Toc380098046"/>
      <w:r w:rsidRPr="000F6DBC">
        <w:rPr>
          <w:rFonts w:ascii="Tahoma" w:hAnsi="Tahoma" w:cs="Tahoma"/>
          <w:color w:val="FF9429"/>
          <w:lang w:val="pt-BR"/>
        </w:rPr>
        <w:t>Promoção de LV do Windows Embedded</w:t>
      </w:r>
      <w:bookmarkEnd w:id="590"/>
    </w:p>
    <w:p w14:paraId="6FBCA18B" w14:textId="77777777" w:rsidR="00934640" w:rsidRPr="000F6DBC" w:rsidRDefault="00934640" w:rsidP="00934640">
      <w:pPr>
        <w:rPr>
          <w:lang w:val="pt-BR"/>
        </w:rPr>
      </w:pPr>
      <w:r w:rsidRPr="000F6DBC">
        <w:rPr>
          <w:lang w:val="pt-BR"/>
        </w:rPr>
        <w:t>Entre 1º de dezembro de 2013 e 30 de junho de 2014, a Microsoft oferecerá um desconto de 20% apenas na Atualização do Windows Embedded Industry 8.1, apenas no Software Assurance e nos produtos Atualização + Software Assurance aos clientes que comprarem por meio do Licenciamento por Volume Corporativo.</w:t>
      </w:r>
      <w:r w:rsidR="002235CD" w:rsidRPr="000F6DBC">
        <w:rPr>
          <w:lang w:val="pt-BR"/>
        </w:rPr>
        <w:t xml:space="preserve"> </w:t>
      </w:r>
      <w:r w:rsidRPr="000F6DBC">
        <w:rPr>
          <w:lang w:val="pt-BR"/>
        </w:rPr>
        <w:t xml:space="preserve">Esta oferta está disponível para novos contratos, retenção de SA do contrato de renovação, complemento do contrato de renovação, completo do contrato parcial, licença adicional de contrato parcial e estará disponível aos clientes por meio dos Contratos Enterprise, Contrato Enterprise Subscription e dos programas Select, Open e Open Value. </w:t>
      </w:r>
    </w:p>
    <w:p w14:paraId="328E53F3" w14:textId="77777777" w:rsidR="002808DD" w:rsidRPr="000F6DBC" w:rsidRDefault="002808DD" w:rsidP="00934640">
      <w:pPr>
        <w:rPr>
          <w:sz w:val="14"/>
          <w:szCs w:val="14"/>
          <w:lang w:val="pt-BR"/>
        </w:rPr>
      </w:pPr>
    </w:p>
    <w:p w14:paraId="19374DE6" w14:textId="77777777" w:rsidR="002808DD" w:rsidRPr="000F6DBC" w:rsidRDefault="002808DD" w:rsidP="002808DD">
      <w:pPr>
        <w:pStyle w:val="Heading2"/>
        <w:spacing w:after="120"/>
        <w:ind w:left="0"/>
        <w:rPr>
          <w:lang w:val="pt-BR"/>
        </w:rPr>
      </w:pPr>
      <w:bookmarkStart w:id="591" w:name="_Toc380098047"/>
      <w:r w:rsidRPr="000F6DBC">
        <w:rPr>
          <w:rFonts w:ascii="Tahoma" w:hAnsi="Tahoma" w:cs="Tahoma"/>
          <w:color w:val="FF9429"/>
          <w:lang w:val="pt-BR"/>
        </w:rPr>
        <w:t>Oferta de Step-up de SA Pro-Premium SCE</w:t>
      </w:r>
      <w:bookmarkEnd w:id="591"/>
    </w:p>
    <w:p w14:paraId="79B42201" w14:textId="77777777" w:rsidR="002808DD" w:rsidRPr="000F6DBC" w:rsidRDefault="002808DD" w:rsidP="002808DD">
      <w:pPr>
        <w:rPr>
          <w:lang w:val="pt-BR"/>
        </w:rPr>
      </w:pPr>
      <w:r w:rsidRPr="000F6DBC">
        <w:rPr>
          <w:lang w:val="pt-BR"/>
        </w:rPr>
        <w:t>Entre 1º de janeiro de 2014 e 30 de junho de 2014, a Microsoft oferecerá um desconto de 30% no Step-up do Visual Studio Pro com MSDN para Visual Studio Premium com MSDN para clientes com cobertura de Software Assurance ativa e comprando esses produtos por meio de Licenciamento por Volume Corporativo.</w:t>
      </w:r>
      <w:r w:rsidR="002235CD" w:rsidRPr="000F6DBC">
        <w:rPr>
          <w:lang w:val="pt-BR"/>
        </w:rPr>
        <w:t xml:space="preserve"> </w:t>
      </w:r>
      <w:r w:rsidRPr="000F6DBC">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0E897C13" w14:textId="77777777" w:rsidR="002808DD" w:rsidRPr="000F6DBC" w:rsidRDefault="002808DD" w:rsidP="002808DD">
      <w:pPr>
        <w:rPr>
          <w:sz w:val="14"/>
          <w:szCs w:val="14"/>
          <w:lang w:val="pt-BR"/>
        </w:rPr>
      </w:pPr>
    </w:p>
    <w:p w14:paraId="4B69942F" w14:textId="77777777" w:rsidR="002808DD" w:rsidRPr="000F6DBC" w:rsidRDefault="002808DD" w:rsidP="00C348F4">
      <w:pPr>
        <w:pStyle w:val="Heading2"/>
        <w:spacing w:after="80"/>
        <w:ind w:left="0"/>
        <w:rPr>
          <w:lang w:val="pt-BR"/>
        </w:rPr>
      </w:pPr>
      <w:bookmarkStart w:id="592" w:name="_Toc380098048"/>
      <w:r w:rsidRPr="000F6DBC">
        <w:rPr>
          <w:rFonts w:ascii="Tahoma" w:hAnsi="Tahoma" w:cs="Tahoma"/>
          <w:color w:val="FF9429"/>
          <w:lang w:val="pt-BR"/>
        </w:rPr>
        <w:t>Oferta de Step-up de SA Premium-Ultimate SCE</w:t>
      </w:r>
      <w:bookmarkEnd w:id="592"/>
    </w:p>
    <w:p w14:paraId="2C669A27" w14:textId="77777777" w:rsidR="002808DD" w:rsidRPr="000F6DBC" w:rsidRDefault="002808DD" w:rsidP="002808DD">
      <w:pPr>
        <w:rPr>
          <w:lang w:val="pt-BR"/>
        </w:rPr>
      </w:pPr>
      <w:r w:rsidRPr="000F6DBC">
        <w:rPr>
          <w:lang w:val="pt-BR"/>
        </w:rPr>
        <w:t>Entre 1º de janeiro de 2014 e 30 de junho de 2014, a Microsoft oferecerá um desconto de 30% no Step-up do Visual</w:t>
      </w:r>
      <w:r w:rsidR="00C348F4" w:rsidRPr="000F6DBC">
        <w:rPr>
          <w:lang w:val="pt-BR"/>
        </w:rPr>
        <w:t> </w:t>
      </w:r>
      <w:r w:rsidRPr="000F6DBC">
        <w:rPr>
          <w:lang w:val="pt-BR"/>
        </w:rPr>
        <w:t>Studio Premium com MSDN para Visual Studio Ultimate com MSDN para clientes com cobertura de Software Assurance ativa e comprando esses produtos por meio de Licenciamento por Volume Corporativo.</w:t>
      </w:r>
      <w:r w:rsidR="002235CD" w:rsidRPr="000F6DBC">
        <w:rPr>
          <w:lang w:val="pt-BR"/>
        </w:rPr>
        <w:t xml:space="preserve"> </w:t>
      </w:r>
      <w:r w:rsidRPr="000F6DBC">
        <w:rPr>
          <w:lang w:val="pt-BR"/>
        </w:rPr>
        <w:t>Esta oferta se aplicará a compras de novos contratos, retenção de SA do contrato de renovação, complemento do contrato de renovação, complemento do contrato parcial, licença adicional de contrato parcial e estará disponível aos clientes por meio do programa de Registro de Servidor e Nuvem. Os segmentos de clientes escolhidos incluem EPG Commercial, Contas Comerciais SMS&amp;P e Government.</w:t>
      </w:r>
    </w:p>
    <w:p w14:paraId="7734A427" w14:textId="77777777" w:rsidR="002808DD" w:rsidRPr="000F6DBC" w:rsidRDefault="002808DD" w:rsidP="002808DD">
      <w:pPr>
        <w:rPr>
          <w:sz w:val="14"/>
          <w:szCs w:val="14"/>
          <w:lang w:val="pt-BR"/>
        </w:rPr>
      </w:pPr>
    </w:p>
    <w:p w14:paraId="398A7224" w14:textId="77777777" w:rsidR="002808DD" w:rsidRPr="000F6DBC" w:rsidRDefault="002808DD" w:rsidP="00C348F4">
      <w:pPr>
        <w:pStyle w:val="Heading2"/>
        <w:spacing w:after="80"/>
        <w:ind w:left="0"/>
        <w:rPr>
          <w:lang w:val="pt-BR"/>
        </w:rPr>
      </w:pPr>
      <w:bookmarkStart w:id="593" w:name="_Toc380098049"/>
      <w:r w:rsidRPr="000F6DBC">
        <w:rPr>
          <w:rFonts w:ascii="Tahoma" w:hAnsi="Tahoma" w:cs="Tahoma"/>
          <w:color w:val="FF9429"/>
          <w:lang w:val="pt-BR"/>
        </w:rPr>
        <w:t>Oferta de Gerenciamento de Versões do Visual Studio</w:t>
      </w:r>
      <w:bookmarkEnd w:id="593"/>
    </w:p>
    <w:p w14:paraId="0F49A03B" w14:textId="77777777" w:rsidR="002808DD" w:rsidRPr="000F6DBC" w:rsidRDefault="002808DD" w:rsidP="002808DD">
      <w:pPr>
        <w:rPr>
          <w:lang w:val="pt-BR"/>
        </w:rPr>
      </w:pPr>
      <w:r w:rsidRPr="000F6DBC">
        <w:rPr>
          <w:lang w:val="pt-BR"/>
        </w:rPr>
        <w:t>Entre 1º de janeiro de 2014 e 30 de junho de 2014, a Microsoft oferecerá um desconto de 30% para as edições do</w:t>
      </w:r>
      <w:r w:rsidR="00C348F4" w:rsidRPr="000F6DBC">
        <w:rPr>
          <w:lang w:val="pt-BR"/>
        </w:rPr>
        <w:t> </w:t>
      </w:r>
      <w:r w:rsidRPr="000F6DBC">
        <w:rPr>
          <w:lang w:val="pt-BR"/>
        </w:rPr>
        <w:t>Visual Studio Deployment Standard e Datacenter aos clientes que comprarem esses produtos por meio do Licenciamento por Volume Corporativo.</w:t>
      </w:r>
      <w:r w:rsidR="002235CD" w:rsidRPr="000F6DBC">
        <w:rPr>
          <w:lang w:val="pt-BR"/>
        </w:rPr>
        <w:t xml:space="preserve"> </w:t>
      </w:r>
      <w:r w:rsidRPr="000F6DBC">
        <w:rPr>
          <w:lang w:val="pt-BR"/>
        </w:rPr>
        <w:t>Esta oferta se aplicará a compras de novos contratos, complemento do contrato de renovação, complemento do contrato parcial e licença adicional de contrato parcial e estará disponível aos clientes por meio dos programas EA, EAS, Open, Select e EES. Os segmentos de clientes escolhidos incluem EPG Commercial, Contas Corporativas SMS&amp;P, SMS&amp;D e Government.</w:t>
      </w:r>
    </w:p>
    <w:p w14:paraId="1694A00C" w14:textId="77777777" w:rsidR="00023FE7" w:rsidRPr="000F6DBC" w:rsidRDefault="00714962" w:rsidP="00E40B21">
      <w:pPr>
        <w:pStyle w:val="Heading1"/>
        <w:rPr>
          <w:lang w:val="pt-BR"/>
        </w:rPr>
      </w:pPr>
      <w:bookmarkStart w:id="594" w:name="_Toc336338188"/>
      <w:bookmarkStart w:id="595" w:name="_Toc380098050"/>
      <w:r w:rsidRPr="000F6DBC">
        <w:rPr>
          <w:lang w:val="pt-BR"/>
        </w:rPr>
        <w:t>SEÇÃO 3 – TERMOS do Programa de</w:t>
      </w:r>
      <w:r w:rsidR="00072CD5" w:rsidRPr="000F6DBC">
        <w:rPr>
          <w:lang w:val="pt-BR"/>
        </w:rPr>
        <w:t> </w:t>
      </w:r>
      <w:r w:rsidRPr="000F6DBC">
        <w:rPr>
          <w:lang w:val="pt-BR"/>
        </w:rPr>
        <w:t>Licenciamento por Volume</w:t>
      </w:r>
      <w:bookmarkEnd w:id="594"/>
      <w:bookmarkEnd w:id="595"/>
    </w:p>
    <w:p w14:paraId="5ECCB111" w14:textId="77777777" w:rsidR="00E64551" w:rsidRPr="000F6DBC" w:rsidRDefault="00E64551" w:rsidP="00456002">
      <w:pPr>
        <w:pStyle w:val="Heading3"/>
        <w:ind w:right="720"/>
        <w:rPr>
          <w:lang w:val="pt-BR"/>
        </w:rPr>
      </w:pPr>
      <w:bookmarkStart w:id="596" w:name="_Toc323159724"/>
    </w:p>
    <w:p w14:paraId="6DB1C8AB" w14:textId="77777777" w:rsidR="00456002" w:rsidRPr="000F6DBC" w:rsidRDefault="00456002" w:rsidP="003E606C">
      <w:pPr>
        <w:pStyle w:val="Heading3"/>
        <w:ind w:right="720"/>
        <w:rPr>
          <w:lang w:val="pt-BR"/>
        </w:rPr>
      </w:pPr>
      <w:bookmarkStart w:id="597" w:name="_Toc336338189"/>
      <w:bookmarkStart w:id="598" w:name="_Toc380098051"/>
      <w:r w:rsidRPr="000F6DBC">
        <w:rPr>
          <w:rFonts w:ascii="Tahoma" w:hAnsi="Tahoma" w:cs="Tahoma"/>
          <w:sz w:val="24"/>
          <w:szCs w:val="22"/>
          <w:lang w:val="pt-BR"/>
        </w:rPr>
        <w:lastRenderedPageBreak/>
        <w:t>Programas de Licenciamento por Volume Aplicáveis</w:t>
      </w:r>
      <w:bookmarkEnd w:id="597"/>
      <w:bookmarkEnd w:id="598"/>
      <w:r w:rsidRPr="000F6DBC">
        <w:rPr>
          <w:sz w:val="22"/>
          <w:lang w:val="pt-BR"/>
        </w:rPr>
        <w:t xml:space="preserve"> </w:t>
      </w:r>
      <w:bookmarkEnd w:id="596"/>
    </w:p>
    <w:p w14:paraId="586C2CC0" w14:textId="77777777" w:rsidR="00E64551" w:rsidRPr="000F6DBC" w:rsidRDefault="00E64551" w:rsidP="003E606C">
      <w:pPr>
        <w:rPr>
          <w:lang w:val="pt-BR"/>
        </w:rPr>
      </w:pPr>
    </w:p>
    <w:p w14:paraId="48FD997E" w14:textId="77777777" w:rsidR="00456002" w:rsidRPr="000F6DBC" w:rsidRDefault="00456002" w:rsidP="00456002">
      <w:pPr>
        <w:rPr>
          <w:lang w:val="pt-BR"/>
        </w:rPr>
      </w:pPr>
      <w:r w:rsidRPr="000F6DBC">
        <w:rPr>
          <w:rFonts w:cs="Tahoma"/>
          <w:lang w:val="pt-BR"/>
        </w:rPr>
        <w:t>Esta seção se aplica aos seguintes Programas de Licenciamento por Volume, inclusive as versões Academic, Charity e Government, onde aplicável.</w:t>
      </w:r>
    </w:p>
    <w:p w14:paraId="43F64526" w14:textId="77777777" w:rsidR="00510F6B" w:rsidRPr="000F6DBC" w:rsidRDefault="00510F6B" w:rsidP="00456002">
      <w:pPr>
        <w:rPr>
          <w:lang w:val="pt-BR"/>
        </w:rPr>
      </w:pPr>
    </w:p>
    <w:p w14:paraId="59C79C7E" w14:textId="77777777" w:rsidR="00456002" w:rsidRPr="00371C8C" w:rsidRDefault="00456002" w:rsidP="00822871">
      <w:pPr>
        <w:numPr>
          <w:ilvl w:val="0"/>
          <w:numId w:val="19"/>
        </w:numPr>
        <w:spacing w:after="60"/>
      </w:pPr>
      <w:r w:rsidRPr="00371C8C">
        <w:rPr>
          <w:rFonts w:cs="Tahoma"/>
        </w:rPr>
        <w:t>Licença Open</w:t>
      </w:r>
    </w:p>
    <w:p w14:paraId="59CB77DF" w14:textId="77777777" w:rsidR="00456002" w:rsidRPr="00371C8C" w:rsidRDefault="00456002" w:rsidP="00822871">
      <w:pPr>
        <w:numPr>
          <w:ilvl w:val="0"/>
          <w:numId w:val="19"/>
        </w:numPr>
        <w:spacing w:after="60"/>
      </w:pPr>
      <w:r w:rsidRPr="00371C8C">
        <w:rPr>
          <w:rFonts w:cs="Tahoma"/>
        </w:rPr>
        <w:t xml:space="preserve">Open Value </w:t>
      </w:r>
    </w:p>
    <w:p w14:paraId="6DC287A4" w14:textId="77777777" w:rsidR="00456002" w:rsidRPr="00371C8C" w:rsidRDefault="00456002" w:rsidP="00822871">
      <w:pPr>
        <w:numPr>
          <w:ilvl w:val="0"/>
          <w:numId w:val="19"/>
        </w:numPr>
        <w:spacing w:after="60"/>
      </w:pPr>
      <w:r w:rsidRPr="00371C8C">
        <w:rPr>
          <w:rFonts w:cs="Tahoma"/>
        </w:rPr>
        <w:t xml:space="preserve">Open Value Subscription </w:t>
      </w:r>
    </w:p>
    <w:p w14:paraId="5ADA926A" w14:textId="77777777" w:rsidR="00456002" w:rsidRPr="00371C8C" w:rsidRDefault="00456002" w:rsidP="00822871">
      <w:pPr>
        <w:numPr>
          <w:ilvl w:val="0"/>
          <w:numId w:val="19"/>
        </w:numPr>
        <w:spacing w:after="60"/>
      </w:pPr>
      <w:r w:rsidRPr="00371C8C">
        <w:rPr>
          <w:rFonts w:cs="Tahoma"/>
        </w:rPr>
        <w:t xml:space="preserve">Select </w:t>
      </w:r>
    </w:p>
    <w:p w14:paraId="0E2FE5D2" w14:textId="77777777" w:rsidR="00456002" w:rsidRPr="00371C8C" w:rsidRDefault="00456002" w:rsidP="00822871">
      <w:pPr>
        <w:numPr>
          <w:ilvl w:val="0"/>
          <w:numId w:val="19"/>
        </w:numPr>
        <w:spacing w:after="60"/>
      </w:pPr>
      <w:r w:rsidRPr="00371C8C">
        <w:rPr>
          <w:rFonts w:cs="Tahoma"/>
        </w:rPr>
        <w:t xml:space="preserve">Select Plus </w:t>
      </w:r>
    </w:p>
    <w:p w14:paraId="5E905FAF" w14:textId="77777777" w:rsidR="0091793D" w:rsidRPr="00371C8C" w:rsidRDefault="00F84FA6" w:rsidP="00822871">
      <w:pPr>
        <w:numPr>
          <w:ilvl w:val="0"/>
          <w:numId w:val="19"/>
        </w:numPr>
        <w:spacing w:after="60"/>
      </w:pPr>
      <w:r w:rsidRPr="00371C8C">
        <w:rPr>
          <w:rFonts w:cs="Tahoma"/>
          <w:szCs w:val="18"/>
        </w:rPr>
        <w:t xml:space="preserve">Registro Enterprise </w:t>
      </w:r>
    </w:p>
    <w:p w14:paraId="63B3B7D4" w14:textId="77777777" w:rsidR="0091793D" w:rsidRPr="00371C8C" w:rsidRDefault="00F84FA6" w:rsidP="00822871">
      <w:pPr>
        <w:numPr>
          <w:ilvl w:val="0"/>
          <w:numId w:val="19"/>
        </w:numPr>
        <w:spacing w:after="60"/>
      </w:pPr>
      <w:r w:rsidRPr="00371C8C">
        <w:rPr>
          <w:rFonts w:cs="Tahoma"/>
          <w:szCs w:val="18"/>
        </w:rPr>
        <w:t>Registro Enterprise Subscription</w:t>
      </w:r>
    </w:p>
    <w:p w14:paraId="00A03881" w14:textId="77777777" w:rsidR="00892A1D" w:rsidRPr="00371C8C" w:rsidRDefault="00892A1D" w:rsidP="00822871">
      <w:pPr>
        <w:numPr>
          <w:ilvl w:val="0"/>
          <w:numId w:val="19"/>
        </w:numPr>
        <w:spacing w:after="60"/>
      </w:pPr>
      <w:r w:rsidRPr="00371C8C">
        <w:rPr>
          <w:rFonts w:cs="Tahoma"/>
        </w:rPr>
        <w:t>Registro de Servidor e Nuvem</w:t>
      </w:r>
    </w:p>
    <w:p w14:paraId="1DA46357" w14:textId="77777777" w:rsidR="00B215EA" w:rsidRPr="00371C8C" w:rsidRDefault="00B215EA" w:rsidP="00822871">
      <w:pPr>
        <w:numPr>
          <w:ilvl w:val="0"/>
          <w:numId w:val="19"/>
        </w:numPr>
        <w:spacing w:after="60"/>
      </w:pPr>
      <w:r w:rsidRPr="00371C8C">
        <w:rPr>
          <w:rFonts w:cs="Tahoma"/>
          <w:szCs w:val="18"/>
        </w:rPr>
        <w:t>Contrato para Campus e School</w:t>
      </w:r>
    </w:p>
    <w:p w14:paraId="4683B61B" w14:textId="77777777" w:rsidR="0091793D" w:rsidRPr="00371C8C" w:rsidRDefault="0091793D" w:rsidP="0091793D">
      <w:pPr>
        <w:pStyle w:val="Heading3"/>
        <w:ind w:right="720"/>
      </w:pPr>
    </w:p>
    <w:p w14:paraId="45EE034F" w14:textId="77777777" w:rsidR="0091793D" w:rsidRPr="00371C8C" w:rsidRDefault="0091793D" w:rsidP="003E606C">
      <w:pPr>
        <w:pStyle w:val="Heading3"/>
        <w:ind w:right="720"/>
      </w:pPr>
      <w:bookmarkStart w:id="599" w:name="_Toc336338190"/>
      <w:bookmarkStart w:id="600" w:name="_Toc380098052"/>
      <w:r w:rsidRPr="00371C8C">
        <w:rPr>
          <w:rFonts w:ascii="Tahoma" w:hAnsi="Tahoma" w:cs="Tahoma"/>
          <w:sz w:val="24"/>
          <w:szCs w:val="22"/>
        </w:rPr>
        <w:t>Pontos e pedidos mínimos</w:t>
      </w:r>
      <w:bookmarkEnd w:id="599"/>
      <w:bookmarkEnd w:id="600"/>
    </w:p>
    <w:p w14:paraId="5701D998" w14:textId="77777777" w:rsidR="00BA4C27" w:rsidRPr="00371C8C" w:rsidRDefault="00BA4C27" w:rsidP="003E606C"/>
    <w:p w14:paraId="7D058BA2" w14:textId="77777777" w:rsidR="00BA4C27" w:rsidRPr="000F6DBC" w:rsidRDefault="00BA4C27" w:rsidP="00BA4C27">
      <w:pPr>
        <w:pStyle w:val="AppendixBodyText"/>
        <w:ind w:right="720"/>
        <w:rPr>
          <w:lang w:val="pt-BR"/>
        </w:rPr>
      </w:pPr>
      <w:r w:rsidRPr="000F6DBC">
        <w:rPr>
          <w:rFonts w:ascii="Tahoma" w:hAnsi="Tahoma" w:cs="Tahoma"/>
          <w:sz w:val="18"/>
          <w:lang w:val="pt-BR"/>
        </w:rPr>
        <w:t xml:space="preserve">As opções de Select, Select Plus e Licença Open apresentam uma contagem de </w:t>
      </w:r>
      <w:r w:rsidR="00D72C33" w:rsidRPr="000F6DBC">
        <w:rPr>
          <w:rFonts w:ascii="Tahoma" w:hAnsi="Tahoma" w:cs="Tahoma"/>
          <w:sz w:val="18"/>
          <w:lang w:val="pt-BR"/>
        </w:rPr>
        <w:t>“</w:t>
      </w:r>
      <w:r w:rsidRPr="000F6DBC">
        <w:rPr>
          <w:rFonts w:ascii="Tahoma" w:hAnsi="Tahoma" w:cs="Tahoma"/>
          <w:sz w:val="18"/>
          <w:lang w:val="pt-BR"/>
        </w:rPr>
        <w:t>Pontos</w:t>
      </w:r>
      <w:r w:rsidR="00D72C33" w:rsidRPr="000F6DBC">
        <w:rPr>
          <w:rFonts w:ascii="Tahoma" w:hAnsi="Tahoma" w:cs="Tahoma"/>
          <w:sz w:val="18"/>
          <w:lang w:val="pt-BR"/>
        </w:rPr>
        <w:t>”</w:t>
      </w:r>
      <w:r w:rsidRPr="000F6DBC">
        <w:rPr>
          <w:rFonts w:ascii="Tahoma" w:hAnsi="Tahoma" w:cs="Tahoma"/>
          <w:sz w:val="18"/>
          <w:lang w:val="pt-BR"/>
        </w:rPr>
        <w:t xml:space="preserve"> que indica o valor em pontos atribuído pela Microsoft a cada licença. Essas contagens de pontos são usadas para calcular a</w:t>
      </w:r>
      <w:r w:rsidR="00072CD5" w:rsidRPr="000F6DBC">
        <w:rPr>
          <w:rFonts w:ascii="Tahoma" w:hAnsi="Tahoma" w:cs="Tahoma"/>
          <w:sz w:val="18"/>
          <w:lang w:val="pt-BR"/>
        </w:rPr>
        <w:t> </w:t>
      </w:r>
      <w:r w:rsidRPr="000F6DBC">
        <w:rPr>
          <w:rFonts w:ascii="Tahoma" w:hAnsi="Tahoma" w:cs="Tahoma"/>
          <w:sz w:val="18"/>
          <w:lang w:val="pt-BR"/>
        </w:rPr>
        <w:t xml:space="preserve">categoria de preço de volume aplicável ao contrato de um cliente. Quando uma contagem de pontos </w:t>
      </w:r>
      <w:r w:rsidR="00D72C33" w:rsidRPr="000F6DBC">
        <w:rPr>
          <w:rFonts w:ascii="Tahoma" w:hAnsi="Tahoma" w:cs="Tahoma"/>
          <w:sz w:val="18"/>
          <w:lang w:val="pt-BR"/>
        </w:rPr>
        <w:t>“</w:t>
      </w:r>
      <w:r w:rsidRPr="000F6DBC">
        <w:rPr>
          <w:rFonts w:ascii="Tahoma" w:hAnsi="Tahoma" w:cs="Tahoma"/>
          <w:sz w:val="18"/>
          <w:lang w:val="pt-BR"/>
        </w:rPr>
        <w:t>0</w:t>
      </w:r>
      <w:r w:rsidR="00D72C33" w:rsidRPr="000F6DBC">
        <w:rPr>
          <w:rFonts w:ascii="Tahoma" w:hAnsi="Tahoma" w:cs="Tahoma"/>
          <w:sz w:val="18"/>
          <w:lang w:val="pt-BR"/>
        </w:rPr>
        <w:t>”</w:t>
      </w:r>
      <w:r w:rsidRPr="000F6DBC">
        <w:rPr>
          <w:rFonts w:ascii="Tahoma" w:hAnsi="Tahoma" w:cs="Tahoma"/>
          <w:sz w:val="18"/>
          <w:lang w:val="pt-BR"/>
        </w:rPr>
        <w:t xml:space="preserve"> é</w:t>
      </w:r>
      <w:r w:rsidR="00072CD5" w:rsidRPr="000F6DBC">
        <w:rPr>
          <w:rFonts w:ascii="Tahoma" w:hAnsi="Tahoma" w:cs="Tahoma"/>
          <w:sz w:val="18"/>
          <w:lang w:val="pt-BR"/>
        </w:rPr>
        <w:t> </w:t>
      </w:r>
      <w:r w:rsidRPr="000F6DBC">
        <w:rPr>
          <w:rFonts w:ascii="Tahoma" w:hAnsi="Tahoma" w:cs="Tahoma"/>
          <w:sz w:val="18"/>
          <w:lang w:val="pt-BR"/>
        </w:rPr>
        <w:t>atribuída a determinado produto, isso significa que ele é oferecido no programa especificado, mas seu valor em pontos é zero.</w:t>
      </w:r>
      <w:r w:rsidR="002235CD" w:rsidRPr="000F6DBC">
        <w:rPr>
          <w:rFonts w:ascii="Tahoma" w:hAnsi="Tahoma" w:cs="Tahoma"/>
          <w:sz w:val="18"/>
          <w:lang w:val="pt-BR"/>
        </w:rPr>
        <w:t xml:space="preserve"> </w:t>
      </w:r>
      <w:r w:rsidRPr="000F6DBC">
        <w:rPr>
          <w:rFonts w:ascii="Tahoma" w:hAnsi="Tahoma" w:cs="Tahoma"/>
          <w:sz w:val="18"/>
          <w:lang w:val="pt-BR"/>
        </w:rPr>
        <w:t>A seguir, está uma atribuição de contagens unitárias para licenças para o requisito de pedido mínimo de Assinatura Open/Open Value/Open Value Subscription:</w:t>
      </w:r>
    </w:p>
    <w:p w14:paraId="58CAC9E0" w14:textId="77777777" w:rsidR="00E64551" w:rsidRPr="000F6DBC" w:rsidRDefault="00E64551" w:rsidP="00E64551">
      <w:pPr>
        <w:pStyle w:val="AppendixBodyText"/>
        <w:ind w:right="720"/>
        <w:rPr>
          <w:highlight w:val="yellow"/>
          <w:lang w:val="pt-BR"/>
        </w:rPr>
      </w:pPr>
    </w:p>
    <w:p w14:paraId="76AF724F" w14:textId="77777777" w:rsidR="00456002" w:rsidRPr="00371C8C" w:rsidRDefault="00456002" w:rsidP="00822871">
      <w:pPr>
        <w:numPr>
          <w:ilvl w:val="0"/>
          <w:numId w:val="19"/>
        </w:numPr>
        <w:spacing w:after="60"/>
      </w:pPr>
      <w:r w:rsidRPr="00371C8C">
        <w:rPr>
          <w:rFonts w:cs="Tahoma"/>
        </w:rPr>
        <w:t xml:space="preserve">Licença Padrão: 1 licença </w:t>
      </w:r>
    </w:p>
    <w:p w14:paraId="43C13C08" w14:textId="77777777" w:rsidR="00456002" w:rsidRPr="00371C8C" w:rsidRDefault="00456002" w:rsidP="00822871">
      <w:pPr>
        <w:numPr>
          <w:ilvl w:val="0"/>
          <w:numId w:val="19"/>
        </w:numPr>
        <w:spacing w:after="60"/>
      </w:pPr>
      <w:r w:rsidRPr="00371C8C">
        <w:rPr>
          <w:rFonts w:cs="Tahoma"/>
        </w:rPr>
        <w:t xml:space="preserve">Atualização: 1 licença </w:t>
      </w:r>
    </w:p>
    <w:p w14:paraId="6728D825" w14:textId="77777777" w:rsidR="00456002" w:rsidRPr="00371C8C" w:rsidRDefault="00456002" w:rsidP="00822871">
      <w:pPr>
        <w:numPr>
          <w:ilvl w:val="0"/>
          <w:numId w:val="19"/>
        </w:numPr>
        <w:spacing w:after="60"/>
      </w:pPr>
      <w:r w:rsidRPr="00371C8C">
        <w:rPr>
          <w:rFonts w:cs="Tahoma"/>
        </w:rPr>
        <w:t xml:space="preserve">Software Assurance: 1 licença </w:t>
      </w:r>
    </w:p>
    <w:p w14:paraId="24F8EA18" w14:textId="77777777" w:rsidR="00456002" w:rsidRPr="00371C8C" w:rsidRDefault="00456002" w:rsidP="00822871">
      <w:pPr>
        <w:numPr>
          <w:ilvl w:val="0"/>
          <w:numId w:val="19"/>
        </w:numPr>
        <w:spacing w:after="60"/>
      </w:pPr>
      <w:r w:rsidRPr="00371C8C">
        <w:rPr>
          <w:rFonts w:cs="Tahoma"/>
        </w:rPr>
        <w:t xml:space="preserve">Licença e Software Assurance: 2 licenças </w:t>
      </w:r>
    </w:p>
    <w:p w14:paraId="7C396EB6" w14:textId="77777777" w:rsidR="00456002" w:rsidRPr="00371C8C" w:rsidRDefault="00456002" w:rsidP="00822871">
      <w:pPr>
        <w:numPr>
          <w:ilvl w:val="0"/>
          <w:numId w:val="19"/>
        </w:numPr>
        <w:spacing w:after="60"/>
      </w:pPr>
      <w:r w:rsidRPr="00371C8C">
        <w:rPr>
          <w:rFonts w:cs="Tahoma"/>
        </w:rPr>
        <w:t>Atualização e Software Assurance: 2 licenças</w:t>
      </w:r>
    </w:p>
    <w:p w14:paraId="42592DB5" w14:textId="77777777" w:rsidR="00456002" w:rsidRPr="00371C8C" w:rsidRDefault="00456002" w:rsidP="00822871">
      <w:pPr>
        <w:numPr>
          <w:ilvl w:val="0"/>
          <w:numId w:val="19"/>
        </w:numPr>
        <w:spacing w:after="60"/>
      </w:pPr>
      <w:r w:rsidRPr="00371C8C">
        <w:rPr>
          <w:rFonts w:cs="Tahoma"/>
        </w:rPr>
        <w:t xml:space="preserve">Licença Work-at-Home: 1 licença </w:t>
      </w:r>
    </w:p>
    <w:p w14:paraId="723B60AD" w14:textId="77777777" w:rsidR="00456002" w:rsidRPr="00371C8C" w:rsidRDefault="00456002" w:rsidP="00822871">
      <w:pPr>
        <w:numPr>
          <w:ilvl w:val="0"/>
          <w:numId w:val="19"/>
        </w:numPr>
        <w:spacing w:after="60"/>
      </w:pPr>
      <w:r w:rsidRPr="00371C8C">
        <w:rPr>
          <w:rFonts w:cs="Tahoma"/>
        </w:rPr>
        <w:t>Licença Step-up: 1 licença</w:t>
      </w:r>
    </w:p>
    <w:p w14:paraId="6AF8CA93" w14:textId="77777777" w:rsidR="00456002" w:rsidRPr="00371C8C" w:rsidRDefault="002435BA" w:rsidP="00822871">
      <w:pPr>
        <w:numPr>
          <w:ilvl w:val="0"/>
          <w:numId w:val="19"/>
        </w:numPr>
        <w:spacing w:after="60"/>
      </w:pPr>
      <w:r w:rsidRPr="00371C8C">
        <w:rPr>
          <w:rFonts w:cs="Tahoma"/>
        </w:rPr>
        <w:t>Valores: 1 licença</w:t>
      </w:r>
    </w:p>
    <w:p w14:paraId="658061CF" w14:textId="77777777" w:rsidR="00456002" w:rsidRPr="00371C8C" w:rsidRDefault="00456002" w:rsidP="00822871">
      <w:pPr>
        <w:numPr>
          <w:ilvl w:val="0"/>
          <w:numId w:val="19"/>
        </w:numPr>
        <w:spacing w:after="60"/>
      </w:pPr>
      <w:r w:rsidRPr="00371C8C">
        <w:rPr>
          <w:rFonts w:cs="Tahoma"/>
        </w:rPr>
        <w:t>Licença de Assinatura: 1 licença</w:t>
      </w:r>
    </w:p>
    <w:p w14:paraId="09353E82" w14:textId="77777777" w:rsidR="00456002" w:rsidRDefault="00456002" w:rsidP="00E64551">
      <w:pPr>
        <w:pStyle w:val="Heading2"/>
        <w:ind w:left="0"/>
      </w:pPr>
    </w:p>
    <w:p w14:paraId="5AABC1D0" w14:textId="77777777" w:rsidR="00072CD5" w:rsidRDefault="00072CD5" w:rsidP="00072CD5"/>
    <w:p w14:paraId="0A37386F" w14:textId="77777777" w:rsidR="00072CD5" w:rsidRDefault="00072CD5" w:rsidP="00072CD5"/>
    <w:p w14:paraId="037CB512" w14:textId="77777777" w:rsidR="00072CD5" w:rsidRDefault="00072CD5" w:rsidP="00072CD5"/>
    <w:p w14:paraId="623B3699" w14:textId="77777777" w:rsidR="00072CD5" w:rsidRDefault="00072CD5" w:rsidP="00072CD5"/>
    <w:p w14:paraId="14AA7B3A" w14:textId="77777777" w:rsidR="00072CD5" w:rsidRDefault="00072CD5" w:rsidP="00072CD5"/>
    <w:p w14:paraId="6B462C45" w14:textId="77777777" w:rsidR="00072CD5" w:rsidRDefault="00072CD5" w:rsidP="00072CD5"/>
    <w:p w14:paraId="7E1D48DA" w14:textId="77777777" w:rsidR="00072CD5" w:rsidRDefault="00072CD5" w:rsidP="00072CD5"/>
    <w:p w14:paraId="4480C1B7" w14:textId="77777777" w:rsidR="00072CD5" w:rsidRDefault="00072CD5" w:rsidP="00072CD5"/>
    <w:p w14:paraId="1A946053" w14:textId="77777777" w:rsidR="00072CD5" w:rsidRDefault="00072CD5" w:rsidP="00072CD5"/>
    <w:p w14:paraId="494017A2" w14:textId="77777777" w:rsidR="00072CD5" w:rsidRDefault="00072CD5" w:rsidP="00072CD5"/>
    <w:p w14:paraId="3AD786A1" w14:textId="77777777" w:rsidR="00072CD5" w:rsidRPr="00072CD5" w:rsidRDefault="00072CD5" w:rsidP="00072CD5"/>
    <w:p w14:paraId="7954B416" w14:textId="77777777" w:rsidR="00E64551" w:rsidRPr="00371C8C" w:rsidRDefault="00456002" w:rsidP="009C0DC9">
      <w:pPr>
        <w:pStyle w:val="Heading2"/>
        <w:ind w:left="0"/>
      </w:pPr>
      <w:bookmarkStart w:id="601" w:name="_Toc336338191"/>
      <w:bookmarkStart w:id="602" w:name="_Toc380098053"/>
      <w:bookmarkStart w:id="603" w:name="_Toc323159726"/>
      <w:r w:rsidRPr="00371C8C">
        <w:rPr>
          <w:rFonts w:ascii="Tahoma" w:hAnsi="Tahoma" w:cs="Tahoma"/>
        </w:rPr>
        <w:t>Requisitos Mínimos de Pedidos</w:t>
      </w:r>
      <w:bookmarkEnd w:id="601"/>
      <w:bookmarkEnd w:id="602"/>
    </w:p>
    <w:bookmarkEnd w:id="603"/>
    <w:p w14:paraId="418DBBE2" w14:textId="77777777" w:rsidR="00456002" w:rsidRPr="00371C8C"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2"/>
        <w:gridCol w:w="7070"/>
      </w:tblGrid>
      <w:tr w:rsidR="00456002" w:rsidRPr="00371C8C" w14:paraId="5196063F" w14:textId="77777777" w:rsidTr="00985817">
        <w:trPr>
          <w:tblHeader/>
        </w:trPr>
        <w:tc>
          <w:tcPr>
            <w:tcW w:w="2303" w:type="dxa"/>
            <w:shd w:val="clear" w:color="auto" w:fill="FABF8F"/>
          </w:tcPr>
          <w:p w14:paraId="756DABBC" w14:textId="77777777" w:rsidR="00456002" w:rsidRPr="00371C8C" w:rsidRDefault="00456002" w:rsidP="005C647E">
            <w:pPr>
              <w:pStyle w:val="AppendixBodyText"/>
              <w:ind w:right="720"/>
              <w:jc w:val="center"/>
              <w:rPr>
                <w:rFonts w:ascii="Tahoma" w:hAnsi="Tahoma" w:cs="Tahoma"/>
                <w:b/>
                <w:color w:val="000000"/>
                <w:sz w:val="22"/>
                <w:szCs w:val="18"/>
                <w:lang w:eastAsia="ja-JP"/>
              </w:rPr>
            </w:pPr>
            <w:r w:rsidRPr="00371C8C">
              <w:rPr>
                <w:rFonts w:ascii="Tahoma" w:hAnsi="Tahoma" w:cs="Tahoma"/>
                <w:b/>
                <w:color w:val="000000"/>
                <w:sz w:val="22"/>
                <w:szCs w:val="18"/>
              </w:rPr>
              <w:t>Programas</w:t>
            </w:r>
          </w:p>
        </w:tc>
        <w:tc>
          <w:tcPr>
            <w:tcW w:w="7165" w:type="dxa"/>
            <w:shd w:val="clear" w:color="auto" w:fill="FABF8F"/>
          </w:tcPr>
          <w:p w14:paraId="0B6234F3" w14:textId="77777777" w:rsidR="00456002" w:rsidRPr="00371C8C" w:rsidRDefault="00456002" w:rsidP="005C647E">
            <w:pPr>
              <w:pStyle w:val="AppendixBodyText"/>
              <w:ind w:right="720"/>
              <w:jc w:val="center"/>
              <w:rPr>
                <w:rFonts w:ascii="Tahoma" w:hAnsi="Tahoma" w:cs="Tahoma"/>
                <w:b/>
                <w:color w:val="000000"/>
                <w:sz w:val="22"/>
                <w:szCs w:val="18"/>
                <w:lang w:eastAsia="ja-JP"/>
              </w:rPr>
            </w:pPr>
            <w:r w:rsidRPr="00371C8C">
              <w:rPr>
                <w:rFonts w:ascii="Tahoma" w:hAnsi="Tahoma" w:cs="Tahoma"/>
                <w:b/>
                <w:color w:val="000000"/>
                <w:sz w:val="22"/>
                <w:szCs w:val="18"/>
              </w:rPr>
              <w:t>Requisitos Mínimos de Pedidos</w:t>
            </w:r>
          </w:p>
        </w:tc>
      </w:tr>
      <w:tr w:rsidR="00456002" w:rsidRPr="0061456D" w14:paraId="68751283" w14:textId="77777777" w:rsidTr="00985817">
        <w:tc>
          <w:tcPr>
            <w:tcW w:w="2303" w:type="dxa"/>
            <w:shd w:val="clear" w:color="auto" w:fill="auto"/>
          </w:tcPr>
          <w:p w14:paraId="037A9308" w14:textId="77777777" w:rsidR="00456002" w:rsidRPr="00371C8C" w:rsidRDefault="00456002" w:rsidP="00A82893">
            <w:pPr>
              <w:pStyle w:val="AppendixBodyText"/>
              <w:spacing w:before="60"/>
              <w:ind w:right="418"/>
              <w:rPr>
                <w:rFonts w:ascii="Tahoma" w:hAnsi="Tahoma" w:cs="Tahoma"/>
                <w:b/>
                <w:color w:val="000000"/>
                <w:sz w:val="18"/>
                <w:szCs w:val="18"/>
                <w:lang w:eastAsia="ja-JP"/>
              </w:rPr>
            </w:pPr>
            <w:r w:rsidRPr="00371C8C">
              <w:rPr>
                <w:rFonts w:ascii="Tahoma" w:hAnsi="Tahoma" w:cs="Tahoma"/>
                <w:b/>
                <w:color w:val="000000"/>
                <w:szCs w:val="18"/>
              </w:rPr>
              <w:t xml:space="preserve">Licença Open, Open Value </w:t>
            </w:r>
            <w:r w:rsidRPr="00371C8C">
              <w:rPr>
                <w:rFonts w:ascii="Tahoma" w:hAnsi="Tahoma" w:cs="Tahoma"/>
                <w:b/>
                <w:color w:val="000000"/>
                <w:szCs w:val="18"/>
              </w:rPr>
              <w:lastRenderedPageBreak/>
              <w:t>e</w:t>
            </w:r>
            <w:r w:rsidR="00CC0D0E">
              <w:rPr>
                <w:rFonts w:ascii="Tahoma" w:hAnsi="Tahoma" w:cs="Tahoma"/>
                <w:b/>
                <w:color w:val="000000"/>
                <w:szCs w:val="18"/>
              </w:rPr>
              <w:t> </w:t>
            </w:r>
            <w:r w:rsidRPr="00371C8C">
              <w:rPr>
                <w:rFonts w:ascii="Tahoma" w:hAnsi="Tahoma" w:cs="Tahoma"/>
                <w:b/>
                <w:color w:val="000000"/>
                <w:szCs w:val="18"/>
              </w:rPr>
              <w:t>Open Value Subscription (Commercial e</w:t>
            </w:r>
            <w:r w:rsidR="00CC0D0E">
              <w:rPr>
                <w:rFonts w:ascii="Tahoma" w:hAnsi="Tahoma" w:cs="Tahoma"/>
                <w:b/>
                <w:color w:val="000000"/>
                <w:szCs w:val="18"/>
              </w:rPr>
              <w:t> </w:t>
            </w:r>
            <w:r w:rsidRPr="00371C8C">
              <w:rPr>
                <w:rFonts w:ascii="Tahoma" w:hAnsi="Tahoma" w:cs="Tahoma"/>
                <w:b/>
                <w:color w:val="000000"/>
                <w:szCs w:val="18"/>
              </w:rPr>
              <w:t>Government)</w:t>
            </w:r>
          </w:p>
        </w:tc>
        <w:tc>
          <w:tcPr>
            <w:tcW w:w="7165" w:type="dxa"/>
            <w:shd w:val="clear" w:color="auto" w:fill="auto"/>
          </w:tcPr>
          <w:p w14:paraId="10673BDA" w14:textId="77777777" w:rsidR="00456002" w:rsidRPr="000F6DBC" w:rsidRDefault="004B6D8C" w:rsidP="00A70464">
            <w:pPr>
              <w:pStyle w:val="AppendixBodyText"/>
              <w:spacing w:before="60"/>
              <w:ind w:right="720"/>
              <w:rPr>
                <w:lang w:val="pt-BR"/>
              </w:rPr>
            </w:pPr>
            <w:r w:rsidRPr="000F6DBC">
              <w:rPr>
                <w:rFonts w:ascii="Tahoma" w:hAnsi="Tahoma" w:cs="Tahoma"/>
                <w:b/>
                <w:sz w:val="18"/>
                <w:lang w:val="pt-BR"/>
              </w:rPr>
              <w:lastRenderedPageBreak/>
              <w:t>Licença Open</w:t>
            </w:r>
          </w:p>
          <w:p w14:paraId="636FD889" w14:textId="77777777" w:rsidR="00456002" w:rsidRPr="000F6DBC" w:rsidRDefault="00456002" w:rsidP="00985817">
            <w:pPr>
              <w:pStyle w:val="AppendixBodyText"/>
              <w:tabs>
                <w:tab w:val="left" w:pos="6499"/>
              </w:tabs>
              <w:ind w:right="360"/>
              <w:rPr>
                <w:lang w:val="pt-BR"/>
              </w:rPr>
            </w:pPr>
            <w:r w:rsidRPr="000F6DBC">
              <w:rPr>
                <w:rFonts w:ascii="Tahoma" w:hAnsi="Tahoma" w:cs="Tahoma"/>
                <w:sz w:val="18"/>
                <w:lang w:val="pt-BR"/>
              </w:rPr>
              <w:lastRenderedPageBreak/>
              <w:t>A Licença Open requer um pedido mínimo de 5 licenças, 5 SA ou qualquer combinação para estabelecer um Número de Autorização.</w:t>
            </w:r>
            <w:r w:rsidR="002235CD" w:rsidRPr="000F6DBC">
              <w:rPr>
                <w:rFonts w:ascii="Tahoma" w:hAnsi="Tahoma" w:cs="Tahoma"/>
                <w:sz w:val="18"/>
                <w:lang w:val="pt-BR"/>
              </w:rPr>
              <w:t xml:space="preserve"> </w:t>
            </w:r>
            <w:r w:rsidRPr="000F6DBC">
              <w:rPr>
                <w:rFonts w:ascii="Tahoma" w:hAnsi="Tahoma" w:cs="Tahoma"/>
                <w:sz w:val="18"/>
                <w:lang w:val="pt-BR"/>
              </w:rPr>
              <w:t xml:space="preserve">Por exemplo, 2 Licença e Software Assurance e 1 Licença Padrão satisfariam a compra mínima de 5 licenças necessária para a entrada em qualquer um dos programas. </w:t>
            </w:r>
          </w:p>
          <w:p w14:paraId="54D2DE67" w14:textId="77777777" w:rsidR="00456002" w:rsidRPr="000F6DBC" w:rsidRDefault="00456002" w:rsidP="003E606C">
            <w:pPr>
              <w:pStyle w:val="AppendixBodyText"/>
              <w:spacing w:after="0"/>
              <w:ind w:right="720"/>
              <w:rPr>
                <w:lang w:val="pt-BR"/>
              </w:rPr>
            </w:pPr>
          </w:p>
          <w:p w14:paraId="38AAFF11" w14:textId="77777777" w:rsidR="004B6D8C" w:rsidRPr="00371C8C" w:rsidRDefault="00456002" w:rsidP="005C647E">
            <w:pPr>
              <w:pStyle w:val="AppendixBodyText"/>
              <w:ind w:right="720"/>
            </w:pPr>
            <w:r w:rsidRPr="00371C8C">
              <w:rPr>
                <w:rFonts w:ascii="Tahoma" w:hAnsi="Tahoma" w:cs="Tahoma"/>
                <w:b/>
                <w:sz w:val="18"/>
              </w:rPr>
              <w:t>Open Value and Open Value Subscription</w:t>
            </w:r>
          </w:p>
          <w:p w14:paraId="13080D5D" w14:textId="77777777" w:rsidR="00456002" w:rsidRPr="000F6DBC" w:rsidRDefault="00456002" w:rsidP="005C647E">
            <w:pPr>
              <w:pStyle w:val="AppendixBodyText"/>
              <w:ind w:right="720"/>
              <w:rPr>
                <w:spacing w:val="-2"/>
                <w:lang w:val="pt-BR"/>
              </w:rPr>
            </w:pPr>
            <w:r w:rsidRPr="000F6DBC">
              <w:rPr>
                <w:rFonts w:ascii="Tahoma" w:hAnsi="Tahoma" w:cs="Tahoma"/>
                <w:spacing w:val="-2"/>
                <w:sz w:val="18"/>
                <w:lang w:val="pt-BR"/>
              </w:rPr>
              <w:t xml:space="preserve">O Open Value requer um pedido mínimo de 5 U&amp;SA, 5 L&amp;SA, 5 SA, 5 Licenças de Assinatura ou qualquer combinação para celebrar um contrato. </w:t>
            </w:r>
          </w:p>
          <w:p w14:paraId="36F568A0" w14:textId="77777777" w:rsidR="00456002" w:rsidRPr="000F6DBC" w:rsidRDefault="00456002" w:rsidP="003E606C">
            <w:pPr>
              <w:pStyle w:val="AppendixBodyText"/>
              <w:spacing w:after="0"/>
              <w:ind w:right="720"/>
              <w:rPr>
                <w:lang w:val="pt-BR"/>
              </w:rPr>
            </w:pPr>
          </w:p>
          <w:p w14:paraId="7FBB92AB" w14:textId="77777777" w:rsidR="00456002" w:rsidRPr="000F6DBC" w:rsidRDefault="00456002" w:rsidP="00A51838">
            <w:pPr>
              <w:pStyle w:val="AppendixBodyText"/>
              <w:spacing w:after="0"/>
              <w:ind w:right="720"/>
              <w:rPr>
                <w:lang w:val="pt-BR"/>
              </w:rPr>
            </w:pPr>
            <w:r w:rsidRPr="000F6DBC">
              <w:rPr>
                <w:rFonts w:ascii="Tahoma" w:hAnsi="Tahoma" w:cs="Tahoma"/>
                <w:b/>
                <w:sz w:val="18"/>
                <w:lang w:val="pt-BR"/>
              </w:rPr>
              <w:t>Observação:</w:t>
            </w:r>
            <w:r w:rsidRPr="000F6DBC">
              <w:rPr>
                <w:rFonts w:ascii="Tahoma" w:hAnsi="Tahoma" w:cs="Tahoma"/>
                <w:sz w:val="18"/>
                <w:lang w:val="pt-BR"/>
              </w:rPr>
              <w:t xml:space="preserve"> uma licença individual para determinados produtos nos programas Open e Open Value satisfaz o requisito mínimo de 5 licenças.</w:t>
            </w:r>
            <w:r w:rsidR="002235CD" w:rsidRPr="000F6DBC">
              <w:rPr>
                <w:rFonts w:ascii="Tahoma" w:hAnsi="Tahoma" w:cs="Tahoma"/>
                <w:sz w:val="18"/>
                <w:lang w:val="pt-BR"/>
              </w:rPr>
              <w:t xml:space="preserve"> </w:t>
            </w:r>
            <w:r w:rsidRPr="000F6DBC">
              <w:rPr>
                <w:rFonts w:ascii="Tahoma" w:hAnsi="Tahoma" w:cs="Tahoma"/>
                <w:sz w:val="18"/>
                <w:lang w:val="pt-BR"/>
              </w:rPr>
              <w:t>Consulte as notas de produtos individuais para determinar quais produtos se qualificam para essa exceção.</w:t>
            </w:r>
          </w:p>
          <w:p w14:paraId="59F6B470" w14:textId="77777777" w:rsidR="00A51838" w:rsidRPr="000F6DBC" w:rsidRDefault="00A51838" w:rsidP="00A51838">
            <w:pPr>
              <w:pStyle w:val="AppendixBodyText"/>
              <w:spacing w:after="0"/>
              <w:ind w:right="720"/>
              <w:rPr>
                <w:rFonts w:ascii="Tahoma" w:hAnsi="Tahoma" w:cs="Tahoma"/>
                <w:sz w:val="18"/>
                <w:lang w:val="pt-BR" w:eastAsia="ja-JP"/>
              </w:rPr>
            </w:pPr>
          </w:p>
        </w:tc>
      </w:tr>
      <w:tr w:rsidR="00456002" w:rsidRPr="0061456D" w14:paraId="5CF5C458" w14:textId="77777777" w:rsidTr="00985817">
        <w:tc>
          <w:tcPr>
            <w:tcW w:w="2303" w:type="dxa"/>
            <w:shd w:val="clear" w:color="auto" w:fill="auto"/>
          </w:tcPr>
          <w:p w14:paraId="6E542605" w14:textId="77777777" w:rsidR="00456002" w:rsidRPr="00371C8C" w:rsidRDefault="00456002" w:rsidP="00CC0D0E">
            <w:pPr>
              <w:pStyle w:val="AppendixBodyText"/>
              <w:spacing w:before="60"/>
              <w:ind w:right="359"/>
              <w:rPr>
                <w:rFonts w:ascii="Tahoma" w:hAnsi="Tahoma" w:cs="Tahoma"/>
                <w:b/>
                <w:color w:val="000000"/>
                <w:szCs w:val="18"/>
                <w:lang w:eastAsia="ja-JP"/>
              </w:rPr>
            </w:pPr>
            <w:r w:rsidRPr="00371C8C">
              <w:rPr>
                <w:rFonts w:ascii="Tahoma" w:hAnsi="Tahoma" w:cs="Tahoma"/>
                <w:b/>
                <w:color w:val="000000"/>
                <w:szCs w:val="18"/>
              </w:rPr>
              <w:lastRenderedPageBreak/>
              <w:t>Open Value Subscription - ES</w:t>
            </w:r>
          </w:p>
        </w:tc>
        <w:tc>
          <w:tcPr>
            <w:tcW w:w="7165" w:type="dxa"/>
            <w:shd w:val="clear" w:color="auto" w:fill="auto"/>
          </w:tcPr>
          <w:p w14:paraId="2D438661" w14:textId="77777777" w:rsidR="00456002" w:rsidRPr="000F6DBC" w:rsidRDefault="00456002" w:rsidP="00230E01">
            <w:pPr>
              <w:spacing w:before="60"/>
              <w:rPr>
                <w:spacing w:val="-2"/>
                <w:lang w:val="pt-BR"/>
              </w:rPr>
            </w:pPr>
            <w:r w:rsidRPr="000F6DBC">
              <w:rPr>
                <w:rFonts w:cs="Tahoma"/>
                <w:spacing w:val="-2"/>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14:paraId="1286F4C2" w14:textId="77777777" w:rsidR="009D5C93" w:rsidRPr="000F6DBC" w:rsidRDefault="009D5C93" w:rsidP="00230E01">
            <w:pPr>
              <w:spacing w:before="60"/>
              <w:rPr>
                <w:sz w:val="14"/>
                <w:szCs w:val="14"/>
                <w:lang w:val="pt-BR"/>
              </w:rPr>
            </w:pPr>
          </w:p>
          <w:p w14:paraId="5E686ED2" w14:textId="77777777" w:rsidR="00230E01" w:rsidRPr="000F6DBC" w:rsidRDefault="00312D72" w:rsidP="00230E01">
            <w:pPr>
              <w:rPr>
                <w:lang w:val="pt-BR"/>
              </w:rPr>
            </w:pPr>
            <w:r w:rsidRPr="000F6DBC">
              <w:rPr>
                <w:rFonts w:cs="Tahoma"/>
                <w:b/>
                <w:bCs/>
                <w:color w:val="000000"/>
                <w:szCs w:val="18"/>
                <w:lang w:val="pt-BR"/>
              </w:rPr>
              <w:t xml:space="preserve">Observação: Licenciamento gratuito do Office 365 ProPlus a alunos baseado em cobertura do corpo docente/funcionários </w:t>
            </w:r>
            <w:r w:rsidR="00CC2D62">
              <w:rPr>
                <w:rFonts w:cs="Tahoma"/>
                <w:b/>
                <w:bCs/>
                <w:color w:val="000000"/>
                <w:szCs w:val="18"/>
                <w:lang w:val="pt-BR"/>
              </w:rPr>
              <w:t>–</w:t>
            </w:r>
            <w:r w:rsidRPr="000F6DBC">
              <w:rPr>
                <w:rFonts w:cs="Tahoma"/>
                <w:b/>
                <w:bCs/>
                <w:color w:val="000000"/>
                <w:szCs w:val="18"/>
                <w:lang w:val="pt-BR"/>
              </w:rPr>
              <w:t xml:space="preserve"> </w:t>
            </w:r>
            <w:r w:rsidRPr="000F6DBC">
              <w:rPr>
                <w:rFonts w:cs="Tahoma"/>
                <w:szCs w:val="18"/>
                <w:lang w:val="pt-BR"/>
              </w:rPr>
              <w:t>Uma vez que a</w:t>
            </w:r>
            <w:r w:rsidR="00CC0D0E" w:rsidRPr="000F6DBC">
              <w:rPr>
                <w:rFonts w:cs="Tahoma"/>
                <w:szCs w:val="18"/>
                <w:lang w:val="pt-BR"/>
              </w:rPr>
              <w:t> </w:t>
            </w:r>
            <w:r w:rsidRPr="000F6DBC">
              <w:rPr>
                <w:rFonts w:cs="Tahoma"/>
                <w:szCs w:val="18"/>
                <w:lang w:val="pt-BR"/>
              </w:rPr>
              <w:t>Instituição licenciou o Office Professional Plus ou Office 365 ProPlus para todo o</w:t>
            </w:r>
            <w:r w:rsidR="00CC0D0E" w:rsidRPr="000F6DBC">
              <w:rPr>
                <w:rFonts w:cs="Tahoma"/>
                <w:szCs w:val="18"/>
                <w:lang w:val="pt-BR"/>
              </w:rPr>
              <w:t> </w:t>
            </w:r>
            <w:r w:rsidRPr="000F6DBC">
              <w:rPr>
                <w:rFonts w:cs="Tahoma"/>
                <w:szCs w:val="18"/>
                <w:lang w:val="pt-BR"/>
              </w:rPr>
              <w:t>Corpo Docente e</w:t>
            </w:r>
            <w:r w:rsidR="00985817" w:rsidRPr="000F6DBC">
              <w:rPr>
                <w:rFonts w:cs="Tahoma"/>
                <w:szCs w:val="18"/>
                <w:lang w:val="pt-BR"/>
              </w:rPr>
              <w:t> </w:t>
            </w:r>
            <w:r w:rsidRPr="000F6DBC">
              <w:rPr>
                <w:rFonts w:cs="Tahoma"/>
                <w:szCs w:val="18"/>
                <w:lang w:val="pt-BR"/>
              </w:rPr>
              <w:t>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67705EE7" w14:textId="77777777" w:rsidR="00312D72" w:rsidRPr="000F6DBC" w:rsidRDefault="00312D72" w:rsidP="00230E01">
            <w:pPr>
              <w:rPr>
                <w:rFonts w:cs="Tahoma"/>
                <w:szCs w:val="18"/>
                <w:lang w:val="pt-BR"/>
              </w:rPr>
            </w:pPr>
          </w:p>
        </w:tc>
      </w:tr>
      <w:tr w:rsidR="00456002" w:rsidRPr="0061456D" w14:paraId="76246B2F" w14:textId="77777777" w:rsidTr="00985817">
        <w:tc>
          <w:tcPr>
            <w:tcW w:w="2303" w:type="dxa"/>
            <w:shd w:val="clear" w:color="auto" w:fill="auto"/>
          </w:tcPr>
          <w:p w14:paraId="5B7A4A8B" w14:textId="77777777" w:rsidR="00456002" w:rsidRPr="00371C8C" w:rsidRDefault="00456002" w:rsidP="00A70464">
            <w:pPr>
              <w:pStyle w:val="AppendixBodyText"/>
              <w:spacing w:before="60"/>
              <w:ind w:right="720"/>
              <w:rPr>
                <w:rFonts w:ascii="Tahoma" w:hAnsi="Tahoma" w:cs="Tahoma"/>
                <w:b/>
                <w:color w:val="000000"/>
                <w:szCs w:val="18"/>
                <w:lang w:eastAsia="ja-JP"/>
              </w:rPr>
            </w:pPr>
            <w:r w:rsidRPr="00371C8C">
              <w:rPr>
                <w:rFonts w:ascii="Tahoma" w:hAnsi="Tahoma" w:cs="Tahoma"/>
                <w:b/>
                <w:color w:val="000000"/>
                <w:szCs w:val="18"/>
              </w:rPr>
              <w:t>Select</w:t>
            </w:r>
          </w:p>
        </w:tc>
        <w:tc>
          <w:tcPr>
            <w:tcW w:w="7165" w:type="dxa"/>
            <w:shd w:val="clear" w:color="auto" w:fill="auto"/>
          </w:tcPr>
          <w:p w14:paraId="7D8AA9E2" w14:textId="77777777" w:rsidR="00456002" w:rsidRPr="000F6DBC" w:rsidRDefault="00456002" w:rsidP="00230E01">
            <w:pPr>
              <w:pStyle w:val="AppendixBodyText"/>
              <w:spacing w:before="60" w:after="0"/>
              <w:ind w:right="720"/>
              <w:rPr>
                <w:spacing w:val="-2"/>
                <w:lang w:val="pt-BR"/>
              </w:rPr>
            </w:pPr>
            <w:r w:rsidRPr="000F6DBC">
              <w:rPr>
                <w:rFonts w:ascii="Tahoma" w:hAnsi="Tahoma" w:cs="Tahoma"/>
                <w:color w:val="000000"/>
                <w:spacing w:val="-2"/>
                <w:sz w:val="18"/>
                <w:szCs w:val="18"/>
                <w:lang w:val="pt-BR"/>
              </w:rPr>
              <w:t>A Licença Select requer um pedido mínimo de 1.500 pontos por pool ao longo do prazo do contrato.</w:t>
            </w:r>
            <w:r w:rsidR="002235CD" w:rsidRPr="000F6DBC">
              <w:rPr>
                <w:rFonts w:ascii="Tahoma" w:hAnsi="Tahoma" w:cs="Tahoma"/>
                <w:color w:val="000000"/>
                <w:spacing w:val="-2"/>
                <w:sz w:val="18"/>
                <w:szCs w:val="18"/>
                <w:lang w:val="pt-BR"/>
              </w:rPr>
              <w:t xml:space="preserve"> </w:t>
            </w:r>
            <w:r w:rsidRPr="000F6DBC">
              <w:rPr>
                <w:rFonts w:ascii="Tahoma" w:hAnsi="Tahoma" w:cs="Tahoma"/>
                <w:color w:val="000000"/>
                <w:spacing w:val="-2"/>
                <w:sz w:val="18"/>
                <w:szCs w:val="18"/>
                <w:lang w:val="pt-BR"/>
              </w:rPr>
              <w:t>Os requisitos de quantidade mínima do pedido poderão ser dispensados caso seja fornecido um contrato qualificado.</w:t>
            </w:r>
          </w:p>
          <w:p w14:paraId="4BA438D0" w14:textId="77777777" w:rsidR="00230E01" w:rsidRPr="000F6DBC" w:rsidRDefault="00230E01" w:rsidP="00230E01">
            <w:pPr>
              <w:pStyle w:val="AppendixBodyText"/>
              <w:spacing w:after="0"/>
              <w:ind w:right="720"/>
              <w:rPr>
                <w:rFonts w:ascii="Tahoma" w:hAnsi="Tahoma" w:cs="Tahoma"/>
                <w:color w:val="000000"/>
                <w:sz w:val="18"/>
                <w:szCs w:val="18"/>
                <w:lang w:val="pt-BR" w:eastAsia="ja-JP"/>
              </w:rPr>
            </w:pPr>
          </w:p>
        </w:tc>
      </w:tr>
      <w:tr w:rsidR="00456002" w:rsidRPr="0061456D" w14:paraId="63270A48" w14:textId="77777777" w:rsidTr="00985817">
        <w:tc>
          <w:tcPr>
            <w:tcW w:w="2303" w:type="dxa"/>
            <w:shd w:val="clear" w:color="auto" w:fill="auto"/>
          </w:tcPr>
          <w:p w14:paraId="6E30F24B" w14:textId="77777777" w:rsidR="00456002" w:rsidRPr="00371C8C" w:rsidRDefault="00456002" w:rsidP="00A70464">
            <w:pPr>
              <w:pStyle w:val="AppendixBodyText"/>
              <w:spacing w:before="60"/>
              <w:ind w:right="720"/>
              <w:rPr>
                <w:rFonts w:ascii="Tahoma" w:hAnsi="Tahoma" w:cs="Tahoma"/>
                <w:b/>
                <w:color w:val="000000"/>
                <w:szCs w:val="18"/>
                <w:lang w:eastAsia="ja-JP"/>
              </w:rPr>
            </w:pPr>
            <w:r w:rsidRPr="00371C8C">
              <w:rPr>
                <w:rFonts w:ascii="Tahoma" w:hAnsi="Tahoma" w:cs="Tahoma"/>
                <w:b/>
                <w:color w:val="000000"/>
                <w:szCs w:val="18"/>
              </w:rPr>
              <w:t>Select Plus</w:t>
            </w:r>
          </w:p>
        </w:tc>
        <w:tc>
          <w:tcPr>
            <w:tcW w:w="7165" w:type="dxa"/>
            <w:shd w:val="clear" w:color="auto" w:fill="auto"/>
          </w:tcPr>
          <w:p w14:paraId="66CC09C6" w14:textId="77777777" w:rsidR="00456002" w:rsidRPr="000F6DBC" w:rsidRDefault="00456002" w:rsidP="00A70464">
            <w:pPr>
              <w:pStyle w:val="AppendixBodyText"/>
              <w:spacing w:before="60"/>
              <w:ind w:right="720"/>
              <w:rPr>
                <w:lang w:val="pt-BR"/>
              </w:rPr>
            </w:pPr>
            <w:r w:rsidRPr="000F6DBC">
              <w:rPr>
                <w:rFonts w:ascii="Tahoma" w:hAnsi="Tahoma" w:cs="Tahoma"/>
                <w:color w:val="000000"/>
                <w:sz w:val="18"/>
                <w:szCs w:val="18"/>
                <w:lang w:val="pt-BR"/>
              </w:rPr>
              <w:t>O Select Plus requer um pedido mínimo inicial de 500 pontos por pool durante o primeiro ano.</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Esse requisito de quantidade no pedido poderá ser dispensado caso seja fornecido um contrato qualificado.</w:t>
            </w:r>
          </w:p>
          <w:p w14:paraId="3C9FEBBD" w14:textId="77777777" w:rsidR="00456002" w:rsidRPr="000F6DBC" w:rsidRDefault="00456002" w:rsidP="00A70464">
            <w:pPr>
              <w:pStyle w:val="AppendixBodyText"/>
              <w:spacing w:after="0"/>
              <w:ind w:right="720"/>
              <w:rPr>
                <w:sz w:val="14"/>
                <w:szCs w:val="14"/>
                <w:lang w:val="pt-BR"/>
              </w:rPr>
            </w:pPr>
          </w:p>
          <w:p w14:paraId="5E238055" w14:textId="77777777" w:rsidR="00456002" w:rsidRPr="000F6DBC" w:rsidRDefault="00456002" w:rsidP="004B6D8C">
            <w:pPr>
              <w:spacing w:after="60"/>
              <w:rPr>
                <w:lang w:val="pt-BR"/>
              </w:rPr>
            </w:pPr>
            <w:bookmarkStart w:id="604" w:name="_Toc323159727"/>
            <w:r w:rsidRPr="000F6DBC">
              <w:rPr>
                <w:b/>
                <w:lang w:val="pt-BR"/>
              </w:rPr>
              <w:t>Categorias de preços no Select Plus</w:t>
            </w:r>
            <w:bookmarkEnd w:id="604"/>
          </w:p>
          <w:p w14:paraId="12FF3272" w14:textId="77777777" w:rsidR="00456002" w:rsidRPr="000F6DBC" w:rsidRDefault="00456002" w:rsidP="005C647E">
            <w:pPr>
              <w:rPr>
                <w:lang w:val="pt-BR"/>
              </w:rPr>
            </w:pPr>
            <w:r w:rsidRPr="000F6DBC">
              <w:rPr>
                <w:rFonts w:cs="Tahoma"/>
                <w:szCs w:val="18"/>
                <w:lang w:val="pt-BR"/>
              </w:rPr>
              <w:t xml:space="preserve">Os clientes estarão qualificados para o Programa Select Plus se corresponderem a um desses critérios: </w:t>
            </w:r>
          </w:p>
          <w:p w14:paraId="633EF2AA" w14:textId="77777777" w:rsidR="00406CB0" w:rsidRPr="000F6DBC" w:rsidRDefault="00406CB0" w:rsidP="00A70464">
            <w:pPr>
              <w:rPr>
                <w:sz w:val="14"/>
                <w:szCs w:val="14"/>
                <w:lang w:val="pt-BR"/>
              </w:rPr>
            </w:pPr>
          </w:p>
          <w:p w14:paraId="00F046E4" w14:textId="77777777" w:rsidR="00456002" w:rsidRPr="000F6DBC" w:rsidRDefault="00456002" w:rsidP="00346F4B">
            <w:pPr>
              <w:numPr>
                <w:ilvl w:val="0"/>
                <w:numId w:val="64"/>
              </w:numPr>
              <w:spacing w:after="60"/>
              <w:rPr>
                <w:lang w:val="pt-BR"/>
              </w:rPr>
            </w:pPr>
            <w:r w:rsidRPr="000F6DBC">
              <w:rPr>
                <w:lang w:val="pt-BR"/>
              </w:rPr>
              <w:t>Manutenção de um Registro Enterprise ativo sob um Contrato Enterprise separado ou um Registro Enterprise Subscription sob um Contrato Enterprise Subscription (os clientes Academic poderão usar um Contrato para Campus e</w:t>
            </w:r>
            <w:r w:rsidR="00355EF3" w:rsidRPr="000F6DBC">
              <w:rPr>
                <w:lang w:val="pt-BR"/>
              </w:rPr>
              <w:t> </w:t>
            </w:r>
            <w:r w:rsidRPr="000F6DBC">
              <w:rPr>
                <w:lang w:val="pt-BR"/>
              </w:rPr>
              <w:t>Contrato School ativo ou um Enrollment for Education Solutions ativo como contrato qualificado);</w:t>
            </w:r>
          </w:p>
          <w:p w14:paraId="1CDC5838" w14:textId="77777777" w:rsidR="00456002" w:rsidRPr="000F6DBC" w:rsidRDefault="00456002" w:rsidP="00346F4B">
            <w:pPr>
              <w:numPr>
                <w:ilvl w:val="0"/>
                <w:numId w:val="64"/>
              </w:numPr>
              <w:spacing w:after="60"/>
              <w:rPr>
                <w:lang w:val="pt-BR"/>
              </w:rPr>
            </w:pPr>
            <w:r w:rsidRPr="000F6DBC">
              <w:rPr>
                <w:lang w:val="pt-BR"/>
              </w:rPr>
              <w:t xml:space="preserve">Envio de um pedido que cumpra um mínimo de 500 pontos para cada pool de produtos selecionado pelo Cliente durante o primeiro ano; </w:t>
            </w:r>
          </w:p>
          <w:p w14:paraId="4C312972" w14:textId="77777777" w:rsidR="00456002" w:rsidRPr="000F6DBC" w:rsidRDefault="00456002" w:rsidP="00346F4B">
            <w:pPr>
              <w:numPr>
                <w:ilvl w:val="0"/>
                <w:numId w:val="64"/>
              </w:numPr>
              <w:spacing w:after="60"/>
              <w:rPr>
                <w:lang w:val="pt-BR"/>
              </w:rPr>
            </w:pPr>
            <w:r w:rsidRPr="000F6DBC">
              <w:rPr>
                <w:lang w:val="pt-BR"/>
              </w:rPr>
              <w:t xml:space="preserve">Identificação de um contrato em que a quantidade do pedido mínimo tenha sido comprada durante os 12 meses anteriores à data de início de vigência do Contrato Select Plus do cliente; e </w:t>
            </w:r>
          </w:p>
          <w:p w14:paraId="150FDC3C" w14:textId="77777777" w:rsidR="00985817" w:rsidRPr="000F6DBC" w:rsidRDefault="00985817" w:rsidP="005C647E">
            <w:pPr>
              <w:rPr>
                <w:rFonts w:cs="Tahoma"/>
                <w:spacing w:val="-2"/>
                <w:szCs w:val="18"/>
                <w:lang w:val="pt-BR"/>
              </w:rPr>
            </w:pPr>
          </w:p>
          <w:p w14:paraId="1C80B57A" w14:textId="77777777" w:rsidR="00985817" w:rsidRPr="000F6DBC" w:rsidRDefault="00985817" w:rsidP="005C647E">
            <w:pPr>
              <w:rPr>
                <w:rFonts w:cs="Tahoma"/>
                <w:spacing w:val="-2"/>
                <w:szCs w:val="18"/>
                <w:lang w:val="pt-BR"/>
              </w:rPr>
            </w:pPr>
          </w:p>
          <w:p w14:paraId="10BECE55" w14:textId="77777777" w:rsidR="00456002" w:rsidRPr="000F6DBC" w:rsidRDefault="00456002" w:rsidP="005C647E">
            <w:pPr>
              <w:rPr>
                <w:spacing w:val="-2"/>
                <w:lang w:val="pt-BR"/>
              </w:rPr>
            </w:pPr>
            <w:r w:rsidRPr="000F6DBC">
              <w:rPr>
                <w:rFonts w:cs="Tahoma"/>
                <w:spacing w:val="-2"/>
                <w:szCs w:val="18"/>
                <w:lang w:val="pt-BR"/>
              </w:rPr>
              <w:t xml:space="preserve">Para as opções 2 e 3 acima, o Cliente terá que manter um mínimo de 500 pontos em cada pool de produtos que selecionar por ocasião da verificação de conformidade. </w:t>
            </w:r>
          </w:p>
          <w:p w14:paraId="02FE5186" w14:textId="77777777" w:rsidR="00456002" w:rsidRPr="000F6DBC" w:rsidRDefault="00456002" w:rsidP="005C647E">
            <w:pPr>
              <w:rPr>
                <w:lang w:val="pt-BR"/>
              </w:rPr>
            </w:pPr>
          </w:p>
          <w:p w14:paraId="718A2F75" w14:textId="77777777" w:rsidR="00456002" w:rsidRPr="000F6DBC" w:rsidRDefault="00456002" w:rsidP="005C647E">
            <w:pPr>
              <w:rPr>
                <w:lang w:val="pt-BR"/>
              </w:rPr>
            </w:pPr>
            <w:r w:rsidRPr="000F6DBC">
              <w:rPr>
                <w:rFonts w:cs="Tahoma"/>
                <w:szCs w:val="18"/>
                <w:lang w:val="pt-BR"/>
              </w:rPr>
              <w:lastRenderedPageBreak/>
              <w:t>Os preços do Cliente baseiam-se no contrato entre o Cliente e seu revendedor.</w:t>
            </w:r>
            <w:r w:rsidR="002235CD" w:rsidRPr="000F6DBC">
              <w:rPr>
                <w:rFonts w:cs="Tahoma"/>
                <w:szCs w:val="18"/>
                <w:lang w:val="pt-BR"/>
              </w:rPr>
              <w:t xml:space="preserve"> </w:t>
            </w:r>
            <w:r w:rsidRPr="000F6DBC">
              <w:rPr>
                <w:rFonts w:cs="Tahoma"/>
                <w:szCs w:val="18"/>
                <w:lang w:val="pt-BR"/>
              </w:rPr>
              <w:t>Porém, a Microsoft sugere ao revendedor os seguintes critérios de preços e pontos para orientá-lo quanto ao preço final para o consumidor:</w:t>
            </w:r>
            <w:r w:rsidR="002235CD" w:rsidRPr="000F6DBC">
              <w:rPr>
                <w:rFonts w:cs="Tahoma"/>
                <w:szCs w:val="18"/>
                <w:lang w:val="pt-BR"/>
              </w:rPr>
              <w:t xml:space="preserve"> </w:t>
            </w:r>
          </w:p>
          <w:p w14:paraId="5D4B9B08" w14:textId="77777777" w:rsidR="00456002" w:rsidRPr="000F6DBC" w:rsidRDefault="00456002" w:rsidP="005C647E">
            <w:pPr>
              <w:rPr>
                <w:lang w:val="pt-B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C0D0E" w:rsidRPr="0061456D" w14:paraId="1B8442A3" w14:textId="77777777" w:rsidTr="0099162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388778AB" w14:textId="77777777" w:rsidR="00CC0D0E" w:rsidRPr="000F6DBC" w:rsidRDefault="00CC0D0E" w:rsidP="00991625">
                  <w:pPr>
                    <w:jc w:val="center"/>
                    <w:rPr>
                      <w:rFonts w:cs="Tahoma"/>
                      <w:b/>
                      <w:sz w:val="20"/>
                      <w:szCs w:val="18"/>
                      <w:lang w:val="pt-BR"/>
                    </w:rPr>
                  </w:pPr>
                  <w:r w:rsidRPr="000F6DBC">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02D0E24" w14:textId="77777777" w:rsidR="00CC0D0E" w:rsidRPr="000F6DBC" w:rsidRDefault="00CC0D0E" w:rsidP="00991625">
                  <w:pPr>
                    <w:jc w:val="center"/>
                    <w:rPr>
                      <w:rFonts w:cs="Tahoma"/>
                      <w:b/>
                      <w:sz w:val="20"/>
                      <w:szCs w:val="18"/>
                      <w:lang w:val="pt-BR"/>
                    </w:rPr>
                  </w:pPr>
                  <w:r w:rsidRPr="000F6DBC">
                    <w:rPr>
                      <w:rFonts w:cs="Tahoma"/>
                      <w:b/>
                      <w:sz w:val="20"/>
                      <w:szCs w:val="18"/>
                      <w:lang w:val="pt-BR"/>
                    </w:rPr>
                    <w:t>Mínimo de Pontos Anuais por Pool</w:t>
                  </w:r>
                </w:p>
              </w:tc>
            </w:tr>
            <w:tr w:rsidR="00CC0D0E" w:rsidRPr="0061456D" w14:paraId="1F0F0AB8" w14:textId="77777777" w:rsidTr="0099162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BFD2C99" w14:textId="77777777" w:rsidR="00CC0D0E" w:rsidRPr="000F6DBC" w:rsidRDefault="00CC0D0E" w:rsidP="00991625">
                  <w:pPr>
                    <w:jc w:val="center"/>
                    <w:rPr>
                      <w:rFonts w:cs="Tahoma"/>
                      <w:szCs w:val="18"/>
                      <w:lang w:val="pt-BR"/>
                    </w:rPr>
                  </w:pPr>
                  <w:r w:rsidRPr="000F6DBC">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AA4CB0F" w14:textId="77777777" w:rsidR="00CC0D0E" w:rsidRPr="000F6DBC" w:rsidRDefault="00CC0D0E" w:rsidP="00991625">
                  <w:pPr>
                    <w:jc w:val="center"/>
                    <w:rPr>
                      <w:rFonts w:cs="Tahoma"/>
                      <w:szCs w:val="18"/>
                      <w:lang w:val="pt-BR"/>
                    </w:rPr>
                  </w:pPr>
                  <w:r w:rsidRPr="000F6DBC">
                    <w:rPr>
                      <w:rFonts w:cs="Tahoma"/>
                      <w:szCs w:val="18"/>
                      <w:lang w:val="pt-BR"/>
                    </w:rPr>
                    <w:t>500</w:t>
                  </w:r>
                </w:p>
              </w:tc>
            </w:tr>
            <w:tr w:rsidR="00CC0D0E" w:rsidRPr="0061456D" w14:paraId="730E1D81" w14:textId="77777777" w:rsidTr="0099162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F1AE985" w14:textId="77777777" w:rsidR="00CC0D0E" w:rsidRPr="000F6DBC" w:rsidRDefault="00CC0D0E" w:rsidP="00991625">
                  <w:pPr>
                    <w:jc w:val="center"/>
                    <w:rPr>
                      <w:rFonts w:cs="Tahoma"/>
                      <w:szCs w:val="18"/>
                      <w:lang w:val="pt-BR"/>
                    </w:rPr>
                  </w:pPr>
                  <w:r w:rsidRPr="000F6DBC">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7D6164" w14:textId="77777777" w:rsidR="00CC0D0E" w:rsidRPr="000F6DBC" w:rsidRDefault="0047655E" w:rsidP="00991625">
                  <w:pPr>
                    <w:jc w:val="center"/>
                    <w:rPr>
                      <w:rFonts w:cs="Tahoma"/>
                      <w:szCs w:val="18"/>
                      <w:lang w:val="pt-BR"/>
                    </w:rPr>
                  </w:pPr>
                  <w:r>
                    <w:rPr>
                      <w:rFonts w:cs="Tahoma"/>
                      <w:szCs w:val="18"/>
                      <w:lang w:val="pt-BR"/>
                    </w:rPr>
                    <w:t>4.</w:t>
                  </w:r>
                  <w:r w:rsidR="00CC0D0E" w:rsidRPr="000F6DBC">
                    <w:rPr>
                      <w:rFonts w:cs="Tahoma"/>
                      <w:szCs w:val="18"/>
                      <w:lang w:val="pt-BR"/>
                    </w:rPr>
                    <w:t>000</w:t>
                  </w:r>
                </w:p>
              </w:tc>
            </w:tr>
            <w:tr w:rsidR="00CC0D0E" w:rsidRPr="0061456D" w14:paraId="2C016F80" w14:textId="77777777" w:rsidTr="0099162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8ED871" w14:textId="77777777" w:rsidR="00CC0D0E" w:rsidRPr="000F6DBC" w:rsidRDefault="00CC0D0E" w:rsidP="00991625">
                  <w:pPr>
                    <w:jc w:val="center"/>
                    <w:rPr>
                      <w:rFonts w:cs="Tahoma"/>
                      <w:szCs w:val="18"/>
                      <w:lang w:val="pt-BR"/>
                    </w:rPr>
                  </w:pPr>
                  <w:r w:rsidRPr="000F6DBC">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126D8D" w14:textId="77777777" w:rsidR="00CC0D0E" w:rsidRPr="000F6DBC" w:rsidRDefault="00CC0D0E" w:rsidP="0047655E">
                  <w:pPr>
                    <w:jc w:val="center"/>
                    <w:rPr>
                      <w:rFonts w:cs="Tahoma"/>
                      <w:szCs w:val="18"/>
                      <w:lang w:val="pt-BR"/>
                    </w:rPr>
                  </w:pPr>
                  <w:r w:rsidRPr="000F6DBC">
                    <w:rPr>
                      <w:rFonts w:cs="Tahoma"/>
                      <w:szCs w:val="18"/>
                      <w:lang w:val="pt-BR"/>
                    </w:rPr>
                    <w:t>10</w:t>
                  </w:r>
                  <w:r w:rsidR="0047655E">
                    <w:rPr>
                      <w:rFonts w:cs="Tahoma"/>
                      <w:szCs w:val="18"/>
                      <w:lang w:val="pt-BR"/>
                    </w:rPr>
                    <w:t>.</w:t>
                  </w:r>
                  <w:r w:rsidRPr="000F6DBC">
                    <w:rPr>
                      <w:rFonts w:cs="Tahoma"/>
                      <w:szCs w:val="18"/>
                      <w:lang w:val="pt-BR"/>
                    </w:rPr>
                    <w:t>000</w:t>
                  </w:r>
                </w:p>
              </w:tc>
            </w:tr>
            <w:tr w:rsidR="00CC0D0E" w:rsidRPr="0061456D" w14:paraId="6D98BCF6" w14:textId="77777777" w:rsidTr="0099162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E1F3A98" w14:textId="77777777" w:rsidR="00CC0D0E" w:rsidRPr="000F6DBC" w:rsidRDefault="00CC0D0E" w:rsidP="00991625">
                  <w:pPr>
                    <w:jc w:val="center"/>
                    <w:rPr>
                      <w:rFonts w:cs="Tahoma"/>
                      <w:szCs w:val="18"/>
                      <w:lang w:val="pt-BR"/>
                    </w:rPr>
                  </w:pPr>
                  <w:r w:rsidRPr="000F6DBC">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F17C2CC" w14:textId="77777777" w:rsidR="00CC0D0E" w:rsidRPr="000F6DBC" w:rsidRDefault="00CC0D0E" w:rsidP="0047655E">
                  <w:pPr>
                    <w:jc w:val="center"/>
                    <w:rPr>
                      <w:rFonts w:cs="Tahoma"/>
                      <w:szCs w:val="18"/>
                      <w:lang w:val="pt-BR"/>
                    </w:rPr>
                  </w:pPr>
                  <w:r w:rsidRPr="000F6DBC">
                    <w:rPr>
                      <w:rFonts w:cs="Tahoma"/>
                      <w:szCs w:val="18"/>
                      <w:lang w:val="pt-BR"/>
                    </w:rPr>
                    <w:t>25</w:t>
                  </w:r>
                  <w:r w:rsidR="0047655E">
                    <w:rPr>
                      <w:rFonts w:cs="Tahoma"/>
                      <w:szCs w:val="18"/>
                      <w:lang w:val="pt-BR"/>
                    </w:rPr>
                    <w:t>.</w:t>
                  </w:r>
                  <w:r w:rsidRPr="000F6DBC">
                    <w:rPr>
                      <w:rFonts w:cs="Tahoma"/>
                      <w:szCs w:val="18"/>
                      <w:lang w:val="pt-BR"/>
                    </w:rPr>
                    <w:t>000</w:t>
                  </w:r>
                </w:p>
              </w:tc>
            </w:tr>
          </w:tbl>
          <w:p w14:paraId="179613B1" w14:textId="77777777" w:rsidR="00CC0D0E" w:rsidRPr="000F6DBC" w:rsidRDefault="00CC0D0E" w:rsidP="00811B7A">
            <w:pPr>
              <w:pStyle w:val="AppendixBodyText"/>
              <w:spacing w:after="0"/>
              <w:ind w:left="605" w:right="720"/>
              <w:rPr>
                <w:rFonts w:ascii="Tahoma" w:hAnsi="Tahoma" w:cs="Times New Roman"/>
                <w:i/>
                <w:sz w:val="16"/>
                <w:lang w:val="pt-BR"/>
              </w:rPr>
            </w:pPr>
          </w:p>
          <w:p w14:paraId="737E3D8C" w14:textId="77777777" w:rsidR="00456002" w:rsidRPr="000F6DBC" w:rsidRDefault="00811B7A" w:rsidP="0047655E">
            <w:pPr>
              <w:pStyle w:val="AppendixBodyText"/>
              <w:spacing w:after="0"/>
              <w:ind w:left="605" w:right="720"/>
              <w:rPr>
                <w:spacing w:val="-2"/>
                <w:lang w:val="pt-BR"/>
              </w:rPr>
            </w:pPr>
            <w:r w:rsidRPr="000F6DBC">
              <w:rPr>
                <w:rFonts w:ascii="Tahoma" w:hAnsi="Tahoma" w:cs="Times New Roman"/>
                <w:i/>
                <w:spacing w:val="-2"/>
                <w:sz w:val="16"/>
                <w:lang w:val="pt-BR"/>
              </w:rPr>
              <w:t>Observação: Quaisquer pontos que o cliente tenha em excesso na categoria de preços mínima serão transportados para o próximo ano para verificação de conformidade desses anos. Por exemplo, se o cliente tiver 4</w:t>
            </w:r>
            <w:r w:rsidR="0047655E">
              <w:rPr>
                <w:rFonts w:ascii="Tahoma" w:hAnsi="Tahoma" w:cs="Times New Roman"/>
                <w:i/>
                <w:spacing w:val="-2"/>
                <w:sz w:val="16"/>
                <w:lang w:val="pt-BR"/>
              </w:rPr>
              <w:t>.</w:t>
            </w:r>
            <w:r w:rsidRPr="000F6DBC">
              <w:rPr>
                <w:rFonts w:ascii="Tahoma" w:hAnsi="Tahoma" w:cs="Times New Roman"/>
                <w:i/>
                <w:spacing w:val="-2"/>
                <w:sz w:val="16"/>
                <w:lang w:val="pt-BR"/>
              </w:rPr>
              <w:t>500 pontos na verificação de conformidade anual, 500 pontos serão transportados para o ano seguinte para serem usados em relação à conformidade desses anos.</w:t>
            </w:r>
          </w:p>
          <w:p w14:paraId="4D0C124E" w14:textId="77777777" w:rsidR="00230E01" w:rsidRPr="000F6DBC"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61456D" w14:paraId="71C93264" w14:textId="77777777" w:rsidTr="00985817">
        <w:tc>
          <w:tcPr>
            <w:tcW w:w="2303" w:type="dxa"/>
            <w:shd w:val="clear" w:color="auto" w:fill="auto"/>
          </w:tcPr>
          <w:p w14:paraId="6BC26517" w14:textId="77777777" w:rsidR="00456002" w:rsidRPr="00371C8C" w:rsidRDefault="00B215EA" w:rsidP="00952920">
            <w:pPr>
              <w:pStyle w:val="AppendixBodyText"/>
              <w:spacing w:before="60"/>
              <w:ind w:right="720"/>
              <w:rPr>
                <w:rFonts w:ascii="Tahoma" w:hAnsi="Tahoma" w:cs="Tahoma"/>
                <w:b/>
                <w:color w:val="000000"/>
                <w:szCs w:val="18"/>
                <w:lang w:eastAsia="ja-JP"/>
              </w:rPr>
            </w:pPr>
            <w:r w:rsidRPr="00371C8C">
              <w:rPr>
                <w:rFonts w:ascii="Tahoma" w:hAnsi="Tahoma" w:cs="Tahoma"/>
                <w:b/>
                <w:color w:val="000000"/>
                <w:szCs w:val="18"/>
              </w:rPr>
              <w:lastRenderedPageBreak/>
              <w:t>Contrato para Campus e</w:t>
            </w:r>
            <w:r w:rsidR="00952920">
              <w:rPr>
                <w:rFonts w:ascii="Tahoma" w:hAnsi="Tahoma" w:cs="Tahoma"/>
                <w:b/>
                <w:color w:val="000000"/>
                <w:szCs w:val="18"/>
              </w:rPr>
              <w:t> </w:t>
            </w:r>
            <w:r w:rsidRPr="00371C8C">
              <w:rPr>
                <w:rFonts w:ascii="Tahoma" w:hAnsi="Tahoma" w:cs="Tahoma"/>
                <w:b/>
                <w:color w:val="000000"/>
                <w:szCs w:val="18"/>
              </w:rPr>
              <w:t>School</w:t>
            </w:r>
          </w:p>
        </w:tc>
        <w:tc>
          <w:tcPr>
            <w:tcW w:w="7165" w:type="dxa"/>
            <w:shd w:val="clear" w:color="auto" w:fill="auto"/>
          </w:tcPr>
          <w:p w14:paraId="1BAD03A4" w14:textId="77777777" w:rsidR="00456002" w:rsidRPr="000F6DBC" w:rsidRDefault="00456002" w:rsidP="00985817">
            <w:pPr>
              <w:pStyle w:val="AppendixBodyText"/>
              <w:spacing w:before="60"/>
              <w:ind w:right="450"/>
              <w:rPr>
                <w:lang w:val="pt-BR"/>
              </w:rPr>
            </w:pPr>
            <w:r w:rsidRPr="000F6DBC">
              <w:rPr>
                <w:rFonts w:ascii="Tahoma" w:hAnsi="Tahoma" w:cs="Tahoma"/>
                <w:sz w:val="18"/>
                <w:lang w:val="pt-BR"/>
              </w:rPr>
              <w:t>O Contrato para Campus e School</w:t>
            </w:r>
            <w:r w:rsidRPr="000F6DBC">
              <w:rPr>
                <w:rFonts w:ascii="Tahoma" w:hAnsi="Tahoma" w:cs="Tahoma"/>
                <w:b/>
                <w:sz w:val="18"/>
                <w:lang w:val="pt-BR"/>
              </w:rPr>
              <w:t xml:space="preserve"> </w:t>
            </w:r>
            <w:r w:rsidRPr="000F6DBC">
              <w:rPr>
                <w:rFonts w:ascii="Tahoma" w:hAnsi="Tahoma" w:cs="Tahoma"/>
                <w:sz w:val="18"/>
                <w:lang w:val="pt-BR"/>
              </w:rPr>
              <w:t>requer um pedido mínimo de 300 unidades.</w:t>
            </w:r>
            <w:r w:rsidR="002235CD" w:rsidRPr="000F6DBC">
              <w:rPr>
                <w:rFonts w:ascii="Tahoma" w:hAnsi="Tahoma" w:cs="Tahoma"/>
                <w:sz w:val="18"/>
                <w:lang w:val="pt-BR"/>
              </w:rPr>
              <w:t xml:space="preserve"> </w:t>
            </w:r>
            <w:r w:rsidRPr="000F6DBC">
              <w:rPr>
                <w:rFonts w:ascii="Tahoma" w:hAnsi="Tahoma" w:cs="Tahoma"/>
                <w:sz w:val="18"/>
                <w:lang w:val="pt-BR"/>
              </w:rPr>
              <w:t>As</w:t>
            </w:r>
            <w:r w:rsidR="00985817" w:rsidRPr="000F6DBC">
              <w:rPr>
                <w:rFonts w:ascii="Tahoma" w:hAnsi="Tahoma" w:cs="Tahoma"/>
                <w:sz w:val="18"/>
                <w:lang w:val="pt-BR"/>
              </w:rPr>
              <w:t> </w:t>
            </w:r>
            <w:r w:rsidRPr="000F6DBC">
              <w:rPr>
                <w:rFonts w:ascii="Tahoma" w:hAnsi="Tahoma" w:cs="Tahoma"/>
                <w:sz w:val="18"/>
                <w:lang w:val="pt-BR"/>
              </w:rPr>
              <w:t>unidades são determinadas multiplicando-se o número total de produtos de aplicativo, sistema e CAL selecionados pelo número total de PCs qualificados ou FTEs/Funcionários qualificados. Observe que o requisito de pedido mínimo pode variar conforme a região geográfica.</w:t>
            </w:r>
          </w:p>
          <w:p w14:paraId="57716DCA" w14:textId="77777777" w:rsidR="00406CB0" w:rsidRPr="000F6DBC" w:rsidRDefault="00406CB0" w:rsidP="00A70464">
            <w:pPr>
              <w:pStyle w:val="AppendixBodyText"/>
              <w:spacing w:after="0"/>
              <w:ind w:right="720"/>
              <w:rPr>
                <w:lang w:val="pt-BR"/>
              </w:rPr>
            </w:pPr>
          </w:p>
          <w:p w14:paraId="358DB59A" w14:textId="77777777" w:rsidR="00456002" w:rsidRPr="000F6DBC" w:rsidRDefault="00456002" w:rsidP="00985817">
            <w:pPr>
              <w:tabs>
                <w:tab w:val="left" w:pos="8640"/>
              </w:tabs>
              <w:ind w:right="360"/>
              <w:rPr>
                <w:spacing w:val="-2"/>
                <w:lang w:val="pt-BR"/>
              </w:rPr>
            </w:pPr>
            <w:r w:rsidRPr="000F6DBC">
              <w:rPr>
                <w:rFonts w:cs="Tahoma"/>
                <w:b/>
                <w:bCs/>
                <w:color w:val="000000"/>
                <w:spacing w:val="-2"/>
                <w:szCs w:val="20"/>
                <w:lang w:val="pt-BR"/>
              </w:rPr>
              <w:t>Observação:</w:t>
            </w:r>
            <w:r w:rsidRPr="000F6DBC">
              <w:rPr>
                <w:rFonts w:cs="Tahoma"/>
                <w:color w:val="000000"/>
                <w:spacing w:val="-2"/>
                <w:szCs w:val="20"/>
                <w:lang w:val="pt-BR"/>
              </w:rPr>
              <w:t xml:space="preserve"> Os clientes de Contrato para Campus e School não estão qualificados</w:t>
            </w:r>
            <w:r w:rsidR="00985817" w:rsidRPr="000F6DBC">
              <w:rPr>
                <w:rFonts w:cs="Tahoma"/>
                <w:color w:val="000000"/>
                <w:spacing w:val="-2"/>
                <w:szCs w:val="20"/>
                <w:lang w:val="pt-BR"/>
              </w:rPr>
              <w:t> </w:t>
            </w:r>
            <w:r w:rsidRPr="000F6DBC">
              <w:rPr>
                <w:rFonts w:cs="Tahoma"/>
                <w:color w:val="000000"/>
                <w:spacing w:val="-2"/>
                <w:szCs w:val="20"/>
                <w:lang w:val="pt-BR"/>
              </w:rPr>
              <w:t xml:space="preserve">para escolher produtos de aplicativo, sistema, Licença de Assinatura (usuário/dispositivo) e CAL para apenas uma parte dos PCs incluídos na assinatura, </w:t>
            </w:r>
            <w:r w:rsidRPr="000F6DBC">
              <w:rPr>
                <w:rFonts w:cs="Tahoma"/>
                <w:color w:val="000000"/>
                <w:spacing w:val="-2"/>
                <w:szCs w:val="18"/>
                <w:lang w:val="pt-BR"/>
              </w:rPr>
              <w:t>salvo se explicitamente disposto nas Notas de Condições do Produto na Lista de Produtos</w:t>
            </w:r>
            <w:r w:rsidRPr="000F6DBC">
              <w:rPr>
                <w:rFonts w:cs="Tahoma"/>
                <w:color w:val="000000"/>
                <w:spacing w:val="-2"/>
                <w:szCs w:val="20"/>
                <w:lang w:val="pt-BR"/>
              </w:rPr>
              <w:t>. Por exemplo, se a assinatura for para um total de 100 PCs, os produtos de aplicativo, sistema, Licença de Assinatura (usuário/dispositivo) e CAL selecionados serão para todos os 100 PCs, ainda que apenas uma parte desses PCs venha a executar um produto específico.</w:t>
            </w:r>
          </w:p>
          <w:p w14:paraId="187C98E8" w14:textId="77777777" w:rsidR="009D5C93" w:rsidRPr="000F6DBC" w:rsidRDefault="009D5C93" w:rsidP="00230E01">
            <w:pPr>
              <w:tabs>
                <w:tab w:val="left" w:pos="8640"/>
              </w:tabs>
              <w:ind w:right="720"/>
              <w:rPr>
                <w:lang w:val="pt-BR"/>
              </w:rPr>
            </w:pPr>
          </w:p>
          <w:p w14:paraId="7F02CC73" w14:textId="77777777" w:rsidR="00230E01" w:rsidRPr="000F6DBC" w:rsidRDefault="00312D72" w:rsidP="00230E01">
            <w:pPr>
              <w:tabs>
                <w:tab w:val="left" w:pos="8640"/>
              </w:tabs>
              <w:ind w:right="720"/>
              <w:rPr>
                <w:spacing w:val="-2"/>
                <w:lang w:val="pt-BR"/>
              </w:rPr>
            </w:pPr>
            <w:r w:rsidRPr="000F6DBC">
              <w:rPr>
                <w:rFonts w:cs="Tahoma"/>
                <w:b/>
                <w:bCs/>
                <w:color w:val="000000"/>
                <w:spacing w:val="-2"/>
                <w:szCs w:val="18"/>
                <w:lang w:val="pt-BR"/>
              </w:rPr>
              <w:t xml:space="preserve">Observação: Licenciamento gratuito do Office 365 ProPlus a alunos baseado em cobertura do corpo docente/funcionários </w:t>
            </w:r>
            <w:r w:rsidR="005C3E03">
              <w:rPr>
                <w:rFonts w:cs="Tahoma"/>
                <w:b/>
                <w:bCs/>
                <w:color w:val="000000"/>
                <w:szCs w:val="18"/>
                <w:lang w:val="pt-BR"/>
              </w:rPr>
              <w:t>–</w:t>
            </w:r>
            <w:r w:rsidRPr="000F6DBC">
              <w:rPr>
                <w:rFonts w:cs="Tahoma"/>
                <w:b/>
                <w:bCs/>
                <w:color w:val="000000"/>
                <w:spacing w:val="-2"/>
                <w:szCs w:val="18"/>
                <w:lang w:val="pt-BR"/>
              </w:rPr>
              <w:t xml:space="preserve"> </w:t>
            </w:r>
            <w:r w:rsidRPr="000F6DBC">
              <w:rPr>
                <w:rFonts w:cs="Tahoma"/>
                <w:spacing w:val="-2"/>
                <w:szCs w:val="18"/>
                <w:lang w:val="pt-BR"/>
              </w:rPr>
              <w:t>Uma vez que a</w:t>
            </w:r>
            <w:r w:rsidR="00355EF3" w:rsidRPr="000F6DBC">
              <w:rPr>
                <w:rFonts w:cs="Tahoma"/>
                <w:spacing w:val="-2"/>
                <w:szCs w:val="18"/>
                <w:lang w:val="pt-BR"/>
              </w:rPr>
              <w:t> </w:t>
            </w:r>
            <w:r w:rsidRPr="000F6DBC">
              <w:rPr>
                <w:rFonts w:cs="Tahoma"/>
                <w:spacing w:val="-2"/>
                <w:szCs w:val="18"/>
                <w:lang w:val="pt-BR"/>
              </w:rPr>
              <w:t>Instituição licenciou o Office Professional Plus ou Office 365 ProPlus para todo o</w:t>
            </w:r>
            <w:r w:rsidR="00355EF3" w:rsidRPr="000F6DBC">
              <w:rPr>
                <w:rFonts w:cs="Tahoma"/>
                <w:spacing w:val="-2"/>
                <w:szCs w:val="18"/>
                <w:lang w:val="pt-BR"/>
              </w:rPr>
              <w:t> </w:t>
            </w:r>
            <w:r w:rsidRPr="000F6DBC">
              <w:rPr>
                <w:rFonts w:cs="Tahoma"/>
                <w:spacing w:val="-2"/>
                <w:szCs w:val="18"/>
                <w:lang w:val="pt-BR"/>
              </w:rPr>
              <w:t>Corpo Docente e Funcionários em sua Organização definida, a Instituição está</w:t>
            </w:r>
            <w:r w:rsidR="00355EF3" w:rsidRPr="000F6DBC">
              <w:rPr>
                <w:rFonts w:cs="Tahoma"/>
                <w:spacing w:val="-2"/>
                <w:szCs w:val="18"/>
                <w:lang w:val="pt-BR"/>
              </w:rPr>
              <w:t> </w:t>
            </w:r>
            <w:r w:rsidRPr="000F6DBC">
              <w:rPr>
                <w:rFonts w:cs="Tahoma"/>
                <w:spacing w:val="-2"/>
                <w:szCs w:val="18"/>
                <w:lang w:val="pt-BR"/>
              </w:rPr>
              <w:t>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296A659E" w14:textId="77777777" w:rsidR="00312D72" w:rsidRPr="000F6DBC" w:rsidRDefault="00312D72" w:rsidP="00230E01">
            <w:pPr>
              <w:tabs>
                <w:tab w:val="left" w:pos="8640"/>
              </w:tabs>
              <w:ind w:right="720"/>
              <w:rPr>
                <w:rFonts w:cs="Tahoma"/>
                <w:color w:val="000000"/>
                <w:szCs w:val="20"/>
                <w:lang w:val="pt-BR" w:eastAsia="ja-JP"/>
              </w:rPr>
            </w:pPr>
          </w:p>
        </w:tc>
      </w:tr>
      <w:tr w:rsidR="00456002" w:rsidRPr="0061456D" w14:paraId="50D2B281" w14:textId="77777777" w:rsidTr="00985817">
        <w:trPr>
          <w:cantSplit/>
        </w:trPr>
        <w:tc>
          <w:tcPr>
            <w:tcW w:w="2303" w:type="dxa"/>
            <w:shd w:val="clear" w:color="auto" w:fill="auto"/>
          </w:tcPr>
          <w:p w14:paraId="4E9F17EB" w14:textId="77777777" w:rsidR="00456002" w:rsidRPr="00371C8C" w:rsidRDefault="00456002" w:rsidP="00952920">
            <w:pPr>
              <w:pStyle w:val="AppendixBodyText"/>
              <w:spacing w:before="60"/>
              <w:ind w:right="720"/>
              <w:rPr>
                <w:rFonts w:ascii="Tahoma" w:hAnsi="Tahoma" w:cs="Tahoma"/>
                <w:b/>
                <w:color w:val="000000"/>
                <w:sz w:val="18"/>
                <w:szCs w:val="18"/>
                <w:lang w:eastAsia="ja-JP"/>
              </w:rPr>
            </w:pPr>
            <w:r w:rsidRPr="00371C8C">
              <w:rPr>
                <w:rFonts w:ascii="Tahoma" w:hAnsi="Tahoma" w:cs="Tahoma"/>
                <w:b/>
              </w:rPr>
              <w:lastRenderedPageBreak/>
              <w:t>Registro Enterprise e</w:t>
            </w:r>
            <w:r w:rsidR="00952920">
              <w:rPr>
                <w:rFonts w:ascii="Tahoma" w:hAnsi="Tahoma" w:cs="Tahoma"/>
                <w:b/>
              </w:rPr>
              <w:t> </w:t>
            </w:r>
            <w:r w:rsidRPr="00371C8C">
              <w:rPr>
                <w:rFonts w:ascii="Tahoma" w:hAnsi="Tahoma" w:cs="Tahoma"/>
                <w:b/>
              </w:rPr>
              <w:t>Registro Enterprise Subscription</w:t>
            </w:r>
          </w:p>
        </w:tc>
        <w:tc>
          <w:tcPr>
            <w:tcW w:w="7165" w:type="dxa"/>
            <w:shd w:val="clear" w:color="auto" w:fill="auto"/>
          </w:tcPr>
          <w:p w14:paraId="48657A4C" w14:textId="77777777" w:rsidR="00456002" w:rsidRPr="000F6DBC" w:rsidRDefault="00456002" w:rsidP="00A70464">
            <w:pPr>
              <w:spacing w:before="60"/>
              <w:rPr>
                <w:lang w:val="pt-BR"/>
              </w:rPr>
            </w:pPr>
            <w:r w:rsidRPr="000F6DBC">
              <w:rPr>
                <w:lang w:val="pt-BR"/>
              </w:rPr>
              <w:t>Contrato Enterprise (EA) e Contrato Enterprise Subscription (ESA) exige um mínimo de 250 Dispositivos Qualificados/Desktops ou Usuários Qualificados.</w:t>
            </w:r>
          </w:p>
          <w:p w14:paraId="78118CF9" w14:textId="77777777" w:rsidR="00456002" w:rsidRPr="000F6DBC" w:rsidRDefault="00456002" w:rsidP="00A70464">
            <w:pPr>
              <w:rPr>
                <w:lang w:val="pt-BR"/>
              </w:rPr>
            </w:pPr>
          </w:p>
          <w:p w14:paraId="545A24B7" w14:textId="77777777" w:rsidR="0091793D" w:rsidRPr="000F6DBC" w:rsidRDefault="0091793D" w:rsidP="004B6D8C">
            <w:pPr>
              <w:spacing w:after="60"/>
              <w:rPr>
                <w:lang w:val="pt-BR"/>
              </w:rPr>
            </w:pPr>
            <w:r w:rsidRPr="000F6DBC">
              <w:rPr>
                <w:b/>
                <w:lang w:val="pt-BR"/>
              </w:rPr>
              <w:t>Desktop Qualificado/Desktop</w:t>
            </w:r>
          </w:p>
          <w:p w14:paraId="213F6EDA" w14:textId="77777777" w:rsidR="0091793D" w:rsidRPr="000F6DBC" w:rsidRDefault="0091793D" w:rsidP="00003D41">
            <w:pPr>
              <w:rPr>
                <w:lang w:val="pt-BR"/>
              </w:rPr>
            </w:pPr>
            <w:bookmarkStart w:id="605" w:name="_Toc323159729"/>
            <w:bookmarkStart w:id="606" w:name="_Toc325313134"/>
            <w:bookmarkStart w:id="607" w:name="_Toc325609169"/>
            <w:r w:rsidRPr="000F6DBC">
              <w:rPr>
                <w:lang w:val="pt-BR"/>
              </w:rPr>
              <w:t xml:space="preserve">Apesar de qualquer disposição em contrário no contrato de licenciamento por volume, os Dispositivos Qualificados/Desktops não incluem nenhum </w:t>
            </w:r>
            <w:r w:rsidRPr="000F6DBC">
              <w:rPr>
                <w:iCs/>
                <w:lang w:val="pt-BR"/>
              </w:rPr>
              <w:t>dispositivo de</w:t>
            </w:r>
            <w:r w:rsidR="00952920" w:rsidRPr="000F6DBC">
              <w:rPr>
                <w:iCs/>
                <w:lang w:val="pt-BR"/>
              </w:rPr>
              <w:t> </w:t>
            </w:r>
            <w:r w:rsidRPr="000F6DBC">
              <w:rPr>
                <w:iCs/>
                <w:lang w:val="pt-BR"/>
              </w:rPr>
              <w:t>terceiros qualificado</w:t>
            </w:r>
            <w:r w:rsidRPr="000F6DBC">
              <w:rPr>
                <w:lang w:val="pt-BR"/>
              </w:rPr>
              <w:t xml:space="preserve"> a partir do qual seus usuários acessam e usam somente o</w:t>
            </w:r>
            <w:r w:rsidR="00952920" w:rsidRPr="000F6DBC">
              <w:rPr>
                <w:lang w:val="pt-BR"/>
              </w:rPr>
              <w:t> </w:t>
            </w:r>
            <w:r w:rsidRPr="000F6DBC">
              <w:rPr>
                <w:lang w:val="pt-BR"/>
              </w:rPr>
              <w:t>software sob os</w:t>
            </w:r>
            <w:r w:rsidR="00221A5D" w:rsidRPr="000F6DBC">
              <w:rPr>
                <w:lang w:val="pt-BR"/>
              </w:rPr>
              <w:t> </w:t>
            </w:r>
            <w:r w:rsidRPr="000F6DBC">
              <w:rPr>
                <w:lang w:val="pt-BR"/>
              </w:rPr>
              <w:t>Direitos de Uso de Roaming para o seguinte:</w:t>
            </w:r>
            <w:bookmarkEnd w:id="605"/>
            <w:bookmarkEnd w:id="606"/>
            <w:bookmarkEnd w:id="607"/>
          </w:p>
          <w:p w14:paraId="198C6A07" w14:textId="77777777" w:rsidR="00456002" w:rsidRPr="000F6DBC" w:rsidRDefault="00456002" w:rsidP="00A70464">
            <w:pPr>
              <w:rPr>
                <w:lang w:val="pt-BR"/>
              </w:rPr>
            </w:pPr>
          </w:p>
          <w:p w14:paraId="3ACC574D" w14:textId="77777777" w:rsidR="00406CB0" w:rsidRPr="00371C8C" w:rsidRDefault="00456002" w:rsidP="00346F4B">
            <w:pPr>
              <w:numPr>
                <w:ilvl w:val="0"/>
                <w:numId w:val="64"/>
              </w:numPr>
              <w:spacing w:after="60"/>
            </w:pPr>
            <w:r w:rsidRPr="00371C8C">
              <w:t xml:space="preserve">Software Assurance do Windows, </w:t>
            </w:r>
          </w:p>
          <w:p w14:paraId="4C3DE6C2" w14:textId="77777777" w:rsidR="00456002" w:rsidRPr="00371C8C" w:rsidRDefault="00456002" w:rsidP="00346F4B">
            <w:pPr>
              <w:numPr>
                <w:ilvl w:val="0"/>
                <w:numId w:val="64"/>
              </w:numPr>
              <w:spacing w:after="60"/>
            </w:pPr>
            <w:r w:rsidRPr="00371C8C">
              <w:t xml:space="preserve">Windows Virtual Desktop Access (VECD), </w:t>
            </w:r>
          </w:p>
          <w:p w14:paraId="7DCA8CBF" w14:textId="77777777" w:rsidR="00456002" w:rsidRPr="000F6DBC" w:rsidRDefault="00456002" w:rsidP="00346F4B">
            <w:pPr>
              <w:numPr>
                <w:ilvl w:val="0"/>
                <w:numId w:val="64"/>
              </w:numPr>
              <w:spacing w:after="60"/>
              <w:rPr>
                <w:lang w:val="pt-BR"/>
              </w:rPr>
            </w:pPr>
            <w:r w:rsidRPr="000F6DBC">
              <w:rPr>
                <w:lang w:val="pt-BR"/>
              </w:rPr>
              <w:t xml:space="preserve">Pacotes do Virtual Desktop Infrastructure, </w:t>
            </w:r>
          </w:p>
          <w:p w14:paraId="5E866748" w14:textId="77777777" w:rsidR="00456002" w:rsidRPr="00371C8C" w:rsidRDefault="00456002" w:rsidP="00346F4B">
            <w:pPr>
              <w:numPr>
                <w:ilvl w:val="0"/>
                <w:numId w:val="64"/>
              </w:numPr>
              <w:spacing w:after="60"/>
            </w:pPr>
            <w:r w:rsidRPr="00371C8C">
              <w:t xml:space="preserve">MDOP para Software Assurance e </w:t>
            </w:r>
          </w:p>
          <w:p w14:paraId="65352493" w14:textId="77777777" w:rsidR="00456002" w:rsidRPr="000F6DBC" w:rsidRDefault="00456002" w:rsidP="00346F4B">
            <w:pPr>
              <w:numPr>
                <w:ilvl w:val="0"/>
                <w:numId w:val="64"/>
              </w:numPr>
              <w:spacing w:after="60"/>
              <w:rPr>
                <w:lang w:val="pt-BR"/>
              </w:rPr>
            </w:pPr>
            <w:r w:rsidRPr="000F6DBC">
              <w:rPr>
                <w:lang w:val="pt-BR"/>
              </w:rPr>
              <w:t>Software Assurance para todas as edições do Office, Project e Visio que incluem os Direitos de Uso de Roaming.</w:t>
            </w:r>
            <w:r w:rsidR="002235CD" w:rsidRPr="000F6DBC">
              <w:rPr>
                <w:lang w:val="pt-BR"/>
              </w:rPr>
              <w:t xml:space="preserve"> </w:t>
            </w:r>
          </w:p>
          <w:p w14:paraId="42C8F910" w14:textId="77777777" w:rsidR="00456002" w:rsidRPr="000F6DBC" w:rsidRDefault="00456002" w:rsidP="00A70464">
            <w:pPr>
              <w:rPr>
                <w:lang w:val="pt-BR"/>
              </w:rPr>
            </w:pPr>
          </w:p>
          <w:p w14:paraId="3307B69A" w14:textId="77777777" w:rsidR="00456002" w:rsidRPr="000F6DBC" w:rsidRDefault="00D72C33" w:rsidP="00003D41">
            <w:pPr>
              <w:rPr>
                <w:lang w:val="pt-BR"/>
              </w:rPr>
            </w:pPr>
            <w:bookmarkStart w:id="608" w:name="_Toc323159730"/>
            <w:bookmarkStart w:id="609" w:name="_Toc325313135"/>
            <w:bookmarkStart w:id="610" w:name="_Toc325609170"/>
            <w:r w:rsidRPr="000F6DBC">
              <w:rPr>
                <w:lang w:val="pt-BR"/>
              </w:rPr>
              <w:t>“</w:t>
            </w:r>
            <w:r w:rsidR="00456002" w:rsidRPr="000F6DBC">
              <w:rPr>
                <w:lang w:val="pt-BR"/>
              </w:rPr>
              <w:t>Dispositivo de terceiros qualificado</w:t>
            </w:r>
            <w:r w:rsidRPr="000F6DBC">
              <w:rPr>
                <w:lang w:val="pt-BR"/>
              </w:rPr>
              <w:t>”</w:t>
            </w:r>
            <w:r w:rsidR="00456002" w:rsidRPr="000F6DBC">
              <w:rPr>
                <w:lang w:val="pt-BR"/>
              </w:rPr>
              <w:t xml:space="preserve"> é um dispositivo não controlado, direta ou indiretamente, por você nem por suas afiliadas (por exemplo, um quiosque público de terceiros). Para obter mais informações sobre esse produto, consulte os Direitos de Uso de Produto.</w:t>
            </w:r>
            <w:bookmarkEnd w:id="608"/>
            <w:bookmarkEnd w:id="609"/>
            <w:bookmarkEnd w:id="610"/>
          </w:p>
          <w:p w14:paraId="49F4F8FA" w14:textId="77777777" w:rsidR="00456002" w:rsidRPr="000F6DBC" w:rsidRDefault="00456002" w:rsidP="00E64551">
            <w:pPr>
              <w:pStyle w:val="Heading3"/>
              <w:ind w:left="70"/>
              <w:rPr>
                <w:lang w:val="pt-BR"/>
              </w:rPr>
            </w:pPr>
          </w:p>
          <w:p w14:paraId="56007027" w14:textId="77777777" w:rsidR="0091793D" w:rsidRPr="000F6DBC" w:rsidRDefault="0091793D" w:rsidP="004B6D8C">
            <w:pPr>
              <w:spacing w:after="60"/>
              <w:rPr>
                <w:lang w:val="pt-BR"/>
              </w:rPr>
            </w:pPr>
            <w:r w:rsidRPr="000F6DBC">
              <w:rPr>
                <w:b/>
                <w:lang w:val="pt-BR"/>
              </w:rPr>
              <w:t xml:space="preserve">Isenções de Usuários Qualificados </w:t>
            </w:r>
          </w:p>
          <w:p w14:paraId="69DB6022" w14:textId="77777777" w:rsidR="00456002" w:rsidRPr="000F6DBC" w:rsidRDefault="00456002" w:rsidP="004B6D8C">
            <w:pPr>
              <w:pStyle w:val="AppendixBodyText"/>
              <w:ind w:right="720"/>
              <w:rPr>
                <w:lang w:val="pt-BR"/>
              </w:rPr>
            </w:pPr>
            <w:r w:rsidRPr="000F6DBC">
              <w:rPr>
                <w:rFonts w:ascii="Tahoma" w:hAnsi="Tahoma" w:cs="Tahoma"/>
                <w:sz w:val="18"/>
                <w:lang w:val="pt-BR"/>
              </w:rPr>
              <w:t>Uma pessoa que acesse software de servidor ou serviços online exclusivamente sob as licenças identificadas na lista a seguir está isenta de ser contada como um Usuário Qualificado:</w:t>
            </w:r>
          </w:p>
          <w:p w14:paraId="2003DBA2" w14:textId="77777777" w:rsidR="00456002" w:rsidRPr="000F6DBC" w:rsidRDefault="00456002" w:rsidP="00A70464">
            <w:pPr>
              <w:pStyle w:val="AppendixBodyText"/>
              <w:spacing w:after="0"/>
              <w:ind w:right="720"/>
              <w:rPr>
                <w:lang w:val="pt-BR"/>
              </w:rPr>
            </w:pPr>
          </w:p>
          <w:p w14:paraId="4F0DA32D" w14:textId="77777777" w:rsidR="00456002" w:rsidRPr="000F6DBC" w:rsidRDefault="00456002" w:rsidP="00346F4B">
            <w:pPr>
              <w:numPr>
                <w:ilvl w:val="0"/>
                <w:numId w:val="64"/>
              </w:numPr>
              <w:spacing w:after="60"/>
              <w:rPr>
                <w:spacing w:val="-4"/>
                <w:lang w:val="pt-BR"/>
              </w:rPr>
            </w:pPr>
            <w:r w:rsidRPr="000F6DBC">
              <w:rPr>
                <w:spacing w:val="-4"/>
                <w:lang w:val="pt-BR"/>
              </w:rPr>
              <w:t>Licença de Assinatura do Usuário do Office 365 Enterprise K1 (SL de Usuário)</w:t>
            </w:r>
          </w:p>
          <w:p w14:paraId="5939E092" w14:textId="77777777" w:rsidR="00456002" w:rsidRPr="000F6DBC" w:rsidRDefault="00456002" w:rsidP="00346F4B">
            <w:pPr>
              <w:numPr>
                <w:ilvl w:val="0"/>
                <w:numId w:val="64"/>
              </w:numPr>
              <w:spacing w:after="60"/>
              <w:rPr>
                <w:lang w:val="pt-BR"/>
              </w:rPr>
            </w:pPr>
            <w:r w:rsidRPr="000F6DBC">
              <w:rPr>
                <w:lang w:val="pt-BR"/>
              </w:rPr>
              <w:t>USL do Quiosque do SharePoint Online</w:t>
            </w:r>
          </w:p>
          <w:p w14:paraId="1C69181C" w14:textId="77777777" w:rsidR="00456002" w:rsidRPr="000F6DBC" w:rsidRDefault="00456002" w:rsidP="00346F4B">
            <w:pPr>
              <w:numPr>
                <w:ilvl w:val="0"/>
                <w:numId w:val="64"/>
              </w:numPr>
              <w:spacing w:after="60"/>
              <w:rPr>
                <w:lang w:val="pt-BR"/>
              </w:rPr>
            </w:pPr>
            <w:r w:rsidRPr="000F6DBC">
              <w:rPr>
                <w:lang w:val="pt-BR"/>
              </w:rPr>
              <w:t>USL do Quiosque do Exchange Online</w:t>
            </w:r>
          </w:p>
          <w:p w14:paraId="06CEA033" w14:textId="77777777" w:rsidR="00456002" w:rsidRPr="000F6DBC" w:rsidRDefault="00456002" w:rsidP="00346F4B">
            <w:pPr>
              <w:numPr>
                <w:ilvl w:val="0"/>
                <w:numId w:val="64"/>
              </w:numPr>
              <w:spacing w:after="60"/>
              <w:rPr>
                <w:lang w:val="pt-BR"/>
              </w:rPr>
            </w:pPr>
            <w:r w:rsidRPr="000F6DBC">
              <w:rPr>
                <w:lang w:val="pt-BR"/>
              </w:rPr>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3FE47694" w14:textId="77777777" w:rsidR="00456002" w:rsidRPr="00371C8C" w:rsidRDefault="00456002" w:rsidP="00346F4B">
            <w:pPr>
              <w:numPr>
                <w:ilvl w:val="0"/>
                <w:numId w:val="64"/>
              </w:numPr>
              <w:spacing w:after="60"/>
            </w:pPr>
            <w:r w:rsidRPr="00371C8C">
              <w:t>Qualquer External Connector License</w:t>
            </w:r>
          </w:p>
          <w:p w14:paraId="3AA5F27E" w14:textId="77777777" w:rsidR="00456002" w:rsidRPr="00371C8C" w:rsidRDefault="00456002" w:rsidP="00A70464">
            <w:pPr>
              <w:pStyle w:val="AppendixBodyText"/>
              <w:spacing w:after="0"/>
              <w:ind w:right="720"/>
            </w:pPr>
          </w:p>
          <w:p w14:paraId="0B54A6BD" w14:textId="77777777" w:rsidR="00456002" w:rsidRPr="000F6DBC" w:rsidRDefault="00456002" w:rsidP="00952920">
            <w:pPr>
              <w:pStyle w:val="AppendixBodyText"/>
              <w:spacing w:after="0"/>
              <w:ind w:right="304"/>
              <w:rPr>
                <w:spacing w:val="-4"/>
                <w:lang w:val="pt-BR"/>
              </w:rPr>
            </w:pPr>
            <w:r w:rsidRPr="000F6DBC">
              <w:rPr>
                <w:rFonts w:ascii="Tahoma" w:hAnsi="Tahoma" w:cs="Tahoma"/>
                <w:spacing w:val="-4"/>
                <w:sz w:val="18"/>
                <w:lang w:val="pt-BR"/>
              </w:rPr>
              <w:t>Essas isenções de Usuários Qualificados aplicam-se a todos os clientes de EA e ESA, sem levar em conta se isenções de Usuários Qualificados estão contempladas especificamente nos termos e condições dos contratos dos clientes.</w:t>
            </w:r>
          </w:p>
          <w:p w14:paraId="498D67C4" w14:textId="77777777" w:rsidR="00230E01" w:rsidRPr="000F6DBC" w:rsidRDefault="00230E01" w:rsidP="00230E01">
            <w:pPr>
              <w:pStyle w:val="AppendixBodyText"/>
              <w:spacing w:after="0"/>
              <w:ind w:right="720"/>
              <w:rPr>
                <w:rFonts w:ascii="Tahoma" w:hAnsi="Tahoma" w:cs="Tahoma"/>
                <w:sz w:val="18"/>
                <w:lang w:val="pt-BR" w:eastAsia="ja-JP"/>
              </w:rPr>
            </w:pPr>
          </w:p>
        </w:tc>
      </w:tr>
      <w:tr w:rsidR="00456002" w:rsidRPr="0061456D" w14:paraId="5D24DF7F" w14:textId="77777777" w:rsidTr="00985817">
        <w:tc>
          <w:tcPr>
            <w:tcW w:w="2303" w:type="dxa"/>
            <w:shd w:val="clear" w:color="auto" w:fill="auto"/>
          </w:tcPr>
          <w:p w14:paraId="3E16D2B5" w14:textId="77777777" w:rsidR="00456002" w:rsidRPr="00371C8C" w:rsidRDefault="00B215EA" w:rsidP="00A70464">
            <w:pPr>
              <w:pStyle w:val="AppendixBodyText"/>
              <w:spacing w:before="60"/>
              <w:ind w:right="720"/>
              <w:rPr>
                <w:rFonts w:ascii="Tahoma" w:hAnsi="Tahoma" w:cs="Tahoma"/>
                <w:b/>
                <w:lang w:eastAsia="ja-JP"/>
              </w:rPr>
            </w:pPr>
            <w:r w:rsidRPr="00371C8C">
              <w:rPr>
                <w:rFonts w:ascii="Tahoma" w:hAnsi="Tahoma" w:cs="Tahoma"/>
                <w:b/>
                <w:color w:val="000000"/>
                <w:szCs w:val="18"/>
              </w:rPr>
              <w:t>Enrollment for Education Solutions (EES)</w:t>
            </w:r>
          </w:p>
        </w:tc>
        <w:tc>
          <w:tcPr>
            <w:tcW w:w="7165" w:type="dxa"/>
            <w:shd w:val="clear" w:color="auto" w:fill="auto"/>
          </w:tcPr>
          <w:p w14:paraId="0C9E4D69" w14:textId="77777777" w:rsidR="00456002" w:rsidRPr="000F6DBC" w:rsidRDefault="00456002" w:rsidP="00A70464">
            <w:pPr>
              <w:pStyle w:val="ListParagraph"/>
              <w:spacing w:before="60"/>
              <w:ind w:left="0"/>
              <w:contextualSpacing w:val="0"/>
              <w:rPr>
                <w:lang w:val="pt-BR"/>
              </w:rPr>
            </w:pPr>
            <w:r w:rsidRPr="000F6DBC">
              <w:rPr>
                <w:rFonts w:ascii="Tahoma" w:hAnsi="Tahoma" w:cs="Tahoma"/>
                <w:sz w:val="18"/>
                <w:szCs w:val="18"/>
                <w:lang w:val="pt-BR"/>
              </w:rPr>
              <w:t>O EES requer um pedido mínimo conforme especificado a seguir:</w:t>
            </w:r>
            <w:r w:rsidR="002235CD" w:rsidRPr="000F6DBC">
              <w:rPr>
                <w:rFonts w:ascii="Tahoma" w:hAnsi="Tahoma" w:cs="Tahoma"/>
                <w:sz w:val="18"/>
                <w:szCs w:val="18"/>
                <w:lang w:val="pt-BR"/>
              </w:rPr>
              <w:t xml:space="preserve"> </w:t>
            </w:r>
          </w:p>
          <w:p w14:paraId="300C7EF3" w14:textId="77777777" w:rsidR="00406CB0" w:rsidRPr="000F6DBC" w:rsidRDefault="00406CB0" w:rsidP="00A70464">
            <w:pPr>
              <w:pStyle w:val="ListParagraph"/>
              <w:ind w:left="0"/>
              <w:contextualSpacing w:val="0"/>
              <w:rPr>
                <w:lang w:val="pt-BR"/>
              </w:rPr>
            </w:pPr>
          </w:p>
          <w:p w14:paraId="6A6F06E4" w14:textId="77777777" w:rsidR="00456002" w:rsidRPr="000F6DBC" w:rsidRDefault="00456002" w:rsidP="00346F4B">
            <w:pPr>
              <w:numPr>
                <w:ilvl w:val="0"/>
                <w:numId w:val="64"/>
              </w:numPr>
              <w:spacing w:after="60"/>
              <w:rPr>
                <w:lang w:val="pt-BR"/>
              </w:rPr>
            </w:pPr>
            <w:r w:rsidRPr="000F6DBC">
              <w:rPr>
                <w:lang w:val="pt-BR"/>
              </w:rPr>
              <w:t>pelo menos um Produto da Plataforma Desktop para a Contagem de toda a</w:t>
            </w:r>
            <w:r w:rsidR="00355EF3" w:rsidRPr="000F6DBC">
              <w:rPr>
                <w:rFonts w:cs="Tahoma"/>
                <w:spacing w:val="-2"/>
                <w:szCs w:val="18"/>
                <w:lang w:val="pt-BR"/>
              </w:rPr>
              <w:t> </w:t>
            </w:r>
            <w:r w:rsidRPr="000F6DBC">
              <w:rPr>
                <w:lang w:val="pt-BR"/>
              </w:rPr>
              <w:t>Organização de, pelo menos, 1.000 OU</w:t>
            </w:r>
          </w:p>
          <w:p w14:paraId="40685822" w14:textId="77777777" w:rsidR="00456002" w:rsidRPr="000F6DBC" w:rsidRDefault="00456002" w:rsidP="00985817">
            <w:pPr>
              <w:numPr>
                <w:ilvl w:val="0"/>
                <w:numId w:val="64"/>
              </w:numPr>
              <w:tabs>
                <w:tab w:val="left" w:pos="6877"/>
              </w:tabs>
              <w:spacing w:after="60"/>
              <w:rPr>
                <w:lang w:val="pt-BR"/>
              </w:rPr>
            </w:pPr>
            <w:r w:rsidRPr="000F6DBC">
              <w:rPr>
                <w:lang w:val="pt-BR"/>
              </w:rPr>
              <w:t>pelo menos um Serviço Online da Plataforma para o Corpo Docente/Funcionários na quantidade de 1.000 OU</w:t>
            </w:r>
          </w:p>
          <w:p w14:paraId="7E09DB20" w14:textId="77777777" w:rsidR="00456002" w:rsidRPr="000F6DBC" w:rsidRDefault="00456002" w:rsidP="00346F4B">
            <w:pPr>
              <w:numPr>
                <w:ilvl w:val="0"/>
                <w:numId w:val="64"/>
              </w:numPr>
              <w:spacing w:after="60"/>
              <w:rPr>
                <w:lang w:val="pt-BR"/>
              </w:rPr>
            </w:pPr>
            <w:r w:rsidRPr="000F6DBC">
              <w:rPr>
                <w:lang w:val="pt-BR"/>
              </w:rPr>
              <w:t>pelo menos um Produto da Plataforma Desktop para a Contagem de Estudantes de, pelo menos, 1.000 OU</w:t>
            </w:r>
          </w:p>
          <w:p w14:paraId="5B286577" w14:textId="77777777" w:rsidR="00456002" w:rsidRPr="000F6DBC" w:rsidRDefault="00456002" w:rsidP="00346F4B">
            <w:pPr>
              <w:numPr>
                <w:ilvl w:val="0"/>
                <w:numId w:val="64"/>
              </w:numPr>
              <w:spacing w:after="60"/>
              <w:rPr>
                <w:lang w:val="pt-BR"/>
              </w:rPr>
            </w:pPr>
            <w:r w:rsidRPr="000F6DBC">
              <w:rPr>
                <w:lang w:val="pt-BR"/>
              </w:rPr>
              <w:t xml:space="preserve">pelo menos um Serviço Online da Plataforma para Estudantes na quantidade de 1.000 </w:t>
            </w:r>
          </w:p>
          <w:p w14:paraId="37C97666" w14:textId="77777777" w:rsidR="00456002" w:rsidRPr="000F6DBC" w:rsidRDefault="00456002" w:rsidP="00A70464">
            <w:pPr>
              <w:rPr>
                <w:rFonts w:cs="Tahoma"/>
                <w:bCs/>
                <w:color w:val="000000"/>
                <w:szCs w:val="18"/>
                <w:lang w:val="pt-BR"/>
              </w:rPr>
            </w:pPr>
            <w:r w:rsidRPr="000F6DBC">
              <w:rPr>
                <w:rFonts w:cs="Tahoma"/>
                <w:bCs/>
                <w:color w:val="000000"/>
                <w:szCs w:val="18"/>
                <w:lang w:val="pt-BR"/>
              </w:rPr>
              <w:t xml:space="preserve"> </w:t>
            </w:r>
          </w:p>
          <w:p w14:paraId="46CFFDAC" w14:textId="77777777" w:rsidR="00952920" w:rsidRPr="000F6DBC" w:rsidRDefault="00952920" w:rsidP="00A70464">
            <w:pPr>
              <w:rPr>
                <w:lang w:val="pt-BR"/>
              </w:rPr>
            </w:pPr>
          </w:p>
          <w:p w14:paraId="3443886D" w14:textId="77777777" w:rsidR="00A9013C" w:rsidRPr="000F6DBC" w:rsidRDefault="00456002" w:rsidP="005C647E">
            <w:pPr>
              <w:rPr>
                <w:lang w:val="pt-BR"/>
              </w:rPr>
            </w:pPr>
            <w:r w:rsidRPr="000F6DBC">
              <w:rPr>
                <w:rFonts w:cs="Tahoma"/>
                <w:b/>
                <w:color w:val="000000"/>
                <w:szCs w:val="18"/>
                <w:lang w:val="pt-BR"/>
              </w:rPr>
              <w:lastRenderedPageBreak/>
              <w:t>Observação:</w:t>
            </w:r>
            <w:r w:rsidRPr="000F6DBC">
              <w:rPr>
                <w:rFonts w:cs="Tahoma"/>
                <w:color w:val="000000"/>
                <w:szCs w:val="18"/>
                <w:lang w:val="pt-BR"/>
              </w:rPr>
              <w:t xml:space="preserve"> Esse requisito de quantidade no pedido poderá ser dispensado caso seja fornecido um registro qualificado.</w:t>
            </w:r>
          </w:p>
          <w:p w14:paraId="1DD58861" w14:textId="77777777" w:rsidR="00406CB0" w:rsidRPr="000F6DBC" w:rsidRDefault="00406CB0" w:rsidP="005C647E">
            <w:pPr>
              <w:rPr>
                <w:lang w:val="pt-BR"/>
              </w:rPr>
            </w:pPr>
          </w:p>
          <w:p w14:paraId="23DDAF5B" w14:textId="77777777" w:rsidR="00822871" w:rsidRPr="000F6DBC" w:rsidRDefault="00A9013C" w:rsidP="00230E01">
            <w:pPr>
              <w:rPr>
                <w:lang w:val="pt-BR"/>
              </w:rPr>
            </w:pPr>
            <w:r w:rsidRPr="000F6DBC">
              <w:rPr>
                <w:rFonts w:cs="Tahoma"/>
                <w:b/>
                <w:color w:val="000000"/>
                <w:szCs w:val="18"/>
                <w:lang w:val="pt-BR"/>
              </w:rPr>
              <w:t xml:space="preserve">Observação: </w:t>
            </w:r>
            <w:r w:rsidRPr="000F6DBC">
              <w:rPr>
                <w:rFonts w:cs="Tahoma"/>
                <w:color w:val="000000"/>
                <w:szCs w:val="18"/>
                <w:lang w:val="pt-BR"/>
              </w:rPr>
              <w:t>As CALs (Licenças de acesso para cliente) compradas em razão do Enrollment for Education Solutions (EES) que podem ser licenciadas não para toda a</w:t>
            </w:r>
            <w:r w:rsidR="00355EF3" w:rsidRPr="000F6DBC">
              <w:rPr>
                <w:rFonts w:cs="Tahoma"/>
                <w:spacing w:val="-2"/>
                <w:szCs w:val="18"/>
                <w:lang w:val="pt-BR"/>
              </w:rPr>
              <w:t> </w:t>
            </w:r>
            <w:r w:rsidRPr="000F6DBC">
              <w:rPr>
                <w:rFonts w:cs="Tahoma"/>
                <w:color w:val="000000"/>
                <w:szCs w:val="18"/>
                <w:lang w:val="pt-BR"/>
              </w:rPr>
              <w:t>organização podem ser designadas e usadas como CALs de dispositivo ou CALs de usuário, a critério da Instituição.</w:t>
            </w:r>
            <w:r w:rsidR="002235CD" w:rsidRPr="000F6DBC">
              <w:rPr>
                <w:rFonts w:cs="Tahoma"/>
                <w:color w:val="000000"/>
                <w:szCs w:val="18"/>
                <w:lang w:val="pt-BR"/>
              </w:rPr>
              <w:t xml:space="preserve"> </w:t>
            </w:r>
            <w:r w:rsidRPr="000F6DBC">
              <w:rPr>
                <w:rFonts w:cs="Tahoma"/>
                <w:color w:val="000000"/>
                <w:szCs w:val="18"/>
                <w:lang w:val="pt-BR"/>
              </w:rPr>
              <w:t>As CALs de usuário não podem ser reatribuídas como CALs de dispositivo, e CALs de dispositivo não podem ser reatribuídas como CALs de usuário, exceto como pode ser visto a seguir.</w:t>
            </w:r>
            <w:r w:rsidR="002235CD" w:rsidRPr="000F6DBC">
              <w:rPr>
                <w:rFonts w:cs="Tahoma"/>
                <w:color w:val="000000"/>
                <w:szCs w:val="18"/>
                <w:lang w:val="pt-BR"/>
              </w:rPr>
              <w:t xml:space="preserve"> </w:t>
            </w:r>
            <w:r w:rsidRPr="000F6DBC">
              <w:rPr>
                <w:rFonts w:cs="Tahoma"/>
                <w:color w:val="000000"/>
                <w:szCs w:val="18"/>
                <w:lang w:val="pt-BR"/>
              </w:rPr>
              <w:t>Qualquer CAL solicitada não para toda a</w:t>
            </w:r>
            <w:r w:rsidR="00355EF3" w:rsidRPr="000F6DBC">
              <w:rPr>
                <w:rFonts w:cs="Tahoma"/>
                <w:spacing w:val="-2"/>
                <w:szCs w:val="18"/>
                <w:lang w:val="pt-BR"/>
              </w:rPr>
              <w:t> </w:t>
            </w:r>
            <w:r w:rsidRPr="000F6DBC">
              <w:rPr>
                <w:rFonts w:cs="Tahoma"/>
                <w:color w:val="000000"/>
                <w:szCs w:val="18"/>
                <w:lang w:val="pt-BR"/>
              </w:rPr>
              <w:t>empresa pode ser reatribuída e usada como uma CAL de dispositivo ou usuário mediante a renovação da assinatura por meio de um novo Contrato.</w:t>
            </w:r>
          </w:p>
          <w:p w14:paraId="0A9CFFCB" w14:textId="77777777" w:rsidR="00230E01" w:rsidRPr="000F6DBC" w:rsidRDefault="00230E01" w:rsidP="00230E01">
            <w:pPr>
              <w:rPr>
                <w:lang w:val="pt-BR"/>
              </w:rPr>
            </w:pPr>
          </w:p>
          <w:p w14:paraId="440DB808" w14:textId="77777777" w:rsidR="00312D72" w:rsidRPr="000F6DBC" w:rsidRDefault="00312D72" w:rsidP="00230E01">
            <w:pPr>
              <w:rPr>
                <w:lang w:val="pt-BR"/>
              </w:rPr>
            </w:pPr>
            <w:r w:rsidRPr="000F6DBC">
              <w:rPr>
                <w:rFonts w:cs="Tahoma"/>
                <w:b/>
                <w:bCs/>
                <w:color w:val="000000"/>
                <w:szCs w:val="18"/>
                <w:lang w:val="pt-BR"/>
              </w:rPr>
              <w:t xml:space="preserve">Observação: Licenciamento gratuito do Office 365 ProPlus a alunos baseado em cobertura do corpo docente/funcionários </w:t>
            </w:r>
            <w:r w:rsidR="005C3E03">
              <w:rPr>
                <w:rFonts w:cs="Tahoma"/>
                <w:b/>
                <w:bCs/>
                <w:color w:val="000000"/>
                <w:szCs w:val="18"/>
                <w:lang w:val="pt-BR"/>
              </w:rPr>
              <w:t>–</w:t>
            </w:r>
            <w:r w:rsidRPr="000F6DBC">
              <w:rPr>
                <w:rFonts w:cs="Tahoma"/>
                <w:b/>
                <w:bCs/>
                <w:color w:val="000000"/>
                <w:szCs w:val="18"/>
                <w:lang w:val="pt-BR"/>
              </w:rPr>
              <w:t xml:space="preserve"> </w:t>
            </w:r>
            <w:r w:rsidRPr="000F6DBC">
              <w:rPr>
                <w:rFonts w:cs="Tahoma"/>
                <w:szCs w:val="18"/>
                <w:lang w:val="pt-BR"/>
              </w:rPr>
              <w:t>Uma vez que a</w:t>
            </w:r>
            <w:r w:rsidR="00952920" w:rsidRPr="000F6DBC">
              <w:rPr>
                <w:rFonts w:cs="Tahoma"/>
                <w:szCs w:val="18"/>
                <w:lang w:val="pt-BR"/>
              </w:rPr>
              <w:t> </w:t>
            </w:r>
            <w:r w:rsidRPr="000F6DBC">
              <w:rPr>
                <w:rFonts w:cs="Tahoma"/>
                <w:szCs w:val="18"/>
                <w:lang w:val="pt-BR"/>
              </w:rPr>
              <w:t>Instituição licenciou o Office Professional Plus ou Office 365 ProPlus para todo o</w:t>
            </w:r>
            <w:r w:rsidR="00952920" w:rsidRPr="000F6DBC">
              <w:rPr>
                <w:rFonts w:cs="Tahoma"/>
                <w:szCs w:val="18"/>
                <w:lang w:val="pt-BR"/>
              </w:rPr>
              <w:t> </w:t>
            </w:r>
            <w:r w:rsidRPr="000F6DBC">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5D59E7F7" w14:textId="77777777" w:rsidR="00312D72" w:rsidRPr="000F6DBC" w:rsidRDefault="00312D72" w:rsidP="00230E01">
            <w:pPr>
              <w:rPr>
                <w:rFonts w:cs="Tahoma"/>
                <w:color w:val="000000"/>
                <w:szCs w:val="18"/>
                <w:lang w:val="pt-BR"/>
              </w:rPr>
            </w:pPr>
          </w:p>
        </w:tc>
      </w:tr>
      <w:tr w:rsidR="00B215EA" w:rsidRPr="0061456D" w14:paraId="73676916" w14:textId="77777777" w:rsidTr="00985817">
        <w:tc>
          <w:tcPr>
            <w:tcW w:w="2303" w:type="dxa"/>
            <w:tcBorders>
              <w:top w:val="single" w:sz="4" w:space="0" w:color="000000"/>
              <w:left w:val="single" w:sz="4" w:space="0" w:color="000000"/>
              <w:bottom w:val="single" w:sz="4" w:space="0" w:color="000000"/>
              <w:right w:val="single" w:sz="4" w:space="0" w:color="000000"/>
            </w:tcBorders>
            <w:shd w:val="clear" w:color="auto" w:fill="auto"/>
          </w:tcPr>
          <w:p w14:paraId="6A9EF323" w14:textId="77777777" w:rsidR="00B215EA" w:rsidRPr="000F6DBC" w:rsidRDefault="00B215EA" w:rsidP="00A82893">
            <w:pPr>
              <w:pStyle w:val="AppendixBodyText"/>
              <w:spacing w:before="60"/>
              <w:ind w:right="720"/>
              <w:rPr>
                <w:rFonts w:ascii="Tahoma" w:hAnsi="Tahoma" w:cs="Tahoma"/>
                <w:b/>
                <w:color w:val="000000"/>
                <w:szCs w:val="18"/>
                <w:lang w:val="pt-BR" w:eastAsia="ja-JP"/>
              </w:rPr>
            </w:pPr>
            <w:bookmarkStart w:id="611" w:name="_Toc323159731"/>
            <w:bookmarkStart w:id="612" w:name="_Toc325609171"/>
            <w:bookmarkStart w:id="613" w:name="_Toc336338192"/>
            <w:r w:rsidRPr="000F6DBC">
              <w:rPr>
                <w:rFonts w:ascii="Tahoma" w:hAnsi="Tahoma" w:cs="Tahoma"/>
                <w:b/>
                <w:color w:val="000000"/>
                <w:szCs w:val="18"/>
                <w:lang w:val="pt-BR"/>
              </w:rPr>
              <w:lastRenderedPageBreak/>
              <w:t>SCE (Registro de</w:t>
            </w:r>
            <w:r w:rsidR="00A82893" w:rsidRPr="000F6DBC">
              <w:rPr>
                <w:rFonts w:ascii="Tahoma" w:hAnsi="Tahoma" w:cs="Tahoma"/>
                <w:b/>
                <w:color w:val="000000"/>
                <w:szCs w:val="18"/>
                <w:lang w:val="pt-BR"/>
              </w:rPr>
              <w:t> </w:t>
            </w:r>
            <w:r w:rsidRPr="000F6DBC">
              <w:rPr>
                <w:rFonts w:ascii="Tahoma" w:hAnsi="Tahoma" w:cs="Tahoma"/>
                <w:b/>
                <w:color w:val="000000"/>
                <w:szCs w:val="18"/>
                <w:lang w:val="pt-BR"/>
              </w:rPr>
              <w:t>Servidor e</w:t>
            </w:r>
            <w:r w:rsidR="00952920" w:rsidRPr="000F6DBC">
              <w:rPr>
                <w:rFonts w:ascii="Tahoma" w:hAnsi="Tahoma" w:cs="Tahoma"/>
                <w:b/>
                <w:color w:val="000000"/>
                <w:szCs w:val="18"/>
                <w:lang w:val="pt-BR"/>
              </w:rPr>
              <w:t> </w:t>
            </w:r>
            <w:r w:rsidRPr="000F6DBC">
              <w:rPr>
                <w:rFonts w:ascii="Tahoma" w:hAnsi="Tahoma" w:cs="Tahoma"/>
                <w:b/>
                <w:color w:val="000000"/>
                <w:szCs w:val="18"/>
                <w:lang w:val="pt-BR"/>
              </w:rPr>
              <w:t>Nuvem)</w:t>
            </w:r>
          </w:p>
        </w:tc>
        <w:tc>
          <w:tcPr>
            <w:tcW w:w="7165" w:type="dxa"/>
            <w:tcBorders>
              <w:top w:val="single" w:sz="4" w:space="0" w:color="000000"/>
              <w:left w:val="single" w:sz="4" w:space="0" w:color="000000"/>
              <w:bottom w:val="single" w:sz="4" w:space="0" w:color="000000"/>
              <w:right w:val="single" w:sz="4" w:space="0" w:color="000000"/>
            </w:tcBorders>
            <w:shd w:val="clear" w:color="auto" w:fill="auto"/>
          </w:tcPr>
          <w:tbl>
            <w:tblPr>
              <w:tblW w:w="690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848"/>
              <w:gridCol w:w="4986"/>
            </w:tblGrid>
            <w:tr w:rsidR="00CC0D0E" w:rsidRPr="00371C8C" w14:paraId="6F903AF4" w14:textId="77777777" w:rsidTr="00CC0D0E">
              <w:trPr>
                <w:trHeight w:val="315"/>
              </w:trPr>
              <w:tc>
                <w:tcPr>
                  <w:tcW w:w="186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6EE2640C" w14:textId="77777777" w:rsidR="00CC0D0E" w:rsidRPr="00371C8C" w:rsidRDefault="00CC0D0E" w:rsidP="00991625">
                  <w:pPr>
                    <w:keepNext/>
                    <w:jc w:val="center"/>
                    <w:rPr>
                      <w:rFonts w:eastAsia="Calibri"/>
                      <w:b/>
                      <w:color w:val="FFFFFF"/>
                    </w:rPr>
                  </w:pPr>
                  <w:r w:rsidRPr="00371C8C">
                    <w:rPr>
                      <w:b/>
                      <w:color w:val="FFFFFF"/>
                    </w:rPr>
                    <w:t>Família de Produtos</w:t>
                  </w:r>
                </w:p>
              </w:tc>
              <w:tc>
                <w:tcPr>
                  <w:tcW w:w="504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E25147F" w14:textId="77777777" w:rsidR="00CC0D0E" w:rsidRPr="00371C8C" w:rsidRDefault="00CC0D0E" w:rsidP="00991625">
                  <w:pPr>
                    <w:keepNext/>
                    <w:jc w:val="center"/>
                    <w:rPr>
                      <w:rFonts w:eastAsia="Calibri"/>
                      <w:b/>
                      <w:color w:val="FFFFFF"/>
                    </w:rPr>
                  </w:pPr>
                  <w:r w:rsidRPr="00371C8C">
                    <w:rPr>
                      <w:b/>
                      <w:color w:val="FFFFFF"/>
                    </w:rPr>
                    <w:t>Pedido Mínimo Inicial</w:t>
                  </w:r>
                </w:p>
              </w:tc>
            </w:tr>
            <w:tr w:rsidR="00CC0D0E" w:rsidRPr="0061456D" w14:paraId="12092F37" w14:textId="77777777" w:rsidTr="00CC0D0E">
              <w:tc>
                <w:tcPr>
                  <w:tcW w:w="1867" w:type="dxa"/>
                  <w:noWrap/>
                  <w:tcMar>
                    <w:top w:w="0" w:type="dxa"/>
                    <w:left w:w="108" w:type="dxa"/>
                    <w:bottom w:w="0" w:type="dxa"/>
                    <w:right w:w="108" w:type="dxa"/>
                  </w:tcMar>
                  <w:vAlign w:val="center"/>
                  <w:hideMark/>
                </w:tcPr>
                <w:p w14:paraId="0B32955C" w14:textId="77777777" w:rsidR="00CC0D0E" w:rsidRPr="00371C8C" w:rsidRDefault="00CC0D0E" w:rsidP="00991625">
                  <w:pPr>
                    <w:jc w:val="center"/>
                    <w:rPr>
                      <w:rFonts w:eastAsia="Calibri"/>
                      <w:b/>
                      <w:color w:val="000000"/>
                    </w:rPr>
                  </w:pPr>
                  <w:r w:rsidRPr="00371C8C">
                    <w:rPr>
                      <w:b/>
                      <w:color w:val="000000"/>
                    </w:rPr>
                    <w:t>SQL Server</w:t>
                  </w:r>
                </w:p>
              </w:tc>
              <w:tc>
                <w:tcPr>
                  <w:tcW w:w="5040" w:type="dxa"/>
                  <w:noWrap/>
                  <w:tcMar>
                    <w:top w:w="0" w:type="dxa"/>
                    <w:left w:w="108" w:type="dxa"/>
                    <w:bottom w:w="0" w:type="dxa"/>
                    <w:right w:w="108" w:type="dxa"/>
                  </w:tcMar>
                  <w:vAlign w:val="center"/>
                </w:tcPr>
                <w:p w14:paraId="2E98A17F" w14:textId="77777777" w:rsidR="00CC0D0E" w:rsidRPr="000F6DBC" w:rsidRDefault="00CC0D0E" w:rsidP="00991625">
                  <w:pPr>
                    <w:rPr>
                      <w:lang w:val="pt-BR"/>
                    </w:rPr>
                  </w:pPr>
                  <w:r w:rsidRPr="000F6DBC">
                    <w:rPr>
                      <w:lang w:val="pt-BR"/>
                    </w:rPr>
                    <w:t>A quantidade de licenças de SQL Por Núcleo necessárias para 50 núcleos OU</w:t>
                  </w:r>
                </w:p>
                <w:p w14:paraId="30784C05" w14:textId="77777777" w:rsidR="00CC0D0E" w:rsidRPr="000F6DBC" w:rsidRDefault="00CC0D0E" w:rsidP="00991625">
                  <w:pPr>
                    <w:rPr>
                      <w:lang w:val="pt-BR"/>
                    </w:rPr>
                  </w:pPr>
                  <w:r w:rsidRPr="000F6DBC">
                    <w:rPr>
                      <w:lang w:val="pt-BR"/>
                    </w:rPr>
                    <w:t>Cinco edições do SQL Server com 250 CALs (edições do SQL</w:t>
                  </w:r>
                  <w:r w:rsidR="00355EF3" w:rsidRPr="000F6DBC">
                    <w:rPr>
                      <w:rFonts w:cs="Tahoma"/>
                      <w:spacing w:val="-2"/>
                      <w:szCs w:val="18"/>
                      <w:lang w:val="pt-BR"/>
                    </w:rPr>
                    <w:t> </w:t>
                  </w:r>
                  <w:r w:rsidRPr="000F6DBC">
                    <w:rPr>
                      <w:lang w:val="pt-BR"/>
                    </w:rPr>
                    <w:t>Server exigem CALs)</w:t>
                  </w:r>
                </w:p>
              </w:tc>
            </w:tr>
            <w:tr w:rsidR="00CC0D0E" w:rsidRPr="0061456D" w14:paraId="601B9671" w14:textId="77777777" w:rsidTr="00CC0D0E">
              <w:tc>
                <w:tcPr>
                  <w:tcW w:w="1867" w:type="dxa"/>
                  <w:noWrap/>
                  <w:tcMar>
                    <w:top w:w="0" w:type="dxa"/>
                    <w:left w:w="108" w:type="dxa"/>
                    <w:bottom w:w="0" w:type="dxa"/>
                    <w:right w:w="108" w:type="dxa"/>
                  </w:tcMar>
                  <w:vAlign w:val="center"/>
                </w:tcPr>
                <w:p w14:paraId="05650AD4" w14:textId="77777777" w:rsidR="00CC0D0E" w:rsidRPr="000F6DBC" w:rsidRDefault="00CC0D0E" w:rsidP="00991625">
                  <w:pPr>
                    <w:jc w:val="center"/>
                    <w:rPr>
                      <w:b/>
                      <w:color w:val="000000"/>
                      <w:lang w:val="pt-BR"/>
                    </w:rPr>
                  </w:pPr>
                  <w:r w:rsidRPr="000F6DBC">
                    <w:rPr>
                      <w:b/>
                      <w:color w:val="000000"/>
                      <w:lang w:val="pt-BR"/>
                    </w:rPr>
                    <w:t>Data Warehouse em Paralelo do SQL Server</w:t>
                  </w:r>
                </w:p>
              </w:tc>
              <w:tc>
                <w:tcPr>
                  <w:tcW w:w="5040" w:type="dxa"/>
                  <w:noWrap/>
                  <w:tcMar>
                    <w:top w:w="0" w:type="dxa"/>
                    <w:left w:w="108" w:type="dxa"/>
                    <w:bottom w:w="0" w:type="dxa"/>
                    <w:right w:w="108" w:type="dxa"/>
                  </w:tcMar>
                  <w:vAlign w:val="center"/>
                </w:tcPr>
                <w:p w14:paraId="105D2330" w14:textId="77777777" w:rsidR="00CC0D0E" w:rsidRPr="000F6DBC" w:rsidRDefault="00CC0D0E" w:rsidP="00991625">
                  <w:pPr>
                    <w:rPr>
                      <w:color w:val="000000"/>
                      <w:lang w:val="pt-BR"/>
                    </w:rPr>
                  </w:pPr>
                  <w:r w:rsidRPr="000F6DBC">
                    <w:rPr>
                      <w:lang w:val="pt-BR"/>
                    </w:rPr>
                    <w:t>32 Núcleos. A família de produtos SQL Server deve ser selecionada na tabela acima. Os Núcleos do SQL Parallel Data Warehouse se aplicam em relação à quantidade mínima da edição SQL Por Núcleo.</w:t>
                  </w:r>
                </w:p>
              </w:tc>
            </w:tr>
            <w:tr w:rsidR="00CC0D0E" w:rsidRPr="0061456D" w14:paraId="51A1385E" w14:textId="77777777" w:rsidTr="00CC0D0E">
              <w:tc>
                <w:tcPr>
                  <w:tcW w:w="1867" w:type="dxa"/>
                  <w:noWrap/>
                  <w:tcMar>
                    <w:top w:w="0" w:type="dxa"/>
                    <w:left w:w="108" w:type="dxa"/>
                    <w:bottom w:w="0" w:type="dxa"/>
                    <w:right w:w="108" w:type="dxa"/>
                  </w:tcMar>
                  <w:vAlign w:val="center"/>
                  <w:hideMark/>
                </w:tcPr>
                <w:p w14:paraId="1D675B1F" w14:textId="77777777" w:rsidR="00CC0D0E" w:rsidRPr="00371C8C" w:rsidRDefault="00CC0D0E" w:rsidP="00991625">
                  <w:pPr>
                    <w:jc w:val="center"/>
                    <w:rPr>
                      <w:rFonts w:eastAsia="Calibri"/>
                      <w:b/>
                      <w:color w:val="000000"/>
                    </w:rPr>
                  </w:pPr>
                  <w:r w:rsidRPr="00371C8C">
                    <w:rPr>
                      <w:b/>
                      <w:color w:val="000000"/>
                    </w:rPr>
                    <w:t>BizTalk Server</w:t>
                  </w:r>
                </w:p>
              </w:tc>
              <w:tc>
                <w:tcPr>
                  <w:tcW w:w="5040" w:type="dxa"/>
                  <w:noWrap/>
                  <w:tcMar>
                    <w:top w:w="0" w:type="dxa"/>
                    <w:left w:w="108" w:type="dxa"/>
                    <w:bottom w:w="0" w:type="dxa"/>
                    <w:right w:w="108" w:type="dxa"/>
                  </w:tcMar>
                  <w:vAlign w:val="center"/>
                  <w:hideMark/>
                </w:tcPr>
                <w:p w14:paraId="211F8796" w14:textId="77777777" w:rsidR="00CC0D0E" w:rsidRPr="000F6DBC" w:rsidRDefault="00CC0D0E" w:rsidP="00991625">
                  <w:pPr>
                    <w:rPr>
                      <w:rFonts w:eastAsia="Calibri"/>
                      <w:color w:val="000000"/>
                      <w:lang w:val="pt-BR"/>
                    </w:rPr>
                  </w:pPr>
                  <w:r w:rsidRPr="000F6DBC">
                    <w:rPr>
                      <w:color w:val="000000"/>
                      <w:lang w:val="pt-BR"/>
                    </w:rPr>
                    <w:t>Vinte e Quatro Núcleos de qualquer combinação do BizTalk Server Editions.</w:t>
                  </w:r>
                  <w:r w:rsidRPr="000F6DBC">
                    <w:rPr>
                      <w:lang w:val="pt-BR"/>
                    </w:rPr>
                    <w:t xml:space="preserve"> A família de produtos SQL Server deve ser selecionada na tabela acima.</w:t>
                  </w:r>
                </w:p>
              </w:tc>
            </w:tr>
            <w:tr w:rsidR="00CC0D0E" w:rsidRPr="0061456D" w14:paraId="5CDA96D2" w14:textId="77777777" w:rsidTr="00CC0D0E">
              <w:tc>
                <w:tcPr>
                  <w:tcW w:w="1867" w:type="dxa"/>
                  <w:noWrap/>
                  <w:tcMar>
                    <w:top w:w="0" w:type="dxa"/>
                    <w:left w:w="108" w:type="dxa"/>
                    <w:bottom w:w="0" w:type="dxa"/>
                    <w:right w:w="108" w:type="dxa"/>
                  </w:tcMar>
                  <w:vAlign w:val="center"/>
                  <w:hideMark/>
                </w:tcPr>
                <w:p w14:paraId="30FC54CD" w14:textId="77777777" w:rsidR="00CC0D0E" w:rsidRPr="00371C8C" w:rsidRDefault="00CC0D0E" w:rsidP="00991625">
                  <w:pPr>
                    <w:jc w:val="center"/>
                    <w:rPr>
                      <w:rFonts w:eastAsia="Calibri"/>
                      <w:b/>
                      <w:color w:val="000000"/>
                    </w:rPr>
                  </w:pPr>
                  <w:r w:rsidRPr="00371C8C">
                    <w:rPr>
                      <w:b/>
                      <w:color w:val="000000"/>
                    </w:rPr>
                    <w:t xml:space="preserve">Visual Studio </w:t>
                  </w:r>
                </w:p>
              </w:tc>
              <w:tc>
                <w:tcPr>
                  <w:tcW w:w="5040" w:type="dxa"/>
                  <w:noWrap/>
                  <w:tcMar>
                    <w:top w:w="0" w:type="dxa"/>
                    <w:left w:w="108" w:type="dxa"/>
                    <w:bottom w:w="0" w:type="dxa"/>
                    <w:right w:w="108" w:type="dxa"/>
                  </w:tcMar>
                  <w:vAlign w:val="center"/>
                  <w:hideMark/>
                </w:tcPr>
                <w:p w14:paraId="5B4E1077" w14:textId="77777777" w:rsidR="00CC0D0E" w:rsidRPr="000F6DBC" w:rsidRDefault="00CC0D0E" w:rsidP="00A82893">
                  <w:pPr>
                    <w:rPr>
                      <w:color w:val="000000"/>
                      <w:spacing w:val="-2"/>
                      <w:lang w:val="pt-BR"/>
                    </w:rPr>
                  </w:pPr>
                  <w:r w:rsidRPr="000F6DBC">
                    <w:rPr>
                      <w:spacing w:val="-2"/>
                      <w:lang w:val="pt-BR"/>
                    </w:rPr>
                    <w:t>20 Licenças de qualquer combinação de: Visual Studio Ultimate com MSDN e Visual Studio Premium com MSDN. Uma Licença de Linha de Base é exigida para cada usuário de</w:t>
                  </w:r>
                  <w:r w:rsidR="00355EF3" w:rsidRPr="000F6DBC">
                    <w:rPr>
                      <w:rFonts w:cs="Tahoma"/>
                      <w:spacing w:val="-2"/>
                      <w:szCs w:val="18"/>
                      <w:lang w:val="pt-BR"/>
                    </w:rPr>
                    <w:t> </w:t>
                  </w:r>
                  <w:r w:rsidRPr="000F6DBC">
                    <w:rPr>
                      <w:spacing w:val="-2"/>
                      <w:lang w:val="pt-BR"/>
                    </w:rPr>
                    <w:t>qualquer software licenciado por meio da assinatura do MSDN. O uso de Software MSDN inclui, mas não se limita a, programas de desenvolvimento e teste usando o software, bem como instalar, configurar e gerenciar o software. Exemplos de usuários incluem (mas não se limitam a): desenvolvedores, testadores e outros funcionários de TI que</w:t>
                  </w:r>
                  <w:r w:rsidR="00A82893" w:rsidRPr="000F6DBC">
                    <w:rPr>
                      <w:spacing w:val="-2"/>
                      <w:lang w:val="pt-BR"/>
                    </w:rPr>
                    <w:t> </w:t>
                  </w:r>
                  <w:r w:rsidRPr="000F6DBC">
                    <w:rPr>
                      <w:spacing w:val="-2"/>
                      <w:lang w:val="pt-BR"/>
                    </w:rPr>
                    <w:t xml:space="preserve">interagem com a infraestrutura de desenvolvimento de aplicativos. </w:t>
                  </w:r>
                </w:p>
              </w:tc>
            </w:tr>
            <w:tr w:rsidR="00CC0D0E" w:rsidRPr="0061456D" w14:paraId="030D173C" w14:textId="77777777" w:rsidTr="00CC0D0E">
              <w:tc>
                <w:tcPr>
                  <w:tcW w:w="1867" w:type="dxa"/>
                  <w:noWrap/>
                  <w:tcMar>
                    <w:top w:w="0" w:type="dxa"/>
                    <w:left w:w="108" w:type="dxa"/>
                    <w:bottom w:w="0" w:type="dxa"/>
                    <w:right w:w="108" w:type="dxa"/>
                  </w:tcMar>
                  <w:vAlign w:val="center"/>
                  <w:hideMark/>
                </w:tcPr>
                <w:p w14:paraId="48D8DE37" w14:textId="77777777" w:rsidR="00CC0D0E" w:rsidRPr="00371C8C" w:rsidRDefault="00CC0D0E" w:rsidP="00991625">
                  <w:pPr>
                    <w:jc w:val="center"/>
                    <w:rPr>
                      <w:rFonts w:eastAsia="Calibri"/>
                      <w:b/>
                      <w:color w:val="000000"/>
                    </w:rPr>
                  </w:pPr>
                  <w:r w:rsidRPr="00371C8C">
                    <w:rPr>
                      <w:b/>
                      <w:color w:val="000000"/>
                    </w:rPr>
                    <w:t>SharePoint Server</w:t>
                  </w:r>
                </w:p>
              </w:tc>
              <w:tc>
                <w:tcPr>
                  <w:tcW w:w="5040" w:type="dxa"/>
                  <w:noWrap/>
                  <w:tcMar>
                    <w:top w:w="0" w:type="dxa"/>
                    <w:left w:w="108" w:type="dxa"/>
                    <w:bottom w:w="0" w:type="dxa"/>
                    <w:right w:w="108" w:type="dxa"/>
                  </w:tcMar>
                  <w:vAlign w:val="center"/>
                  <w:hideMark/>
                </w:tcPr>
                <w:p w14:paraId="42D1BB59" w14:textId="77777777" w:rsidR="00CC0D0E" w:rsidRPr="000F6DBC" w:rsidRDefault="00CC0D0E" w:rsidP="00991625">
                  <w:pPr>
                    <w:rPr>
                      <w:rFonts w:eastAsia="Calibri"/>
                      <w:color w:val="000000"/>
                      <w:lang w:val="pt-BR"/>
                    </w:rPr>
                  </w:pPr>
                  <w:r w:rsidRPr="000F6DBC">
                    <w:rPr>
                      <w:lang w:val="pt-BR"/>
                    </w:rPr>
                    <w:t>5 Servidores. A família de produtos SQL Server deve ser selecionada na tabela acima.</w:t>
                  </w:r>
                </w:p>
              </w:tc>
            </w:tr>
            <w:tr w:rsidR="00CC0D0E" w:rsidRPr="0061456D" w14:paraId="097418F9" w14:textId="77777777" w:rsidTr="00CC0D0E">
              <w:tc>
                <w:tcPr>
                  <w:tcW w:w="1867" w:type="dxa"/>
                  <w:noWrap/>
                  <w:tcMar>
                    <w:top w:w="0" w:type="dxa"/>
                    <w:left w:w="108" w:type="dxa"/>
                    <w:bottom w:w="0" w:type="dxa"/>
                    <w:right w:w="108" w:type="dxa"/>
                  </w:tcMar>
                  <w:vAlign w:val="center"/>
                </w:tcPr>
                <w:p w14:paraId="2840FA5E" w14:textId="77777777" w:rsidR="00CC0D0E" w:rsidRPr="00371C8C" w:rsidRDefault="00CC0D0E" w:rsidP="00991625">
                  <w:pPr>
                    <w:jc w:val="center"/>
                    <w:rPr>
                      <w:b/>
                      <w:color w:val="000000"/>
                    </w:rPr>
                  </w:pPr>
                  <w:r w:rsidRPr="00371C8C">
                    <w:rPr>
                      <w:b/>
                      <w:color w:val="000000"/>
                    </w:rPr>
                    <w:t>Core Infrastructure Suites</w:t>
                  </w:r>
                </w:p>
              </w:tc>
              <w:tc>
                <w:tcPr>
                  <w:tcW w:w="5040" w:type="dxa"/>
                  <w:noWrap/>
                  <w:tcMar>
                    <w:top w:w="0" w:type="dxa"/>
                    <w:left w:w="108" w:type="dxa"/>
                    <w:bottom w:w="0" w:type="dxa"/>
                    <w:right w:w="108" w:type="dxa"/>
                  </w:tcMar>
                  <w:vAlign w:val="center"/>
                </w:tcPr>
                <w:p w14:paraId="5FD1AA03" w14:textId="77777777" w:rsidR="00CC0D0E" w:rsidRPr="000F6DBC" w:rsidRDefault="00CC0D0E" w:rsidP="00991625">
                  <w:pPr>
                    <w:rPr>
                      <w:spacing w:val="-2"/>
                      <w:lang w:val="pt-BR"/>
                    </w:rPr>
                  </w:pPr>
                  <w:r w:rsidRPr="000F6DBC">
                    <w:rPr>
                      <w:spacing w:val="-2"/>
                      <w:lang w:val="pt-BR"/>
                    </w:rPr>
                    <w:t>Todas as implantações licenciadas do Windows Server devem</w:t>
                  </w:r>
                  <w:r w:rsidR="00355EF3" w:rsidRPr="000F6DBC">
                    <w:rPr>
                      <w:rFonts w:cs="Tahoma"/>
                      <w:spacing w:val="-2"/>
                      <w:szCs w:val="18"/>
                      <w:lang w:val="pt-BR"/>
                    </w:rPr>
                    <w:t> </w:t>
                  </w:r>
                  <w:r w:rsidRPr="000F6DBC">
                    <w:rPr>
                      <w:spacing w:val="-2"/>
                      <w:lang w:val="pt-BR"/>
                    </w:rPr>
                    <w:t>ser licenciadas com o SKU do Core Infrastructure Suite</w:t>
                  </w:r>
                  <w:r w:rsidR="00355EF3" w:rsidRPr="000F6DBC">
                    <w:rPr>
                      <w:rFonts w:cs="Tahoma"/>
                      <w:spacing w:val="-2"/>
                      <w:szCs w:val="18"/>
                      <w:lang w:val="pt-BR"/>
                    </w:rPr>
                    <w:t> </w:t>
                  </w:r>
                  <w:r w:rsidRPr="000F6DBC">
                    <w:rPr>
                      <w:spacing w:val="-2"/>
                      <w:lang w:val="pt-BR"/>
                    </w:rPr>
                    <w:t>apropriado. O pedido mínimo é de 25 licenças para 50 processadores (cada licença abrange até dois processadores físicos) para Core Infrastructure Server Suites Standard ou Datacenter (edição ou qualquer combinação de ambas)</w:t>
                  </w:r>
                </w:p>
              </w:tc>
            </w:tr>
          </w:tbl>
          <w:p w14:paraId="45EEC0CE" w14:textId="77777777" w:rsidR="00B215EA" w:rsidRPr="000F6DBC" w:rsidRDefault="00B215EA" w:rsidP="00811B7A">
            <w:pPr>
              <w:pStyle w:val="ListParagraph"/>
              <w:spacing w:before="60"/>
              <w:ind w:left="0"/>
              <w:contextualSpacing w:val="0"/>
              <w:rPr>
                <w:rFonts w:ascii="Tahoma" w:hAnsi="Tahoma" w:cs="Tahoma"/>
                <w:sz w:val="18"/>
                <w:szCs w:val="18"/>
                <w:lang w:val="pt-BR" w:eastAsia="ja-JP"/>
              </w:rPr>
            </w:pPr>
          </w:p>
        </w:tc>
      </w:tr>
    </w:tbl>
    <w:p w14:paraId="6137716B" w14:textId="77777777" w:rsidR="00366502" w:rsidRPr="000F6DBC" w:rsidRDefault="00366502" w:rsidP="00456002">
      <w:pPr>
        <w:pStyle w:val="Heading3"/>
        <w:ind w:right="720"/>
        <w:rPr>
          <w:lang w:val="pt-BR"/>
        </w:rPr>
      </w:pPr>
    </w:p>
    <w:p w14:paraId="2706FC9A" w14:textId="77777777" w:rsidR="00952920" w:rsidRPr="000F6DBC" w:rsidRDefault="00952920" w:rsidP="00952920">
      <w:pPr>
        <w:rPr>
          <w:lang w:val="pt-BR"/>
        </w:rPr>
      </w:pPr>
    </w:p>
    <w:p w14:paraId="5215548B" w14:textId="77777777" w:rsidR="00952920" w:rsidRPr="000F6DBC" w:rsidRDefault="00952920" w:rsidP="00952920">
      <w:pPr>
        <w:rPr>
          <w:lang w:val="pt-BR"/>
        </w:rPr>
      </w:pPr>
    </w:p>
    <w:p w14:paraId="175945F8" w14:textId="77777777" w:rsidR="00A82893" w:rsidRPr="000F6DBC" w:rsidRDefault="00A82893" w:rsidP="00952920">
      <w:pPr>
        <w:rPr>
          <w:lang w:val="pt-BR"/>
        </w:rPr>
      </w:pPr>
    </w:p>
    <w:p w14:paraId="56DDFD08" w14:textId="77777777" w:rsidR="00456002" w:rsidRPr="00371C8C" w:rsidRDefault="00456002" w:rsidP="00456002">
      <w:pPr>
        <w:pStyle w:val="Heading3"/>
        <w:ind w:right="720"/>
      </w:pPr>
      <w:bookmarkStart w:id="614" w:name="_Toc380098054"/>
      <w:r w:rsidRPr="00371C8C">
        <w:rPr>
          <w:rFonts w:ascii="Tahoma" w:hAnsi="Tahoma" w:cs="Tahoma"/>
          <w:sz w:val="24"/>
          <w:szCs w:val="22"/>
        </w:rPr>
        <w:lastRenderedPageBreak/>
        <w:t>Plataformas</w:t>
      </w:r>
      <w:bookmarkEnd w:id="611"/>
      <w:bookmarkEnd w:id="612"/>
      <w:bookmarkEnd w:id="613"/>
      <w:bookmarkEnd w:id="614"/>
    </w:p>
    <w:p w14:paraId="1D40EFC1" w14:textId="77777777" w:rsidR="00456002" w:rsidRPr="00371C8C"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71C8C" w14:paraId="2103301D" w14:textId="77777777" w:rsidTr="00E72B9D">
        <w:tc>
          <w:tcPr>
            <w:tcW w:w="1890" w:type="dxa"/>
            <w:shd w:val="clear" w:color="auto" w:fill="FABF8F"/>
          </w:tcPr>
          <w:p w14:paraId="5F3A7C67" w14:textId="77777777" w:rsidR="00456002" w:rsidRPr="00371C8C" w:rsidRDefault="00456002" w:rsidP="00E64551">
            <w:pPr>
              <w:rPr>
                <w:b/>
                <w:sz w:val="22"/>
                <w:lang w:eastAsia="ja-JP"/>
              </w:rPr>
            </w:pPr>
            <w:r w:rsidRPr="00371C8C">
              <w:rPr>
                <w:b/>
                <w:sz w:val="22"/>
              </w:rPr>
              <w:t>Programas</w:t>
            </w:r>
          </w:p>
        </w:tc>
        <w:tc>
          <w:tcPr>
            <w:tcW w:w="7308" w:type="dxa"/>
            <w:shd w:val="clear" w:color="auto" w:fill="FABF8F"/>
          </w:tcPr>
          <w:p w14:paraId="61C36B95" w14:textId="77777777" w:rsidR="00456002" w:rsidRPr="00371C8C" w:rsidRDefault="00456002" w:rsidP="005C647E">
            <w:pPr>
              <w:jc w:val="center"/>
              <w:rPr>
                <w:b/>
                <w:sz w:val="22"/>
                <w:lang w:eastAsia="ja-JP"/>
              </w:rPr>
            </w:pPr>
            <w:r w:rsidRPr="00371C8C">
              <w:rPr>
                <w:b/>
                <w:sz w:val="22"/>
              </w:rPr>
              <w:t>Plataformas</w:t>
            </w:r>
          </w:p>
        </w:tc>
      </w:tr>
      <w:tr w:rsidR="00456002" w:rsidRPr="0061456D" w14:paraId="70502B92" w14:textId="77777777" w:rsidTr="00E72B9D">
        <w:tc>
          <w:tcPr>
            <w:tcW w:w="1890" w:type="dxa"/>
            <w:shd w:val="clear" w:color="auto" w:fill="auto"/>
          </w:tcPr>
          <w:p w14:paraId="12597B1D" w14:textId="77777777" w:rsidR="00456002" w:rsidRPr="00371C8C" w:rsidRDefault="00DD367D" w:rsidP="001178E3">
            <w:pPr>
              <w:spacing w:before="60"/>
              <w:rPr>
                <w:b/>
                <w:lang w:eastAsia="ja-JP"/>
              </w:rPr>
            </w:pPr>
            <w:r w:rsidRPr="00371C8C">
              <w:rPr>
                <w:rFonts w:cs="Tahoma"/>
                <w:b/>
              </w:rPr>
              <w:t>Contrato Enterprise e</w:t>
            </w:r>
            <w:r w:rsidR="001178E3">
              <w:rPr>
                <w:rFonts w:cs="Tahoma"/>
                <w:b/>
              </w:rPr>
              <w:t> </w:t>
            </w:r>
            <w:r w:rsidRPr="00371C8C">
              <w:rPr>
                <w:rFonts w:cs="Tahoma"/>
                <w:b/>
              </w:rPr>
              <w:t>Contrato Enterprise Subscription</w:t>
            </w:r>
          </w:p>
        </w:tc>
        <w:tc>
          <w:tcPr>
            <w:tcW w:w="7308" w:type="dxa"/>
            <w:shd w:val="clear" w:color="auto" w:fill="auto"/>
          </w:tcPr>
          <w:p w14:paraId="0DD4D251" w14:textId="77777777" w:rsidR="00456002" w:rsidRPr="000F6DBC" w:rsidRDefault="00456002" w:rsidP="00346F4B">
            <w:pPr>
              <w:pStyle w:val="ListParagraph"/>
              <w:numPr>
                <w:ilvl w:val="0"/>
                <w:numId w:val="123"/>
              </w:numPr>
              <w:spacing w:before="60" w:after="60"/>
              <w:ind w:left="245"/>
              <w:rPr>
                <w:lang w:val="pt-BR"/>
              </w:rPr>
            </w:pPr>
            <w:r w:rsidRPr="000F6DBC">
              <w:rPr>
                <w:rFonts w:ascii="Tahoma" w:hAnsi="Tahoma" w:cs="Tahoma"/>
                <w:b/>
                <w:sz w:val="18"/>
                <w:lang w:val="pt-BR"/>
              </w:rPr>
              <w:t>Produtos da Plataforma de Desktop Empresarial</w:t>
            </w:r>
          </w:p>
          <w:p w14:paraId="38952B8B" w14:textId="77777777" w:rsidR="00456002" w:rsidRPr="000F6DBC" w:rsidRDefault="00456002" w:rsidP="004B6D8C">
            <w:pPr>
              <w:rPr>
                <w:lang w:val="pt-BR"/>
              </w:rPr>
            </w:pPr>
            <w:r w:rsidRPr="000F6DBC">
              <w:rPr>
                <w:rFonts w:cs="Tahoma"/>
                <w:color w:val="000000"/>
                <w:szCs w:val="18"/>
                <w:lang w:val="pt-BR"/>
              </w:rPr>
              <w:t>Os produtos da plataforma Enterprise Desktop estão disponíveis para os clientes do Contrato Enterprise. A Plataforma de Desktop Enterprise inclui a versão mais atual do</w:t>
            </w:r>
            <w:r w:rsidR="00355EF3" w:rsidRPr="000F6DBC">
              <w:rPr>
                <w:rFonts w:cs="Tahoma"/>
                <w:spacing w:val="-2"/>
                <w:szCs w:val="18"/>
                <w:lang w:val="pt-BR"/>
              </w:rPr>
              <w:t> </w:t>
            </w:r>
            <w:r w:rsidRPr="000F6DBC">
              <w:rPr>
                <w:rFonts w:cs="Tahoma"/>
                <w:color w:val="000000"/>
                <w:szCs w:val="18"/>
                <w:lang w:val="pt-BR"/>
              </w:rPr>
              <w:t xml:space="preserve">Office </w:t>
            </w:r>
            <w:r w:rsidRPr="000F6DBC">
              <w:rPr>
                <w:rFonts w:cs="Tahoma"/>
                <w:szCs w:val="18"/>
                <w:lang w:val="pt-BR"/>
              </w:rPr>
              <w:t>Professional Plus</w:t>
            </w:r>
            <w:r w:rsidRPr="000F6DBC">
              <w:rPr>
                <w:rFonts w:cs="Tahoma"/>
                <w:color w:val="000000"/>
                <w:szCs w:val="18"/>
                <w:lang w:val="pt-BR"/>
              </w:rPr>
              <w:t xml:space="preserve">, a Atualização de Sistema Operacional Windows 8.1 Pro ou Windows Virtual Desktop Access (VDA) e a licença de acesso para cliente do Pacote de CAL Empresarial. Os produtos da Plataforma de Desktop Empresarial são identificados por um </w:t>
            </w:r>
            <w:r w:rsidR="00D72C33" w:rsidRPr="000F6DBC">
              <w:rPr>
                <w:rFonts w:cs="Tahoma"/>
                <w:color w:val="000000"/>
                <w:szCs w:val="18"/>
                <w:lang w:val="pt-BR"/>
              </w:rPr>
              <w:t>“</w:t>
            </w:r>
            <w:r w:rsidRPr="000F6DBC">
              <w:rPr>
                <w:rFonts w:cs="Tahoma"/>
                <w:color w:val="000000"/>
                <w:szCs w:val="18"/>
                <w:lang w:val="pt-BR"/>
              </w:rPr>
              <w:t>E</w:t>
            </w:r>
            <w:r w:rsidR="00D72C33" w:rsidRPr="000F6DBC">
              <w:rPr>
                <w:rFonts w:cs="Tahoma"/>
                <w:color w:val="000000"/>
                <w:szCs w:val="18"/>
                <w:lang w:val="pt-BR"/>
              </w:rPr>
              <w:t>”</w:t>
            </w:r>
            <w:r w:rsidRPr="000F6DBC">
              <w:rPr>
                <w:rFonts w:cs="Tahoma"/>
                <w:color w:val="000000"/>
                <w:szCs w:val="18"/>
                <w:lang w:val="pt-BR"/>
              </w:rPr>
              <w:t xml:space="preserve"> na coluna Contrato Enterprise.</w:t>
            </w:r>
            <w:r w:rsidR="002235CD" w:rsidRPr="000F6DBC">
              <w:rPr>
                <w:rFonts w:cs="Tahoma"/>
                <w:color w:val="000000"/>
                <w:szCs w:val="18"/>
                <w:lang w:val="pt-BR"/>
              </w:rPr>
              <w:t xml:space="preserve"> </w:t>
            </w:r>
            <w:r w:rsidRPr="000F6DBC">
              <w:rPr>
                <w:rFonts w:cs="Tahoma"/>
                <w:color w:val="000000"/>
                <w:szCs w:val="18"/>
                <w:lang w:val="pt-BR"/>
              </w:rPr>
              <w:t>Para os clientes de Contratos Enterprise e</w:t>
            </w:r>
            <w:r w:rsidR="00221A5D" w:rsidRPr="000F6DBC">
              <w:rPr>
                <w:rFonts w:cs="Tahoma"/>
                <w:color w:val="000000"/>
                <w:szCs w:val="18"/>
                <w:lang w:val="pt-BR"/>
              </w:rPr>
              <w:t> </w:t>
            </w:r>
            <w:r w:rsidRPr="000F6DBC">
              <w:rPr>
                <w:rFonts w:cs="Tahoma"/>
                <w:color w:val="000000"/>
                <w:szCs w:val="18"/>
                <w:lang w:val="pt-BR"/>
              </w:rPr>
              <w:t>Enterprise Subscription, a Plataforma de Desktop Empresarial também pode ser adquirida com o MDOP.</w:t>
            </w:r>
          </w:p>
          <w:p w14:paraId="4DB43D3A" w14:textId="77777777" w:rsidR="00456002" w:rsidRPr="000F6DBC" w:rsidRDefault="00456002" w:rsidP="005C647E">
            <w:pPr>
              <w:rPr>
                <w:lang w:val="pt-BR"/>
              </w:rPr>
            </w:pPr>
          </w:p>
          <w:p w14:paraId="169DA9B9" w14:textId="77777777" w:rsidR="00456002" w:rsidRPr="000F6DBC" w:rsidRDefault="00456002" w:rsidP="00346F4B">
            <w:pPr>
              <w:pStyle w:val="ListParagraph"/>
              <w:numPr>
                <w:ilvl w:val="0"/>
                <w:numId w:val="123"/>
              </w:numPr>
              <w:spacing w:after="60"/>
              <w:ind w:left="252"/>
              <w:rPr>
                <w:lang w:val="pt-BR"/>
              </w:rPr>
            </w:pPr>
            <w:r w:rsidRPr="000F6DBC">
              <w:rPr>
                <w:rFonts w:ascii="Tahoma" w:hAnsi="Tahoma" w:cs="Tahoma"/>
                <w:b/>
                <w:sz w:val="18"/>
                <w:lang w:val="pt-BR"/>
              </w:rPr>
              <w:t>Produtos da Plataforma de Desktop Profissional</w:t>
            </w:r>
          </w:p>
          <w:p w14:paraId="3984D4E8" w14:textId="77777777" w:rsidR="00456002" w:rsidRPr="000F6DBC" w:rsidRDefault="00456002" w:rsidP="004B6D8C">
            <w:pPr>
              <w:rPr>
                <w:lang w:val="pt-BR"/>
              </w:rPr>
            </w:pPr>
            <w:r w:rsidRPr="000F6DBC">
              <w:rPr>
                <w:rFonts w:cs="Tahoma"/>
                <w:color w:val="000000"/>
                <w:szCs w:val="18"/>
                <w:lang w:val="pt-BR"/>
              </w:rPr>
              <w:t>Os produtos da Plataforma de Desktop Profissional estão disponíveis para os clientes de</w:t>
            </w:r>
            <w:r w:rsidR="00221A5D" w:rsidRPr="000F6DBC">
              <w:rPr>
                <w:rFonts w:cs="Tahoma"/>
                <w:color w:val="000000"/>
                <w:szCs w:val="18"/>
                <w:lang w:val="pt-BR"/>
              </w:rPr>
              <w:t> </w:t>
            </w:r>
            <w:r w:rsidRPr="000F6DBC">
              <w:rPr>
                <w:rFonts w:cs="Tahoma"/>
                <w:color w:val="000000"/>
                <w:szCs w:val="18"/>
                <w:lang w:val="pt-BR"/>
              </w:rPr>
              <w:t>Contratos Enterprise. A Plataforma de Desktop Profissional inclui a versão mais atual do Office Professional Plus, a Atualização de Sistema Operacional Windows 8.1 Pro ou o</w:t>
            </w:r>
            <w:r w:rsidR="00221A5D" w:rsidRPr="000F6DBC">
              <w:rPr>
                <w:rFonts w:cs="Tahoma"/>
                <w:color w:val="000000"/>
                <w:szCs w:val="18"/>
                <w:lang w:val="pt-BR"/>
              </w:rPr>
              <w:t> </w:t>
            </w:r>
            <w:r w:rsidRPr="000F6DBC">
              <w:rPr>
                <w:rFonts w:cs="Tahoma"/>
                <w:color w:val="000000"/>
                <w:szCs w:val="18"/>
                <w:lang w:val="pt-BR"/>
              </w:rPr>
              <w:t xml:space="preserve">Windows Virtual Desktop Access (VDA) (somente para contratos EA) e a licença de acesso para cliente do Pacote de CAL Principal. Os produtos da Plataforma de Desktop Profissional são identificados por um </w:t>
            </w:r>
            <w:r w:rsidR="00D72C33" w:rsidRPr="000F6DBC">
              <w:rPr>
                <w:rFonts w:cs="Tahoma"/>
                <w:color w:val="000000"/>
                <w:szCs w:val="18"/>
                <w:lang w:val="pt-BR"/>
              </w:rPr>
              <w:t>“</w:t>
            </w:r>
            <w:r w:rsidRPr="000F6DBC">
              <w:rPr>
                <w:rFonts w:cs="Tahoma"/>
                <w:color w:val="000000"/>
                <w:szCs w:val="18"/>
                <w:lang w:val="pt-BR"/>
              </w:rPr>
              <w:t>E</w:t>
            </w:r>
            <w:r w:rsidR="00D72C33" w:rsidRPr="000F6DBC">
              <w:rPr>
                <w:rFonts w:cs="Tahoma"/>
                <w:color w:val="000000"/>
                <w:szCs w:val="18"/>
                <w:lang w:val="pt-BR"/>
              </w:rPr>
              <w:t>”</w:t>
            </w:r>
            <w:r w:rsidRPr="000F6DBC">
              <w:rPr>
                <w:rFonts w:cs="Tahoma"/>
                <w:color w:val="000000"/>
                <w:szCs w:val="18"/>
                <w:lang w:val="pt-BR"/>
              </w:rPr>
              <w:t xml:space="preserve"> na coluna Contrato Enterprise. Para os clientes de Contratos Enterprise e Enterprise Subscription, a Plataforma de Desktop Profissional também pode ser adquirida com o MDOP.</w:t>
            </w:r>
          </w:p>
          <w:p w14:paraId="37E892B0" w14:textId="77777777" w:rsidR="00456002" w:rsidRPr="000F6DBC" w:rsidRDefault="00456002" w:rsidP="005C647E">
            <w:pPr>
              <w:rPr>
                <w:rFonts w:cs="Tahoma"/>
                <w:szCs w:val="18"/>
                <w:lang w:val="pt-BR" w:eastAsia="ja-JP"/>
              </w:rPr>
            </w:pPr>
          </w:p>
        </w:tc>
      </w:tr>
      <w:tr w:rsidR="00456002" w:rsidRPr="0061456D" w14:paraId="0BF8BDA9" w14:textId="77777777" w:rsidTr="00E72B9D">
        <w:trPr>
          <w:trHeight w:val="278"/>
        </w:trPr>
        <w:tc>
          <w:tcPr>
            <w:tcW w:w="1890" w:type="dxa"/>
            <w:shd w:val="clear" w:color="auto" w:fill="auto"/>
          </w:tcPr>
          <w:p w14:paraId="4EA484BD" w14:textId="77777777" w:rsidR="00456002" w:rsidRPr="00371C8C" w:rsidRDefault="00456002" w:rsidP="001178E3">
            <w:pPr>
              <w:spacing w:before="60"/>
              <w:rPr>
                <w:b/>
                <w:lang w:eastAsia="ja-JP"/>
              </w:rPr>
            </w:pPr>
            <w:r w:rsidRPr="00371C8C">
              <w:rPr>
                <w:b/>
                <w:sz w:val="20"/>
              </w:rPr>
              <w:t>Open Value e</w:t>
            </w:r>
            <w:r w:rsidR="001178E3">
              <w:rPr>
                <w:b/>
                <w:sz w:val="20"/>
              </w:rPr>
              <w:t> </w:t>
            </w:r>
            <w:r w:rsidRPr="00371C8C">
              <w:rPr>
                <w:b/>
                <w:sz w:val="20"/>
              </w:rPr>
              <w:t>Open Value Subscription (Commercial e</w:t>
            </w:r>
            <w:r w:rsidR="001178E3">
              <w:rPr>
                <w:b/>
                <w:sz w:val="20"/>
              </w:rPr>
              <w:t> </w:t>
            </w:r>
            <w:r w:rsidRPr="00371C8C">
              <w:rPr>
                <w:b/>
                <w:sz w:val="20"/>
              </w:rPr>
              <w:t>Government)</w:t>
            </w:r>
          </w:p>
        </w:tc>
        <w:tc>
          <w:tcPr>
            <w:tcW w:w="7308" w:type="dxa"/>
            <w:shd w:val="clear" w:color="auto" w:fill="auto"/>
          </w:tcPr>
          <w:p w14:paraId="18851483" w14:textId="77777777" w:rsidR="00456002" w:rsidRPr="000F6DBC" w:rsidRDefault="00456002" w:rsidP="00346F4B">
            <w:pPr>
              <w:pStyle w:val="ListParagraph"/>
              <w:numPr>
                <w:ilvl w:val="0"/>
                <w:numId w:val="123"/>
              </w:numPr>
              <w:spacing w:before="60" w:after="60"/>
              <w:ind w:left="245"/>
              <w:rPr>
                <w:lang w:val="pt-BR"/>
              </w:rPr>
            </w:pPr>
            <w:r w:rsidRPr="000F6DBC">
              <w:rPr>
                <w:rFonts w:ascii="Tahoma" w:hAnsi="Tahoma" w:cs="Tahoma"/>
                <w:b/>
                <w:sz w:val="18"/>
                <w:lang w:val="pt-BR"/>
              </w:rPr>
              <w:t>Produtos da Plataforma de Desktop Personalizado</w:t>
            </w:r>
          </w:p>
          <w:p w14:paraId="4470B4DD" w14:textId="77777777" w:rsidR="00456002" w:rsidRPr="000F6DBC" w:rsidRDefault="00456002" w:rsidP="004B6D8C">
            <w:pPr>
              <w:rPr>
                <w:lang w:val="pt-BR"/>
              </w:rPr>
            </w:pPr>
            <w:r w:rsidRPr="000F6DBC">
              <w:rPr>
                <w:rFonts w:cs="Tahoma"/>
                <w:color w:val="000000"/>
                <w:szCs w:val="18"/>
                <w:lang w:val="pt-BR"/>
              </w:rPr>
              <w:t xml:space="preserve">Os produtos da Plataforma Desktop Personalizados estão disponíveis para os clientes Open Value e Open Value Subscription quando selecionam a opção </w:t>
            </w:r>
            <w:r w:rsidRPr="000F6DBC">
              <w:rPr>
                <w:rFonts w:cs="Tahoma"/>
                <w:szCs w:val="18"/>
                <w:lang w:val="pt-BR"/>
              </w:rPr>
              <w:t>para toda a Organização/Empresa</w:t>
            </w:r>
            <w:r w:rsidRPr="000F6DBC">
              <w:rPr>
                <w:rFonts w:cs="Tahoma"/>
                <w:color w:val="000000"/>
                <w:szCs w:val="18"/>
                <w:lang w:val="pt-BR"/>
              </w:rPr>
              <w:t>. A Plataforma de Desktop Personalizado inclui versões atuais do</w:t>
            </w:r>
            <w:r w:rsidR="00355EF3" w:rsidRPr="000F6DBC">
              <w:rPr>
                <w:rFonts w:cs="Tahoma"/>
                <w:spacing w:val="-2"/>
                <w:szCs w:val="18"/>
                <w:lang w:val="pt-BR"/>
              </w:rPr>
              <w:t> </w:t>
            </w:r>
            <w:r w:rsidRPr="000F6DBC">
              <w:rPr>
                <w:rFonts w:cs="Tahoma"/>
                <w:color w:val="000000"/>
                <w:szCs w:val="18"/>
                <w:lang w:val="pt-BR"/>
              </w:rPr>
              <w:t>Office Professional Plus, a Atualização* de Sistema Operacional Windows 8.1 Pro, a</w:t>
            </w:r>
            <w:r w:rsidR="00355EF3" w:rsidRPr="000F6DBC">
              <w:rPr>
                <w:rFonts w:cs="Tahoma"/>
                <w:spacing w:val="-2"/>
                <w:szCs w:val="18"/>
                <w:lang w:val="pt-BR"/>
              </w:rPr>
              <w:t> </w:t>
            </w:r>
            <w:r w:rsidRPr="000F6DBC">
              <w:rPr>
                <w:rFonts w:cs="Tahoma"/>
                <w:color w:val="000000"/>
                <w:szCs w:val="18"/>
                <w:lang w:val="pt-BR"/>
              </w:rPr>
              <w:t xml:space="preserve">licença de acesso para cliente Enterprise CAL Suite, Core CAL Suite, Essential Business Server CAL Suite ou Small Business Server CAL Suite. Os produtos da Plataforma de Desktop Personalizado são identificados por um </w:t>
            </w:r>
            <w:r w:rsidR="00D72C33" w:rsidRPr="000F6DBC">
              <w:rPr>
                <w:rFonts w:cs="Tahoma"/>
                <w:color w:val="000000"/>
                <w:szCs w:val="18"/>
                <w:lang w:val="pt-BR"/>
              </w:rPr>
              <w:t>“</w:t>
            </w:r>
            <w:r w:rsidRPr="000F6DBC">
              <w:rPr>
                <w:rFonts w:cs="Tahoma"/>
                <w:color w:val="000000"/>
                <w:szCs w:val="18"/>
                <w:lang w:val="pt-BR"/>
              </w:rPr>
              <w:t>E</w:t>
            </w:r>
            <w:r w:rsidR="00D72C33" w:rsidRPr="000F6DBC">
              <w:rPr>
                <w:rFonts w:cs="Tahoma"/>
                <w:color w:val="000000"/>
                <w:szCs w:val="18"/>
                <w:lang w:val="pt-BR"/>
              </w:rPr>
              <w:t>”</w:t>
            </w:r>
            <w:r w:rsidRPr="000F6DBC">
              <w:rPr>
                <w:rFonts w:cs="Tahoma"/>
                <w:color w:val="000000"/>
                <w:szCs w:val="18"/>
                <w:lang w:val="pt-BR"/>
              </w:rPr>
              <w:t xml:space="preserve"> nas colunas Open Value.</w:t>
            </w:r>
            <w:r w:rsidR="002235CD" w:rsidRPr="000F6DBC">
              <w:rPr>
                <w:rFonts w:cs="Tahoma"/>
                <w:color w:val="000000"/>
                <w:szCs w:val="18"/>
                <w:lang w:val="pt-BR"/>
              </w:rPr>
              <w:t xml:space="preserve"> </w:t>
            </w:r>
          </w:p>
          <w:p w14:paraId="32D762DE" w14:textId="77777777" w:rsidR="00456002" w:rsidRPr="000F6DBC" w:rsidRDefault="00456002" w:rsidP="005C647E">
            <w:pPr>
              <w:rPr>
                <w:rFonts w:cs="Tahoma"/>
                <w:szCs w:val="18"/>
                <w:lang w:val="pt-BR" w:eastAsia="ja-JP"/>
              </w:rPr>
            </w:pPr>
          </w:p>
        </w:tc>
      </w:tr>
      <w:tr w:rsidR="00456002" w:rsidRPr="0061456D" w14:paraId="7E77BE83" w14:textId="77777777" w:rsidTr="00E72B9D">
        <w:trPr>
          <w:trHeight w:val="278"/>
        </w:trPr>
        <w:tc>
          <w:tcPr>
            <w:tcW w:w="1890" w:type="dxa"/>
            <w:shd w:val="clear" w:color="auto" w:fill="auto"/>
          </w:tcPr>
          <w:p w14:paraId="6090BC28" w14:textId="77777777" w:rsidR="00456002" w:rsidRPr="000F6DBC" w:rsidRDefault="00456002" w:rsidP="001178E3">
            <w:pPr>
              <w:spacing w:before="60"/>
              <w:rPr>
                <w:b/>
                <w:lang w:val="pt-BR" w:eastAsia="ja-JP"/>
              </w:rPr>
            </w:pPr>
            <w:r w:rsidRPr="000F6DBC">
              <w:rPr>
                <w:b/>
                <w:sz w:val="20"/>
                <w:lang w:val="pt-BR"/>
              </w:rPr>
              <w:t>Academic Platforms (EES,</w:t>
            </w:r>
            <w:r w:rsidR="001178E3" w:rsidRPr="000F6DBC">
              <w:rPr>
                <w:b/>
                <w:sz w:val="20"/>
                <w:lang w:val="pt-BR"/>
              </w:rPr>
              <w:t> </w:t>
            </w:r>
            <w:r w:rsidRPr="000F6DBC">
              <w:rPr>
                <w:b/>
                <w:sz w:val="20"/>
                <w:lang w:val="pt-BR"/>
              </w:rPr>
              <w:t>OVS-ES e</w:t>
            </w:r>
            <w:r w:rsidR="001178E3" w:rsidRPr="000F6DBC">
              <w:rPr>
                <w:b/>
                <w:sz w:val="20"/>
                <w:lang w:val="pt-BR"/>
              </w:rPr>
              <w:t> </w:t>
            </w:r>
            <w:r w:rsidRPr="000F6DBC">
              <w:rPr>
                <w:b/>
                <w:sz w:val="20"/>
                <w:lang w:val="pt-BR"/>
              </w:rPr>
              <w:t>Contrato para</w:t>
            </w:r>
            <w:r w:rsidR="001178E3" w:rsidRPr="000F6DBC">
              <w:rPr>
                <w:b/>
                <w:sz w:val="20"/>
                <w:lang w:val="pt-BR"/>
              </w:rPr>
              <w:t> </w:t>
            </w:r>
            <w:r w:rsidRPr="000F6DBC">
              <w:rPr>
                <w:b/>
                <w:sz w:val="20"/>
                <w:lang w:val="pt-BR"/>
              </w:rPr>
              <w:t>Campus e</w:t>
            </w:r>
            <w:r w:rsidR="001178E3" w:rsidRPr="000F6DBC">
              <w:rPr>
                <w:b/>
                <w:sz w:val="20"/>
                <w:lang w:val="pt-BR"/>
              </w:rPr>
              <w:t> </w:t>
            </w:r>
            <w:r w:rsidRPr="000F6DBC">
              <w:rPr>
                <w:b/>
                <w:sz w:val="20"/>
                <w:lang w:val="pt-BR"/>
              </w:rPr>
              <w:t>School)</w:t>
            </w:r>
          </w:p>
        </w:tc>
        <w:tc>
          <w:tcPr>
            <w:tcW w:w="7308" w:type="dxa"/>
            <w:shd w:val="clear" w:color="auto" w:fill="auto"/>
          </w:tcPr>
          <w:p w14:paraId="2B8F3A7A" w14:textId="77777777" w:rsidR="00821966" w:rsidRPr="000F6DBC" w:rsidRDefault="00456002" w:rsidP="00346F4B">
            <w:pPr>
              <w:pStyle w:val="ListParagraph"/>
              <w:numPr>
                <w:ilvl w:val="0"/>
                <w:numId w:val="123"/>
              </w:numPr>
              <w:spacing w:before="60" w:after="60"/>
              <w:ind w:left="245"/>
              <w:contextualSpacing w:val="0"/>
              <w:rPr>
                <w:lang w:val="pt-BR"/>
              </w:rPr>
            </w:pPr>
            <w:r w:rsidRPr="000F6DBC">
              <w:rPr>
                <w:rFonts w:ascii="Tahoma" w:hAnsi="Tahoma" w:cs="Tahoma"/>
                <w:b/>
                <w:sz w:val="18"/>
                <w:lang w:val="pt-BR"/>
              </w:rPr>
              <w:t>Produtos da Plataforma Desktop Educacional e da Plataforma Desktop School com Enterprise CAL Suite</w:t>
            </w:r>
          </w:p>
          <w:p w14:paraId="30C31C09" w14:textId="77777777" w:rsidR="00456002" w:rsidRPr="000F6DBC" w:rsidRDefault="00456002" w:rsidP="00346F4B">
            <w:pPr>
              <w:pStyle w:val="ListParagraph"/>
              <w:numPr>
                <w:ilvl w:val="0"/>
                <w:numId w:val="123"/>
              </w:numPr>
              <w:spacing w:after="60"/>
              <w:ind w:left="252"/>
              <w:rPr>
                <w:lang w:val="pt-BR"/>
              </w:rPr>
            </w:pPr>
            <w:r w:rsidRPr="000F6DBC">
              <w:rPr>
                <w:rFonts w:ascii="Tahoma" w:hAnsi="Tahoma" w:cs="Tahoma"/>
                <w:b/>
                <w:sz w:val="18"/>
                <w:lang w:val="pt-BR"/>
              </w:rPr>
              <w:t>Produtos da Plataforma Desktop Educacional e da Plataforma Desktop School com Core CAL Suite</w:t>
            </w:r>
          </w:p>
          <w:p w14:paraId="48174436" w14:textId="77777777" w:rsidR="00456002" w:rsidRPr="000F6DBC" w:rsidRDefault="00456002" w:rsidP="00821966">
            <w:pPr>
              <w:rPr>
                <w:lang w:val="pt-BR"/>
              </w:rPr>
            </w:pPr>
            <w:r w:rsidRPr="000F6DBC">
              <w:rPr>
                <w:rFonts w:cs="Tahoma"/>
                <w:szCs w:val="18"/>
                <w:lang w:val="pt-BR"/>
              </w:rPr>
              <w:t>Os Produtos da Plataforma Desktop Educacional estão disponíveis para os clientes das</w:t>
            </w:r>
            <w:r w:rsidR="001178E3" w:rsidRPr="000F6DBC">
              <w:rPr>
                <w:rFonts w:cs="Tahoma"/>
                <w:szCs w:val="18"/>
                <w:lang w:val="pt-BR"/>
              </w:rPr>
              <w:t> </w:t>
            </w:r>
            <w:r w:rsidRPr="000F6DBC">
              <w:rPr>
                <w:rFonts w:cs="Tahoma"/>
                <w:szCs w:val="18"/>
                <w:lang w:val="pt-BR"/>
              </w:rPr>
              <w:t xml:space="preserve">Soluções Educacionais do Registro (EES) e Open Value Subscription – Soluções Educacionais (OVS-ES). Os Produtos das Plataformas de Desktop School estão disponíveis para os clientes de Contratos para Campus e Contratos School. A Plataforma de Desktop Educacional com Enterprise CAL Suite e a Plataforma de Desktop School com Enterprise CAL Suite incluem a versão mais atual do Office Professional Plus ou Office para Mac, a Atualização de Sistema Operacional Windows 8.1 Pro e a licença de acesso para cliente Enterprise CAL Suite. </w:t>
            </w:r>
          </w:p>
          <w:p w14:paraId="3FA09546" w14:textId="77777777" w:rsidR="00456002" w:rsidRPr="000F6DBC" w:rsidRDefault="00456002" w:rsidP="00E64551">
            <w:pPr>
              <w:ind w:left="360"/>
              <w:rPr>
                <w:lang w:val="pt-BR"/>
              </w:rPr>
            </w:pPr>
          </w:p>
          <w:p w14:paraId="0E8B671D" w14:textId="77777777" w:rsidR="00456002" w:rsidRPr="000F6DBC" w:rsidRDefault="00456002" w:rsidP="00821966">
            <w:pPr>
              <w:rPr>
                <w:lang w:val="pt-BR"/>
              </w:rPr>
            </w:pPr>
            <w:r w:rsidRPr="000F6DBC">
              <w:rPr>
                <w:rFonts w:cs="Tahoma"/>
                <w:iCs/>
                <w:szCs w:val="18"/>
                <w:lang w:val="pt-BR"/>
              </w:rPr>
              <w:t>O Produto de Plataforma Desktop School na lista de preços conta como 3 unidades.</w:t>
            </w:r>
          </w:p>
          <w:p w14:paraId="14FF7E5B" w14:textId="77777777" w:rsidR="00456002" w:rsidRPr="000F6DBC" w:rsidRDefault="00456002" w:rsidP="00821966">
            <w:pPr>
              <w:rPr>
                <w:lang w:val="pt-BR"/>
              </w:rPr>
            </w:pPr>
          </w:p>
          <w:p w14:paraId="289F3317" w14:textId="77777777" w:rsidR="00456002" w:rsidRPr="000F6DBC" w:rsidRDefault="00456002" w:rsidP="001178E3">
            <w:pPr>
              <w:tabs>
                <w:tab w:val="left" w:pos="8640"/>
              </w:tabs>
              <w:ind w:right="720"/>
              <w:rPr>
                <w:rFonts w:cs="Tahoma"/>
                <w:szCs w:val="18"/>
                <w:lang w:val="pt-BR" w:eastAsia="ja-JP"/>
              </w:rPr>
            </w:pPr>
            <w:r w:rsidRPr="000F6DBC">
              <w:rPr>
                <w:rFonts w:cs="Tahoma"/>
                <w:b/>
                <w:bCs/>
                <w:color w:val="000000"/>
                <w:szCs w:val="18"/>
                <w:lang w:val="pt-BR"/>
              </w:rPr>
              <w:t xml:space="preserve">Observação: </w:t>
            </w:r>
            <w:r w:rsidRPr="000F6DBC">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r w:rsidR="001178E3" w:rsidRPr="000F6DBC">
              <w:rPr>
                <w:rFonts w:cs="Tahoma"/>
                <w:szCs w:val="18"/>
                <w:lang w:val="pt-BR" w:eastAsia="ja-JP"/>
              </w:rPr>
              <w:t xml:space="preserve"> </w:t>
            </w:r>
          </w:p>
        </w:tc>
      </w:tr>
    </w:tbl>
    <w:p w14:paraId="52D49A87" w14:textId="77777777" w:rsidR="004641FD" w:rsidRPr="000F6DBC" w:rsidRDefault="00755633" w:rsidP="004641FD">
      <w:pPr>
        <w:pStyle w:val="Heading3"/>
        <w:ind w:right="720"/>
        <w:rPr>
          <w:lang w:val="pt-BR"/>
        </w:rPr>
      </w:pPr>
      <w:bookmarkStart w:id="615" w:name="_Toc336338193"/>
      <w:bookmarkStart w:id="616" w:name="_Toc380098055"/>
      <w:r w:rsidRPr="000F6DBC">
        <w:rPr>
          <w:rFonts w:ascii="Tahoma" w:hAnsi="Tahoma" w:cs="Tahoma"/>
          <w:sz w:val="24"/>
          <w:szCs w:val="22"/>
          <w:lang w:val="pt-BR"/>
        </w:rPr>
        <w:lastRenderedPageBreak/>
        <w:t>Definição de Gerenciamento para Dispositivos Qualificados</w:t>
      </w:r>
      <w:bookmarkEnd w:id="615"/>
      <w:bookmarkEnd w:id="616"/>
    </w:p>
    <w:p w14:paraId="41391F75" w14:textId="77777777" w:rsidR="00406CB0" w:rsidRPr="000F6DBC" w:rsidRDefault="00406CB0" w:rsidP="00406CB0">
      <w:pPr>
        <w:rPr>
          <w:lang w:val="pt-BR"/>
        </w:rPr>
      </w:pPr>
    </w:p>
    <w:p w14:paraId="4778B35B" w14:textId="77777777" w:rsidR="004641FD" w:rsidRPr="000F6DBC" w:rsidRDefault="004641FD" w:rsidP="004641FD">
      <w:pPr>
        <w:rPr>
          <w:lang w:val="pt-BR"/>
        </w:rPr>
      </w:pPr>
      <w:r w:rsidRPr="000F6DBC">
        <w:rPr>
          <w:rFonts w:cs="Tahoma"/>
          <w:lang w:val="pt-BR"/>
        </w:rPr>
        <w:t xml:space="preserve">Um cliente de Licenciamento por Volume </w:t>
      </w:r>
      <w:r w:rsidR="00D72C33" w:rsidRPr="000F6DBC">
        <w:rPr>
          <w:rFonts w:cs="Tahoma"/>
          <w:lang w:val="pt-BR"/>
        </w:rPr>
        <w:t>“</w:t>
      </w:r>
      <w:r w:rsidRPr="000F6DBC">
        <w:rPr>
          <w:rFonts w:cs="Tahoma"/>
          <w:lang w:val="pt-BR"/>
        </w:rPr>
        <w:t>gerencia</w:t>
      </w:r>
      <w:r w:rsidR="00D72C33" w:rsidRPr="000F6DBC">
        <w:rPr>
          <w:rFonts w:cs="Tahoma"/>
          <w:lang w:val="pt-BR"/>
        </w:rPr>
        <w:t>”</w:t>
      </w:r>
      <w:r w:rsidRPr="000F6DBC">
        <w:rPr>
          <w:rFonts w:cs="Tahoma"/>
          <w:lang w:val="pt-BR"/>
        </w:rPr>
        <w:t xml:space="preserve"> qualquer dispositivo no qual ele controla direta ou indiretamente um ou mais ambientes de sistema operacional.</w:t>
      </w:r>
      <w:r w:rsidR="002235CD" w:rsidRPr="000F6DBC">
        <w:rPr>
          <w:rFonts w:cs="Tahoma"/>
          <w:lang w:val="pt-BR"/>
        </w:rPr>
        <w:t xml:space="preserve"> </w:t>
      </w:r>
      <w:r w:rsidRPr="000F6DBC">
        <w:rPr>
          <w:rFonts w:cs="Tahoma"/>
          <w:lang w:val="pt-BR"/>
        </w:rPr>
        <w:t>Por exemplo, um cliente de Licenciamento por Volume gerencia qualquer dispositivo</w:t>
      </w:r>
    </w:p>
    <w:p w14:paraId="7C857A74" w14:textId="77777777" w:rsidR="00406CB0" w:rsidRPr="000F6DBC" w:rsidRDefault="00406CB0" w:rsidP="00822871">
      <w:pPr>
        <w:spacing w:after="60"/>
        <w:rPr>
          <w:lang w:val="pt-BR"/>
        </w:rPr>
      </w:pPr>
    </w:p>
    <w:p w14:paraId="27B7B086" w14:textId="77777777" w:rsidR="004641FD" w:rsidRPr="000F6DBC" w:rsidRDefault="004641FD" w:rsidP="00822871">
      <w:pPr>
        <w:numPr>
          <w:ilvl w:val="0"/>
          <w:numId w:val="19"/>
        </w:numPr>
        <w:spacing w:after="60"/>
        <w:rPr>
          <w:lang w:val="pt-BR"/>
        </w:rPr>
      </w:pPr>
      <w:r w:rsidRPr="000F6DBC">
        <w:rPr>
          <w:rFonts w:cs="Tahoma"/>
          <w:lang w:val="pt-BR"/>
        </w:rPr>
        <w:t>que ele permite ingressar em seu domínio OU</w:t>
      </w:r>
    </w:p>
    <w:p w14:paraId="4CFBCC3C" w14:textId="77777777" w:rsidR="004641FD" w:rsidRPr="000F6DBC" w:rsidRDefault="004641FD" w:rsidP="00822871">
      <w:pPr>
        <w:numPr>
          <w:ilvl w:val="0"/>
          <w:numId w:val="19"/>
        </w:numPr>
        <w:spacing w:after="60"/>
        <w:rPr>
          <w:spacing w:val="-2"/>
          <w:lang w:val="pt-BR"/>
        </w:rPr>
      </w:pPr>
      <w:r w:rsidRPr="000F6DBC">
        <w:rPr>
          <w:rFonts w:cs="Tahoma"/>
          <w:spacing w:val="-2"/>
          <w:lang w:val="pt-BR"/>
        </w:rPr>
        <w:t>que ele autentica como um requisito para usar aplicativos enquanto ele está em suas instalações OU</w:t>
      </w:r>
    </w:p>
    <w:p w14:paraId="72D7058A" w14:textId="77777777" w:rsidR="004641FD" w:rsidRPr="000F6DBC" w:rsidRDefault="004641FD" w:rsidP="00822871">
      <w:pPr>
        <w:numPr>
          <w:ilvl w:val="0"/>
          <w:numId w:val="19"/>
        </w:numPr>
        <w:spacing w:after="60"/>
        <w:rPr>
          <w:lang w:val="pt-BR"/>
        </w:rPr>
      </w:pPr>
      <w:r w:rsidRPr="000F6DBC">
        <w:rPr>
          <w:rFonts w:cs="Tahoma"/>
          <w:lang w:val="pt-BR"/>
        </w:rPr>
        <w:t>no qual que ele instala agentes (por exemplo, antivírus, antimalware ou outros agentes autorizados pela política do cliente) OU</w:t>
      </w:r>
    </w:p>
    <w:p w14:paraId="3DFC86FA" w14:textId="77777777" w:rsidR="004641FD" w:rsidRPr="000F6DBC" w:rsidRDefault="004641FD" w:rsidP="00822871">
      <w:pPr>
        <w:numPr>
          <w:ilvl w:val="0"/>
          <w:numId w:val="19"/>
        </w:numPr>
        <w:spacing w:after="60"/>
        <w:rPr>
          <w:lang w:val="pt-BR"/>
        </w:rPr>
      </w:pPr>
      <w:r w:rsidRPr="000F6DBC">
        <w:rPr>
          <w:rFonts w:cs="Tahoma"/>
          <w:lang w:val="pt-BR"/>
        </w:rPr>
        <w:t>ao qual ele se aplica direta ou indiretamente e impõe* políticas de grupo OU</w:t>
      </w:r>
    </w:p>
    <w:p w14:paraId="1BD30ACD" w14:textId="77777777" w:rsidR="004641FD" w:rsidRPr="000F6DBC" w:rsidRDefault="004641FD" w:rsidP="00822871">
      <w:pPr>
        <w:numPr>
          <w:ilvl w:val="0"/>
          <w:numId w:val="19"/>
        </w:numPr>
        <w:spacing w:after="60"/>
        <w:rPr>
          <w:lang w:val="pt-BR"/>
        </w:rPr>
      </w:pPr>
      <w:r w:rsidRPr="000F6DBC">
        <w:rPr>
          <w:rFonts w:cs="Tahoma"/>
          <w:lang w:val="pt-BR"/>
        </w:rPr>
        <w:t>no qual ele solicita ou recebe dados e configura ou fornece instruções sobre o hardware ou software direta ou indiretamente associado ao ambiente de sistema operacional OU</w:t>
      </w:r>
    </w:p>
    <w:p w14:paraId="0A52161F" w14:textId="77777777" w:rsidR="004641FD" w:rsidRPr="000F6DBC" w:rsidRDefault="004641FD" w:rsidP="00822871">
      <w:pPr>
        <w:numPr>
          <w:ilvl w:val="0"/>
          <w:numId w:val="19"/>
        </w:numPr>
        <w:spacing w:after="60"/>
        <w:rPr>
          <w:lang w:val="pt-BR"/>
        </w:rPr>
      </w:pPr>
      <w:r w:rsidRPr="000F6DBC">
        <w:rPr>
          <w:rFonts w:cs="Tahoma"/>
          <w:lang w:val="pt-BR"/>
        </w:rPr>
        <w:t>que ele permite acessar uma infraestrutura de desktop virtual (VDI) fora do Windows Software Assurance, Windows Intune (Por Dispositivo) ou Direitos de Roaming do Windows Virtual Desktop Access.</w:t>
      </w:r>
    </w:p>
    <w:p w14:paraId="0A2746DB" w14:textId="77777777" w:rsidR="00755633" w:rsidRPr="000F6DBC" w:rsidRDefault="00755633" w:rsidP="00755633">
      <w:pPr>
        <w:ind w:left="1440"/>
        <w:rPr>
          <w:lang w:val="pt-BR"/>
        </w:rPr>
      </w:pPr>
    </w:p>
    <w:p w14:paraId="1FD5FDC0" w14:textId="77777777" w:rsidR="004641FD" w:rsidRPr="000F6DBC" w:rsidRDefault="004641FD" w:rsidP="004641FD">
      <w:pPr>
        <w:rPr>
          <w:lang w:val="pt-BR"/>
        </w:rPr>
      </w:pPr>
      <w:r w:rsidRPr="000F6DBC">
        <w:rPr>
          <w:rFonts w:cs="Tahoma"/>
          <w:lang w:val="pt-BR"/>
        </w:rPr>
        <w:t xml:space="preserve">Um dispositivo que acessa um VDI sob Direitos de Roaming apenas ou usa o Windows To Go em um Dispositivo Qualificado de Terceiros apenas fora das instalações do cliente, e não é gerenciado para outras finalidades conforme descrito aqui, não é considerado </w:t>
      </w:r>
      <w:r w:rsidR="00D72C33" w:rsidRPr="000F6DBC">
        <w:rPr>
          <w:rFonts w:cs="Tahoma"/>
          <w:lang w:val="pt-BR"/>
        </w:rPr>
        <w:t>“</w:t>
      </w:r>
      <w:r w:rsidRPr="000F6DBC">
        <w:rPr>
          <w:rFonts w:cs="Tahoma"/>
          <w:lang w:val="pt-BR"/>
        </w:rPr>
        <w:t>gerenciado</w:t>
      </w:r>
      <w:r w:rsidR="00D72C33" w:rsidRPr="000F6DBC">
        <w:rPr>
          <w:rFonts w:cs="Tahoma"/>
          <w:lang w:val="pt-BR"/>
        </w:rPr>
        <w:t>”</w:t>
      </w:r>
      <w:r w:rsidRPr="000F6DBC">
        <w:rPr>
          <w:rFonts w:cs="Tahoma"/>
          <w:lang w:val="pt-BR"/>
        </w:rPr>
        <w:t xml:space="preserve"> para fins desta definição.</w:t>
      </w:r>
    </w:p>
    <w:p w14:paraId="6F747F72" w14:textId="77777777" w:rsidR="00755633" w:rsidRPr="000F6DBC" w:rsidRDefault="00755633" w:rsidP="004641FD">
      <w:pPr>
        <w:rPr>
          <w:lang w:val="pt-BR"/>
        </w:rPr>
      </w:pPr>
    </w:p>
    <w:p w14:paraId="634A2A4E" w14:textId="77777777" w:rsidR="00371299" w:rsidRPr="000F6DBC" w:rsidRDefault="004641FD" w:rsidP="00510F6B">
      <w:pPr>
        <w:rPr>
          <w:lang w:val="pt-BR"/>
        </w:rPr>
      </w:pPr>
      <w:r w:rsidRPr="000F6DBC">
        <w:rPr>
          <w:rFonts w:cs="Tahoma"/>
          <w:lang w:val="pt-BR"/>
        </w:rPr>
        <w:t xml:space="preserve">*Um cliente de Licenciamento por Volume que procura por atualizações de segurança/vírus ou software de sistema operacional atualizado e só notifica o usuário se eles não estiverem atualizados, não é uma </w:t>
      </w:r>
      <w:r w:rsidR="00D72C33" w:rsidRPr="000F6DBC">
        <w:rPr>
          <w:rFonts w:cs="Tahoma"/>
          <w:lang w:val="pt-BR"/>
        </w:rPr>
        <w:t>“</w:t>
      </w:r>
      <w:r w:rsidRPr="000F6DBC">
        <w:rPr>
          <w:rFonts w:cs="Tahoma"/>
          <w:lang w:val="pt-BR"/>
        </w:rPr>
        <w:t>política de grupo imposta</w:t>
      </w:r>
      <w:r w:rsidR="00D72C33" w:rsidRPr="000F6DBC">
        <w:rPr>
          <w:rFonts w:cs="Tahoma"/>
          <w:lang w:val="pt-BR"/>
        </w:rPr>
        <w:t>”</w:t>
      </w:r>
      <w:r w:rsidRPr="000F6DBC">
        <w:rPr>
          <w:rFonts w:cs="Tahoma"/>
          <w:lang w:val="pt-BR"/>
        </w:rPr>
        <w:t xml:space="preserve"> para fins deste exemplo.</w:t>
      </w:r>
      <w:r w:rsidR="002235CD" w:rsidRPr="000F6DBC">
        <w:rPr>
          <w:rFonts w:cs="Tahoma"/>
          <w:lang w:val="pt-BR"/>
        </w:rPr>
        <w:t xml:space="preserve"> </w:t>
      </w:r>
    </w:p>
    <w:p w14:paraId="2F45CFC6" w14:textId="77777777" w:rsidR="00991DD4" w:rsidRPr="000F6DBC" w:rsidRDefault="00991DD4" w:rsidP="00510F6B">
      <w:pPr>
        <w:rPr>
          <w:lang w:val="pt-BR"/>
        </w:rPr>
      </w:pPr>
    </w:p>
    <w:p w14:paraId="2440A5D0" w14:textId="77777777" w:rsidR="00406CB0" w:rsidRPr="000F6DBC" w:rsidRDefault="00023FE7" w:rsidP="00406CB0">
      <w:pPr>
        <w:pStyle w:val="Heading3"/>
        <w:rPr>
          <w:lang w:val="pt-BR"/>
        </w:rPr>
      </w:pPr>
      <w:bookmarkStart w:id="617" w:name="_Toc243157227"/>
      <w:bookmarkStart w:id="618" w:name="_Toc336338194"/>
      <w:bookmarkStart w:id="619" w:name="_Toc380098056"/>
      <w:r w:rsidRPr="000F6DBC">
        <w:rPr>
          <w:rFonts w:ascii="Tahoma" w:hAnsi="Tahoma"/>
          <w:sz w:val="24"/>
          <w:lang w:val="pt-BR"/>
        </w:rPr>
        <w:t>Produtos qualificados para o Desconto de Atualização (UTD)</w:t>
      </w:r>
      <w:bookmarkEnd w:id="617"/>
      <w:bookmarkEnd w:id="618"/>
      <w:bookmarkEnd w:id="619"/>
    </w:p>
    <w:p w14:paraId="5F25EFF5" w14:textId="77777777" w:rsidR="00406CB0" w:rsidRPr="000F6DBC" w:rsidRDefault="00406CB0" w:rsidP="00406CB0">
      <w:pPr>
        <w:pStyle w:val="Heading3"/>
        <w:rPr>
          <w:lang w:val="pt-BR"/>
        </w:rPr>
      </w:pPr>
    </w:p>
    <w:p w14:paraId="4D736A36" w14:textId="77777777" w:rsidR="00023FE7" w:rsidRPr="000F6DBC" w:rsidRDefault="00023FE7" w:rsidP="00477B4D">
      <w:pPr>
        <w:rPr>
          <w:lang w:val="pt-BR"/>
        </w:rPr>
      </w:pPr>
      <w:r w:rsidRPr="000F6DBC">
        <w:rPr>
          <w:lang w:val="pt-BR"/>
        </w:rPr>
        <w:t>Os clientes Open Value Subscription estão qualificados para o Desconto UTD durante o primeiro ano do contrato da assinatura.</w:t>
      </w:r>
      <w:r w:rsidR="002235CD" w:rsidRPr="000F6DBC">
        <w:rPr>
          <w:lang w:val="pt-BR"/>
        </w:rPr>
        <w:t xml:space="preserve"> </w:t>
      </w:r>
      <w:r w:rsidRPr="000F6DBC">
        <w:rPr>
          <w:lang w:val="pt-BR"/>
        </w:rPr>
        <w:t>Os clientes qualificados podem adquirir qualquer Licença UTD identificada abaixo se estiverem licenciados para uma das versões qualificadas correspondentes, anteriores ou atuais, por meio de OEM, FPP ou Licenciamento por Volume.</w:t>
      </w:r>
      <w:r w:rsidR="002235CD" w:rsidRPr="000F6DBC">
        <w:rPr>
          <w:lang w:val="pt-BR"/>
        </w:rPr>
        <w:t xml:space="preserve"> </w:t>
      </w:r>
      <w:r w:rsidRPr="000F6DBC">
        <w:rPr>
          <w:color w:val="000000"/>
          <w:lang w:val="pt-BR"/>
        </w:rPr>
        <w:t>Em geral, esse desconto só é dado para a versão atual ou a imediatamente anterior do produto. O</w:t>
      </w:r>
      <w:r w:rsidR="001178E3" w:rsidRPr="000F6DBC">
        <w:rPr>
          <w:color w:val="000000"/>
          <w:lang w:val="pt-BR"/>
        </w:rPr>
        <w:t> </w:t>
      </w:r>
      <w:r w:rsidRPr="000F6DBC">
        <w:rPr>
          <w:color w:val="000000"/>
          <w:lang w:val="pt-BR"/>
        </w:rPr>
        <w:t>Desconto UTD é independente da plataforma, de modo que usuários de Mac também estão qualificados.</w:t>
      </w:r>
    </w:p>
    <w:p w14:paraId="5FBE7C25" w14:textId="77777777" w:rsidR="00C353DE" w:rsidRPr="000F6DBC" w:rsidRDefault="00C353DE">
      <w:pPr>
        <w:pStyle w:val="FootnoteBulletLevel1"/>
        <w:ind w:left="360" w:right="720" w:firstLine="0"/>
        <w:rPr>
          <w:lang w:val="pt-B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71C8C" w14:paraId="231C3C69"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9AD922D" w14:textId="77777777" w:rsidR="00023FE7" w:rsidRPr="00371C8C" w:rsidRDefault="00023FE7">
            <w:pPr>
              <w:ind w:right="720"/>
              <w:jc w:val="center"/>
              <w:rPr>
                <w:rFonts w:eastAsia="Calibri" w:cs="Tahoma"/>
                <w:b/>
                <w:bCs/>
                <w:color w:val="404040"/>
              </w:rPr>
            </w:pPr>
            <w:r w:rsidRPr="00371C8C">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14:paraId="02CD900F" w14:textId="77777777" w:rsidR="00023FE7" w:rsidRPr="00371C8C" w:rsidRDefault="00023FE7">
            <w:pPr>
              <w:ind w:right="720"/>
              <w:jc w:val="center"/>
              <w:rPr>
                <w:rFonts w:eastAsia="Calibri" w:cs="Tahoma"/>
                <w:b/>
                <w:bCs/>
                <w:color w:val="404040"/>
              </w:rPr>
            </w:pPr>
            <w:r w:rsidRPr="00371C8C">
              <w:rPr>
                <w:rFonts w:cs="Tahoma"/>
                <w:b/>
                <w:bCs/>
              </w:rPr>
              <w:t>Versão qualificada</w:t>
            </w:r>
          </w:p>
        </w:tc>
      </w:tr>
      <w:tr w:rsidR="00023FE7" w:rsidRPr="00371C8C" w14:paraId="333C1885" w14:textId="77777777" w:rsidTr="0044720D">
        <w:trPr>
          <w:trHeight w:val="576"/>
        </w:trPr>
        <w:tc>
          <w:tcPr>
            <w:tcW w:w="3809" w:type="dxa"/>
            <w:tcBorders>
              <w:top w:val="nil"/>
              <w:left w:val="single" w:sz="8" w:space="0" w:color="auto"/>
              <w:bottom w:val="single" w:sz="8" w:space="0" w:color="auto"/>
              <w:right w:val="single" w:sz="8" w:space="0" w:color="auto"/>
            </w:tcBorders>
          </w:tcPr>
          <w:p w14:paraId="0D463B07" w14:textId="77777777" w:rsidR="00023FE7" w:rsidRPr="000F6DBC" w:rsidRDefault="00023FE7" w:rsidP="001178E3">
            <w:pPr>
              <w:spacing w:before="60"/>
              <w:ind w:left="360" w:right="720"/>
              <w:jc w:val="center"/>
              <w:rPr>
                <w:rFonts w:eastAsia="Calibri" w:cs="Tahoma"/>
                <w:szCs w:val="18"/>
                <w:lang w:val="pt-BR"/>
              </w:rPr>
            </w:pPr>
            <w:r w:rsidRPr="000F6DBC">
              <w:rPr>
                <w:rFonts w:cs="Tahoma"/>
                <w:szCs w:val="18"/>
                <w:lang w:val="pt-BR"/>
              </w:rPr>
              <w:t>CAL Principal (Dispositivo ou</w:t>
            </w:r>
            <w:r w:rsidR="001178E3" w:rsidRPr="000F6DBC">
              <w:rPr>
                <w:rFonts w:cs="Tahoma"/>
                <w:szCs w:val="18"/>
                <w:lang w:val="pt-BR"/>
              </w:rPr>
              <w:t> </w:t>
            </w:r>
            <w:r w:rsidRPr="000F6DBC">
              <w:rPr>
                <w:rFonts w:cs="Tahoma"/>
                <w:szCs w:val="18"/>
                <w:lang w:val="pt-BR"/>
              </w:rPr>
              <w:t>Usuário)</w:t>
            </w:r>
          </w:p>
        </w:tc>
        <w:tc>
          <w:tcPr>
            <w:tcW w:w="4298" w:type="dxa"/>
            <w:tcBorders>
              <w:top w:val="nil"/>
              <w:left w:val="nil"/>
              <w:bottom w:val="single" w:sz="8" w:space="0" w:color="auto"/>
              <w:right w:val="single" w:sz="8" w:space="0" w:color="auto"/>
            </w:tcBorders>
          </w:tcPr>
          <w:p w14:paraId="5A532C78" w14:textId="77777777" w:rsidR="00023FE7" w:rsidRPr="00371C8C" w:rsidRDefault="00023FE7" w:rsidP="00230E01">
            <w:pPr>
              <w:pStyle w:val="Bulletedlistflush"/>
              <w:spacing w:before="60"/>
              <w:ind w:left="576" w:right="720" w:firstLine="0"/>
              <w:jc w:val="center"/>
            </w:pPr>
            <w:r w:rsidRPr="00371C8C">
              <w:rPr>
                <w:rFonts w:ascii="Tahoma" w:hAnsi="Tahoma" w:cs="Tahoma"/>
                <w:sz w:val="18"/>
                <w:szCs w:val="18"/>
              </w:rPr>
              <w:t>Qualquer CAL Principal</w:t>
            </w:r>
          </w:p>
          <w:p w14:paraId="43DDE8E3" w14:textId="77777777" w:rsidR="00023FE7" w:rsidRPr="00371C8C" w:rsidRDefault="00023FE7" w:rsidP="00230E01">
            <w:pPr>
              <w:pStyle w:val="Bulletedlistflush"/>
              <w:ind w:left="576" w:right="720" w:firstLine="0"/>
              <w:jc w:val="center"/>
              <w:rPr>
                <w:rFonts w:ascii="Tahoma" w:hAnsi="Tahoma" w:cs="Tahoma"/>
                <w:sz w:val="18"/>
                <w:szCs w:val="18"/>
              </w:rPr>
            </w:pPr>
          </w:p>
        </w:tc>
      </w:tr>
      <w:tr w:rsidR="00023FE7" w:rsidRPr="00371C8C" w14:paraId="2FB745D1" w14:textId="77777777" w:rsidTr="0044720D">
        <w:trPr>
          <w:trHeight w:val="576"/>
        </w:trPr>
        <w:tc>
          <w:tcPr>
            <w:tcW w:w="3809" w:type="dxa"/>
            <w:tcBorders>
              <w:top w:val="nil"/>
              <w:left w:val="single" w:sz="8" w:space="0" w:color="auto"/>
              <w:bottom w:val="single" w:sz="8" w:space="0" w:color="auto"/>
              <w:right w:val="single" w:sz="8" w:space="0" w:color="auto"/>
            </w:tcBorders>
          </w:tcPr>
          <w:p w14:paraId="238567CE" w14:textId="77777777" w:rsidR="00023FE7" w:rsidRPr="000F6DBC" w:rsidRDefault="00023FE7" w:rsidP="001178E3">
            <w:pPr>
              <w:spacing w:before="60"/>
              <w:ind w:left="360" w:right="720"/>
              <w:jc w:val="center"/>
              <w:rPr>
                <w:rFonts w:eastAsia="Calibri" w:cs="Tahoma"/>
                <w:szCs w:val="18"/>
                <w:lang w:val="pt-BR"/>
              </w:rPr>
            </w:pPr>
            <w:r w:rsidRPr="000F6DBC">
              <w:rPr>
                <w:rFonts w:cs="Tahoma"/>
                <w:szCs w:val="18"/>
                <w:lang w:val="pt-BR"/>
              </w:rPr>
              <w:t>CAL Empresarial (Dispositivo ou</w:t>
            </w:r>
            <w:r w:rsidR="001178E3" w:rsidRPr="000F6DBC">
              <w:rPr>
                <w:rFonts w:cs="Tahoma"/>
                <w:szCs w:val="18"/>
                <w:lang w:val="pt-BR"/>
              </w:rPr>
              <w:t> </w:t>
            </w:r>
            <w:r w:rsidRPr="000F6DBC">
              <w:rPr>
                <w:rFonts w:cs="Tahoma"/>
                <w:szCs w:val="18"/>
                <w:lang w:val="pt-BR"/>
              </w:rPr>
              <w:t>Usuário)</w:t>
            </w:r>
          </w:p>
        </w:tc>
        <w:tc>
          <w:tcPr>
            <w:tcW w:w="4298" w:type="dxa"/>
            <w:tcBorders>
              <w:top w:val="nil"/>
              <w:left w:val="nil"/>
              <w:bottom w:val="single" w:sz="8" w:space="0" w:color="auto"/>
              <w:right w:val="single" w:sz="8" w:space="0" w:color="auto"/>
            </w:tcBorders>
          </w:tcPr>
          <w:p w14:paraId="4FEC1A3C" w14:textId="77777777" w:rsidR="00023FE7" w:rsidRPr="00371C8C" w:rsidRDefault="00023FE7" w:rsidP="00230E01">
            <w:pPr>
              <w:pStyle w:val="Bulletedlistflush"/>
              <w:spacing w:before="60"/>
              <w:ind w:left="576" w:right="720" w:firstLine="0"/>
              <w:jc w:val="center"/>
              <w:rPr>
                <w:rFonts w:ascii="Tahoma" w:hAnsi="Tahoma" w:cs="Tahoma"/>
                <w:sz w:val="18"/>
                <w:szCs w:val="18"/>
              </w:rPr>
            </w:pPr>
            <w:r w:rsidRPr="00371C8C">
              <w:rPr>
                <w:rFonts w:ascii="Tahoma" w:hAnsi="Tahoma" w:cs="Tahoma"/>
                <w:sz w:val="18"/>
                <w:szCs w:val="18"/>
              </w:rPr>
              <w:t>Qualquer CAL Empresarial</w:t>
            </w:r>
          </w:p>
        </w:tc>
      </w:tr>
      <w:tr w:rsidR="0000615E" w:rsidRPr="00371C8C" w14:paraId="4C1311B3" w14:textId="77777777" w:rsidTr="0044720D">
        <w:trPr>
          <w:trHeight w:val="576"/>
        </w:trPr>
        <w:tc>
          <w:tcPr>
            <w:tcW w:w="3809" w:type="dxa"/>
            <w:tcBorders>
              <w:top w:val="nil"/>
              <w:left w:val="single" w:sz="8" w:space="0" w:color="auto"/>
              <w:bottom w:val="single" w:sz="8" w:space="0" w:color="auto"/>
              <w:right w:val="single" w:sz="8" w:space="0" w:color="auto"/>
            </w:tcBorders>
          </w:tcPr>
          <w:p w14:paraId="24FE2A7C" w14:textId="77777777" w:rsidR="0000615E" w:rsidRPr="00371C8C" w:rsidRDefault="0000615E" w:rsidP="00230E01">
            <w:pPr>
              <w:spacing w:before="60"/>
              <w:ind w:left="360" w:right="720"/>
              <w:jc w:val="center"/>
              <w:rPr>
                <w:rFonts w:eastAsia="Calibri" w:cs="Tahoma"/>
                <w:szCs w:val="18"/>
              </w:rPr>
            </w:pPr>
            <w:r w:rsidRPr="00371C8C">
              <w:rPr>
                <w:rFonts w:cs="Tahoma"/>
                <w:szCs w:val="18"/>
              </w:rPr>
              <w:t>Office Professional Plus 2013</w:t>
            </w:r>
          </w:p>
        </w:tc>
        <w:tc>
          <w:tcPr>
            <w:tcW w:w="4298" w:type="dxa"/>
            <w:tcBorders>
              <w:top w:val="nil"/>
              <w:left w:val="nil"/>
              <w:bottom w:val="single" w:sz="8" w:space="0" w:color="auto"/>
              <w:right w:val="single" w:sz="8" w:space="0" w:color="auto"/>
            </w:tcBorders>
          </w:tcPr>
          <w:p w14:paraId="45B09C6E" w14:textId="77777777" w:rsidR="008B2AA7" w:rsidRPr="003220C4" w:rsidRDefault="008B2AA7" w:rsidP="00230E01">
            <w:pPr>
              <w:pStyle w:val="Bulletedlistflush"/>
              <w:spacing w:before="60"/>
              <w:ind w:left="576" w:right="720" w:firstLine="0"/>
              <w:jc w:val="center"/>
              <w:rPr>
                <w:lang w:val="fr-FR"/>
              </w:rPr>
            </w:pPr>
            <w:r w:rsidRPr="003220C4">
              <w:rPr>
                <w:rFonts w:ascii="Tahoma" w:hAnsi="Tahoma" w:cs="Tahoma"/>
                <w:sz w:val="18"/>
                <w:szCs w:val="18"/>
                <w:lang w:val="fr-FR"/>
              </w:rPr>
              <w:t>Office Professional Plus 2013</w:t>
            </w:r>
          </w:p>
          <w:p w14:paraId="236E0972" w14:textId="77777777" w:rsidR="0000615E" w:rsidRPr="003220C4" w:rsidRDefault="0000615E" w:rsidP="00230E01">
            <w:pPr>
              <w:pStyle w:val="Bulletedlistflush"/>
              <w:ind w:left="576" w:right="720" w:firstLine="0"/>
              <w:jc w:val="center"/>
              <w:rPr>
                <w:lang w:val="fr-FR"/>
              </w:rPr>
            </w:pPr>
            <w:r w:rsidRPr="003220C4">
              <w:rPr>
                <w:rFonts w:ascii="Tahoma" w:hAnsi="Tahoma" w:cs="Tahoma"/>
                <w:sz w:val="18"/>
                <w:szCs w:val="18"/>
                <w:lang w:val="fr-FR"/>
              </w:rPr>
              <w:t>Office Professional Plus 2010</w:t>
            </w:r>
          </w:p>
          <w:p w14:paraId="4F6D19F4" w14:textId="77777777" w:rsidR="002D0FAC" w:rsidRPr="00371C8C" w:rsidRDefault="002D0FAC" w:rsidP="00230E01">
            <w:pPr>
              <w:pStyle w:val="Bulletedlistflush"/>
              <w:ind w:left="576" w:right="720" w:firstLine="0"/>
              <w:jc w:val="center"/>
            </w:pPr>
            <w:r w:rsidRPr="00371C8C">
              <w:rPr>
                <w:rFonts w:ascii="Tahoma" w:hAnsi="Tahoma" w:cs="Tahoma"/>
                <w:sz w:val="18"/>
                <w:szCs w:val="18"/>
              </w:rPr>
              <w:t>Office 2013 Professional</w:t>
            </w:r>
          </w:p>
          <w:p w14:paraId="278980AE" w14:textId="77777777" w:rsidR="0000615E" w:rsidRPr="00371C8C" w:rsidRDefault="0000615E" w:rsidP="00230E01">
            <w:pPr>
              <w:pStyle w:val="Bulletedlistflush"/>
              <w:ind w:left="576" w:right="720" w:firstLine="0"/>
              <w:jc w:val="center"/>
            </w:pPr>
            <w:r w:rsidRPr="00371C8C">
              <w:rPr>
                <w:rFonts w:ascii="Tahoma" w:hAnsi="Tahoma" w:cs="Tahoma"/>
                <w:sz w:val="18"/>
                <w:szCs w:val="18"/>
              </w:rPr>
              <w:t>Office 2010 Professional</w:t>
            </w:r>
          </w:p>
          <w:p w14:paraId="611A6149" w14:textId="77777777" w:rsidR="0000615E" w:rsidRPr="00371C8C" w:rsidRDefault="0000615E" w:rsidP="008B2AA7">
            <w:pPr>
              <w:pStyle w:val="Bulletedlistflush"/>
              <w:ind w:left="576" w:right="720" w:firstLine="0"/>
              <w:jc w:val="center"/>
              <w:rPr>
                <w:rFonts w:ascii="Tahoma" w:hAnsi="Tahoma" w:cs="Tahoma"/>
                <w:sz w:val="18"/>
                <w:szCs w:val="18"/>
              </w:rPr>
            </w:pPr>
          </w:p>
        </w:tc>
      </w:tr>
      <w:tr w:rsidR="00023FE7" w:rsidRPr="00371C8C" w14:paraId="28096644" w14:textId="77777777" w:rsidTr="0044720D">
        <w:trPr>
          <w:trHeight w:val="576"/>
        </w:trPr>
        <w:tc>
          <w:tcPr>
            <w:tcW w:w="3809" w:type="dxa"/>
            <w:tcBorders>
              <w:top w:val="nil"/>
              <w:left w:val="single" w:sz="8" w:space="0" w:color="auto"/>
              <w:bottom w:val="single" w:sz="8" w:space="0" w:color="auto"/>
              <w:right w:val="single" w:sz="8" w:space="0" w:color="auto"/>
            </w:tcBorders>
          </w:tcPr>
          <w:p w14:paraId="129AD440" w14:textId="77777777" w:rsidR="00023FE7" w:rsidRPr="000F6DBC" w:rsidRDefault="00023FE7" w:rsidP="001178E3">
            <w:pPr>
              <w:spacing w:before="60"/>
              <w:ind w:left="360" w:right="720"/>
              <w:jc w:val="center"/>
              <w:rPr>
                <w:rFonts w:eastAsia="Calibri" w:cs="Tahoma"/>
                <w:color w:val="000000"/>
                <w:szCs w:val="18"/>
                <w:lang w:val="pt-BR"/>
              </w:rPr>
            </w:pPr>
            <w:r w:rsidRPr="000F6DBC">
              <w:rPr>
                <w:rFonts w:cs="Tahoma"/>
                <w:color w:val="000000"/>
                <w:szCs w:val="18"/>
                <w:lang w:val="pt-BR"/>
              </w:rPr>
              <w:t>CAL do Small Business Server Standard 2011 (Dispositivo ou</w:t>
            </w:r>
            <w:r w:rsidR="001178E3" w:rsidRPr="000F6DBC">
              <w:rPr>
                <w:rFonts w:cs="Tahoma"/>
                <w:color w:val="000000"/>
                <w:szCs w:val="18"/>
                <w:lang w:val="pt-BR"/>
              </w:rPr>
              <w:t> </w:t>
            </w:r>
            <w:r w:rsidRPr="000F6DBC">
              <w:rPr>
                <w:rFonts w:cs="Tahoma"/>
                <w:color w:val="000000"/>
                <w:szCs w:val="18"/>
                <w:lang w:val="pt-BR"/>
              </w:rPr>
              <w:t>Usuário)</w:t>
            </w:r>
          </w:p>
        </w:tc>
        <w:tc>
          <w:tcPr>
            <w:tcW w:w="4298" w:type="dxa"/>
            <w:tcBorders>
              <w:top w:val="nil"/>
              <w:left w:val="nil"/>
              <w:bottom w:val="single" w:sz="8" w:space="0" w:color="auto"/>
              <w:right w:val="single" w:sz="8" w:space="0" w:color="auto"/>
            </w:tcBorders>
          </w:tcPr>
          <w:p w14:paraId="58CD5505" w14:textId="77777777" w:rsidR="00684C4D" w:rsidRPr="00371C8C" w:rsidRDefault="00684C4D" w:rsidP="00230E01">
            <w:pPr>
              <w:spacing w:before="60"/>
              <w:ind w:left="576" w:right="720"/>
              <w:jc w:val="center"/>
            </w:pPr>
            <w:r w:rsidRPr="00371C8C">
              <w:rPr>
                <w:rFonts w:eastAsia="Calibri" w:cs="Tahoma"/>
                <w:color w:val="000000"/>
                <w:szCs w:val="18"/>
              </w:rPr>
              <w:t>CAL do Windows Small Business Server 2011</w:t>
            </w:r>
          </w:p>
          <w:p w14:paraId="58437C61" w14:textId="77777777" w:rsidR="00023FE7" w:rsidRPr="00371C8C" w:rsidRDefault="00023FE7">
            <w:pPr>
              <w:pStyle w:val="Bulletedlistflush"/>
              <w:ind w:left="576" w:right="720" w:firstLine="0"/>
              <w:jc w:val="center"/>
            </w:pPr>
            <w:r w:rsidRPr="00371C8C">
              <w:rPr>
                <w:rFonts w:ascii="Tahoma" w:hAnsi="Tahoma" w:cs="Tahoma"/>
                <w:color w:val="000000"/>
                <w:sz w:val="18"/>
                <w:szCs w:val="18"/>
              </w:rPr>
              <w:t>CAL do Windows Small Business Server Standard 2008</w:t>
            </w:r>
          </w:p>
          <w:p w14:paraId="30076DBB" w14:textId="77777777" w:rsidR="00023FE7" w:rsidRPr="00371C8C" w:rsidRDefault="00023FE7" w:rsidP="00230E01">
            <w:pPr>
              <w:pStyle w:val="Bulletedlistflush"/>
              <w:ind w:left="576" w:right="720" w:firstLine="0"/>
              <w:jc w:val="center"/>
              <w:rPr>
                <w:rFonts w:ascii="Tahoma" w:hAnsi="Tahoma" w:cs="Tahoma"/>
                <w:color w:val="000000"/>
                <w:sz w:val="18"/>
                <w:szCs w:val="18"/>
              </w:rPr>
            </w:pPr>
          </w:p>
        </w:tc>
      </w:tr>
      <w:tr w:rsidR="00023FE7" w:rsidRPr="00371C8C" w14:paraId="4637C634" w14:textId="77777777" w:rsidTr="0044720D">
        <w:trPr>
          <w:trHeight w:val="576"/>
        </w:trPr>
        <w:tc>
          <w:tcPr>
            <w:tcW w:w="3809" w:type="dxa"/>
            <w:tcBorders>
              <w:top w:val="nil"/>
              <w:left w:val="single" w:sz="8" w:space="0" w:color="auto"/>
              <w:bottom w:val="single" w:sz="8" w:space="0" w:color="auto"/>
              <w:right w:val="single" w:sz="8" w:space="0" w:color="auto"/>
            </w:tcBorders>
          </w:tcPr>
          <w:p w14:paraId="0BA5158C" w14:textId="77777777" w:rsidR="00023FE7" w:rsidRPr="000F6DBC" w:rsidRDefault="00023FE7" w:rsidP="001178E3">
            <w:pPr>
              <w:spacing w:before="60"/>
              <w:ind w:left="360" w:right="720"/>
              <w:jc w:val="center"/>
              <w:rPr>
                <w:rFonts w:eastAsia="Calibri" w:cs="Tahoma"/>
                <w:szCs w:val="18"/>
                <w:lang w:val="pt-BR"/>
              </w:rPr>
            </w:pPr>
            <w:r w:rsidRPr="000F6DBC">
              <w:rPr>
                <w:rFonts w:cs="Tahoma"/>
                <w:szCs w:val="18"/>
                <w:lang w:val="pt-BR"/>
              </w:rPr>
              <w:t>CAL do Small Business Server Premium 2011 (Dispositivo ou</w:t>
            </w:r>
            <w:r w:rsidR="001178E3" w:rsidRPr="000F6DBC">
              <w:rPr>
                <w:rFonts w:cs="Tahoma"/>
                <w:szCs w:val="18"/>
                <w:lang w:val="pt-BR"/>
              </w:rPr>
              <w:t> </w:t>
            </w:r>
            <w:r w:rsidRPr="000F6DBC">
              <w:rPr>
                <w:rFonts w:cs="Tahoma"/>
                <w:szCs w:val="18"/>
                <w:lang w:val="pt-BR"/>
              </w:rPr>
              <w:t>Usuário)</w:t>
            </w:r>
          </w:p>
        </w:tc>
        <w:tc>
          <w:tcPr>
            <w:tcW w:w="4298" w:type="dxa"/>
            <w:tcBorders>
              <w:top w:val="nil"/>
              <w:left w:val="nil"/>
              <w:bottom w:val="single" w:sz="8" w:space="0" w:color="auto"/>
              <w:right w:val="single" w:sz="8" w:space="0" w:color="auto"/>
            </w:tcBorders>
          </w:tcPr>
          <w:p w14:paraId="57386357" w14:textId="77777777" w:rsidR="00684C4D" w:rsidRPr="00371C8C" w:rsidRDefault="00684C4D" w:rsidP="00230E01">
            <w:pPr>
              <w:spacing w:before="60"/>
              <w:ind w:left="576" w:right="720"/>
              <w:jc w:val="center"/>
            </w:pPr>
            <w:r w:rsidRPr="00371C8C">
              <w:rPr>
                <w:rFonts w:eastAsia="Calibri" w:cs="Tahoma"/>
                <w:color w:val="000000"/>
                <w:szCs w:val="18"/>
              </w:rPr>
              <w:t>CAL do Windows Small Business Server Premium 2011</w:t>
            </w:r>
          </w:p>
          <w:p w14:paraId="2947E563" w14:textId="77777777" w:rsidR="00023FE7" w:rsidRPr="00371C8C" w:rsidRDefault="00023FE7" w:rsidP="001178E3">
            <w:pPr>
              <w:pStyle w:val="Bulletedlistflush"/>
              <w:ind w:left="576" w:right="720" w:firstLine="0"/>
              <w:jc w:val="center"/>
              <w:rPr>
                <w:rFonts w:ascii="Tahoma" w:hAnsi="Tahoma" w:cs="Tahoma"/>
                <w:sz w:val="18"/>
                <w:szCs w:val="18"/>
              </w:rPr>
            </w:pPr>
            <w:r w:rsidRPr="00371C8C">
              <w:rPr>
                <w:rFonts w:ascii="Tahoma" w:hAnsi="Tahoma" w:cs="Tahoma"/>
                <w:color w:val="000000"/>
                <w:sz w:val="18"/>
                <w:szCs w:val="18"/>
              </w:rPr>
              <w:t>CAL do Windows Small Business Server Premium 2008</w:t>
            </w:r>
          </w:p>
        </w:tc>
      </w:tr>
      <w:tr w:rsidR="00023FE7" w:rsidRPr="00371C8C" w14:paraId="0F1B10E3" w14:textId="77777777" w:rsidTr="0044720D">
        <w:trPr>
          <w:trHeight w:val="576"/>
        </w:trPr>
        <w:tc>
          <w:tcPr>
            <w:tcW w:w="3809" w:type="dxa"/>
            <w:tcBorders>
              <w:top w:val="nil"/>
              <w:left w:val="single" w:sz="8" w:space="0" w:color="auto"/>
              <w:bottom w:val="single" w:sz="8" w:space="0" w:color="auto"/>
              <w:right w:val="single" w:sz="8" w:space="0" w:color="auto"/>
            </w:tcBorders>
          </w:tcPr>
          <w:p w14:paraId="64BB9E6B" w14:textId="77777777" w:rsidR="00023FE7" w:rsidRPr="000F6DBC" w:rsidRDefault="00023FE7" w:rsidP="00230E01">
            <w:pPr>
              <w:spacing w:before="60"/>
              <w:ind w:left="360" w:right="720"/>
              <w:jc w:val="center"/>
              <w:rPr>
                <w:lang w:val="pt-BR"/>
              </w:rPr>
            </w:pPr>
            <w:r w:rsidRPr="000F6DBC">
              <w:rPr>
                <w:rFonts w:cs="Tahoma"/>
                <w:szCs w:val="18"/>
                <w:lang w:val="pt-BR"/>
              </w:rPr>
              <w:lastRenderedPageBreak/>
              <w:t>CAL do Essential Business Server Standard 2008 (Dispositivo ou</w:t>
            </w:r>
            <w:r w:rsidR="001178E3" w:rsidRPr="000F6DBC">
              <w:rPr>
                <w:rFonts w:cs="Tahoma"/>
                <w:szCs w:val="18"/>
                <w:lang w:val="pt-BR"/>
              </w:rPr>
              <w:t> </w:t>
            </w:r>
            <w:r w:rsidRPr="000F6DBC">
              <w:rPr>
                <w:rFonts w:cs="Tahoma"/>
                <w:szCs w:val="18"/>
                <w:lang w:val="pt-BR"/>
              </w:rPr>
              <w:t>Usuário)</w:t>
            </w:r>
          </w:p>
          <w:p w14:paraId="0CB94D6F" w14:textId="77777777" w:rsidR="00230E01" w:rsidRPr="000F6DB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3BDC57A4" w14:textId="77777777" w:rsidR="00023FE7" w:rsidRPr="00371C8C" w:rsidRDefault="00023FE7" w:rsidP="00230E01">
            <w:pPr>
              <w:pStyle w:val="Bulletedlistflush"/>
              <w:spacing w:before="60"/>
              <w:ind w:left="576" w:right="720" w:firstLine="0"/>
              <w:jc w:val="center"/>
              <w:rPr>
                <w:rFonts w:ascii="Tahoma" w:hAnsi="Tahoma" w:cs="Tahoma"/>
                <w:sz w:val="18"/>
                <w:szCs w:val="18"/>
              </w:rPr>
            </w:pPr>
            <w:r w:rsidRPr="00371C8C">
              <w:rPr>
                <w:rFonts w:ascii="Tahoma" w:hAnsi="Tahoma" w:cs="Tahoma"/>
                <w:sz w:val="18"/>
                <w:szCs w:val="18"/>
              </w:rPr>
              <w:t>CAL do Windows Essential Business Server Standard 2008</w:t>
            </w:r>
          </w:p>
        </w:tc>
      </w:tr>
      <w:tr w:rsidR="00023FE7" w:rsidRPr="00371C8C" w14:paraId="0DA84BC1" w14:textId="77777777" w:rsidTr="0044720D">
        <w:trPr>
          <w:trHeight w:val="576"/>
        </w:trPr>
        <w:tc>
          <w:tcPr>
            <w:tcW w:w="3809" w:type="dxa"/>
            <w:tcBorders>
              <w:top w:val="nil"/>
              <w:left w:val="single" w:sz="8" w:space="0" w:color="auto"/>
              <w:bottom w:val="single" w:sz="8" w:space="0" w:color="auto"/>
              <w:right w:val="single" w:sz="8" w:space="0" w:color="auto"/>
            </w:tcBorders>
          </w:tcPr>
          <w:p w14:paraId="1C6393EE" w14:textId="77777777" w:rsidR="00023FE7" w:rsidRPr="000F6DBC" w:rsidRDefault="00023FE7" w:rsidP="00230E01">
            <w:pPr>
              <w:spacing w:before="60"/>
              <w:ind w:left="360" w:right="720"/>
              <w:jc w:val="center"/>
              <w:rPr>
                <w:lang w:val="pt-BR"/>
              </w:rPr>
            </w:pPr>
            <w:r w:rsidRPr="000F6DBC">
              <w:rPr>
                <w:rFonts w:cs="Tahoma"/>
                <w:szCs w:val="18"/>
                <w:lang w:val="pt-BR"/>
              </w:rPr>
              <w:t>CAL do Essential Business Server Premium 2008 (Dispositivo ou</w:t>
            </w:r>
            <w:r w:rsidR="001178E3" w:rsidRPr="000F6DBC">
              <w:rPr>
                <w:rFonts w:cs="Tahoma"/>
                <w:szCs w:val="18"/>
                <w:lang w:val="pt-BR"/>
              </w:rPr>
              <w:t> </w:t>
            </w:r>
            <w:r w:rsidRPr="000F6DBC">
              <w:rPr>
                <w:rFonts w:cs="Tahoma"/>
                <w:szCs w:val="18"/>
                <w:lang w:val="pt-BR"/>
              </w:rPr>
              <w:t>Usuário)</w:t>
            </w:r>
          </w:p>
          <w:p w14:paraId="332EE588" w14:textId="77777777" w:rsidR="00230E01" w:rsidRPr="000F6DB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14:paraId="2928649B" w14:textId="77777777" w:rsidR="00023FE7" w:rsidRPr="00371C8C" w:rsidRDefault="00023FE7" w:rsidP="00230E01">
            <w:pPr>
              <w:pStyle w:val="Bulletedlistflush"/>
              <w:spacing w:before="60"/>
              <w:ind w:left="576" w:right="720" w:firstLine="0"/>
              <w:jc w:val="center"/>
              <w:rPr>
                <w:rFonts w:ascii="Tahoma" w:hAnsi="Tahoma" w:cs="Tahoma"/>
                <w:sz w:val="18"/>
                <w:szCs w:val="18"/>
              </w:rPr>
            </w:pPr>
            <w:r w:rsidRPr="00371C8C">
              <w:rPr>
                <w:rFonts w:ascii="Tahoma" w:hAnsi="Tahoma" w:cs="Tahoma"/>
                <w:sz w:val="18"/>
                <w:szCs w:val="18"/>
              </w:rPr>
              <w:t>CAL do Windows Essential Business Server Premium 2008</w:t>
            </w:r>
          </w:p>
        </w:tc>
      </w:tr>
      <w:tr w:rsidR="00023FE7" w:rsidRPr="00371C8C" w14:paraId="6F2F3AA4" w14:textId="77777777" w:rsidTr="0044720D">
        <w:trPr>
          <w:trHeight w:val="576"/>
        </w:trPr>
        <w:tc>
          <w:tcPr>
            <w:tcW w:w="3809" w:type="dxa"/>
            <w:tcBorders>
              <w:top w:val="nil"/>
              <w:left w:val="single" w:sz="8" w:space="0" w:color="auto"/>
              <w:bottom w:val="single" w:sz="8" w:space="0" w:color="auto"/>
              <w:right w:val="single" w:sz="8" w:space="0" w:color="auto"/>
            </w:tcBorders>
          </w:tcPr>
          <w:p w14:paraId="0C6EDC7F" w14:textId="77777777" w:rsidR="00023FE7" w:rsidRPr="00371C8C" w:rsidRDefault="00023FE7" w:rsidP="00D72D24">
            <w:pPr>
              <w:spacing w:before="60"/>
              <w:ind w:left="360" w:right="720"/>
              <w:jc w:val="center"/>
              <w:rPr>
                <w:rFonts w:eastAsia="Calibri" w:cs="Tahoma"/>
                <w:szCs w:val="18"/>
              </w:rPr>
            </w:pPr>
            <w:r w:rsidRPr="00371C8C">
              <w:rPr>
                <w:rFonts w:cs="Tahoma"/>
                <w:szCs w:val="18"/>
              </w:rPr>
              <w:t>Atualização do Windows 8.1 Enterprise</w:t>
            </w:r>
          </w:p>
        </w:tc>
        <w:tc>
          <w:tcPr>
            <w:tcW w:w="4298" w:type="dxa"/>
            <w:tcBorders>
              <w:top w:val="nil"/>
              <w:left w:val="nil"/>
              <w:bottom w:val="single" w:sz="8" w:space="0" w:color="auto"/>
              <w:right w:val="single" w:sz="8" w:space="0" w:color="auto"/>
            </w:tcBorders>
          </w:tcPr>
          <w:p w14:paraId="140D9C27" w14:textId="77777777" w:rsidR="00A01D6B" w:rsidRPr="00371C8C" w:rsidRDefault="00A01D6B" w:rsidP="00230E01">
            <w:pPr>
              <w:pStyle w:val="Bulletedlistflush"/>
              <w:spacing w:before="60"/>
              <w:ind w:left="576" w:right="720" w:firstLine="0"/>
              <w:jc w:val="center"/>
            </w:pPr>
            <w:r w:rsidRPr="00371C8C">
              <w:rPr>
                <w:rFonts w:ascii="Tahoma" w:hAnsi="Tahoma" w:cs="Tahoma"/>
                <w:sz w:val="18"/>
                <w:szCs w:val="18"/>
              </w:rPr>
              <w:t>Windows 8.1 Enterprise</w:t>
            </w:r>
          </w:p>
          <w:p w14:paraId="692C377E" w14:textId="77777777" w:rsidR="008B6EDD" w:rsidRPr="00371C8C" w:rsidRDefault="008B6EDD" w:rsidP="00A01D6B">
            <w:pPr>
              <w:pStyle w:val="Bulletedlistflush"/>
              <w:ind w:left="576" w:right="720" w:firstLine="0"/>
              <w:jc w:val="center"/>
            </w:pPr>
            <w:r w:rsidRPr="00371C8C">
              <w:rPr>
                <w:rFonts w:ascii="Tahoma" w:hAnsi="Tahoma" w:cs="Tahoma"/>
                <w:sz w:val="18"/>
                <w:szCs w:val="18"/>
              </w:rPr>
              <w:t>Windows 8 Enterprise</w:t>
            </w:r>
          </w:p>
          <w:p w14:paraId="6059C6DF" w14:textId="77777777" w:rsidR="00023FE7" w:rsidRPr="00371C8C" w:rsidRDefault="00023FE7" w:rsidP="00D72D24">
            <w:pPr>
              <w:pStyle w:val="Bulletedlistflush"/>
              <w:ind w:left="576" w:right="720" w:firstLine="0"/>
              <w:jc w:val="center"/>
              <w:rPr>
                <w:rFonts w:ascii="Tahoma" w:hAnsi="Tahoma" w:cs="Tahoma"/>
                <w:sz w:val="18"/>
                <w:szCs w:val="18"/>
              </w:rPr>
            </w:pPr>
            <w:r w:rsidRPr="00371C8C">
              <w:rPr>
                <w:rFonts w:ascii="Tahoma" w:hAnsi="Tahoma" w:cs="Tahoma"/>
                <w:sz w:val="18"/>
                <w:szCs w:val="18"/>
              </w:rPr>
              <w:t>Windows 7 Enterprise</w:t>
            </w:r>
          </w:p>
        </w:tc>
      </w:tr>
    </w:tbl>
    <w:p w14:paraId="01E9996C" w14:textId="77777777" w:rsidR="00991DD4" w:rsidRPr="001178E3" w:rsidRDefault="00991DD4">
      <w:pPr>
        <w:rPr>
          <w:sz w:val="14"/>
          <w:szCs w:val="14"/>
        </w:rPr>
      </w:pPr>
    </w:p>
    <w:p w14:paraId="79AF70D0" w14:textId="77777777" w:rsidR="00456002" w:rsidRPr="000F6DBC" w:rsidRDefault="00456002" w:rsidP="00456002">
      <w:pPr>
        <w:pStyle w:val="Heading2"/>
        <w:ind w:left="0"/>
        <w:rPr>
          <w:lang w:val="pt-BR"/>
        </w:rPr>
      </w:pPr>
      <w:bookmarkStart w:id="620" w:name="_Toc336338195"/>
      <w:bookmarkStart w:id="621" w:name="_Toc380098057"/>
      <w:r w:rsidRPr="000F6DBC">
        <w:rPr>
          <w:rFonts w:ascii="Tahoma" w:hAnsi="Tahoma" w:cs="Tahoma"/>
          <w:lang w:val="pt-BR"/>
        </w:rPr>
        <w:t>Termos de Programa Atualizados dos Contratos Enterprise e Subscription</w:t>
      </w:r>
      <w:bookmarkEnd w:id="620"/>
      <w:bookmarkEnd w:id="621"/>
    </w:p>
    <w:p w14:paraId="5A87DEB0" w14:textId="77777777" w:rsidR="00456002" w:rsidRPr="000F6DBC" w:rsidRDefault="00456002" w:rsidP="00456002">
      <w:pPr>
        <w:tabs>
          <w:tab w:val="left" w:pos="360"/>
        </w:tabs>
        <w:rPr>
          <w:sz w:val="14"/>
          <w:szCs w:val="14"/>
          <w:lang w:val="pt-BR"/>
        </w:rPr>
      </w:pPr>
    </w:p>
    <w:p w14:paraId="2976F1E9" w14:textId="77777777" w:rsidR="00456002" w:rsidRPr="000F6DBC" w:rsidRDefault="00456002" w:rsidP="00F06EC5">
      <w:pPr>
        <w:keepNext/>
        <w:spacing w:after="60"/>
        <w:outlineLvl w:val="3"/>
        <w:rPr>
          <w:lang w:val="pt-BR"/>
        </w:rPr>
      </w:pPr>
      <w:r w:rsidRPr="000F6DBC">
        <w:rPr>
          <w:rFonts w:cs="Tahoma"/>
          <w:b/>
          <w:szCs w:val="20"/>
          <w:lang w:val="pt-BR"/>
        </w:rPr>
        <w:t>Serviços Online Enterprise que satisfazem os requisitos do Produto Enterprise</w:t>
      </w:r>
    </w:p>
    <w:p w14:paraId="532B47AB" w14:textId="77777777" w:rsidR="00456002" w:rsidRPr="000F6DBC" w:rsidRDefault="00456002" w:rsidP="00366502">
      <w:pPr>
        <w:tabs>
          <w:tab w:val="left" w:pos="360"/>
        </w:tabs>
        <w:rPr>
          <w:lang w:val="pt-BR"/>
        </w:rPr>
      </w:pPr>
      <w:r w:rsidRPr="000F6DBC">
        <w:rPr>
          <w:rFonts w:cs="Tahoma"/>
          <w:b/>
          <w:szCs w:val="20"/>
          <w:lang w:val="pt-BR"/>
        </w:rPr>
        <w:t>Observação:</w:t>
      </w:r>
      <w:r w:rsidRPr="000F6DBC">
        <w:rPr>
          <w:rFonts w:cs="Tahoma"/>
          <w:szCs w:val="20"/>
          <w:lang w:val="pt-BR"/>
        </w:rPr>
        <w:t xml:space="preserve"> O seguinte se aplica aos clientes do Registro Enterprise e Enterprise Subscription qualificados para</w:t>
      </w:r>
      <w:r w:rsidR="001178E3" w:rsidRPr="000F6DBC">
        <w:rPr>
          <w:rFonts w:cs="Tahoma"/>
          <w:szCs w:val="20"/>
          <w:lang w:val="pt-BR"/>
        </w:rPr>
        <w:t> </w:t>
      </w:r>
      <w:r w:rsidRPr="000F6DBC">
        <w:rPr>
          <w:rFonts w:cs="Tahoma"/>
          <w:szCs w:val="20"/>
          <w:lang w:val="pt-BR"/>
        </w:rPr>
        <w:t>comprar os Serviços Online Enterprise.</w:t>
      </w:r>
      <w:r w:rsidR="002235CD" w:rsidRPr="000F6DBC">
        <w:rPr>
          <w:rFonts w:cs="Tahoma"/>
          <w:szCs w:val="20"/>
          <w:lang w:val="pt-BR"/>
        </w:rPr>
        <w:t xml:space="preserve"> </w:t>
      </w:r>
      <w:r w:rsidRPr="000F6DBC">
        <w:rPr>
          <w:rFonts w:cs="Tahoma"/>
          <w:szCs w:val="20"/>
          <w:lang w:val="pt-BR"/>
        </w:rPr>
        <w:t>Os clientes que tiverem dúvidas sobre sua qualificação para comprar os</w:t>
      </w:r>
      <w:r w:rsidR="001178E3" w:rsidRPr="000F6DBC">
        <w:rPr>
          <w:rFonts w:cs="Tahoma"/>
          <w:szCs w:val="20"/>
          <w:lang w:val="pt-BR"/>
        </w:rPr>
        <w:t> </w:t>
      </w:r>
      <w:r w:rsidRPr="000F6DBC">
        <w:rPr>
          <w:rFonts w:cs="Tahoma"/>
          <w:szCs w:val="20"/>
          <w:lang w:val="pt-BR"/>
        </w:rPr>
        <w:t>Serviços Online Enterprise devem entrar em contato com o Consultor de Software, Revendedor ou Gerente de Conta Microsoft para obter mais informações.</w:t>
      </w:r>
      <w:r w:rsidR="002235CD" w:rsidRPr="000F6DBC">
        <w:rPr>
          <w:rFonts w:cs="Tahoma"/>
          <w:szCs w:val="20"/>
          <w:lang w:val="pt-BR"/>
        </w:rPr>
        <w:t xml:space="preserve"> </w:t>
      </w:r>
    </w:p>
    <w:p w14:paraId="3E6944A9" w14:textId="77777777" w:rsidR="00456002" w:rsidRPr="000F6DBC" w:rsidRDefault="00456002" w:rsidP="00366502">
      <w:pPr>
        <w:tabs>
          <w:tab w:val="left" w:pos="360"/>
        </w:tabs>
        <w:rPr>
          <w:sz w:val="14"/>
          <w:szCs w:val="14"/>
          <w:lang w:val="pt-BR"/>
        </w:rPr>
      </w:pPr>
    </w:p>
    <w:p w14:paraId="677BE38E" w14:textId="77777777" w:rsidR="00456002" w:rsidRPr="000F6DBC" w:rsidRDefault="00456002" w:rsidP="00366502">
      <w:pPr>
        <w:tabs>
          <w:tab w:val="left" w:pos="360"/>
        </w:tabs>
        <w:rPr>
          <w:lang w:val="pt-BR"/>
        </w:rPr>
      </w:pPr>
      <w:r w:rsidRPr="000F6DBC">
        <w:rPr>
          <w:rFonts w:cs="Tahoma"/>
          <w:szCs w:val="20"/>
          <w:lang w:val="pt-BR"/>
        </w:rPr>
        <w:t>Uma combinação dos Produtos Enterprise e dos Serviços Online Enterprise pode ser usada para atender aos requisitos de toda a Empresa em um Registro Enterprise ou Enterprise Subscription.</w:t>
      </w:r>
    </w:p>
    <w:p w14:paraId="16D5A876" w14:textId="77777777" w:rsidR="00456002" w:rsidRPr="000F6DBC" w:rsidRDefault="00456002" w:rsidP="00366502">
      <w:pPr>
        <w:tabs>
          <w:tab w:val="left" w:pos="360"/>
        </w:tabs>
        <w:rPr>
          <w:sz w:val="14"/>
          <w:szCs w:val="14"/>
          <w:lang w:val="pt-BR"/>
        </w:rPr>
      </w:pPr>
    </w:p>
    <w:p w14:paraId="1DAC8399" w14:textId="77777777" w:rsidR="00456002" w:rsidRPr="000F6DBC" w:rsidRDefault="00456002" w:rsidP="00366502">
      <w:pPr>
        <w:tabs>
          <w:tab w:val="left" w:pos="360"/>
        </w:tabs>
        <w:rPr>
          <w:lang w:val="pt-BR"/>
        </w:rPr>
      </w:pPr>
      <w:r w:rsidRPr="000F6DBC">
        <w:rPr>
          <w:rFonts w:cs="Tahoma"/>
          <w:szCs w:val="20"/>
          <w:lang w:val="pt-BR"/>
        </w:rPr>
        <w:t>A tabela a seguir identifica os Serviços Online Enterprise e as CALs necessárias (se aplicável) que atendem aos requisitos de toda a Empresa para Produtos Enterprise.</w:t>
      </w:r>
      <w:r w:rsidR="002235CD" w:rsidRPr="000F6DBC">
        <w:rPr>
          <w:rFonts w:cs="Tahoma"/>
          <w:szCs w:val="20"/>
          <w:lang w:val="pt-BR"/>
        </w:rPr>
        <w:t xml:space="preserve"> </w:t>
      </w:r>
    </w:p>
    <w:p w14:paraId="7E41380E" w14:textId="77777777" w:rsidR="00456002" w:rsidRPr="000F6DBC" w:rsidRDefault="00456002" w:rsidP="0055442E">
      <w:pPr>
        <w:ind w:left="720"/>
        <w:rPr>
          <w:sz w:val="14"/>
          <w:szCs w:val="14"/>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71C8C" w14:paraId="29A1CBA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710691F" w14:textId="77777777" w:rsidR="00456002" w:rsidRPr="00371C8C" w:rsidRDefault="00456002" w:rsidP="005C647E">
            <w:pPr>
              <w:keepNext/>
              <w:jc w:val="center"/>
              <w:rPr>
                <w:rFonts w:cs="Tahoma"/>
                <w:b/>
              </w:rPr>
            </w:pPr>
            <w:r w:rsidRPr="00371C8C">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3B9DA3CD" w14:textId="77777777" w:rsidR="00456002" w:rsidRPr="00371C8C" w:rsidRDefault="00456002" w:rsidP="005C647E">
            <w:pPr>
              <w:keepNext/>
              <w:jc w:val="center"/>
              <w:rPr>
                <w:rFonts w:cs="Tahoma"/>
                <w:b/>
              </w:rPr>
            </w:pPr>
            <w:r w:rsidRPr="00371C8C">
              <w:rPr>
                <w:rFonts w:cs="Tahoma"/>
                <w:b/>
                <w:bCs/>
              </w:rPr>
              <w:t>Serviços Online Enterprise***</w:t>
            </w:r>
          </w:p>
        </w:tc>
      </w:tr>
      <w:tr w:rsidR="00E71EB9" w:rsidRPr="00371C8C" w14:paraId="403B5196"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3F0DEFBA" w14:textId="77777777" w:rsidR="00E71EB9" w:rsidRPr="00371C8C" w:rsidRDefault="00E71EB9" w:rsidP="005C647E">
            <w:pPr>
              <w:ind w:left="144"/>
              <w:rPr>
                <w:rFonts w:cs="Tahoma"/>
                <w:szCs w:val="18"/>
              </w:rPr>
            </w:pPr>
            <w:r w:rsidRPr="00371C8C">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14B27F4D" w14:textId="77777777" w:rsidR="00E71EB9" w:rsidRPr="00371C8C" w:rsidRDefault="00E71EB9" w:rsidP="00346F4B">
            <w:pPr>
              <w:numPr>
                <w:ilvl w:val="0"/>
                <w:numId w:val="35"/>
              </w:numPr>
              <w:spacing w:after="60"/>
              <w:ind w:left="907"/>
            </w:pPr>
            <w:r w:rsidRPr="00371C8C">
              <w:rPr>
                <w:rFonts w:cs="Tahoma"/>
                <w:color w:val="000000"/>
                <w:szCs w:val="18"/>
              </w:rPr>
              <w:t>Office 365 (Enterprise E3)</w:t>
            </w:r>
          </w:p>
          <w:p w14:paraId="1ECA6073" w14:textId="77777777" w:rsidR="00E71EB9" w:rsidRPr="00371C8C" w:rsidRDefault="00E71EB9" w:rsidP="00346F4B">
            <w:pPr>
              <w:numPr>
                <w:ilvl w:val="0"/>
                <w:numId w:val="35"/>
              </w:numPr>
              <w:spacing w:after="60"/>
              <w:ind w:left="907"/>
            </w:pPr>
            <w:r w:rsidRPr="00371C8C">
              <w:rPr>
                <w:rFonts w:cs="Tahoma"/>
                <w:color w:val="000000"/>
                <w:szCs w:val="18"/>
              </w:rPr>
              <w:t xml:space="preserve">Office 365 (Enterprise E4) </w:t>
            </w:r>
          </w:p>
          <w:p w14:paraId="54E2ED73" w14:textId="77777777" w:rsidR="00E71EB9" w:rsidRPr="00371C8C" w:rsidRDefault="00E71EB9" w:rsidP="00346F4B">
            <w:pPr>
              <w:numPr>
                <w:ilvl w:val="0"/>
                <w:numId w:val="35"/>
              </w:numPr>
              <w:spacing w:after="60"/>
              <w:ind w:left="907"/>
            </w:pPr>
            <w:r w:rsidRPr="00371C8C">
              <w:rPr>
                <w:rFonts w:cs="Tahoma"/>
                <w:color w:val="000000"/>
                <w:szCs w:val="18"/>
              </w:rPr>
              <w:t>Office 365 (Government G3)</w:t>
            </w:r>
          </w:p>
          <w:p w14:paraId="20BC2E2B" w14:textId="77777777" w:rsidR="00E71EB9" w:rsidRPr="00371C8C" w:rsidRDefault="00E71EB9" w:rsidP="00346F4B">
            <w:pPr>
              <w:numPr>
                <w:ilvl w:val="0"/>
                <w:numId w:val="35"/>
              </w:numPr>
              <w:spacing w:after="60"/>
              <w:ind w:left="907"/>
            </w:pPr>
            <w:r w:rsidRPr="00371C8C">
              <w:rPr>
                <w:rFonts w:cs="Tahoma"/>
                <w:color w:val="000000"/>
                <w:szCs w:val="18"/>
              </w:rPr>
              <w:t>Office 365 (Government G4)</w:t>
            </w:r>
          </w:p>
          <w:p w14:paraId="6E43F5D8" w14:textId="77777777" w:rsidR="00C571BD" w:rsidRPr="00371C8C" w:rsidRDefault="00C571BD" w:rsidP="00F06EC5">
            <w:pPr>
              <w:ind w:left="907"/>
              <w:rPr>
                <w:rFonts w:cs="Tahoma"/>
                <w:color w:val="000000"/>
                <w:szCs w:val="18"/>
              </w:rPr>
            </w:pPr>
          </w:p>
        </w:tc>
      </w:tr>
      <w:tr w:rsidR="00E71EB9" w:rsidRPr="00371C8C" w14:paraId="33ACDC1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3EB5B38B" w14:textId="77777777" w:rsidR="00E71EB9" w:rsidRPr="00371C8C" w:rsidRDefault="00E71EB9" w:rsidP="005C647E">
            <w:pPr>
              <w:ind w:left="144"/>
              <w:rPr>
                <w:rFonts w:cs="Tahoma"/>
                <w:szCs w:val="18"/>
              </w:rPr>
            </w:pPr>
            <w:r w:rsidRPr="00371C8C">
              <w:rPr>
                <w:rFonts w:cs="Tahoma"/>
                <w:szCs w:val="18"/>
              </w:rPr>
              <w:t>Core CAL Suite</w:t>
            </w:r>
          </w:p>
        </w:tc>
        <w:tc>
          <w:tcPr>
            <w:tcW w:w="4157" w:type="dxa"/>
            <w:tcBorders>
              <w:top w:val="nil"/>
              <w:left w:val="nil"/>
              <w:bottom w:val="single" w:sz="4" w:space="0" w:color="auto"/>
              <w:right w:val="single" w:sz="8" w:space="0" w:color="auto"/>
            </w:tcBorders>
            <w:vAlign w:val="center"/>
          </w:tcPr>
          <w:p w14:paraId="5BB5C358" w14:textId="77777777" w:rsidR="008368B4" w:rsidRPr="00371C8C" w:rsidRDefault="008368B4" w:rsidP="00346F4B">
            <w:pPr>
              <w:numPr>
                <w:ilvl w:val="0"/>
                <w:numId w:val="35"/>
              </w:numPr>
              <w:spacing w:before="60" w:after="60"/>
              <w:ind w:left="907"/>
            </w:pPr>
            <w:r w:rsidRPr="00371C8C">
              <w:rPr>
                <w:rFonts w:cs="Tahoma"/>
                <w:color w:val="000000"/>
                <w:szCs w:val="18"/>
              </w:rPr>
              <w:t>Office 365 (Enterprise E1)*</w:t>
            </w:r>
          </w:p>
          <w:p w14:paraId="6713FDBA" w14:textId="77777777" w:rsidR="008368B4" w:rsidRPr="00371C8C" w:rsidRDefault="008368B4" w:rsidP="00346F4B">
            <w:pPr>
              <w:numPr>
                <w:ilvl w:val="0"/>
                <w:numId w:val="35"/>
              </w:numPr>
              <w:spacing w:after="60"/>
            </w:pPr>
            <w:r w:rsidRPr="00371C8C">
              <w:rPr>
                <w:rFonts w:cs="Tahoma"/>
                <w:color w:val="000000"/>
                <w:szCs w:val="18"/>
              </w:rPr>
              <w:t>Office 365 (Enterprise E3)*</w:t>
            </w:r>
          </w:p>
          <w:p w14:paraId="04F9C4F5" w14:textId="77777777" w:rsidR="008368B4" w:rsidRPr="00371C8C" w:rsidRDefault="008368B4" w:rsidP="00346F4B">
            <w:pPr>
              <w:numPr>
                <w:ilvl w:val="0"/>
                <w:numId w:val="35"/>
              </w:numPr>
              <w:spacing w:after="60"/>
            </w:pPr>
            <w:r w:rsidRPr="00371C8C">
              <w:rPr>
                <w:rFonts w:cs="Tahoma"/>
                <w:color w:val="000000"/>
                <w:szCs w:val="18"/>
              </w:rPr>
              <w:t>Office 365 (Enterprise E4)*</w:t>
            </w:r>
          </w:p>
          <w:p w14:paraId="7D058C32" w14:textId="77777777" w:rsidR="008368B4" w:rsidRPr="00371C8C" w:rsidRDefault="008368B4" w:rsidP="00346F4B">
            <w:pPr>
              <w:numPr>
                <w:ilvl w:val="0"/>
                <w:numId w:val="35"/>
              </w:numPr>
              <w:spacing w:after="60"/>
            </w:pPr>
            <w:r w:rsidRPr="00371C8C">
              <w:rPr>
                <w:rFonts w:cs="Tahoma"/>
                <w:color w:val="000000"/>
                <w:szCs w:val="18"/>
              </w:rPr>
              <w:t>Office 365 (Government G1)*</w:t>
            </w:r>
          </w:p>
          <w:p w14:paraId="58E045E9" w14:textId="77777777" w:rsidR="008368B4" w:rsidRPr="00371C8C" w:rsidRDefault="004D2744" w:rsidP="00346F4B">
            <w:pPr>
              <w:numPr>
                <w:ilvl w:val="0"/>
                <w:numId w:val="35"/>
              </w:numPr>
              <w:spacing w:after="60"/>
            </w:pPr>
            <w:r w:rsidRPr="00371C8C">
              <w:rPr>
                <w:rFonts w:cs="Tahoma"/>
                <w:color w:val="000000"/>
                <w:szCs w:val="18"/>
              </w:rPr>
              <w:t>Office 365 (Government G3)*</w:t>
            </w:r>
          </w:p>
          <w:p w14:paraId="2EE6DD47" w14:textId="77777777" w:rsidR="008368B4" w:rsidRPr="00371C8C" w:rsidRDefault="008368B4" w:rsidP="00346F4B">
            <w:pPr>
              <w:numPr>
                <w:ilvl w:val="0"/>
                <w:numId w:val="35"/>
              </w:numPr>
              <w:spacing w:after="60"/>
            </w:pPr>
            <w:r w:rsidRPr="00371C8C">
              <w:rPr>
                <w:rFonts w:cs="Tahoma"/>
                <w:color w:val="000000"/>
                <w:szCs w:val="18"/>
              </w:rPr>
              <w:t>Office 365 (Government G4)*</w:t>
            </w:r>
          </w:p>
          <w:p w14:paraId="69C3BA44" w14:textId="77777777" w:rsidR="00822871" w:rsidRPr="00371C8C" w:rsidRDefault="00E71EB9" w:rsidP="00346F4B">
            <w:pPr>
              <w:numPr>
                <w:ilvl w:val="0"/>
                <w:numId w:val="35"/>
              </w:numPr>
              <w:spacing w:after="60"/>
            </w:pPr>
            <w:r w:rsidRPr="00371C8C">
              <w:rPr>
                <w:rFonts w:cs="Tahoma"/>
                <w:color w:val="000000"/>
                <w:szCs w:val="18"/>
              </w:rPr>
              <w:t xml:space="preserve">Windows Intune* </w:t>
            </w:r>
          </w:p>
          <w:p w14:paraId="14CDBBDD" w14:textId="77777777" w:rsidR="00822871" w:rsidRPr="00371C8C" w:rsidRDefault="00822871" w:rsidP="00F06EC5">
            <w:pPr>
              <w:ind w:left="907"/>
              <w:rPr>
                <w:rFonts w:cs="Tahoma"/>
                <w:color w:val="000000"/>
                <w:szCs w:val="18"/>
              </w:rPr>
            </w:pPr>
          </w:p>
        </w:tc>
      </w:tr>
      <w:tr w:rsidR="00E71EB9" w:rsidRPr="00371C8C" w14:paraId="0D932B46"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984FB50" w14:textId="77777777" w:rsidR="00E71EB9" w:rsidRPr="00371C8C" w:rsidRDefault="00E71EB9" w:rsidP="005C647E">
            <w:pPr>
              <w:ind w:left="144"/>
              <w:rPr>
                <w:rFonts w:cs="Tahoma"/>
                <w:szCs w:val="18"/>
              </w:rPr>
            </w:pPr>
            <w:r w:rsidRPr="00371C8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DA9D712" w14:textId="77777777" w:rsidR="008368B4" w:rsidRPr="00371C8C" w:rsidRDefault="008368B4" w:rsidP="00346F4B">
            <w:pPr>
              <w:numPr>
                <w:ilvl w:val="0"/>
                <w:numId w:val="36"/>
              </w:numPr>
              <w:spacing w:before="60" w:after="60"/>
              <w:ind w:left="907"/>
            </w:pPr>
            <w:r w:rsidRPr="00371C8C">
              <w:rPr>
                <w:rFonts w:eastAsia="Calibri" w:cs="Tahoma"/>
                <w:color w:val="000000"/>
                <w:szCs w:val="18"/>
              </w:rPr>
              <w:t xml:space="preserve">Office 365 </w:t>
            </w:r>
            <w:r w:rsidRPr="00371C8C">
              <w:rPr>
                <w:rFonts w:cs="Tahoma"/>
                <w:color w:val="000000"/>
                <w:szCs w:val="18"/>
              </w:rPr>
              <w:t>(Enterprise E3)*</w:t>
            </w:r>
          </w:p>
          <w:p w14:paraId="07ACB16C" w14:textId="77777777" w:rsidR="008368B4" w:rsidRPr="00371C8C" w:rsidRDefault="008368B4" w:rsidP="00346F4B">
            <w:pPr>
              <w:numPr>
                <w:ilvl w:val="0"/>
                <w:numId w:val="36"/>
              </w:numPr>
              <w:spacing w:after="60"/>
            </w:pPr>
            <w:r w:rsidRPr="00371C8C">
              <w:rPr>
                <w:rFonts w:eastAsia="Calibri" w:cs="Tahoma"/>
                <w:color w:val="000000"/>
                <w:szCs w:val="18"/>
              </w:rPr>
              <w:t xml:space="preserve">Office 365 </w:t>
            </w:r>
            <w:r w:rsidRPr="00371C8C">
              <w:rPr>
                <w:rFonts w:cs="Tahoma"/>
                <w:color w:val="000000"/>
                <w:szCs w:val="18"/>
              </w:rPr>
              <w:t>(Enterprise E4)*</w:t>
            </w:r>
          </w:p>
          <w:p w14:paraId="071F3496" w14:textId="77777777" w:rsidR="008368B4" w:rsidRPr="00371C8C" w:rsidRDefault="008368B4" w:rsidP="00346F4B">
            <w:pPr>
              <w:numPr>
                <w:ilvl w:val="0"/>
                <w:numId w:val="36"/>
              </w:numPr>
              <w:spacing w:after="60"/>
            </w:pPr>
            <w:r w:rsidRPr="00371C8C">
              <w:rPr>
                <w:rFonts w:eastAsia="Calibri" w:cs="Tahoma"/>
                <w:color w:val="000000"/>
                <w:szCs w:val="18"/>
              </w:rPr>
              <w:t xml:space="preserve">Office 365 </w:t>
            </w:r>
            <w:r w:rsidRPr="00371C8C">
              <w:rPr>
                <w:rFonts w:cs="Tahoma"/>
                <w:color w:val="000000"/>
                <w:szCs w:val="18"/>
              </w:rPr>
              <w:t>(Government G3)*</w:t>
            </w:r>
          </w:p>
          <w:p w14:paraId="53310262" w14:textId="77777777" w:rsidR="008368B4" w:rsidRPr="00371C8C" w:rsidRDefault="008368B4" w:rsidP="00346F4B">
            <w:pPr>
              <w:numPr>
                <w:ilvl w:val="0"/>
                <w:numId w:val="36"/>
              </w:numPr>
              <w:spacing w:after="60"/>
            </w:pPr>
            <w:r w:rsidRPr="00371C8C">
              <w:rPr>
                <w:rFonts w:eastAsia="Calibri" w:cs="Tahoma"/>
                <w:color w:val="000000"/>
                <w:szCs w:val="18"/>
              </w:rPr>
              <w:t xml:space="preserve">Office 365 </w:t>
            </w:r>
            <w:r w:rsidRPr="00371C8C">
              <w:rPr>
                <w:rFonts w:cs="Tahoma"/>
                <w:color w:val="000000"/>
                <w:szCs w:val="18"/>
              </w:rPr>
              <w:t>(Government G4)*</w:t>
            </w:r>
          </w:p>
          <w:p w14:paraId="1A3543AB" w14:textId="77777777" w:rsidR="00822871" w:rsidRPr="00371C8C" w:rsidRDefault="00E71EB9" w:rsidP="00346F4B">
            <w:pPr>
              <w:numPr>
                <w:ilvl w:val="0"/>
                <w:numId w:val="36"/>
              </w:numPr>
              <w:spacing w:after="60"/>
            </w:pPr>
            <w:r w:rsidRPr="00371C8C">
              <w:rPr>
                <w:rFonts w:cs="Tahoma"/>
                <w:color w:val="000000"/>
                <w:szCs w:val="18"/>
              </w:rPr>
              <w:t>Windows Intune*</w:t>
            </w:r>
          </w:p>
          <w:p w14:paraId="0871B757" w14:textId="77777777" w:rsidR="00E71EB9" w:rsidRPr="00371C8C" w:rsidRDefault="00E71EB9" w:rsidP="0038120B">
            <w:pPr>
              <w:ind w:left="907"/>
              <w:rPr>
                <w:rFonts w:cs="Tahoma"/>
                <w:color w:val="000000"/>
                <w:szCs w:val="18"/>
              </w:rPr>
            </w:pPr>
            <w:r w:rsidRPr="00371C8C">
              <w:rPr>
                <w:rFonts w:cs="Tahoma"/>
                <w:color w:val="000000"/>
                <w:szCs w:val="18"/>
              </w:rPr>
              <w:t xml:space="preserve"> </w:t>
            </w:r>
          </w:p>
        </w:tc>
      </w:tr>
    </w:tbl>
    <w:p w14:paraId="61EFC56A" w14:textId="77777777" w:rsidR="00456002" w:rsidRPr="000F6DBC" w:rsidRDefault="00456002" w:rsidP="00456002">
      <w:pPr>
        <w:tabs>
          <w:tab w:val="left" w:pos="360"/>
        </w:tabs>
        <w:ind w:left="720"/>
        <w:rPr>
          <w:lang w:val="pt-BR"/>
        </w:rPr>
      </w:pPr>
      <w:r w:rsidRPr="000F6DBC">
        <w:rPr>
          <w:rFonts w:cs="Tahoma"/>
          <w:i/>
          <w:sz w:val="16"/>
          <w:szCs w:val="20"/>
          <w:lang w:val="pt-BR"/>
        </w:rPr>
        <w:t>* Requer Bridge do Pacote de CALs adequado. Para obter mais informações sobre o Bridge do Pacote de CALs, consulte a seção de notas do produto neste documento.</w:t>
      </w:r>
    </w:p>
    <w:p w14:paraId="46755B0F" w14:textId="77777777" w:rsidR="00456002" w:rsidRPr="000F6DBC" w:rsidRDefault="00456002" w:rsidP="00456002">
      <w:pPr>
        <w:tabs>
          <w:tab w:val="left" w:pos="360"/>
        </w:tabs>
        <w:ind w:left="720"/>
        <w:rPr>
          <w:lang w:val="pt-BR"/>
        </w:rPr>
      </w:pPr>
      <w:r w:rsidRPr="000F6DBC">
        <w:rPr>
          <w:rFonts w:cs="Tahoma"/>
          <w:i/>
          <w:sz w:val="16"/>
          <w:szCs w:val="20"/>
          <w:lang w:val="pt-BR"/>
        </w:rPr>
        <w:t>**</w:t>
      </w:r>
      <w:r w:rsidR="00221A5D" w:rsidRPr="000F6DBC">
        <w:rPr>
          <w:rFonts w:cs="Tahoma"/>
          <w:i/>
          <w:sz w:val="16"/>
          <w:szCs w:val="20"/>
          <w:lang w:val="pt-BR"/>
        </w:rPr>
        <w:t xml:space="preserve"> </w:t>
      </w:r>
      <w:r w:rsidRPr="000F6DBC">
        <w:rPr>
          <w:rFonts w:cs="Tahoma"/>
          <w:i/>
          <w:sz w:val="16"/>
          <w:szCs w:val="20"/>
          <w:lang w:val="pt-BR"/>
        </w:rPr>
        <w:t>O Office 365 ProPlus e o Windows VDA são Produtos Empresariais e também podem atender aos requisitos para toda a Empresa.</w:t>
      </w:r>
    </w:p>
    <w:p w14:paraId="1F332957" w14:textId="77777777" w:rsidR="00456002" w:rsidRPr="000F6DBC" w:rsidRDefault="00456002" w:rsidP="00366502">
      <w:pPr>
        <w:tabs>
          <w:tab w:val="left" w:pos="360"/>
        </w:tabs>
        <w:ind w:left="720"/>
        <w:rPr>
          <w:lang w:val="pt-BR"/>
        </w:rPr>
      </w:pPr>
      <w:r w:rsidRPr="000F6DBC">
        <w:rPr>
          <w:rFonts w:cs="Tahoma"/>
          <w:i/>
          <w:sz w:val="16"/>
          <w:szCs w:val="20"/>
          <w:lang w:val="pt-BR"/>
        </w:rPr>
        <w:t>*** Os Serviços Online Enterprise incluem somente USLs completas.</w:t>
      </w:r>
      <w:r w:rsidR="002235CD" w:rsidRPr="000F6DBC">
        <w:rPr>
          <w:rFonts w:cs="Tahoma"/>
          <w:i/>
          <w:sz w:val="16"/>
          <w:szCs w:val="20"/>
          <w:lang w:val="pt-BR"/>
        </w:rPr>
        <w:t xml:space="preserve"> </w:t>
      </w:r>
      <w:r w:rsidRPr="000F6DBC">
        <w:rPr>
          <w:rFonts w:cs="Tahoma"/>
          <w:i/>
          <w:sz w:val="16"/>
          <w:szCs w:val="20"/>
          <w:lang w:val="pt-BR"/>
        </w:rPr>
        <w:t>As USLs do Software Assurance, que requerem CAL Principal ou CAL Empresarial para compra, não são Serviços Online Enterprise.</w:t>
      </w:r>
    </w:p>
    <w:p w14:paraId="08C5AEBF" w14:textId="77777777" w:rsidR="00456002" w:rsidRPr="000F6DBC" w:rsidRDefault="00456002" w:rsidP="0055442E">
      <w:pPr>
        <w:tabs>
          <w:tab w:val="left" w:pos="360"/>
        </w:tabs>
        <w:spacing w:after="60"/>
        <w:rPr>
          <w:lang w:val="pt-BR"/>
        </w:rPr>
      </w:pPr>
      <w:r w:rsidRPr="000F6DBC">
        <w:rPr>
          <w:rFonts w:cs="Tahoma"/>
          <w:b/>
          <w:szCs w:val="18"/>
          <w:lang w:val="pt-BR"/>
        </w:rPr>
        <w:lastRenderedPageBreak/>
        <w:t>Transições Permitidas</w:t>
      </w:r>
    </w:p>
    <w:p w14:paraId="22CD9B72" w14:textId="77777777" w:rsidR="00456002" w:rsidRPr="000F6DBC" w:rsidRDefault="0014632E" w:rsidP="00366502">
      <w:pPr>
        <w:tabs>
          <w:tab w:val="left" w:pos="360"/>
        </w:tabs>
        <w:rPr>
          <w:lang w:val="pt-BR"/>
        </w:rPr>
      </w:pPr>
      <w:r w:rsidRPr="000F6DBC">
        <w:rPr>
          <w:rFonts w:cs="Tahoma"/>
          <w:b/>
          <w:szCs w:val="20"/>
          <w:lang w:val="pt-BR"/>
        </w:rPr>
        <w:t xml:space="preserve">Observação: </w:t>
      </w:r>
      <w:r w:rsidRPr="000F6DBC">
        <w:rPr>
          <w:rFonts w:cs="Tahoma"/>
          <w:szCs w:val="20"/>
          <w:lang w:val="pt-BR"/>
        </w:rPr>
        <w:t>O seguinte se aplica aos clientes do Registro Enterprise e Enterprise Subscription que tenham direitos de Transição.</w:t>
      </w:r>
      <w:r w:rsidR="002235CD" w:rsidRPr="000F6DBC">
        <w:rPr>
          <w:rFonts w:cs="Tahoma"/>
          <w:szCs w:val="20"/>
          <w:lang w:val="pt-BR"/>
        </w:rPr>
        <w:t xml:space="preserve"> </w:t>
      </w:r>
      <w:r w:rsidRPr="000F6DBC">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2235CD" w:rsidRPr="000F6DBC">
        <w:rPr>
          <w:rFonts w:cs="Tahoma"/>
          <w:szCs w:val="20"/>
          <w:lang w:val="pt-BR"/>
        </w:rPr>
        <w:t xml:space="preserve"> </w:t>
      </w:r>
    </w:p>
    <w:p w14:paraId="44D137E2" w14:textId="77777777" w:rsidR="00456002" w:rsidRPr="000F6DBC" w:rsidRDefault="00456002" w:rsidP="00366502">
      <w:pPr>
        <w:tabs>
          <w:tab w:val="left" w:pos="360"/>
        </w:tabs>
        <w:rPr>
          <w:lang w:val="pt-BR"/>
        </w:rPr>
      </w:pPr>
    </w:p>
    <w:p w14:paraId="2959C048" w14:textId="77777777" w:rsidR="00456002" w:rsidRPr="000F6DBC" w:rsidRDefault="00456002" w:rsidP="00366502">
      <w:pPr>
        <w:tabs>
          <w:tab w:val="left" w:pos="360"/>
        </w:tabs>
        <w:rPr>
          <w:lang w:val="pt-BR"/>
        </w:rPr>
      </w:pPr>
      <w:r w:rsidRPr="000F6DBC">
        <w:rPr>
          <w:rFonts w:cs="Tahoma"/>
          <w:szCs w:val="20"/>
          <w:lang w:val="pt-BR"/>
        </w:rPr>
        <w:t>A tabela a seguir identifica os produtos qualificados para a Transição e as Transições permitidas.</w:t>
      </w:r>
      <w:r w:rsidR="002235CD" w:rsidRPr="000F6DBC">
        <w:rPr>
          <w:rFonts w:cs="Tahoma"/>
          <w:szCs w:val="20"/>
          <w:lang w:val="pt-BR"/>
        </w:rPr>
        <w:t xml:space="preserve"> </w:t>
      </w:r>
      <w:r w:rsidRPr="000F6DBC">
        <w:rPr>
          <w:rFonts w:cs="Tahoma"/>
          <w:szCs w:val="20"/>
          <w:lang w:val="pt-BR"/>
        </w:rPr>
        <w:t>Ela inclui produtos submetidos a transição quando comprados como parte de uma plataforma de desktop.</w:t>
      </w:r>
    </w:p>
    <w:p w14:paraId="73324233" w14:textId="77777777" w:rsidR="00456002" w:rsidRPr="000F6DBC" w:rsidRDefault="00456002" w:rsidP="00456002">
      <w:pPr>
        <w:tabs>
          <w:tab w:val="left" w:pos="360"/>
        </w:tabs>
        <w:ind w:left="720"/>
        <w:rPr>
          <w:lang w:val="pt-B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71C8C" w14:paraId="0406FC02" w14:textId="77777777" w:rsidTr="001178E3">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A2299A2" w14:textId="77777777" w:rsidR="00456002" w:rsidRPr="00371C8C" w:rsidRDefault="00456002" w:rsidP="005C647E">
            <w:pPr>
              <w:keepNext/>
              <w:jc w:val="center"/>
              <w:rPr>
                <w:rFonts w:cs="Tahoma"/>
                <w:b/>
              </w:rPr>
            </w:pPr>
            <w:r w:rsidRPr="00371C8C">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C6CC679" w14:textId="77777777" w:rsidR="00456002" w:rsidRPr="00371C8C" w:rsidRDefault="00456002" w:rsidP="005C647E">
            <w:pPr>
              <w:keepNext/>
              <w:jc w:val="center"/>
              <w:rPr>
                <w:rFonts w:cs="Tahoma"/>
                <w:b/>
              </w:rPr>
            </w:pPr>
            <w:r w:rsidRPr="00371C8C">
              <w:rPr>
                <w:rFonts w:cs="Tahoma"/>
                <w:b/>
              </w:rPr>
              <w:t>Opções de Transições Válidas</w:t>
            </w:r>
          </w:p>
        </w:tc>
      </w:tr>
      <w:tr w:rsidR="00A32052" w:rsidRPr="00371C8C" w14:paraId="6E43500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AFE895C" w14:textId="77777777" w:rsidR="00A32052" w:rsidRPr="00371C8C" w:rsidRDefault="00A32052" w:rsidP="005C647E">
            <w:pPr>
              <w:spacing w:before="60" w:after="60"/>
              <w:ind w:left="144"/>
              <w:rPr>
                <w:rFonts w:cs="Tahoma"/>
              </w:rPr>
            </w:pPr>
            <w:r w:rsidRPr="00371C8C">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31E83D7A" w14:textId="77777777" w:rsidR="008368B4" w:rsidRPr="00371C8C" w:rsidRDefault="008368B4" w:rsidP="00346F4B">
            <w:pPr>
              <w:numPr>
                <w:ilvl w:val="0"/>
                <w:numId w:val="37"/>
              </w:numPr>
              <w:spacing w:before="60" w:after="60"/>
            </w:pPr>
            <w:r w:rsidRPr="00371C8C">
              <w:rPr>
                <w:rFonts w:cs="Tahoma"/>
                <w:color w:val="000000"/>
                <w:szCs w:val="18"/>
              </w:rPr>
              <w:t>Office 365 (Enterprise E1)*</w:t>
            </w:r>
          </w:p>
          <w:p w14:paraId="358B4DDC" w14:textId="77777777" w:rsidR="008368B4" w:rsidRPr="00371C8C" w:rsidRDefault="008368B4" w:rsidP="00346F4B">
            <w:pPr>
              <w:numPr>
                <w:ilvl w:val="0"/>
                <w:numId w:val="37"/>
              </w:numPr>
              <w:spacing w:after="60"/>
            </w:pPr>
            <w:r w:rsidRPr="00371C8C">
              <w:rPr>
                <w:rFonts w:cs="Tahoma"/>
                <w:color w:val="000000"/>
                <w:szCs w:val="18"/>
              </w:rPr>
              <w:t>Office 365 (Enterprise E3)*</w:t>
            </w:r>
          </w:p>
          <w:p w14:paraId="3C36B0E9" w14:textId="77777777" w:rsidR="008368B4" w:rsidRPr="00371C8C" w:rsidRDefault="008368B4" w:rsidP="00346F4B">
            <w:pPr>
              <w:numPr>
                <w:ilvl w:val="0"/>
                <w:numId w:val="37"/>
              </w:numPr>
              <w:spacing w:after="60"/>
            </w:pPr>
            <w:r w:rsidRPr="00371C8C">
              <w:rPr>
                <w:rFonts w:cs="Tahoma"/>
                <w:color w:val="000000"/>
                <w:szCs w:val="18"/>
              </w:rPr>
              <w:t>Office 365 (Enterprise E4)*</w:t>
            </w:r>
          </w:p>
          <w:p w14:paraId="192DB922" w14:textId="77777777" w:rsidR="008368B4" w:rsidRPr="00371C8C" w:rsidRDefault="008368B4" w:rsidP="00346F4B">
            <w:pPr>
              <w:numPr>
                <w:ilvl w:val="0"/>
                <w:numId w:val="37"/>
              </w:numPr>
              <w:spacing w:after="60"/>
            </w:pPr>
            <w:r w:rsidRPr="00371C8C">
              <w:rPr>
                <w:rFonts w:cs="Tahoma"/>
                <w:color w:val="000000"/>
                <w:szCs w:val="18"/>
              </w:rPr>
              <w:t>Office 365 (Government G1)*</w:t>
            </w:r>
          </w:p>
          <w:p w14:paraId="0A2402B4" w14:textId="77777777" w:rsidR="008368B4" w:rsidRPr="00371C8C" w:rsidRDefault="008368B4" w:rsidP="00346F4B">
            <w:pPr>
              <w:numPr>
                <w:ilvl w:val="0"/>
                <w:numId w:val="37"/>
              </w:numPr>
              <w:spacing w:after="60"/>
            </w:pPr>
            <w:r w:rsidRPr="00371C8C">
              <w:rPr>
                <w:rFonts w:cs="Tahoma"/>
                <w:color w:val="000000"/>
                <w:szCs w:val="18"/>
              </w:rPr>
              <w:t>Office 365 (Government G3)*</w:t>
            </w:r>
          </w:p>
          <w:p w14:paraId="22887375" w14:textId="77777777" w:rsidR="008368B4" w:rsidRPr="00371C8C" w:rsidRDefault="008368B4" w:rsidP="00346F4B">
            <w:pPr>
              <w:numPr>
                <w:ilvl w:val="0"/>
                <w:numId w:val="37"/>
              </w:numPr>
              <w:spacing w:after="60"/>
            </w:pPr>
            <w:r w:rsidRPr="00371C8C">
              <w:rPr>
                <w:rFonts w:cs="Tahoma"/>
                <w:color w:val="000000"/>
                <w:szCs w:val="18"/>
              </w:rPr>
              <w:t>Office 365 (Government G4)*</w:t>
            </w:r>
          </w:p>
          <w:p w14:paraId="67C20E97" w14:textId="77777777" w:rsidR="00A32052" w:rsidRPr="00371C8C" w:rsidRDefault="00A32052" w:rsidP="00346F4B">
            <w:pPr>
              <w:numPr>
                <w:ilvl w:val="0"/>
                <w:numId w:val="37"/>
              </w:numPr>
              <w:ind w:right="144"/>
            </w:pPr>
            <w:r w:rsidRPr="00371C8C">
              <w:rPr>
                <w:rFonts w:cs="Tahoma"/>
                <w:color w:val="000000"/>
              </w:rPr>
              <w:t>Windows Intune*</w:t>
            </w:r>
          </w:p>
          <w:p w14:paraId="1AB6B4D0" w14:textId="77777777" w:rsidR="00A32052" w:rsidRPr="00371C8C" w:rsidRDefault="00A32052" w:rsidP="0055442E">
            <w:pPr>
              <w:ind w:left="720" w:right="144"/>
              <w:rPr>
                <w:rFonts w:cs="Tahoma"/>
                <w:color w:val="000000"/>
              </w:rPr>
            </w:pPr>
          </w:p>
        </w:tc>
      </w:tr>
      <w:tr w:rsidR="00A32052" w:rsidRPr="00371C8C" w14:paraId="6ED122F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760F1EF" w14:textId="77777777" w:rsidR="00A32052" w:rsidRPr="00371C8C" w:rsidRDefault="00A32052" w:rsidP="005C647E">
            <w:pPr>
              <w:spacing w:before="60" w:after="60"/>
              <w:ind w:left="144"/>
              <w:rPr>
                <w:rFonts w:cs="Tahoma"/>
              </w:rPr>
            </w:pPr>
            <w:r w:rsidRPr="00371C8C">
              <w:rPr>
                <w:rFonts w:cs="Tahoma"/>
              </w:rPr>
              <w:t>Enterprise CAL Suite</w:t>
            </w:r>
          </w:p>
        </w:tc>
        <w:tc>
          <w:tcPr>
            <w:tcW w:w="4334" w:type="dxa"/>
            <w:tcBorders>
              <w:top w:val="nil"/>
              <w:left w:val="nil"/>
              <w:bottom w:val="single" w:sz="8" w:space="0" w:color="auto"/>
              <w:right w:val="single" w:sz="8" w:space="0" w:color="auto"/>
            </w:tcBorders>
            <w:vAlign w:val="center"/>
          </w:tcPr>
          <w:p w14:paraId="4D2E20E2" w14:textId="77777777" w:rsidR="00A32052" w:rsidRPr="00371C8C" w:rsidRDefault="00A32052" w:rsidP="00346F4B">
            <w:pPr>
              <w:numPr>
                <w:ilvl w:val="0"/>
                <w:numId w:val="37"/>
              </w:numPr>
              <w:spacing w:before="60" w:after="60"/>
            </w:pPr>
            <w:r w:rsidRPr="00371C8C">
              <w:rPr>
                <w:rFonts w:cs="Tahoma"/>
                <w:color w:val="000000"/>
                <w:szCs w:val="18"/>
              </w:rPr>
              <w:t>Office 365 (Enterprise E3)*</w:t>
            </w:r>
          </w:p>
          <w:p w14:paraId="7DB06DBE" w14:textId="77777777" w:rsidR="00A32052" w:rsidRPr="00371C8C" w:rsidRDefault="00A32052" w:rsidP="00346F4B">
            <w:pPr>
              <w:numPr>
                <w:ilvl w:val="0"/>
                <w:numId w:val="37"/>
              </w:numPr>
              <w:spacing w:after="60"/>
            </w:pPr>
            <w:r w:rsidRPr="00371C8C">
              <w:rPr>
                <w:rFonts w:cs="Tahoma"/>
                <w:color w:val="000000"/>
                <w:szCs w:val="18"/>
              </w:rPr>
              <w:t>Office 365 (Enterprise E4)*</w:t>
            </w:r>
          </w:p>
          <w:p w14:paraId="746F0496" w14:textId="77777777" w:rsidR="004D2744" w:rsidRPr="00371C8C" w:rsidRDefault="004D2744" w:rsidP="00346F4B">
            <w:pPr>
              <w:numPr>
                <w:ilvl w:val="0"/>
                <w:numId w:val="37"/>
              </w:numPr>
              <w:spacing w:after="60"/>
            </w:pPr>
            <w:r w:rsidRPr="00371C8C">
              <w:rPr>
                <w:rFonts w:cs="Tahoma"/>
                <w:color w:val="000000"/>
                <w:szCs w:val="18"/>
              </w:rPr>
              <w:t>Office 365 (Government G3)*</w:t>
            </w:r>
          </w:p>
          <w:p w14:paraId="620FE45A" w14:textId="77777777" w:rsidR="004D2744" w:rsidRPr="00371C8C" w:rsidRDefault="004D2744" w:rsidP="00346F4B">
            <w:pPr>
              <w:numPr>
                <w:ilvl w:val="0"/>
                <w:numId w:val="37"/>
              </w:numPr>
              <w:spacing w:after="60"/>
            </w:pPr>
            <w:r w:rsidRPr="00371C8C">
              <w:rPr>
                <w:rFonts w:cs="Tahoma"/>
                <w:color w:val="000000"/>
                <w:szCs w:val="18"/>
              </w:rPr>
              <w:t>Office 365 (Government G4)*</w:t>
            </w:r>
          </w:p>
          <w:p w14:paraId="16B84643" w14:textId="77777777" w:rsidR="00A32052" w:rsidRPr="00371C8C" w:rsidRDefault="00A32052" w:rsidP="00346F4B">
            <w:pPr>
              <w:numPr>
                <w:ilvl w:val="0"/>
                <w:numId w:val="37"/>
              </w:numPr>
              <w:ind w:right="144"/>
            </w:pPr>
            <w:r w:rsidRPr="00371C8C">
              <w:rPr>
                <w:rFonts w:cs="Tahoma"/>
                <w:color w:val="000000"/>
              </w:rPr>
              <w:t>Windows</w:t>
            </w:r>
            <w:r w:rsidR="002235CD" w:rsidRPr="00371C8C">
              <w:rPr>
                <w:rFonts w:cs="Tahoma"/>
                <w:color w:val="000000"/>
                <w:vertAlign w:val="superscript"/>
              </w:rPr>
              <w:t>®</w:t>
            </w:r>
            <w:r w:rsidRPr="00371C8C">
              <w:rPr>
                <w:rFonts w:cs="Tahoma"/>
                <w:color w:val="000000"/>
              </w:rPr>
              <w:t xml:space="preserve"> Intune*</w:t>
            </w:r>
          </w:p>
          <w:p w14:paraId="366C2B97" w14:textId="77777777" w:rsidR="00A32052" w:rsidRPr="00371C8C" w:rsidRDefault="00A32052" w:rsidP="00BD6C2C">
            <w:pPr>
              <w:ind w:right="144"/>
              <w:rPr>
                <w:rFonts w:cs="Tahoma"/>
                <w:color w:val="000000"/>
              </w:rPr>
            </w:pPr>
          </w:p>
        </w:tc>
      </w:tr>
      <w:tr w:rsidR="00A32052" w:rsidRPr="00371C8C" w14:paraId="50913CD0"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838034C" w14:textId="77777777" w:rsidR="00A32052" w:rsidRPr="00371C8C" w:rsidRDefault="00A32052" w:rsidP="005C647E">
            <w:pPr>
              <w:spacing w:before="60" w:after="60"/>
              <w:ind w:left="144"/>
              <w:rPr>
                <w:rFonts w:cs="Tahoma"/>
              </w:rPr>
            </w:pPr>
            <w:r w:rsidRPr="00371C8C">
              <w:rPr>
                <w:rFonts w:cs="Tahoma"/>
              </w:rPr>
              <w:t>Office Professional Plus</w:t>
            </w:r>
          </w:p>
        </w:tc>
        <w:tc>
          <w:tcPr>
            <w:tcW w:w="4334" w:type="dxa"/>
            <w:tcBorders>
              <w:top w:val="single" w:sz="8" w:space="0" w:color="auto"/>
              <w:left w:val="nil"/>
              <w:bottom w:val="nil"/>
              <w:right w:val="single" w:sz="8" w:space="0" w:color="auto"/>
            </w:tcBorders>
            <w:vAlign w:val="center"/>
          </w:tcPr>
          <w:p w14:paraId="47E36E39" w14:textId="77777777" w:rsidR="00A32052" w:rsidRPr="00371C8C" w:rsidRDefault="00A32052" w:rsidP="00346F4B">
            <w:pPr>
              <w:numPr>
                <w:ilvl w:val="0"/>
                <w:numId w:val="37"/>
              </w:numPr>
              <w:spacing w:after="60"/>
            </w:pPr>
            <w:r w:rsidRPr="00371C8C">
              <w:rPr>
                <w:rFonts w:cs="Tahoma"/>
                <w:color w:val="000000"/>
                <w:szCs w:val="18"/>
              </w:rPr>
              <w:t>Office 365 (Enterprise E3)*</w:t>
            </w:r>
          </w:p>
          <w:p w14:paraId="7B0864F5" w14:textId="77777777" w:rsidR="00A32052" w:rsidRPr="00371C8C" w:rsidRDefault="00A32052" w:rsidP="00346F4B">
            <w:pPr>
              <w:numPr>
                <w:ilvl w:val="0"/>
                <w:numId w:val="37"/>
              </w:numPr>
              <w:spacing w:after="60"/>
            </w:pPr>
            <w:r w:rsidRPr="00371C8C">
              <w:rPr>
                <w:rFonts w:cs="Tahoma"/>
                <w:color w:val="000000"/>
                <w:szCs w:val="18"/>
              </w:rPr>
              <w:t>Office 365 (Enterprise E4)*</w:t>
            </w:r>
          </w:p>
          <w:p w14:paraId="0C160C8F" w14:textId="77777777" w:rsidR="00A32052" w:rsidRPr="00371C8C" w:rsidRDefault="00A32052" w:rsidP="00346F4B">
            <w:pPr>
              <w:numPr>
                <w:ilvl w:val="0"/>
                <w:numId w:val="37"/>
              </w:numPr>
              <w:spacing w:after="60"/>
            </w:pPr>
            <w:r w:rsidRPr="00371C8C">
              <w:rPr>
                <w:rFonts w:cs="Tahoma"/>
                <w:color w:val="000000"/>
                <w:szCs w:val="18"/>
              </w:rPr>
              <w:t>Office 365 (Government G3)</w:t>
            </w:r>
          </w:p>
          <w:p w14:paraId="44EC7FAC" w14:textId="77777777" w:rsidR="00A32052" w:rsidRPr="00371C8C" w:rsidRDefault="00A32052" w:rsidP="00346F4B">
            <w:pPr>
              <w:numPr>
                <w:ilvl w:val="0"/>
                <w:numId w:val="37"/>
              </w:numPr>
              <w:spacing w:after="60"/>
            </w:pPr>
            <w:r w:rsidRPr="00371C8C">
              <w:rPr>
                <w:rFonts w:cs="Tahoma"/>
                <w:color w:val="000000"/>
                <w:szCs w:val="18"/>
              </w:rPr>
              <w:t>Office 365 (Government G4)</w:t>
            </w:r>
          </w:p>
          <w:p w14:paraId="3FEACC64" w14:textId="77777777" w:rsidR="00A32052" w:rsidRPr="00371C8C" w:rsidRDefault="004D2744" w:rsidP="00346F4B">
            <w:pPr>
              <w:numPr>
                <w:ilvl w:val="0"/>
                <w:numId w:val="37"/>
              </w:numPr>
              <w:spacing w:after="60"/>
            </w:pPr>
            <w:r w:rsidRPr="00371C8C">
              <w:rPr>
                <w:rFonts w:cs="Tahoma"/>
                <w:color w:val="000000"/>
                <w:szCs w:val="18"/>
              </w:rPr>
              <w:t>Office 365 ProPlus**</w:t>
            </w:r>
          </w:p>
          <w:p w14:paraId="2DAFE92D" w14:textId="77777777" w:rsidR="002D25C8" w:rsidRPr="00371C8C" w:rsidRDefault="002D25C8" w:rsidP="0055442E">
            <w:pPr>
              <w:ind w:left="720"/>
              <w:rPr>
                <w:rFonts w:cs="Tahoma"/>
                <w:color w:val="000000"/>
              </w:rPr>
            </w:pPr>
          </w:p>
        </w:tc>
      </w:tr>
      <w:tr w:rsidR="00A32052" w:rsidRPr="00371C8C" w14:paraId="74FD5574"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6ED6CCC1" w14:textId="77777777" w:rsidR="00A32052" w:rsidRPr="003220C4" w:rsidRDefault="00A32052" w:rsidP="005C647E">
            <w:pPr>
              <w:spacing w:before="60" w:after="60"/>
              <w:ind w:left="144"/>
              <w:rPr>
                <w:rFonts w:cs="Tahoma"/>
                <w:lang w:val="fr-FR"/>
              </w:rPr>
            </w:pPr>
            <w:r w:rsidRPr="003220C4">
              <w:rPr>
                <w:rFonts w:cs="Tahoma"/>
                <w:lang w:val="fr-FR"/>
              </w:rPr>
              <w:t>Office Professional Plus e Pacote de CALs Principais</w:t>
            </w:r>
          </w:p>
        </w:tc>
        <w:tc>
          <w:tcPr>
            <w:tcW w:w="4334" w:type="dxa"/>
            <w:tcBorders>
              <w:top w:val="single" w:sz="8" w:space="0" w:color="auto"/>
              <w:left w:val="nil"/>
              <w:bottom w:val="nil"/>
              <w:right w:val="single" w:sz="8" w:space="0" w:color="auto"/>
            </w:tcBorders>
            <w:vAlign w:val="center"/>
          </w:tcPr>
          <w:p w14:paraId="4179F61C" w14:textId="77777777" w:rsidR="008368B4" w:rsidRPr="00371C8C" w:rsidRDefault="008368B4" w:rsidP="00346F4B">
            <w:pPr>
              <w:numPr>
                <w:ilvl w:val="0"/>
                <w:numId w:val="37"/>
              </w:numPr>
              <w:spacing w:after="60"/>
            </w:pPr>
            <w:r w:rsidRPr="00371C8C">
              <w:rPr>
                <w:rFonts w:cs="Tahoma"/>
                <w:color w:val="000000"/>
                <w:szCs w:val="18"/>
              </w:rPr>
              <w:t>Office 365 (Enterprise E3)*</w:t>
            </w:r>
          </w:p>
          <w:p w14:paraId="7EE35C85" w14:textId="77777777" w:rsidR="008368B4" w:rsidRPr="00371C8C" w:rsidRDefault="008368B4" w:rsidP="00346F4B">
            <w:pPr>
              <w:numPr>
                <w:ilvl w:val="0"/>
                <w:numId w:val="37"/>
              </w:numPr>
              <w:spacing w:after="60"/>
            </w:pPr>
            <w:r w:rsidRPr="00371C8C">
              <w:rPr>
                <w:rFonts w:cs="Tahoma"/>
                <w:color w:val="000000"/>
                <w:szCs w:val="18"/>
              </w:rPr>
              <w:t>Office 365 (Enterprise E4)*</w:t>
            </w:r>
          </w:p>
          <w:p w14:paraId="73615E0A" w14:textId="77777777" w:rsidR="008368B4" w:rsidRPr="00371C8C" w:rsidRDefault="008368B4" w:rsidP="00346F4B">
            <w:pPr>
              <w:numPr>
                <w:ilvl w:val="0"/>
                <w:numId w:val="37"/>
              </w:numPr>
              <w:spacing w:after="60"/>
            </w:pPr>
            <w:r w:rsidRPr="00371C8C">
              <w:rPr>
                <w:rFonts w:cs="Tahoma"/>
                <w:color w:val="000000"/>
                <w:szCs w:val="18"/>
              </w:rPr>
              <w:t>Office 365 (Government G3)*</w:t>
            </w:r>
          </w:p>
          <w:p w14:paraId="79618C0E" w14:textId="77777777" w:rsidR="008368B4" w:rsidRPr="00371C8C" w:rsidRDefault="008368B4" w:rsidP="00346F4B">
            <w:pPr>
              <w:numPr>
                <w:ilvl w:val="0"/>
                <w:numId w:val="37"/>
              </w:numPr>
              <w:spacing w:after="60"/>
            </w:pPr>
            <w:r w:rsidRPr="00371C8C">
              <w:rPr>
                <w:rFonts w:cs="Tahoma"/>
                <w:color w:val="000000"/>
                <w:szCs w:val="18"/>
              </w:rPr>
              <w:t>Office 365 (Government G4)*</w:t>
            </w:r>
          </w:p>
          <w:p w14:paraId="2E4700FA" w14:textId="77777777" w:rsidR="002D25C8" w:rsidRPr="00371C8C" w:rsidRDefault="002D25C8" w:rsidP="0055442E">
            <w:pPr>
              <w:ind w:left="720"/>
              <w:rPr>
                <w:rFonts w:cs="Tahoma"/>
                <w:color w:val="000000"/>
              </w:rPr>
            </w:pPr>
          </w:p>
        </w:tc>
      </w:tr>
      <w:tr w:rsidR="00A32052" w:rsidRPr="00371C8C" w14:paraId="58D3B32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5C42CCA" w14:textId="77777777" w:rsidR="00A32052" w:rsidRPr="003220C4" w:rsidRDefault="00A32052" w:rsidP="005C647E">
            <w:pPr>
              <w:spacing w:before="60" w:after="60"/>
              <w:ind w:left="144"/>
              <w:rPr>
                <w:rFonts w:cs="Tahoma"/>
                <w:lang w:val="fr-FR"/>
              </w:rPr>
            </w:pPr>
            <w:r w:rsidRPr="003220C4">
              <w:rPr>
                <w:rFonts w:cs="Tahoma"/>
                <w:lang w:val="fr-FR"/>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14:paraId="41F71FB8" w14:textId="77777777" w:rsidR="008368B4" w:rsidRPr="00371C8C" w:rsidRDefault="008368B4" w:rsidP="00346F4B">
            <w:pPr>
              <w:numPr>
                <w:ilvl w:val="0"/>
                <w:numId w:val="37"/>
              </w:numPr>
              <w:spacing w:before="60" w:after="60"/>
            </w:pPr>
            <w:r w:rsidRPr="00371C8C">
              <w:rPr>
                <w:rFonts w:cs="Tahoma"/>
                <w:color w:val="000000"/>
                <w:szCs w:val="18"/>
              </w:rPr>
              <w:t>Office 365 (Enterprise E3)*</w:t>
            </w:r>
          </w:p>
          <w:p w14:paraId="4088A39F" w14:textId="77777777" w:rsidR="008368B4" w:rsidRPr="00371C8C" w:rsidRDefault="008368B4" w:rsidP="00346F4B">
            <w:pPr>
              <w:numPr>
                <w:ilvl w:val="0"/>
                <w:numId w:val="37"/>
              </w:numPr>
              <w:spacing w:after="60"/>
            </w:pPr>
            <w:r w:rsidRPr="00371C8C">
              <w:rPr>
                <w:rFonts w:cs="Tahoma"/>
                <w:color w:val="000000"/>
                <w:szCs w:val="18"/>
              </w:rPr>
              <w:t>Office 365 (Enterprise E4)*</w:t>
            </w:r>
          </w:p>
          <w:p w14:paraId="54F9D311" w14:textId="77777777" w:rsidR="008368B4" w:rsidRPr="00371C8C" w:rsidRDefault="008368B4" w:rsidP="00346F4B">
            <w:pPr>
              <w:numPr>
                <w:ilvl w:val="0"/>
                <w:numId w:val="37"/>
              </w:numPr>
              <w:spacing w:after="60"/>
            </w:pPr>
            <w:r w:rsidRPr="00371C8C">
              <w:rPr>
                <w:rFonts w:cs="Tahoma"/>
                <w:color w:val="000000"/>
                <w:szCs w:val="18"/>
              </w:rPr>
              <w:t>Office 365 (Government G3)*</w:t>
            </w:r>
          </w:p>
          <w:p w14:paraId="0F2317E2" w14:textId="77777777" w:rsidR="008368B4" w:rsidRPr="00371C8C" w:rsidRDefault="008368B4" w:rsidP="00346F4B">
            <w:pPr>
              <w:numPr>
                <w:ilvl w:val="0"/>
                <w:numId w:val="37"/>
              </w:numPr>
              <w:spacing w:after="60"/>
            </w:pPr>
            <w:r w:rsidRPr="00371C8C">
              <w:rPr>
                <w:rFonts w:cs="Tahoma"/>
                <w:color w:val="000000"/>
                <w:szCs w:val="18"/>
              </w:rPr>
              <w:t>Office 365 (Government G4)*</w:t>
            </w:r>
          </w:p>
          <w:p w14:paraId="5057F15F" w14:textId="77777777" w:rsidR="002D25C8" w:rsidRPr="00371C8C" w:rsidRDefault="002D25C8" w:rsidP="0055442E">
            <w:pPr>
              <w:ind w:left="720"/>
              <w:rPr>
                <w:rFonts w:cs="Tahoma"/>
                <w:color w:val="000000"/>
              </w:rPr>
            </w:pPr>
          </w:p>
        </w:tc>
      </w:tr>
      <w:tr w:rsidR="00454646" w:rsidRPr="00371C8C" w14:paraId="7D01D72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C8D0A14" w14:textId="77777777" w:rsidR="00454646" w:rsidRPr="00371C8C" w:rsidRDefault="00454646" w:rsidP="00B1054F">
            <w:pPr>
              <w:spacing w:before="60" w:after="60"/>
              <w:ind w:left="144"/>
              <w:rPr>
                <w:rFonts w:cs="Tahoma"/>
              </w:rPr>
            </w:pPr>
            <w:r w:rsidRPr="00371C8C">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59C88777" w14:textId="77777777" w:rsidR="00454646" w:rsidRPr="00371C8C" w:rsidRDefault="00454646" w:rsidP="00346F4B">
            <w:pPr>
              <w:numPr>
                <w:ilvl w:val="0"/>
                <w:numId w:val="37"/>
              </w:numPr>
              <w:spacing w:before="60" w:after="60"/>
              <w:rPr>
                <w:rFonts w:cs="Tahoma"/>
                <w:color w:val="000000" w:themeColor="text1"/>
              </w:rPr>
            </w:pPr>
            <w:r w:rsidRPr="00371C8C">
              <w:rPr>
                <w:rFonts w:cs="Tahoma"/>
                <w:color w:val="000000" w:themeColor="text1"/>
              </w:rPr>
              <w:t>Project Pro para Office 365</w:t>
            </w:r>
          </w:p>
        </w:tc>
      </w:tr>
      <w:tr w:rsidR="00454646" w:rsidRPr="00371C8C" w14:paraId="55193C5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A76408" w14:textId="77777777" w:rsidR="00454646" w:rsidRPr="00371C8C" w:rsidRDefault="00454646" w:rsidP="00B1054F">
            <w:pPr>
              <w:spacing w:before="60" w:after="60"/>
              <w:ind w:left="144"/>
              <w:rPr>
                <w:rFonts w:cs="Tahoma"/>
              </w:rPr>
            </w:pPr>
            <w:r w:rsidRPr="00371C8C">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14:paraId="12B56CBD" w14:textId="77777777" w:rsidR="00454646" w:rsidRPr="00371C8C" w:rsidRDefault="00454646" w:rsidP="00346F4B">
            <w:pPr>
              <w:numPr>
                <w:ilvl w:val="0"/>
                <w:numId w:val="37"/>
              </w:numPr>
              <w:spacing w:before="60" w:after="60"/>
              <w:rPr>
                <w:rFonts w:cs="Tahoma"/>
                <w:color w:val="000000" w:themeColor="text1"/>
              </w:rPr>
            </w:pPr>
            <w:r w:rsidRPr="00371C8C">
              <w:rPr>
                <w:rFonts w:cs="Tahoma"/>
                <w:color w:val="000000" w:themeColor="text1"/>
              </w:rPr>
              <w:t>Project Online</w:t>
            </w:r>
          </w:p>
        </w:tc>
      </w:tr>
      <w:tr w:rsidR="00454646" w:rsidRPr="00371C8C" w14:paraId="643BBEA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42DB458" w14:textId="77777777" w:rsidR="00454646" w:rsidRPr="00371C8C" w:rsidRDefault="00454646" w:rsidP="00B1054F">
            <w:pPr>
              <w:spacing w:before="60" w:after="60"/>
              <w:ind w:left="144"/>
              <w:rPr>
                <w:rFonts w:cs="Tahoma"/>
              </w:rPr>
            </w:pPr>
            <w:r w:rsidRPr="00371C8C">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286C77C6" w14:textId="77777777" w:rsidR="00454646" w:rsidRPr="00371C8C" w:rsidRDefault="00454646" w:rsidP="00346F4B">
            <w:pPr>
              <w:numPr>
                <w:ilvl w:val="0"/>
                <w:numId w:val="37"/>
              </w:numPr>
              <w:spacing w:before="60" w:after="60"/>
              <w:rPr>
                <w:rFonts w:cs="Tahoma"/>
                <w:color w:val="000000" w:themeColor="text1"/>
              </w:rPr>
            </w:pPr>
            <w:r w:rsidRPr="00371C8C">
              <w:rPr>
                <w:rFonts w:cs="Tahoma"/>
                <w:color w:val="000000" w:themeColor="text1"/>
              </w:rPr>
              <w:t>Visio Pro para Office 365</w:t>
            </w:r>
          </w:p>
        </w:tc>
      </w:tr>
      <w:tr w:rsidR="00B1054F" w:rsidRPr="00371C8C" w14:paraId="3BF821C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30E9ADC" w14:textId="77777777" w:rsidR="00B1054F" w:rsidRPr="000F6DBC" w:rsidRDefault="00B1054F" w:rsidP="00B1054F">
            <w:pPr>
              <w:spacing w:before="60" w:after="60"/>
              <w:ind w:left="144"/>
              <w:rPr>
                <w:rFonts w:cs="Tahoma"/>
                <w:lang w:val="pt-BR"/>
              </w:rPr>
            </w:pPr>
            <w:r w:rsidRPr="000F6DBC">
              <w:rPr>
                <w:rFonts w:cs="Tahoma"/>
                <w:lang w:val="pt-BR"/>
              </w:rPr>
              <w:t xml:space="preserve">Atualização do Windows Pro ou Enterprise </w:t>
            </w:r>
          </w:p>
        </w:tc>
        <w:tc>
          <w:tcPr>
            <w:tcW w:w="4334" w:type="dxa"/>
            <w:tcBorders>
              <w:top w:val="single" w:sz="8" w:space="0" w:color="auto"/>
              <w:left w:val="nil"/>
              <w:bottom w:val="single" w:sz="8" w:space="0" w:color="auto"/>
              <w:right w:val="single" w:sz="8" w:space="0" w:color="auto"/>
            </w:tcBorders>
            <w:vAlign w:val="center"/>
          </w:tcPr>
          <w:p w14:paraId="4257C39C" w14:textId="77777777" w:rsidR="00B1054F" w:rsidRPr="00371C8C" w:rsidRDefault="00B1054F" w:rsidP="00346F4B">
            <w:pPr>
              <w:numPr>
                <w:ilvl w:val="0"/>
                <w:numId w:val="37"/>
              </w:numPr>
              <w:spacing w:before="60" w:after="60"/>
              <w:rPr>
                <w:rFonts w:cs="Tahoma"/>
                <w:color w:val="000000"/>
                <w:szCs w:val="18"/>
              </w:rPr>
            </w:pPr>
            <w:r w:rsidRPr="00371C8C">
              <w:rPr>
                <w:rFonts w:cs="Tahoma"/>
                <w:color w:val="000000" w:themeColor="text1"/>
              </w:rPr>
              <w:t>Windows Virtual Desktop Access</w:t>
            </w:r>
          </w:p>
        </w:tc>
      </w:tr>
      <w:tr w:rsidR="00B1054F" w:rsidRPr="0061456D" w14:paraId="2E5CE72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9346433" w14:textId="77777777" w:rsidR="00B1054F" w:rsidRPr="00371C8C" w:rsidRDefault="00B1054F" w:rsidP="001178E3">
            <w:pPr>
              <w:keepNext/>
              <w:keepLines/>
              <w:spacing w:before="60" w:after="60"/>
              <w:ind w:left="144"/>
              <w:rPr>
                <w:rFonts w:cs="Tahoma"/>
              </w:rPr>
            </w:pPr>
            <w:r w:rsidRPr="00371C8C">
              <w:rPr>
                <w:rFonts w:cs="Tahoma"/>
                <w:color w:val="000000" w:themeColor="text1"/>
              </w:rPr>
              <w:lastRenderedPageBreak/>
              <w:t>Windows Virtual Desktop Access</w:t>
            </w:r>
          </w:p>
        </w:tc>
        <w:tc>
          <w:tcPr>
            <w:tcW w:w="4334" w:type="dxa"/>
            <w:tcBorders>
              <w:top w:val="single" w:sz="8" w:space="0" w:color="auto"/>
              <w:left w:val="nil"/>
              <w:bottom w:val="single" w:sz="8" w:space="0" w:color="auto"/>
              <w:right w:val="single" w:sz="8" w:space="0" w:color="auto"/>
            </w:tcBorders>
            <w:vAlign w:val="center"/>
          </w:tcPr>
          <w:p w14:paraId="29F4C601" w14:textId="77777777" w:rsidR="00B1054F" w:rsidRPr="000F6DBC" w:rsidRDefault="00B1054F" w:rsidP="001178E3">
            <w:pPr>
              <w:keepNext/>
              <w:keepLines/>
              <w:numPr>
                <w:ilvl w:val="0"/>
                <w:numId w:val="37"/>
              </w:numPr>
              <w:spacing w:before="60" w:after="60"/>
              <w:rPr>
                <w:rFonts w:cs="Tahoma"/>
                <w:color w:val="000000"/>
                <w:szCs w:val="18"/>
                <w:lang w:val="pt-BR"/>
              </w:rPr>
            </w:pPr>
            <w:r w:rsidRPr="000F6DBC">
              <w:rPr>
                <w:rFonts w:cs="Tahoma"/>
                <w:color w:val="000000" w:themeColor="text1"/>
                <w:lang w:val="pt-BR"/>
              </w:rPr>
              <w:t>Licença de Assinatura do Windows Companion</w:t>
            </w:r>
          </w:p>
        </w:tc>
      </w:tr>
      <w:tr w:rsidR="00B1054F" w:rsidRPr="0061456D" w14:paraId="66ED0F8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D1CDEB8" w14:textId="77777777" w:rsidR="00B1054F" w:rsidRPr="00371C8C" w:rsidRDefault="00B1054F" w:rsidP="00B1054F">
            <w:pPr>
              <w:spacing w:before="60" w:after="60"/>
              <w:ind w:left="144"/>
              <w:rPr>
                <w:rFonts w:cs="Tahoma"/>
              </w:rPr>
            </w:pPr>
            <w:r w:rsidRPr="00371C8C">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14:paraId="179915FB" w14:textId="77777777" w:rsidR="00B1054F" w:rsidRPr="000F6DBC" w:rsidRDefault="00B1054F" w:rsidP="00346F4B">
            <w:pPr>
              <w:numPr>
                <w:ilvl w:val="0"/>
                <w:numId w:val="37"/>
              </w:numPr>
              <w:spacing w:before="60" w:after="60"/>
              <w:rPr>
                <w:rFonts w:cs="Tahoma"/>
                <w:color w:val="000000"/>
                <w:szCs w:val="18"/>
                <w:lang w:val="pt-BR"/>
              </w:rPr>
            </w:pPr>
            <w:r w:rsidRPr="000F6DBC">
              <w:rPr>
                <w:rFonts w:cs="Tahoma"/>
                <w:color w:val="000000" w:themeColor="text1"/>
                <w:lang w:val="pt-BR"/>
              </w:rPr>
              <w:t>Licença de Assinatura do Windows Companion</w:t>
            </w:r>
          </w:p>
        </w:tc>
      </w:tr>
    </w:tbl>
    <w:p w14:paraId="2F7A9E77" w14:textId="77777777" w:rsidR="00456002" w:rsidRPr="000F6DBC" w:rsidRDefault="00456002" w:rsidP="00456002">
      <w:pPr>
        <w:tabs>
          <w:tab w:val="left" w:pos="360"/>
        </w:tabs>
        <w:ind w:left="720"/>
        <w:rPr>
          <w:lang w:val="pt-BR"/>
        </w:rPr>
      </w:pPr>
      <w:r w:rsidRPr="000F6DBC">
        <w:rPr>
          <w:rFonts w:cs="Tahoma"/>
          <w:i/>
          <w:sz w:val="16"/>
          <w:szCs w:val="20"/>
          <w:lang w:val="pt-BR"/>
        </w:rPr>
        <w:t>* Requer Bridge do Pacote de CALs adequado. Para obter mais informações sobre o Bridge do Pacote de CALs, consulte a seção de notas do produto neste documento.</w:t>
      </w:r>
    </w:p>
    <w:p w14:paraId="0E1E19F1" w14:textId="77777777" w:rsidR="00252E73" w:rsidRPr="000F6DBC" w:rsidRDefault="00252E73" w:rsidP="00252E73">
      <w:pPr>
        <w:tabs>
          <w:tab w:val="left" w:pos="360"/>
        </w:tabs>
        <w:ind w:left="720"/>
        <w:rPr>
          <w:lang w:val="pt-BR"/>
        </w:rPr>
      </w:pPr>
      <w:r w:rsidRPr="000F6DBC">
        <w:rPr>
          <w:rFonts w:cs="Tahoma"/>
          <w:i/>
          <w:sz w:val="16"/>
          <w:szCs w:val="20"/>
          <w:lang w:val="pt-BR"/>
        </w:rPr>
        <w:t>**</w:t>
      </w:r>
      <w:r w:rsidR="00221A5D" w:rsidRPr="000F6DBC">
        <w:rPr>
          <w:rFonts w:cs="Tahoma"/>
          <w:i/>
          <w:sz w:val="16"/>
          <w:szCs w:val="20"/>
          <w:lang w:val="pt-BR"/>
        </w:rPr>
        <w:t xml:space="preserve"> </w:t>
      </w:r>
      <w:r w:rsidRPr="000F6DBC">
        <w:rPr>
          <w:rFonts w:cs="Tahoma"/>
          <w:i/>
          <w:sz w:val="16"/>
          <w:szCs w:val="20"/>
          <w:lang w:val="pt-BR"/>
        </w:rPr>
        <w:t>O Office 365 ProPlus é um Produto Empresarial e também pode atender aos requisitos para toda a Empresa.</w:t>
      </w:r>
    </w:p>
    <w:p w14:paraId="33D5FCCE" w14:textId="77777777" w:rsidR="00252E73" w:rsidRPr="000F6DBC" w:rsidRDefault="00252E73" w:rsidP="00456002">
      <w:pPr>
        <w:tabs>
          <w:tab w:val="left" w:pos="360"/>
        </w:tabs>
        <w:ind w:left="720"/>
        <w:rPr>
          <w:lang w:val="pt-BR"/>
        </w:rPr>
      </w:pPr>
    </w:p>
    <w:p w14:paraId="335044E7" w14:textId="77777777" w:rsidR="00456002" w:rsidRPr="000F6DBC" w:rsidRDefault="00456002" w:rsidP="00456002">
      <w:pPr>
        <w:tabs>
          <w:tab w:val="left" w:pos="360"/>
        </w:tabs>
        <w:ind w:left="720"/>
        <w:rPr>
          <w:lang w:val="pt-BR"/>
        </w:rPr>
      </w:pPr>
    </w:p>
    <w:p w14:paraId="29701222" w14:textId="77777777" w:rsidR="00456002" w:rsidRPr="000F6DBC" w:rsidRDefault="00456002" w:rsidP="00366502">
      <w:pPr>
        <w:rPr>
          <w:lang w:val="pt-BR"/>
        </w:rPr>
      </w:pPr>
      <w:r w:rsidRPr="000F6DBC">
        <w:rPr>
          <w:rFonts w:cs="Tahoma"/>
          <w:szCs w:val="20"/>
          <w:lang w:val="pt-BR"/>
        </w:rPr>
        <w:t>Outras Transições podem ser adicionadas a critério da Microsoft.</w:t>
      </w:r>
      <w:r w:rsidR="002235CD" w:rsidRPr="000F6DBC">
        <w:rPr>
          <w:rFonts w:cs="Tahoma"/>
          <w:szCs w:val="20"/>
          <w:lang w:val="pt-BR"/>
        </w:rPr>
        <w:t xml:space="preserve"> </w:t>
      </w:r>
      <w:r w:rsidRPr="000F6DBC">
        <w:rPr>
          <w:rFonts w:cs="Tahoma"/>
          <w:szCs w:val="20"/>
          <w:lang w:val="pt-BR"/>
        </w:rPr>
        <w:t>Valores adicionais e requisitos de licença podem ser aplicáveis.</w:t>
      </w:r>
      <w:r w:rsidR="002235CD" w:rsidRPr="000F6DBC">
        <w:rPr>
          <w:rFonts w:cs="Tahoma"/>
          <w:szCs w:val="20"/>
          <w:lang w:val="pt-BR"/>
        </w:rPr>
        <w:t xml:space="preserve"> </w:t>
      </w:r>
    </w:p>
    <w:p w14:paraId="4B746F61" w14:textId="77777777" w:rsidR="00456002" w:rsidRPr="000F6DBC" w:rsidRDefault="00456002" w:rsidP="00366502">
      <w:pPr>
        <w:outlineLvl w:val="2"/>
        <w:rPr>
          <w:lang w:val="pt-BR"/>
        </w:rPr>
      </w:pPr>
    </w:p>
    <w:p w14:paraId="4CE1AB96" w14:textId="77777777" w:rsidR="00456002" w:rsidRPr="000F6DBC" w:rsidRDefault="00456002" w:rsidP="0055442E">
      <w:pPr>
        <w:keepNext/>
        <w:tabs>
          <w:tab w:val="num" w:pos="720"/>
        </w:tabs>
        <w:spacing w:after="60"/>
        <w:outlineLvl w:val="3"/>
        <w:rPr>
          <w:lang w:val="pt-BR"/>
        </w:rPr>
      </w:pPr>
      <w:r w:rsidRPr="000F6DBC">
        <w:rPr>
          <w:rFonts w:cs="Tahoma"/>
          <w:b/>
          <w:szCs w:val="20"/>
          <w:lang w:val="pt-BR"/>
        </w:rPr>
        <w:t>Pedidos de adequação (</w:t>
      </w:r>
      <w:r w:rsidR="00D72C33" w:rsidRPr="000F6DBC">
        <w:rPr>
          <w:rFonts w:cs="Tahoma"/>
          <w:b/>
          <w:szCs w:val="20"/>
          <w:lang w:val="pt-BR"/>
        </w:rPr>
        <w:t>“</w:t>
      </w:r>
      <w:r w:rsidRPr="000F6DBC">
        <w:rPr>
          <w:rFonts w:cs="Tahoma"/>
          <w:b/>
          <w:szCs w:val="20"/>
          <w:lang w:val="pt-BR"/>
        </w:rPr>
        <w:t>true-up</w:t>
      </w:r>
      <w:r w:rsidR="00D72C33" w:rsidRPr="000F6DBC">
        <w:rPr>
          <w:rFonts w:cs="Tahoma"/>
          <w:b/>
          <w:szCs w:val="20"/>
          <w:lang w:val="pt-BR"/>
        </w:rPr>
        <w:t>”</w:t>
      </w:r>
      <w:r w:rsidRPr="000F6DBC">
        <w:rPr>
          <w:rFonts w:cs="Tahoma"/>
          <w:b/>
          <w:szCs w:val="20"/>
          <w:lang w:val="pt-BR"/>
        </w:rPr>
        <w:t>) ou anuais dos Serviços Online</w:t>
      </w:r>
      <w:r w:rsidRPr="000F6DBC">
        <w:rPr>
          <w:rFonts w:eastAsia="Times New Roman" w:cs="Tahoma"/>
          <w:b/>
          <w:sz w:val="22"/>
          <w:szCs w:val="20"/>
          <w:lang w:val="pt-BR"/>
        </w:rPr>
        <w:t xml:space="preserve"> </w:t>
      </w:r>
    </w:p>
    <w:p w14:paraId="0880810C" w14:textId="77777777" w:rsidR="00456002" w:rsidRPr="000F6DBC" w:rsidRDefault="00456002" w:rsidP="00366502">
      <w:pPr>
        <w:rPr>
          <w:lang w:val="pt-BR"/>
        </w:rPr>
      </w:pPr>
      <w:r w:rsidRPr="000F6DBC">
        <w:rPr>
          <w:rFonts w:cs="Tahoma"/>
          <w:b/>
          <w:szCs w:val="20"/>
          <w:lang w:val="pt-BR"/>
        </w:rPr>
        <w:t>Observação:</w:t>
      </w:r>
      <w:r w:rsidRPr="000F6DBC">
        <w:rPr>
          <w:rFonts w:cs="Tahoma"/>
          <w:szCs w:val="20"/>
          <w:lang w:val="pt-BR"/>
        </w:rPr>
        <w:t xml:space="preserve"> O seguinte se aplica aos clientes do Registro Enterprise e Enterprise Subscription qualificados para fazerem pedidos de adequação (</w:t>
      </w:r>
      <w:r w:rsidR="00D72C33" w:rsidRPr="000F6DBC">
        <w:rPr>
          <w:rFonts w:cs="Tahoma"/>
          <w:szCs w:val="20"/>
          <w:lang w:val="pt-BR"/>
        </w:rPr>
        <w:t>“</w:t>
      </w:r>
      <w:r w:rsidRPr="000F6DBC">
        <w:rPr>
          <w:rFonts w:cs="Tahoma"/>
          <w:szCs w:val="20"/>
          <w:lang w:val="pt-BR"/>
        </w:rPr>
        <w:t>true-up</w:t>
      </w:r>
      <w:r w:rsidR="00D72C33" w:rsidRPr="000F6DBC">
        <w:rPr>
          <w:rFonts w:cs="Tahoma"/>
          <w:szCs w:val="20"/>
          <w:lang w:val="pt-BR"/>
        </w:rPr>
        <w:t>”</w:t>
      </w:r>
      <w:r w:rsidRPr="000F6DBC">
        <w:rPr>
          <w:rFonts w:cs="Tahoma"/>
          <w:szCs w:val="20"/>
          <w:lang w:val="pt-BR"/>
        </w:rPr>
        <w:t>) ou anuais dos serviços online.</w:t>
      </w:r>
      <w:r w:rsidR="002235CD" w:rsidRPr="000F6DBC">
        <w:rPr>
          <w:rFonts w:cs="Tahoma"/>
          <w:szCs w:val="20"/>
          <w:lang w:val="pt-BR"/>
        </w:rPr>
        <w:t xml:space="preserve"> </w:t>
      </w:r>
      <w:r w:rsidRPr="000F6DBC">
        <w:rPr>
          <w:rFonts w:cs="Tahoma"/>
          <w:szCs w:val="20"/>
          <w:lang w:val="pt-BR"/>
        </w:rPr>
        <w:t>Os clientes que tiverem dúvidas sobre sua qualificação para fazer pedidos de adequação (</w:t>
      </w:r>
      <w:r w:rsidR="00D72C33" w:rsidRPr="000F6DBC">
        <w:rPr>
          <w:rFonts w:cs="Tahoma"/>
          <w:szCs w:val="20"/>
          <w:lang w:val="pt-BR"/>
        </w:rPr>
        <w:t>“</w:t>
      </w:r>
      <w:r w:rsidRPr="000F6DBC">
        <w:rPr>
          <w:rFonts w:cs="Tahoma"/>
          <w:szCs w:val="20"/>
          <w:lang w:val="pt-BR"/>
        </w:rPr>
        <w:t>true-up</w:t>
      </w:r>
      <w:r w:rsidR="00D72C33" w:rsidRPr="000F6DBC">
        <w:rPr>
          <w:rFonts w:cs="Tahoma"/>
          <w:szCs w:val="20"/>
          <w:lang w:val="pt-BR"/>
        </w:rPr>
        <w:t>”</w:t>
      </w:r>
      <w:r w:rsidRPr="000F6DBC">
        <w:rPr>
          <w:rFonts w:cs="Tahoma"/>
          <w:szCs w:val="20"/>
          <w:lang w:val="pt-BR"/>
        </w:rPr>
        <w:t>) ou anuais dos serviços online devem entrar em contato com o Consultor de Software, Revendedor ou Gerente de Conta Microsoft para obter mais informações.</w:t>
      </w:r>
    </w:p>
    <w:p w14:paraId="44E35DE2" w14:textId="77777777" w:rsidR="00456002" w:rsidRPr="000F6DBC" w:rsidRDefault="00456002" w:rsidP="00366502">
      <w:pPr>
        <w:rPr>
          <w:lang w:val="pt-BR"/>
        </w:rPr>
      </w:pPr>
    </w:p>
    <w:p w14:paraId="61958D9A" w14:textId="77777777" w:rsidR="00456002" w:rsidRPr="000F6DBC" w:rsidRDefault="00456002" w:rsidP="00366502">
      <w:pPr>
        <w:rPr>
          <w:lang w:val="pt-BR"/>
        </w:rPr>
      </w:pPr>
      <w:r w:rsidRPr="000F6DBC">
        <w:rPr>
          <w:rFonts w:cs="Tahoma"/>
          <w:szCs w:val="20"/>
          <w:lang w:val="pt-BR"/>
        </w:rPr>
        <w:t>Os seguintes Serviços Online estão qualificados para pedido de adequação (</w:t>
      </w:r>
      <w:r w:rsidR="00D72C33" w:rsidRPr="000F6DBC">
        <w:rPr>
          <w:rFonts w:cs="Tahoma"/>
          <w:szCs w:val="20"/>
          <w:lang w:val="pt-BR"/>
        </w:rPr>
        <w:t>“</w:t>
      </w:r>
      <w:r w:rsidRPr="000F6DBC">
        <w:rPr>
          <w:rFonts w:cs="Tahoma"/>
          <w:szCs w:val="20"/>
          <w:lang w:val="pt-BR"/>
        </w:rPr>
        <w:t>true-up</w:t>
      </w:r>
      <w:r w:rsidR="00D72C33" w:rsidRPr="000F6DBC">
        <w:rPr>
          <w:rFonts w:cs="Tahoma"/>
          <w:szCs w:val="20"/>
          <w:lang w:val="pt-BR"/>
        </w:rPr>
        <w:t>”</w:t>
      </w:r>
      <w:r w:rsidRPr="000F6DBC">
        <w:rPr>
          <w:rFonts w:cs="Tahoma"/>
          <w:szCs w:val="20"/>
          <w:lang w:val="pt-BR"/>
        </w:rPr>
        <w:t xml:space="preserve">) ou anual de Serviços Online: </w:t>
      </w:r>
    </w:p>
    <w:p w14:paraId="4166395E" w14:textId="77777777" w:rsidR="00456002" w:rsidRPr="000F6DBC" w:rsidRDefault="00456002" w:rsidP="005544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371C8C" w14:paraId="4AD8FA93" w14:textId="77777777" w:rsidTr="005C647E">
        <w:trPr>
          <w:trHeight w:val="80"/>
          <w:tblHeader/>
        </w:trPr>
        <w:tc>
          <w:tcPr>
            <w:tcW w:w="5000" w:type="pct"/>
            <w:gridSpan w:val="2"/>
            <w:shd w:val="clear" w:color="auto" w:fill="FABF8F"/>
          </w:tcPr>
          <w:p w14:paraId="09B39E9F" w14:textId="77777777" w:rsidR="00456002" w:rsidRPr="00371C8C" w:rsidRDefault="00456002" w:rsidP="005C647E">
            <w:pPr>
              <w:jc w:val="center"/>
              <w:rPr>
                <w:rFonts w:cs="Tahoma"/>
                <w:b/>
              </w:rPr>
            </w:pPr>
            <w:r w:rsidRPr="00371C8C">
              <w:rPr>
                <w:rFonts w:cs="Tahoma"/>
                <w:b/>
              </w:rPr>
              <w:t>Serviços Online</w:t>
            </w:r>
          </w:p>
        </w:tc>
      </w:tr>
      <w:tr w:rsidR="00456002" w:rsidRPr="00371C8C" w14:paraId="7C84C9A6" w14:textId="77777777" w:rsidTr="005C647E">
        <w:trPr>
          <w:trHeight w:val="219"/>
        </w:trPr>
        <w:tc>
          <w:tcPr>
            <w:tcW w:w="2603" w:type="pct"/>
          </w:tcPr>
          <w:p w14:paraId="0111B7D1" w14:textId="77777777" w:rsidR="00D85FDD" w:rsidRPr="000F6DBC" w:rsidRDefault="00D85FDD" w:rsidP="00221A5D">
            <w:pPr>
              <w:numPr>
                <w:ilvl w:val="0"/>
                <w:numId w:val="38"/>
              </w:numPr>
              <w:spacing w:before="80"/>
              <w:ind w:left="625" w:hanging="345"/>
              <w:rPr>
                <w:lang w:val="pt-BR"/>
              </w:rPr>
            </w:pPr>
            <w:r w:rsidRPr="000F6DBC">
              <w:rPr>
                <w:rFonts w:cs="Tahoma"/>
                <w:lang w:val="pt-BR"/>
              </w:rPr>
              <w:t>Arquivamento do Exchange Online para Exchange Online*</w:t>
            </w:r>
          </w:p>
          <w:p w14:paraId="1FC57B4F" w14:textId="77777777" w:rsidR="00D85FDD" w:rsidRPr="000F6DBC" w:rsidRDefault="00D85FDD" w:rsidP="00221A5D">
            <w:pPr>
              <w:numPr>
                <w:ilvl w:val="0"/>
                <w:numId w:val="38"/>
              </w:numPr>
              <w:spacing w:before="80"/>
              <w:ind w:left="625" w:hanging="345"/>
              <w:rPr>
                <w:lang w:val="pt-BR"/>
              </w:rPr>
            </w:pPr>
            <w:r w:rsidRPr="000F6DBC">
              <w:rPr>
                <w:rFonts w:cs="Tahoma"/>
                <w:lang w:val="pt-BR"/>
              </w:rPr>
              <w:t>Arquivamento do Exchange Online para Exchange Server*</w:t>
            </w:r>
          </w:p>
          <w:p w14:paraId="761849E2" w14:textId="77777777" w:rsidR="00456002" w:rsidRPr="00371C8C" w:rsidRDefault="00456002" w:rsidP="00A42F94">
            <w:pPr>
              <w:numPr>
                <w:ilvl w:val="0"/>
                <w:numId w:val="38"/>
              </w:numPr>
              <w:spacing w:before="80"/>
              <w:ind w:left="625" w:hanging="345"/>
              <w:jc w:val="both"/>
            </w:pPr>
            <w:r w:rsidRPr="00371C8C">
              <w:rPr>
                <w:rFonts w:cs="Tahoma"/>
              </w:rPr>
              <w:t>Quiosque do Exchange Online*</w:t>
            </w:r>
          </w:p>
          <w:p w14:paraId="1CD753AF" w14:textId="77777777" w:rsidR="00456002" w:rsidRPr="00371C8C" w:rsidRDefault="00456002" w:rsidP="00A42F94">
            <w:pPr>
              <w:numPr>
                <w:ilvl w:val="0"/>
                <w:numId w:val="38"/>
              </w:numPr>
              <w:spacing w:before="80"/>
              <w:ind w:left="625" w:hanging="345"/>
              <w:jc w:val="both"/>
            </w:pPr>
            <w:r w:rsidRPr="00371C8C">
              <w:rPr>
                <w:rFonts w:cs="Tahoma"/>
              </w:rPr>
              <w:t>Exchange Online Plano 1*</w:t>
            </w:r>
          </w:p>
          <w:p w14:paraId="0BB22417" w14:textId="77777777" w:rsidR="00456002" w:rsidRPr="00371C8C" w:rsidRDefault="00456002" w:rsidP="00A42F94">
            <w:pPr>
              <w:numPr>
                <w:ilvl w:val="0"/>
                <w:numId w:val="38"/>
              </w:numPr>
              <w:spacing w:before="80"/>
              <w:ind w:left="625" w:hanging="345"/>
              <w:jc w:val="both"/>
            </w:pPr>
            <w:r w:rsidRPr="00371C8C">
              <w:rPr>
                <w:rFonts w:cs="Tahoma"/>
              </w:rPr>
              <w:t>Exchange Online Plano 2*</w:t>
            </w:r>
          </w:p>
          <w:p w14:paraId="4C1F2CB8" w14:textId="77777777" w:rsidR="00D85FDD" w:rsidRPr="00371C8C" w:rsidRDefault="00D85FDD" w:rsidP="00A42F94">
            <w:pPr>
              <w:numPr>
                <w:ilvl w:val="0"/>
                <w:numId w:val="38"/>
              </w:numPr>
              <w:spacing w:before="80"/>
              <w:ind w:left="625" w:hanging="345"/>
              <w:jc w:val="both"/>
            </w:pPr>
            <w:r w:rsidRPr="00371C8C">
              <w:rPr>
                <w:rFonts w:cs="Tahoma"/>
              </w:rPr>
              <w:t>Exchange Online Protection*</w:t>
            </w:r>
          </w:p>
          <w:p w14:paraId="630368AE" w14:textId="77777777" w:rsidR="00456002" w:rsidRPr="00371C8C" w:rsidRDefault="00456002" w:rsidP="00A42F94">
            <w:pPr>
              <w:numPr>
                <w:ilvl w:val="0"/>
                <w:numId w:val="38"/>
              </w:numPr>
              <w:spacing w:before="80"/>
              <w:ind w:left="625" w:hanging="345"/>
              <w:jc w:val="both"/>
            </w:pPr>
            <w:r w:rsidRPr="00371C8C">
              <w:rPr>
                <w:rFonts w:cs="Tahoma"/>
              </w:rPr>
              <w:t>Lync Online Plano 1*</w:t>
            </w:r>
          </w:p>
          <w:p w14:paraId="14D3D340" w14:textId="77777777" w:rsidR="00456002" w:rsidRPr="00371C8C" w:rsidRDefault="00456002" w:rsidP="00A42F94">
            <w:pPr>
              <w:numPr>
                <w:ilvl w:val="0"/>
                <w:numId w:val="38"/>
              </w:numPr>
              <w:spacing w:before="80"/>
              <w:ind w:left="625" w:hanging="345"/>
              <w:jc w:val="both"/>
            </w:pPr>
            <w:r w:rsidRPr="00371C8C">
              <w:rPr>
                <w:rFonts w:cs="Tahoma"/>
              </w:rPr>
              <w:t>Lync Online Plano 2*</w:t>
            </w:r>
          </w:p>
          <w:p w14:paraId="1D5BF147" w14:textId="77777777" w:rsidR="00456002" w:rsidRPr="00371C8C" w:rsidRDefault="00456002" w:rsidP="00A42F94">
            <w:pPr>
              <w:numPr>
                <w:ilvl w:val="0"/>
                <w:numId w:val="38"/>
              </w:numPr>
              <w:spacing w:before="80"/>
              <w:ind w:left="625" w:hanging="345"/>
              <w:jc w:val="both"/>
            </w:pPr>
            <w:r w:rsidRPr="00371C8C">
              <w:rPr>
                <w:rFonts w:cs="Tahoma"/>
              </w:rPr>
              <w:t>Office 365 (Enterprise K1)*</w:t>
            </w:r>
          </w:p>
          <w:p w14:paraId="6B43FF04" w14:textId="77777777" w:rsidR="00456002" w:rsidRPr="00371C8C" w:rsidRDefault="00456002" w:rsidP="00A42F94">
            <w:pPr>
              <w:numPr>
                <w:ilvl w:val="0"/>
                <w:numId w:val="38"/>
              </w:numPr>
              <w:spacing w:before="80"/>
              <w:ind w:left="625" w:hanging="345"/>
              <w:jc w:val="both"/>
            </w:pPr>
            <w:r w:rsidRPr="00371C8C">
              <w:rPr>
                <w:rFonts w:cs="Tahoma"/>
              </w:rPr>
              <w:t>Office 365 (Enterprise E1)</w:t>
            </w:r>
          </w:p>
          <w:p w14:paraId="2A9B2E92" w14:textId="77777777" w:rsidR="00456002" w:rsidRPr="00371C8C" w:rsidRDefault="00456002" w:rsidP="00A42F94">
            <w:pPr>
              <w:numPr>
                <w:ilvl w:val="0"/>
                <w:numId w:val="38"/>
              </w:numPr>
              <w:spacing w:before="80"/>
              <w:ind w:left="625" w:hanging="345"/>
              <w:jc w:val="both"/>
            </w:pPr>
            <w:r w:rsidRPr="00371C8C">
              <w:rPr>
                <w:rFonts w:cs="Tahoma"/>
              </w:rPr>
              <w:t>Office 365 (Enterprise E3)</w:t>
            </w:r>
          </w:p>
          <w:p w14:paraId="1E566318" w14:textId="77777777" w:rsidR="00456002" w:rsidRPr="00371C8C" w:rsidRDefault="00456002" w:rsidP="00A42F94">
            <w:pPr>
              <w:numPr>
                <w:ilvl w:val="0"/>
                <w:numId w:val="38"/>
              </w:numPr>
              <w:spacing w:before="80"/>
              <w:ind w:left="625" w:hanging="345"/>
              <w:jc w:val="both"/>
              <w:rPr>
                <w:rFonts w:cs="Tahoma"/>
              </w:rPr>
            </w:pPr>
            <w:r w:rsidRPr="00371C8C">
              <w:rPr>
                <w:rFonts w:cs="Tahoma"/>
              </w:rPr>
              <w:t>Office 365 (Enterprise E4)</w:t>
            </w:r>
          </w:p>
        </w:tc>
        <w:tc>
          <w:tcPr>
            <w:tcW w:w="2397" w:type="pct"/>
          </w:tcPr>
          <w:p w14:paraId="73245134" w14:textId="77777777" w:rsidR="00A32052" w:rsidRPr="00371C8C" w:rsidRDefault="00A32052" w:rsidP="001D63BA">
            <w:pPr>
              <w:numPr>
                <w:ilvl w:val="0"/>
                <w:numId w:val="38"/>
              </w:numPr>
              <w:spacing w:before="80"/>
              <w:ind w:left="692"/>
            </w:pPr>
            <w:r w:rsidRPr="00371C8C">
              <w:rPr>
                <w:rFonts w:cs="Tahoma"/>
                <w:color w:val="000000"/>
              </w:rPr>
              <w:t>Office 365 (Government G1)</w:t>
            </w:r>
          </w:p>
          <w:p w14:paraId="534C2EA7" w14:textId="77777777" w:rsidR="00A32052" w:rsidRPr="00371C8C" w:rsidRDefault="00A32052" w:rsidP="001D63BA">
            <w:pPr>
              <w:numPr>
                <w:ilvl w:val="0"/>
                <w:numId w:val="38"/>
              </w:numPr>
              <w:spacing w:before="80"/>
              <w:ind w:left="692"/>
            </w:pPr>
            <w:r w:rsidRPr="00371C8C">
              <w:rPr>
                <w:rFonts w:cs="Tahoma"/>
                <w:color w:val="000000"/>
              </w:rPr>
              <w:t>Office 365 (Government G3)</w:t>
            </w:r>
          </w:p>
          <w:p w14:paraId="2CA692C3" w14:textId="77777777" w:rsidR="00A32052" w:rsidRPr="00371C8C" w:rsidRDefault="00A32052" w:rsidP="001D63BA">
            <w:pPr>
              <w:numPr>
                <w:ilvl w:val="0"/>
                <w:numId w:val="38"/>
              </w:numPr>
              <w:spacing w:before="80"/>
              <w:ind w:left="692"/>
            </w:pPr>
            <w:r w:rsidRPr="00371C8C">
              <w:rPr>
                <w:rFonts w:cs="Tahoma"/>
                <w:color w:val="000000"/>
              </w:rPr>
              <w:t>Office 365 (Government G4)</w:t>
            </w:r>
          </w:p>
          <w:p w14:paraId="0D59115E" w14:textId="77777777" w:rsidR="00252E73" w:rsidRPr="00371C8C" w:rsidRDefault="00252E73" w:rsidP="001D63BA">
            <w:pPr>
              <w:numPr>
                <w:ilvl w:val="0"/>
                <w:numId w:val="38"/>
              </w:numPr>
              <w:spacing w:before="80"/>
              <w:ind w:left="692"/>
            </w:pPr>
            <w:r w:rsidRPr="00371C8C">
              <w:rPr>
                <w:rFonts w:cs="Tahoma"/>
                <w:color w:val="000000"/>
              </w:rPr>
              <w:t>Office 365 ProPlus**</w:t>
            </w:r>
          </w:p>
          <w:p w14:paraId="2CFC046A" w14:textId="77777777" w:rsidR="00456002" w:rsidRPr="00371C8C" w:rsidRDefault="00456002" w:rsidP="001D63BA">
            <w:pPr>
              <w:numPr>
                <w:ilvl w:val="0"/>
                <w:numId w:val="38"/>
              </w:numPr>
              <w:spacing w:before="80"/>
              <w:ind w:left="692"/>
            </w:pPr>
            <w:r w:rsidRPr="00371C8C">
              <w:rPr>
                <w:rFonts w:cs="Tahoma"/>
                <w:color w:val="000000"/>
              </w:rPr>
              <w:t>Office Web Applications*</w:t>
            </w:r>
          </w:p>
          <w:p w14:paraId="5B421200" w14:textId="77777777" w:rsidR="002D506A" w:rsidRPr="00371C8C" w:rsidRDefault="002D506A" w:rsidP="001D63BA">
            <w:pPr>
              <w:numPr>
                <w:ilvl w:val="0"/>
                <w:numId w:val="38"/>
              </w:numPr>
              <w:spacing w:before="80"/>
              <w:ind w:left="692"/>
            </w:pPr>
            <w:r w:rsidRPr="00371C8C">
              <w:rPr>
                <w:rFonts w:cs="Tahoma"/>
                <w:color w:val="000000"/>
              </w:rPr>
              <w:t>Power BI para Office 365*</w:t>
            </w:r>
          </w:p>
          <w:p w14:paraId="10B96C62" w14:textId="77777777" w:rsidR="00454646" w:rsidRPr="00371C8C" w:rsidRDefault="00454646" w:rsidP="001D63BA">
            <w:pPr>
              <w:numPr>
                <w:ilvl w:val="0"/>
                <w:numId w:val="38"/>
              </w:numPr>
              <w:spacing w:before="80"/>
              <w:ind w:left="692"/>
            </w:pPr>
            <w:r w:rsidRPr="00371C8C">
              <w:rPr>
                <w:rFonts w:cs="Tahoma"/>
                <w:color w:val="000000"/>
              </w:rPr>
              <w:t>Project Pro para Office 365*</w:t>
            </w:r>
          </w:p>
          <w:p w14:paraId="347FB209" w14:textId="77777777" w:rsidR="00454646" w:rsidRPr="00371C8C" w:rsidRDefault="00454646" w:rsidP="001D63BA">
            <w:pPr>
              <w:numPr>
                <w:ilvl w:val="0"/>
                <w:numId w:val="38"/>
              </w:numPr>
              <w:spacing w:before="80"/>
              <w:ind w:left="692"/>
            </w:pPr>
            <w:r w:rsidRPr="00371C8C">
              <w:rPr>
                <w:rFonts w:cs="Tahoma"/>
                <w:color w:val="000000"/>
              </w:rPr>
              <w:t>Project Online*</w:t>
            </w:r>
          </w:p>
          <w:p w14:paraId="21DDD338" w14:textId="77777777" w:rsidR="00456002" w:rsidRPr="00371C8C" w:rsidRDefault="00456002" w:rsidP="001D63BA">
            <w:pPr>
              <w:numPr>
                <w:ilvl w:val="0"/>
                <w:numId w:val="38"/>
              </w:numPr>
              <w:spacing w:before="80"/>
              <w:ind w:left="692"/>
            </w:pPr>
            <w:r w:rsidRPr="00371C8C">
              <w:rPr>
                <w:rFonts w:cs="Tahoma"/>
                <w:color w:val="000000"/>
              </w:rPr>
              <w:t>SharePoint Online Plano 1*</w:t>
            </w:r>
          </w:p>
          <w:p w14:paraId="55FCDDEA" w14:textId="77777777" w:rsidR="00456002" w:rsidRPr="00371C8C" w:rsidRDefault="00456002" w:rsidP="001D63BA">
            <w:pPr>
              <w:numPr>
                <w:ilvl w:val="0"/>
                <w:numId w:val="38"/>
              </w:numPr>
              <w:spacing w:before="80"/>
              <w:ind w:left="692"/>
            </w:pPr>
            <w:r w:rsidRPr="00371C8C">
              <w:rPr>
                <w:rFonts w:cs="Tahoma"/>
                <w:color w:val="000000"/>
              </w:rPr>
              <w:t>SharePoint Online Plano 2*</w:t>
            </w:r>
          </w:p>
          <w:p w14:paraId="60DA3A4A" w14:textId="77777777" w:rsidR="00456002" w:rsidRPr="000F6DBC" w:rsidRDefault="00456002" w:rsidP="001D63BA">
            <w:pPr>
              <w:numPr>
                <w:ilvl w:val="0"/>
                <w:numId w:val="38"/>
              </w:numPr>
              <w:spacing w:before="80"/>
              <w:ind w:left="692"/>
              <w:rPr>
                <w:lang w:val="pt-BR"/>
              </w:rPr>
            </w:pPr>
            <w:r w:rsidRPr="000F6DBC">
              <w:rPr>
                <w:rFonts w:cs="Tahoma"/>
                <w:color w:val="000000"/>
                <w:lang w:val="pt-BR"/>
              </w:rPr>
              <w:t>Acesso para Parceiros do SharePoint Online*</w:t>
            </w:r>
          </w:p>
          <w:p w14:paraId="2EFB1262" w14:textId="77777777" w:rsidR="00454646" w:rsidRPr="00371C8C" w:rsidRDefault="00454646" w:rsidP="001D63BA">
            <w:pPr>
              <w:numPr>
                <w:ilvl w:val="0"/>
                <w:numId w:val="38"/>
              </w:numPr>
              <w:spacing w:before="80"/>
              <w:ind w:left="692"/>
            </w:pPr>
            <w:r w:rsidRPr="00371C8C">
              <w:rPr>
                <w:rFonts w:cs="Tahoma"/>
                <w:color w:val="000000"/>
              </w:rPr>
              <w:t>Visio Pro para Office 365*</w:t>
            </w:r>
          </w:p>
          <w:p w14:paraId="70FD09D9" w14:textId="77777777" w:rsidR="00D8521B" w:rsidRPr="00371C8C" w:rsidRDefault="001D63BA" w:rsidP="001D63BA">
            <w:pPr>
              <w:numPr>
                <w:ilvl w:val="0"/>
                <w:numId w:val="38"/>
              </w:numPr>
              <w:spacing w:before="80"/>
              <w:ind w:left="692"/>
            </w:pPr>
            <w:r w:rsidRPr="00371C8C">
              <w:rPr>
                <w:rFonts w:cs="Tahoma"/>
                <w:color w:val="000000"/>
              </w:rPr>
              <w:t>Microsoft Rights Management*</w:t>
            </w:r>
          </w:p>
          <w:p w14:paraId="366FB847" w14:textId="77777777" w:rsidR="00456002" w:rsidRPr="00371C8C" w:rsidRDefault="00456002" w:rsidP="001D63BA">
            <w:pPr>
              <w:numPr>
                <w:ilvl w:val="0"/>
                <w:numId w:val="38"/>
              </w:numPr>
              <w:spacing w:before="80"/>
              <w:ind w:left="692"/>
            </w:pPr>
            <w:r w:rsidRPr="00371C8C">
              <w:rPr>
                <w:rFonts w:cs="Tahoma"/>
                <w:color w:val="000000"/>
              </w:rPr>
              <w:t>Windows Intune</w:t>
            </w:r>
          </w:p>
          <w:p w14:paraId="76FD4BBD" w14:textId="77777777" w:rsidR="00456002" w:rsidRPr="00371C8C" w:rsidRDefault="00BD6C2C" w:rsidP="001D63BA">
            <w:pPr>
              <w:numPr>
                <w:ilvl w:val="0"/>
                <w:numId w:val="38"/>
              </w:numPr>
              <w:spacing w:before="80"/>
              <w:ind w:left="692"/>
            </w:pPr>
            <w:r w:rsidRPr="00371C8C">
              <w:rPr>
                <w:rFonts w:cs="Tahoma"/>
                <w:color w:val="000000"/>
              </w:rPr>
              <w:t>Complemento do Windows Intune*,</w:t>
            </w:r>
            <w:r w:rsidR="001178E3">
              <w:rPr>
                <w:rFonts w:cs="Tahoma"/>
                <w:color w:val="000000"/>
              </w:rPr>
              <w:t> </w:t>
            </w:r>
            <w:r w:rsidRPr="00371C8C">
              <w:rPr>
                <w:rFonts w:cs="Tahoma"/>
                <w:color w:val="000000"/>
              </w:rPr>
              <w:t>***</w:t>
            </w:r>
          </w:p>
          <w:p w14:paraId="6E4F8A98" w14:textId="77777777" w:rsidR="00F27B29" w:rsidRPr="00371C8C" w:rsidRDefault="00F27B29" w:rsidP="001D63BA">
            <w:pPr>
              <w:numPr>
                <w:ilvl w:val="0"/>
                <w:numId w:val="38"/>
              </w:numPr>
              <w:spacing w:before="80"/>
              <w:ind w:left="692"/>
              <w:rPr>
                <w:rFonts w:cs="Tahoma"/>
              </w:rPr>
            </w:pPr>
            <w:r w:rsidRPr="00371C8C">
              <w:rPr>
                <w:rFonts w:cs="Tahoma"/>
                <w:color w:val="000000"/>
              </w:rPr>
              <w:t>Yammer Enterprise*</w:t>
            </w:r>
          </w:p>
        </w:tc>
      </w:tr>
    </w:tbl>
    <w:p w14:paraId="0D38DCD2" w14:textId="77777777" w:rsidR="00456002" w:rsidRPr="00371C8C" w:rsidRDefault="00456002" w:rsidP="00456002">
      <w:pPr>
        <w:tabs>
          <w:tab w:val="left" w:pos="360"/>
        </w:tabs>
        <w:ind w:left="720"/>
      </w:pPr>
      <w:r w:rsidRPr="00371C8C">
        <w:rPr>
          <w:rFonts w:cs="Tahoma"/>
          <w:i/>
          <w:sz w:val="16"/>
          <w:szCs w:val="20"/>
        </w:rPr>
        <w:t>* Produto Adicional</w:t>
      </w:r>
    </w:p>
    <w:p w14:paraId="597C0CF9" w14:textId="77777777" w:rsidR="00252E73" w:rsidRPr="00371C8C" w:rsidRDefault="00252E73" w:rsidP="00252E73">
      <w:pPr>
        <w:tabs>
          <w:tab w:val="left" w:pos="360"/>
        </w:tabs>
        <w:ind w:left="720"/>
      </w:pPr>
      <w:r w:rsidRPr="00371C8C">
        <w:rPr>
          <w:rFonts w:cs="Tahoma"/>
          <w:i/>
          <w:sz w:val="16"/>
          <w:szCs w:val="20"/>
        </w:rPr>
        <w:t>** Produto Empresarial</w:t>
      </w:r>
    </w:p>
    <w:p w14:paraId="070A9E80" w14:textId="77777777" w:rsidR="00456002" w:rsidRPr="000F6DBC" w:rsidRDefault="003929D1" w:rsidP="00456002">
      <w:pPr>
        <w:tabs>
          <w:tab w:val="left" w:pos="360"/>
        </w:tabs>
        <w:ind w:left="720"/>
        <w:rPr>
          <w:lang w:val="pt-BR"/>
        </w:rPr>
      </w:pPr>
      <w:r w:rsidRPr="000F6DBC">
        <w:rPr>
          <w:rFonts w:cs="Tahoma"/>
          <w:i/>
          <w:sz w:val="16"/>
          <w:szCs w:val="20"/>
          <w:lang w:val="pt-BR"/>
        </w:rPr>
        <w:t xml:space="preserve">*** </w:t>
      </w:r>
      <w:r w:rsidR="00D72C33" w:rsidRPr="000F6DBC">
        <w:rPr>
          <w:rFonts w:cs="Tahoma"/>
          <w:i/>
          <w:sz w:val="16"/>
          <w:szCs w:val="20"/>
          <w:lang w:val="pt-BR"/>
        </w:rPr>
        <w:t>“</w:t>
      </w:r>
      <w:r w:rsidRPr="000F6DBC">
        <w:rPr>
          <w:rFonts w:cs="Tahoma"/>
          <w:i/>
          <w:sz w:val="16"/>
          <w:szCs w:val="20"/>
          <w:lang w:val="pt-BR"/>
        </w:rPr>
        <w:t>Complemento do Windows Intune</w:t>
      </w:r>
      <w:r w:rsidR="00D72C33" w:rsidRPr="000F6DBC">
        <w:rPr>
          <w:rFonts w:cs="Tahoma"/>
          <w:i/>
          <w:sz w:val="16"/>
          <w:szCs w:val="20"/>
          <w:lang w:val="pt-BR"/>
        </w:rPr>
        <w:t>”</w:t>
      </w:r>
      <w:r w:rsidRPr="000F6DBC">
        <w:rPr>
          <w:rFonts w:cs="Tahoma"/>
          <w:i/>
          <w:sz w:val="16"/>
          <w:szCs w:val="20"/>
          <w:lang w:val="pt-BR"/>
        </w:rPr>
        <w:t xml:space="preserve"> é uma abreviação para Complemento do Windows Intune para System Center Configuration Manager e System Center Endpoint Protection (Por Usuário)</w:t>
      </w:r>
    </w:p>
    <w:p w14:paraId="3D6F5982" w14:textId="77777777" w:rsidR="003929D1" w:rsidRDefault="003929D1" w:rsidP="00A12176">
      <w:pPr>
        <w:tabs>
          <w:tab w:val="left" w:pos="360"/>
        </w:tabs>
        <w:rPr>
          <w:lang w:val="pt-BR"/>
        </w:rPr>
      </w:pPr>
    </w:p>
    <w:p w14:paraId="73C9B53A" w14:textId="77777777" w:rsidR="00117056" w:rsidRDefault="00117056" w:rsidP="00A12176">
      <w:pPr>
        <w:tabs>
          <w:tab w:val="left" w:pos="360"/>
        </w:tabs>
        <w:rPr>
          <w:lang w:val="pt-BR"/>
        </w:rPr>
      </w:pPr>
    </w:p>
    <w:p w14:paraId="1C3A6C95" w14:textId="77777777" w:rsidR="00117056" w:rsidRDefault="00117056" w:rsidP="00A12176">
      <w:pPr>
        <w:tabs>
          <w:tab w:val="left" w:pos="360"/>
        </w:tabs>
        <w:rPr>
          <w:lang w:val="pt-BR"/>
        </w:rPr>
      </w:pPr>
    </w:p>
    <w:p w14:paraId="08644302" w14:textId="77777777" w:rsidR="00117056" w:rsidRDefault="00117056" w:rsidP="00A12176">
      <w:pPr>
        <w:tabs>
          <w:tab w:val="left" w:pos="360"/>
        </w:tabs>
        <w:rPr>
          <w:lang w:val="pt-BR"/>
        </w:rPr>
      </w:pPr>
    </w:p>
    <w:p w14:paraId="096B6405" w14:textId="77777777" w:rsidR="00117056" w:rsidRDefault="00117056" w:rsidP="00A12176">
      <w:pPr>
        <w:tabs>
          <w:tab w:val="left" w:pos="360"/>
        </w:tabs>
        <w:rPr>
          <w:lang w:val="pt-BR"/>
        </w:rPr>
      </w:pPr>
    </w:p>
    <w:p w14:paraId="77E8C172" w14:textId="77777777" w:rsidR="00117056" w:rsidRDefault="00117056" w:rsidP="00A12176">
      <w:pPr>
        <w:tabs>
          <w:tab w:val="left" w:pos="360"/>
        </w:tabs>
        <w:rPr>
          <w:lang w:val="pt-BR"/>
        </w:rPr>
      </w:pPr>
    </w:p>
    <w:p w14:paraId="37522402" w14:textId="77777777" w:rsidR="00117056" w:rsidRPr="000F6DBC" w:rsidRDefault="00117056" w:rsidP="00A12176">
      <w:pPr>
        <w:tabs>
          <w:tab w:val="left" w:pos="360"/>
        </w:tabs>
        <w:rPr>
          <w:lang w:val="pt-BR"/>
        </w:rPr>
      </w:pPr>
    </w:p>
    <w:p w14:paraId="653C2249" w14:textId="77777777" w:rsidR="00456002" w:rsidRPr="000F6DBC" w:rsidRDefault="00456002" w:rsidP="001E7C5F">
      <w:pPr>
        <w:tabs>
          <w:tab w:val="left" w:pos="360"/>
        </w:tabs>
        <w:spacing w:after="60"/>
        <w:rPr>
          <w:lang w:val="pt-BR"/>
        </w:rPr>
      </w:pPr>
      <w:r w:rsidRPr="000F6DBC">
        <w:rPr>
          <w:rFonts w:cs="Tahoma"/>
          <w:b/>
          <w:szCs w:val="20"/>
          <w:lang w:val="pt-BR"/>
        </w:rPr>
        <w:lastRenderedPageBreak/>
        <w:t>Reduções de Licença de Assinatura</w:t>
      </w:r>
    </w:p>
    <w:p w14:paraId="4EFC4840" w14:textId="77777777" w:rsidR="00456002" w:rsidRPr="000F6DBC" w:rsidRDefault="00456002" w:rsidP="00366502">
      <w:pPr>
        <w:tabs>
          <w:tab w:val="left" w:pos="360"/>
        </w:tabs>
        <w:rPr>
          <w:lang w:val="pt-BR"/>
        </w:rPr>
      </w:pPr>
      <w:r w:rsidRPr="000F6DBC">
        <w:rPr>
          <w:rFonts w:cs="Tahoma"/>
          <w:b/>
          <w:szCs w:val="20"/>
          <w:lang w:val="pt-BR"/>
        </w:rPr>
        <w:t>Observação:</w:t>
      </w:r>
      <w:r w:rsidRPr="000F6DBC">
        <w:rPr>
          <w:rFonts w:cs="Tahoma"/>
          <w:szCs w:val="20"/>
          <w:lang w:val="pt-BR"/>
        </w:rPr>
        <w:t xml:space="preserve"> O seguinte se aplica aos clientes do Enterprise qualificados para informar reduções nas Licenças de assinatura.</w:t>
      </w:r>
      <w:r w:rsidR="002235CD" w:rsidRPr="000F6DBC">
        <w:rPr>
          <w:rFonts w:cs="Tahoma"/>
          <w:szCs w:val="20"/>
          <w:lang w:val="pt-BR"/>
        </w:rPr>
        <w:t xml:space="preserve"> </w:t>
      </w:r>
      <w:r w:rsidRPr="000F6DBC">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2235CD" w:rsidRPr="000F6DBC">
        <w:rPr>
          <w:rFonts w:cs="Tahoma"/>
          <w:szCs w:val="20"/>
          <w:lang w:val="pt-BR"/>
        </w:rPr>
        <w:t xml:space="preserve"> </w:t>
      </w:r>
    </w:p>
    <w:p w14:paraId="3F6C9126" w14:textId="77777777" w:rsidR="00456002" w:rsidRPr="000F6DBC" w:rsidRDefault="00456002" w:rsidP="00366502">
      <w:pPr>
        <w:tabs>
          <w:tab w:val="left" w:pos="360"/>
        </w:tabs>
        <w:rPr>
          <w:lang w:val="pt-BR"/>
        </w:rPr>
      </w:pPr>
    </w:p>
    <w:p w14:paraId="430926BC" w14:textId="77777777" w:rsidR="00456002" w:rsidRPr="000F6DBC" w:rsidRDefault="00456002" w:rsidP="00366502">
      <w:pPr>
        <w:tabs>
          <w:tab w:val="left" w:pos="360"/>
        </w:tabs>
        <w:rPr>
          <w:lang w:val="pt-BR"/>
        </w:rPr>
      </w:pPr>
      <w:r w:rsidRPr="000F6DBC">
        <w:rPr>
          <w:rFonts w:cs="Tahoma"/>
          <w:szCs w:val="20"/>
          <w:lang w:val="pt-BR"/>
        </w:rPr>
        <w:t>As seguintes Licenças de assinatura estão qualificadas para ajustes nas quantidades de Licença:</w:t>
      </w:r>
    </w:p>
    <w:p w14:paraId="511FE285" w14:textId="77777777" w:rsidR="00456002" w:rsidRPr="000F6DBC"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371C8C" w14:paraId="315C5E5D" w14:textId="77777777" w:rsidTr="007E466C">
        <w:trPr>
          <w:trHeight w:val="80"/>
        </w:trPr>
        <w:tc>
          <w:tcPr>
            <w:tcW w:w="5000" w:type="pct"/>
            <w:gridSpan w:val="2"/>
            <w:shd w:val="clear" w:color="auto" w:fill="FABF8F"/>
          </w:tcPr>
          <w:p w14:paraId="4F41FB8E" w14:textId="77777777" w:rsidR="00456002" w:rsidRPr="00371C8C" w:rsidRDefault="00B215EA" w:rsidP="00CD10FD">
            <w:pPr>
              <w:jc w:val="center"/>
              <w:rPr>
                <w:rFonts w:cs="Tahoma"/>
                <w:b/>
              </w:rPr>
            </w:pPr>
            <w:r w:rsidRPr="00371C8C">
              <w:rPr>
                <w:rFonts w:cs="Tahoma"/>
                <w:b/>
              </w:rPr>
              <w:t>Licenças de Assinatura</w:t>
            </w:r>
          </w:p>
        </w:tc>
      </w:tr>
      <w:tr w:rsidR="00456002" w:rsidRPr="00371C8C" w14:paraId="4FDCFCF2" w14:textId="77777777" w:rsidTr="007E466C">
        <w:trPr>
          <w:trHeight w:val="219"/>
        </w:trPr>
        <w:tc>
          <w:tcPr>
            <w:tcW w:w="2500" w:type="pct"/>
          </w:tcPr>
          <w:p w14:paraId="3F9CDF37" w14:textId="77777777" w:rsidR="00D85FDD" w:rsidRPr="000F6DBC" w:rsidRDefault="00D85FDD" w:rsidP="00346F4B">
            <w:pPr>
              <w:numPr>
                <w:ilvl w:val="0"/>
                <w:numId w:val="38"/>
              </w:numPr>
              <w:spacing w:before="80"/>
              <w:rPr>
                <w:lang w:val="pt-BR"/>
              </w:rPr>
            </w:pPr>
            <w:r w:rsidRPr="000F6DBC">
              <w:rPr>
                <w:rFonts w:cs="Tahoma"/>
                <w:lang w:val="pt-BR"/>
              </w:rPr>
              <w:t>Arquivamento do Exchange Online para Exchange Online*</w:t>
            </w:r>
          </w:p>
          <w:p w14:paraId="002C1B20" w14:textId="77777777" w:rsidR="00D85FDD" w:rsidRPr="000F6DBC" w:rsidRDefault="00D85FDD" w:rsidP="00346F4B">
            <w:pPr>
              <w:numPr>
                <w:ilvl w:val="0"/>
                <w:numId w:val="38"/>
              </w:numPr>
              <w:spacing w:before="80"/>
              <w:rPr>
                <w:lang w:val="pt-BR"/>
              </w:rPr>
            </w:pPr>
            <w:r w:rsidRPr="000F6DBC">
              <w:rPr>
                <w:rFonts w:cs="Tahoma"/>
                <w:lang w:val="pt-BR"/>
              </w:rPr>
              <w:t>Arquivamento do Exchange Online para Exchange Server*</w:t>
            </w:r>
          </w:p>
          <w:p w14:paraId="37193B72" w14:textId="77777777" w:rsidR="00456002" w:rsidRPr="00371C8C" w:rsidRDefault="00456002" w:rsidP="00346F4B">
            <w:pPr>
              <w:numPr>
                <w:ilvl w:val="0"/>
                <w:numId w:val="38"/>
              </w:numPr>
              <w:spacing w:before="80"/>
            </w:pPr>
            <w:r w:rsidRPr="00371C8C">
              <w:rPr>
                <w:rFonts w:cs="Tahoma"/>
              </w:rPr>
              <w:t>Quiosque do Exchange Online*</w:t>
            </w:r>
          </w:p>
          <w:p w14:paraId="5E0A4D52" w14:textId="77777777" w:rsidR="00456002" w:rsidRPr="00371C8C" w:rsidRDefault="00456002" w:rsidP="00346F4B">
            <w:pPr>
              <w:numPr>
                <w:ilvl w:val="0"/>
                <w:numId w:val="38"/>
              </w:numPr>
              <w:spacing w:before="80"/>
            </w:pPr>
            <w:r w:rsidRPr="00371C8C">
              <w:rPr>
                <w:rFonts w:cs="Tahoma"/>
              </w:rPr>
              <w:t>Exchange Online Plano 1*</w:t>
            </w:r>
          </w:p>
          <w:p w14:paraId="4C4520E6" w14:textId="77777777" w:rsidR="00456002" w:rsidRPr="00371C8C" w:rsidRDefault="00456002" w:rsidP="00346F4B">
            <w:pPr>
              <w:numPr>
                <w:ilvl w:val="0"/>
                <w:numId w:val="38"/>
              </w:numPr>
              <w:spacing w:before="80"/>
            </w:pPr>
            <w:r w:rsidRPr="00371C8C">
              <w:rPr>
                <w:rFonts w:cs="Tahoma"/>
              </w:rPr>
              <w:t>Exchange Online Plano 2*</w:t>
            </w:r>
          </w:p>
          <w:p w14:paraId="130BF6CB" w14:textId="77777777" w:rsidR="00D85FDD" w:rsidRPr="00371C8C" w:rsidRDefault="00D85FDD" w:rsidP="00346F4B">
            <w:pPr>
              <w:numPr>
                <w:ilvl w:val="0"/>
                <w:numId w:val="38"/>
              </w:numPr>
              <w:spacing w:before="80"/>
            </w:pPr>
            <w:r w:rsidRPr="00371C8C">
              <w:rPr>
                <w:rFonts w:cs="Tahoma"/>
              </w:rPr>
              <w:t>Exchange Online Protection*</w:t>
            </w:r>
          </w:p>
          <w:p w14:paraId="4D07780D" w14:textId="77777777" w:rsidR="00456002" w:rsidRPr="00371C8C" w:rsidRDefault="00456002" w:rsidP="00346F4B">
            <w:pPr>
              <w:numPr>
                <w:ilvl w:val="0"/>
                <w:numId w:val="38"/>
              </w:numPr>
              <w:spacing w:before="80"/>
            </w:pPr>
            <w:r w:rsidRPr="00371C8C">
              <w:rPr>
                <w:rFonts w:cs="Tahoma"/>
              </w:rPr>
              <w:t>Lync Online Plano 1*</w:t>
            </w:r>
          </w:p>
          <w:p w14:paraId="32956E4E" w14:textId="77777777" w:rsidR="00456002" w:rsidRPr="00371C8C" w:rsidRDefault="00456002" w:rsidP="00346F4B">
            <w:pPr>
              <w:numPr>
                <w:ilvl w:val="0"/>
                <w:numId w:val="38"/>
              </w:numPr>
              <w:spacing w:before="80"/>
            </w:pPr>
            <w:r w:rsidRPr="00371C8C">
              <w:rPr>
                <w:rFonts w:cs="Tahoma"/>
              </w:rPr>
              <w:t>Lync Online Plano 2*</w:t>
            </w:r>
          </w:p>
          <w:p w14:paraId="29B5692C" w14:textId="77777777" w:rsidR="004B5966" w:rsidRDefault="004B5966" w:rsidP="004B5966">
            <w:pPr>
              <w:numPr>
                <w:ilvl w:val="0"/>
                <w:numId w:val="38"/>
              </w:numPr>
              <w:spacing w:before="80"/>
              <w:rPr>
                <w:rFonts w:cs="Tahoma"/>
              </w:rPr>
            </w:pPr>
            <w:r>
              <w:rPr>
                <w:rFonts w:cs="Tahoma"/>
              </w:rPr>
              <w:t>Microsoft Dynamics CRM Online Essential</w:t>
            </w:r>
          </w:p>
          <w:p w14:paraId="2F9097B9" w14:textId="77777777" w:rsidR="004B5966" w:rsidRDefault="004B5966" w:rsidP="004B5966">
            <w:pPr>
              <w:numPr>
                <w:ilvl w:val="0"/>
                <w:numId w:val="38"/>
              </w:numPr>
              <w:spacing w:before="80"/>
              <w:rPr>
                <w:rFonts w:cs="Tahoma"/>
              </w:rPr>
            </w:pPr>
            <w:r>
              <w:rPr>
                <w:rFonts w:cs="Tahoma"/>
              </w:rPr>
              <w:t>Microsoft Dynamics CRM Online Basic</w:t>
            </w:r>
          </w:p>
          <w:p w14:paraId="59196CC5" w14:textId="77777777" w:rsidR="004B5966" w:rsidRPr="002C1735" w:rsidRDefault="004B5966" w:rsidP="004B5966">
            <w:pPr>
              <w:numPr>
                <w:ilvl w:val="0"/>
                <w:numId w:val="38"/>
              </w:numPr>
              <w:spacing w:before="80"/>
              <w:rPr>
                <w:rFonts w:cs="Tahoma"/>
              </w:rPr>
            </w:pPr>
            <w:r>
              <w:rPr>
                <w:rFonts w:cs="Tahoma"/>
              </w:rPr>
              <w:t>Microsoft Dynamics CRM Online Professional</w:t>
            </w:r>
          </w:p>
          <w:p w14:paraId="3F6EB63B" w14:textId="77777777" w:rsidR="00456002" w:rsidRPr="00371C8C" w:rsidRDefault="00456002" w:rsidP="00346F4B">
            <w:pPr>
              <w:numPr>
                <w:ilvl w:val="0"/>
                <w:numId w:val="38"/>
              </w:numPr>
              <w:spacing w:before="80"/>
            </w:pPr>
            <w:r w:rsidRPr="00371C8C">
              <w:rPr>
                <w:rFonts w:cs="Tahoma"/>
              </w:rPr>
              <w:t>Office 365 (Enterprise K1)*</w:t>
            </w:r>
          </w:p>
          <w:p w14:paraId="1551C828" w14:textId="77777777" w:rsidR="00456002" w:rsidRPr="00371C8C" w:rsidRDefault="00456002" w:rsidP="00346F4B">
            <w:pPr>
              <w:numPr>
                <w:ilvl w:val="0"/>
                <w:numId w:val="38"/>
              </w:numPr>
              <w:spacing w:before="80"/>
            </w:pPr>
            <w:r w:rsidRPr="00371C8C">
              <w:rPr>
                <w:rFonts w:cs="Tahoma"/>
              </w:rPr>
              <w:t>Office 365 (Enterprise E1)</w:t>
            </w:r>
          </w:p>
          <w:p w14:paraId="7D786E62" w14:textId="77777777" w:rsidR="00456002" w:rsidRPr="00371C8C" w:rsidRDefault="00456002" w:rsidP="00346F4B">
            <w:pPr>
              <w:numPr>
                <w:ilvl w:val="0"/>
                <w:numId w:val="38"/>
              </w:numPr>
              <w:spacing w:before="80"/>
            </w:pPr>
            <w:r w:rsidRPr="00371C8C">
              <w:rPr>
                <w:rFonts w:cs="Tahoma"/>
              </w:rPr>
              <w:t>Office 365 (Enterprise E3)</w:t>
            </w:r>
          </w:p>
          <w:p w14:paraId="102FAD3A" w14:textId="77777777" w:rsidR="00456002" w:rsidRPr="00371C8C" w:rsidRDefault="00456002" w:rsidP="00346F4B">
            <w:pPr>
              <w:numPr>
                <w:ilvl w:val="0"/>
                <w:numId w:val="38"/>
              </w:numPr>
              <w:spacing w:before="80"/>
            </w:pPr>
            <w:r w:rsidRPr="00371C8C">
              <w:rPr>
                <w:rFonts w:cs="Tahoma"/>
              </w:rPr>
              <w:t>Office 365 (Enterprise E4)</w:t>
            </w:r>
          </w:p>
          <w:p w14:paraId="101534DC" w14:textId="77777777" w:rsidR="005272FA" w:rsidRPr="00371C8C" w:rsidRDefault="005272FA" w:rsidP="00346F4B">
            <w:pPr>
              <w:numPr>
                <w:ilvl w:val="0"/>
                <w:numId w:val="38"/>
              </w:numPr>
              <w:spacing w:before="80"/>
              <w:jc w:val="both"/>
            </w:pPr>
            <w:r w:rsidRPr="00371C8C">
              <w:rPr>
                <w:rFonts w:cs="Tahoma"/>
                <w:color w:val="000000"/>
              </w:rPr>
              <w:t>Office 365 (Government G1)</w:t>
            </w:r>
          </w:p>
          <w:p w14:paraId="18998489" w14:textId="77777777" w:rsidR="005272FA" w:rsidRPr="00371C8C" w:rsidRDefault="005272FA" w:rsidP="004B5966">
            <w:pPr>
              <w:spacing w:before="80"/>
              <w:ind w:left="522"/>
              <w:jc w:val="both"/>
              <w:rPr>
                <w:rFonts w:cs="Tahoma"/>
              </w:rPr>
            </w:pPr>
          </w:p>
        </w:tc>
        <w:tc>
          <w:tcPr>
            <w:tcW w:w="2500" w:type="pct"/>
          </w:tcPr>
          <w:p w14:paraId="547E407A" w14:textId="77777777" w:rsidR="004B5966" w:rsidRPr="00371C8C" w:rsidRDefault="004B5966" w:rsidP="004B5966">
            <w:pPr>
              <w:numPr>
                <w:ilvl w:val="0"/>
                <w:numId w:val="38"/>
              </w:numPr>
              <w:spacing w:before="80"/>
              <w:jc w:val="both"/>
            </w:pPr>
            <w:r w:rsidRPr="00371C8C">
              <w:rPr>
                <w:rFonts w:cs="Tahoma"/>
                <w:color w:val="000000"/>
              </w:rPr>
              <w:t>Office 365 (Government G3)</w:t>
            </w:r>
          </w:p>
          <w:p w14:paraId="0A7C77D1" w14:textId="77777777" w:rsidR="004B5966" w:rsidRPr="00371C8C" w:rsidRDefault="004B5966" w:rsidP="004B5966">
            <w:pPr>
              <w:numPr>
                <w:ilvl w:val="0"/>
                <w:numId w:val="38"/>
              </w:numPr>
              <w:spacing w:before="80"/>
              <w:jc w:val="both"/>
            </w:pPr>
            <w:r w:rsidRPr="00371C8C">
              <w:rPr>
                <w:rFonts w:cs="Tahoma"/>
                <w:color w:val="000000"/>
              </w:rPr>
              <w:t>Office 365 (Government G4)</w:t>
            </w:r>
          </w:p>
          <w:p w14:paraId="640D4B30" w14:textId="77777777" w:rsidR="00252E73" w:rsidRPr="00371C8C" w:rsidRDefault="00252E73" w:rsidP="00346F4B">
            <w:pPr>
              <w:numPr>
                <w:ilvl w:val="0"/>
                <w:numId w:val="38"/>
              </w:numPr>
              <w:spacing w:before="80"/>
              <w:jc w:val="both"/>
            </w:pPr>
            <w:r w:rsidRPr="00371C8C">
              <w:rPr>
                <w:rFonts w:cs="Tahoma"/>
                <w:color w:val="000000"/>
              </w:rPr>
              <w:t>Office 365 ProPlus**</w:t>
            </w:r>
          </w:p>
          <w:p w14:paraId="6D0A6E77" w14:textId="77777777" w:rsidR="00456002" w:rsidRPr="00371C8C" w:rsidRDefault="00456002" w:rsidP="00346F4B">
            <w:pPr>
              <w:numPr>
                <w:ilvl w:val="0"/>
                <w:numId w:val="38"/>
              </w:numPr>
              <w:spacing w:before="80"/>
              <w:jc w:val="both"/>
            </w:pPr>
            <w:r w:rsidRPr="00371C8C">
              <w:rPr>
                <w:rFonts w:cs="Tahoma"/>
                <w:color w:val="000000"/>
              </w:rPr>
              <w:t>Office Web Applications*</w:t>
            </w:r>
          </w:p>
          <w:p w14:paraId="443CB900" w14:textId="77777777" w:rsidR="002D506A" w:rsidRPr="00371C8C" w:rsidRDefault="002D506A" w:rsidP="00346F4B">
            <w:pPr>
              <w:numPr>
                <w:ilvl w:val="0"/>
                <w:numId w:val="38"/>
              </w:numPr>
              <w:spacing w:before="80"/>
              <w:jc w:val="both"/>
            </w:pPr>
            <w:r w:rsidRPr="00371C8C">
              <w:rPr>
                <w:rFonts w:cs="Tahoma"/>
                <w:color w:val="000000"/>
              </w:rPr>
              <w:t>Power BI para Office 365*</w:t>
            </w:r>
          </w:p>
          <w:p w14:paraId="689212E2" w14:textId="77777777" w:rsidR="00CE1716" w:rsidRPr="00371C8C" w:rsidRDefault="00CE1716" w:rsidP="00346F4B">
            <w:pPr>
              <w:numPr>
                <w:ilvl w:val="0"/>
                <w:numId w:val="38"/>
              </w:numPr>
              <w:spacing w:before="80"/>
              <w:jc w:val="both"/>
            </w:pPr>
            <w:r w:rsidRPr="00371C8C">
              <w:rPr>
                <w:rFonts w:cs="Tahoma"/>
                <w:color w:val="000000"/>
              </w:rPr>
              <w:t>Project Online*</w:t>
            </w:r>
          </w:p>
          <w:p w14:paraId="46EB58CB" w14:textId="77777777" w:rsidR="005272FA" w:rsidRPr="00371C8C" w:rsidRDefault="005272FA" w:rsidP="00346F4B">
            <w:pPr>
              <w:numPr>
                <w:ilvl w:val="0"/>
                <w:numId w:val="38"/>
              </w:numPr>
              <w:spacing w:before="80"/>
              <w:jc w:val="both"/>
            </w:pPr>
            <w:r w:rsidRPr="00371C8C">
              <w:rPr>
                <w:rFonts w:cs="Tahoma"/>
                <w:color w:val="000000"/>
              </w:rPr>
              <w:t>Project Pro para Office 365*</w:t>
            </w:r>
          </w:p>
          <w:p w14:paraId="4DBA44C7" w14:textId="77777777" w:rsidR="00456002" w:rsidRPr="00371C8C" w:rsidRDefault="00456002" w:rsidP="00346F4B">
            <w:pPr>
              <w:numPr>
                <w:ilvl w:val="0"/>
                <w:numId w:val="38"/>
              </w:numPr>
              <w:spacing w:before="80"/>
              <w:jc w:val="both"/>
            </w:pPr>
            <w:r w:rsidRPr="00371C8C">
              <w:rPr>
                <w:rFonts w:cs="Tahoma"/>
                <w:color w:val="000000"/>
              </w:rPr>
              <w:t>SharePoint Online Plano 1*</w:t>
            </w:r>
          </w:p>
          <w:p w14:paraId="7DED68BF" w14:textId="77777777" w:rsidR="00456002" w:rsidRPr="00371C8C" w:rsidRDefault="00456002" w:rsidP="00346F4B">
            <w:pPr>
              <w:numPr>
                <w:ilvl w:val="0"/>
                <w:numId w:val="38"/>
              </w:numPr>
              <w:spacing w:before="80"/>
              <w:jc w:val="both"/>
            </w:pPr>
            <w:r w:rsidRPr="00371C8C">
              <w:rPr>
                <w:rFonts w:cs="Tahoma"/>
                <w:color w:val="000000"/>
              </w:rPr>
              <w:t>SharePoint Online Plano 2*</w:t>
            </w:r>
          </w:p>
          <w:p w14:paraId="17D85B27" w14:textId="77777777" w:rsidR="00456002" w:rsidRPr="000F6DBC" w:rsidRDefault="00456002" w:rsidP="00346F4B">
            <w:pPr>
              <w:numPr>
                <w:ilvl w:val="0"/>
                <w:numId w:val="38"/>
              </w:numPr>
              <w:spacing w:before="80"/>
              <w:ind w:right="270"/>
              <w:jc w:val="both"/>
              <w:rPr>
                <w:lang w:val="pt-BR"/>
              </w:rPr>
            </w:pPr>
            <w:r w:rsidRPr="000F6DBC">
              <w:rPr>
                <w:rFonts w:cs="Tahoma"/>
                <w:color w:val="000000"/>
                <w:lang w:val="pt-BR"/>
              </w:rPr>
              <w:t>Acesso para Parceiros do SharePoint Online*</w:t>
            </w:r>
          </w:p>
          <w:p w14:paraId="622DB312" w14:textId="77777777" w:rsidR="00D8521B" w:rsidRPr="00371C8C" w:rsidRDefault="001D63BA" w:rsidP="00D8521B">
            <w:pPr>
              <w:numPr>
                <w:ilvl w:val="0"/>
                <w:numId w:val="38"/>
              </w:numPr>
              <w:spacing w:before="80"/>
              <w:ind w:left="896"/>
              <w:jc w:val="both"/>
            </w:pPr>
            <w:r w:rsidRPr="00371C8C">
              <w:rPr>
                <w:rFonts w:cs="Tahoma"/>
                <w:color w:val="000000"/>
              </w:rPr>
              <w:t>Microsoft Rights Management*</w:t>
            </w:r>
          </w:p>
          <w:p w14:paraId="0E3B9375" w14:textId="77777777" w:rsidR="00402C7A" w:rsidRPr="00371C8C" w:rsidRDefault="00402C7A" w:rsidP="00D8521B">
            <w:pPr>
              <w:numPr>
                <w:ilvl w:val="0"/>
                <w:numId w:val="38"/>
              </w:numPr>
              <w:spacing w:before="80"/>
              <w:ind w:left="896"/>
              <w:jc w:val="both"/>
            </w:pPr>
            <w:r w:rsidRPr="00371C8C">
              <w:rPr>
                <w:rFonts w:cs="Tahoma"/>
                <w:color w:val="000000"/>
              </w:rPr>
              <w:t>Serviços do Windows Azure*</w:t>
            </w:r>
          </w:p>
          <w:p w14:paraId="1E94A1C8" w14:textId="77777777" w:rsidR="00456002" w:rsidRPr="00371C8C" w:rsidRDefault="00456002" w:rsidP="00346F4B">
            <w:pPr>
              <w:numPr>
                <w:ilvl w:val="0"/>
                <w:numId w:val="38"/>
              </w:numPr>
              <w:spacing w:before="80"/>
              <w:jc w:val="both"/>
            </w:pPr>
            <w:r w:rsidRPr="00371C8C">
              <w:rPr>
                <w:rFonts w:cs="Tahoma"/>
                <w:color w:val="000000"/>
              </w:rPr>
              <w:t>Windows Intune</w:t>
            </w:r>
          </w:p>
          <w:p w14:paraId="470F4AED" w14:textId="77777777" w:rsidR="00456002" w:rsidRPr="00371C8C" w:rsidRDefault="00456002" w:rsidP="00346F4B">
            <w:pPr>
              <w:numPr>
                <w:ilvl w:val="0"/>
                <w:numId w:val="38"/>
              </w:numPr>
              <w:spacing w:before="80"/>
              <w:jc w:val="both"/>
            </w:pPr>
            <w:r w:rsidRPr="00371C8C">
              <w:rPr>
                <w:rFonts w:cs="Tahoma"/>
                <w:color w:val="000000"/>
              </w:rPr>
              <w:t>Windows Intune Complementar*</w:t>
            </w:r>
          </w:p>
          <w:p w14:paraId="30BA34B3" w14:textId="77777777" w:rsidR="00A2058E" w:rsidRPr="00371C8C" w:rsidRDefault="00A2058E" w:rsidP="00346F4B">
            <w:pPr>
              <w:numPr>
                <w:ilvl w:val="0"/>
                <w:numId w:val="38"/>
              </w:numPr>
              <w:spacing w:before="80"/>
              <w:jc w:val="both"/>
            </w:pPr>
            <w:r w:rsidRPr="00371C8C">
              <w:rPr>
                <w:rFonts w:cs="Tahoma"/>
                <w:color w:val="000000"/>
              </w:rPr>
              <w:t>Microsoft Dynamics CRM Online*</w:t>
            </w:r>
          </w:p>
          <w:p w14:paraId="72847F41" w14:textId="77777777" w:rsidR="005272FA" w:rsidRPr="00371C8C" w:rsidRDefault="005272FA" w:rsidP="00346F4B">
            <w:pPr>
              <w:numPr>
                <w:ilvl w:val="0"/>
                <w:numId w:val="38"/>
              </w:numPr>
              <w:spacing w:before="80"/>
              <w:jc w:val="both"/>
            </w:pPr>
            <w:r w:rsidRPr="00371C8C">
              <w:rPr>
                <w:rFonts w:cs="Tahoma"/>
                <w:color w:val="000000"/>
              </w:rPr>
              <w:t>Visio Pro para Office 365*</w:t>
            </w:r>
          </w:p>
          <w:p w14:paraId="6012E4B6" w14:textId="77777777" w:rsidR="00F27B29" w:rsidRPr="00371C8C" w:rsidRDefault="00F27B29" w:rsidP="00346F4B">
            <w:pPr>
              <w:numPr>
                <w:ilvl w:val="0"/>
                <w:numId w:val="38"/>
              </w:numPr>
              <w:spacing w:before="80" w:after="120"/>
              <w:jc w:val="both"/>
              <w:rPr>
                <w:rFonts w:cs="Tahoma"/>
              </w:rPr>
            </w:pPr>
            <w:r w:rsidRPr="00371C8C">
              <w:rPr>
                <w:rFonts w:cs="Tahoma"/>
                <w:color w:val="000000"/>
              </w:rPr>
              <w:t>Yammer Enterprise*</w:t>
            </w:r>
          </w:p>
        </w:tc>
      </w:tr>
    </w:tbl>
    <w:p w14:paraId="6BE0C027" w14:textId="77777777" w:rsidR="00A12176" w:rsidRPr="00371C8C" w:rsidRDefault="00456002" w:rsidP="001E7C5F">
      <w:pPr>
        <w:tabs>
          <w:tab w:val="left" w:pos="360"/>
        </w:tabs>
        <w:ind w:left="720"/>
      </w:pPr>
      <w:r w:rsidRPr="00371C8C">
        <w:rPr>
          <w:rFonts w:cs="Tahoma"/>
          <w:i/>
          <w:sz w:val="16"/>
          <w:szCs w:val="20"/>
        </w:rPr>
        <w:t>* Produto Adicional</w:t>
      </w:r>
      <w:bookmarkStart w:id="622" w:name="_Toc336338196"/>
    </w:p>
    <w:p w14:paraId="28389C1E" w14:textId="77777777" w:rsidR="00B215EA" w:rsidRPr="00371C8C" w:rsidRDefault="00252E73" w:rsidP="00B215EA">
      <w:pPr>
        <w:tabs>
          <w:tab w:val="left" w:pos="360"/>
        </w:tabs>
        <w:ind w:left="720"/>
      </w:pPr>
      <w:r w:rsidRPr="00371C8C">
        <w:rPr>
          <w:rFonts w:cs="Tahoma"/>
          <w:i/>
          <w:sz w:val="16"/>
          <w:szCs w:val="20"/>
        </w:rPr>
        <w:t>** Produto Empresarial</w:t>
      </w:r>
    </w:p>
    <w:p w14:paraId="1EC9FFCB" w14:textId="77777777" w:rsidR="00B215EA" w:rsidRPr="00371C8C" w:rsidRDefault="00B215EA" w:rsidP="00B215EA">
      <w:pPr>
        <w:tabs>
          <w:tab w:val="left" w:pos="360"/>
        </w:tabs>
        <w:spacing w:after="60"/>
      </w:pPr>
    </w:p>
    <w:p w14:paraId="4666E0DE" w14:textId="77777777" w:rsidR="00B215EA" w:rsidRPr="000F6DBC" w:rsidRDefault="00B215EA" w:rsidP="00B215EA">
      <w:pPr>
        <w:tabs>
          <w:tab w:val="left" w:pos="360"/>
        </w:tabs>
        <w:spacing w:after="60"/>
        <w:rPr>
          <w:lang w:val="pt-BR"/>
        </w:rPr>
      </w:pPr>
      <w:r w:rsidRPr="000F6DBC">
        <w:rPr>
          <w:rFonts w:cs="Tahoma"/>
          <w:b/>
          <w:szCs w:val="20"/>
          <w:lang w:val="pt-BR"/>
        </w:rPr>
        <w:t>Reduções na licença de assinatura para Registro de Servidor e Nuvem</w:t>
      </w:r>
    </w:p>
    <w:p w14:paraId="73CD817B" w14:textId="77777777" w:rsidR="00B215EA" w:rsidRPr="000F6DBC" w:rsidRDefault="00B215EA" w:rsidP="00B215EA">
      <w:pPr>
        <w:tabs>
          <w:tab w:val="left" w:pos="360"/>
        </w:tabs>
        <w:rPr>
          <w:lang w:val="pt-BR"/>
        </w:rPr>
      </w:pPr>
      <w:r w:rsidRPr="000F6DBC">
        <w:rPr>
          <w:rFonts w:cs="Tahoma"/>
          <w:b/>
          <w:szCs w:val="20"/>
          <w:lang w:val="pt-BR"/>
        </w:rPr>
        <w:t>Observação:</w:t>
      </w:r>
      <w:r w:rsidRPr="000F6DBC">
        <w:rPr>
          <w:rFonts w:cs="Tahoma"/>
          <w:szCs w:val="20"/>
          <w:lang w:val="pt-BR"/>
        </w:rPr>
        <w:t xml:space="preserve"> O seguinte se aplica aos clientes do Registro de Servidor e Nuvem qualificados para informar reduções nas Licenças de assinatura para assinaturas de software nas instalações.</w:t>
      </w:r>
      <w:r w:rsidR="002235CD" w:rsidRPr="000F6DBC">
        <w:rPr>
          <w:rFonts w:cs="Tahoma"/>
          <w:szCs w:val="20"/>
          <w:lang w:val="pt-BR"/>
        </w:rPr>
        <w:t xml:space="preserve"> </w:t>
      </w:r>
      <w:r w:rsidRPr="000F6DBC">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2235CD" w:rsidRPr="000F6DBC">
        <w:rPr>
          <w:rFonts w:cs="Tahoma"/>
          <w:szCs w:val="20"/>
          <w:lang w:val="pt-BR"/>
        </w:rPr>
        <w:t xml:space="preserve"> </w:t>
      </w:r>
    </w:p>
    <w:p w14:paraId="2DED4DE9" w14:textId="77777777" w:rsidR="00B215EA" w:rsidRPr="000F6DBC" w:rsidRDefault="00B215EA" w:rsidP="00B215EA">
      <w:pPr>
        <w:tabs>
          <w:tab w:val="left" w:pos="360"/>
        </w:tabs>
        <w:rPr>
          <w:lang w:val="pt-BR"/>
        </w:rPr>
      </w:pPr>
    </w:p>
    <w:p w14:paraId="03D2B1CC" w14:textId="77777777" w:rsidR="00B215EA" w:rsidRPr="000F6DBC" w:rsidRDefault="00B215EA" w:rsidP="00B215EA">
      <w:pPr>
        <w:tabs>
          <w:tab w:val="left" w:pos="360"/>
        </w:tabs>
        <w:rPr>
          <w:lang w:val="pt-BR"/>
        </w:rPr>
      </w:pPr>
      <w:r w:rsidRPr="000F6DBC">
        <w:rPr>
          <w:rFonts w:cs="Tahoma"/>
          <w:szCs w:val="20"/>
          <w:lang w:val="pt-BR"/>
        </w:rPr>
        <w:t>As seguintes Licenças de assinatura para assinaturas de software nas instalações estão qualificadas para ajustes nas quantidades de Licença de assinatura depois de 12 meses contínuos:</w:t>
      </w:r>
    </w:p>
    <w:p w14:paraId="44FBA3E5" w14:textId="77777777" w:rsidR="00B215EA" w:rsidRPr="000F6DBC" w:rsidRDefault="00B215EA" w:rsidP="00B215EA">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371C8C" w14:paraId="0806EF65" w14:textId="77777777" w:rsidTr="001178E3">
        <w:trPr>
          <w:trHeight w:val="80"/>
          <w:tblHeader/>
        </w:trPr>
        <w:tc>
          <w:tcPr>
            <w:tcW w:w="5000" w:type="pct"/>
            <w:gridSpan w:val="2"/>
            <w:shd w:val="clear" w:color="auto" w:fill="FABF8F"/>
          </w:tcPr>
          <w:p w14:paraId="04CB584B" w14:textId="77777777" w:rsidR="00B215EA" w:rsidRPr="00371C8C" w:rsidRDefault="004B5966" w:rsidP="00892A1D">
            <w:pPr>
              <w:jc w:val="center"/>
              <w:rPr>
                <w:rFonts w:cs="Tahoma"/>
                <w:b/>
              </w:rPr>
            </w:pPr>
            <w:r w:rsidRPr="004B5966">
              <w:rPr>
                <w:rFonts w:cs="Tahoma"/>
                <w:b/>
              </w:rPr>
              <w:t xml:space="preserve">Servidor e produto de ferramentas </w:t>
            </w:r>
            <w:r w:rsidR="00B215EA" w:rsidRPr="00371C8C">
              <w:rPr>
                <w:rFonts w:cs="Tahoma"/>
                <w:b/>
              </w:rPr>
              <w:t>Assinaturas</w:t>
            </w:r>
          </w:p>
        </w:tc>
      </w:tr>
      <w:tr w:rsidR="00B215EA" w:rsidRPr="00371C8C" w14:paraId="3FA967DD" w14:textId="77777777" w:rsidTr="00892A1D">
        <w:trPr>
          <w:trHeight w:val="219"/>
        </w:trPr>
        <w:tc>
          <w:tcPr>
            <w:tcW w:w="2500" w:type="pct"/>
          </w:tcPr>
          <w:p w14:paraId="0D1AA75F" w14:textId="77777777" w:rsidR="00B215EA" w:rsidRPr="000F6DBC" w:rsidRDefault="00B215EA" w:rsidP="00892A1D">
            <w:pPr>
              <w:numPr>
                <w:ilvl w:val="0"/>
                <w:numId w:val="38"/>
              </w:numPr>
              <w:spacing w:before="80"/>
              <w:rPr>
                <w:lang w:val="pt-BR"/>
              </w:rPr>
            </w:pPr>
            <w:r w:rsidRPr="000F6DBC">
              <w:rPr>
                <w:color w:val="000000"/>
                <w:lang w:val="pt-BR"/>
              </w:rPr>
              <w:t>Assinatura do SQL Server Enterprise por Núcleo</w:t>
            </w:r>
          </w:p>
          <w:p w14:paraId="5293AB65" w14:textId="77777777" w:rsidR="00B215EA" w:rsidRPr="00371C8C" w:rsidRDefault="00B215EA" w:rsidP="00892A1D">
            <w:pPr>
              <w:numPr>
                <w:ilvl w:val="0"/>
                <w:numId w:val="38"/>
              </w:numPr>
              <w:spacing w:before="80"/>
            </w:pPr>
            <w:r w:rsidRPr="00371C8C">
              <w:rPr>
                <w:color w:val="000000"/>
              </w:rPr>
              <w:t>Assinatura do SQL Server Business Intelligence Server</w:t>
            </w:r>
          </w:p>
          <w:p w14:paraId="06233143" w14:textId="77777777" w:rsidR="00B215EA" w:rsidRPr="000F6DBC" w:rsidRDefault="00B215EA" w:rsidP="00892A1D">
            <w:pPr>
              <w:numPr>
                <w:ilvl w:val="0"/>
                <w:numId w:val="38"/>
              </w:numPr>
              <w:spacing w:before="80"/>
              <w:rPr>
                <w:lang w:val="pt-BR"/>
              </w:rPr>
            </w:pPr>
            <w:r w:rsidRPr="000F6DBC">
              <w:rPr>
                <w:color w:val="000000"/>
                <w:lang w:val="pt-BR"/>
              </w:rPr>
              <w:t>Assinatura do SQL Server Standard por Núcleo</w:t>
            </w:r>
          </w:p>
          <w:p w14:paraId="0F259C94" w14:textId="77777777" w:rsidR="00B215EA" w:rsidRPr="000F6DBC" w:rsidRDefault="00B215EA" w:rsidP="00892A1D">
            <w:pPr>
              <w:numPr>
                <w:ilvl w:val="0"/>
                <w:numId w:val="38"/>
              </w:numPr>
              <w:spacing w:before="80"/>
              <w:rPr>
                <w:lang w:val="pt-BR"/>
              </w:rPr>
            </w:pPr>
            <w:r w:rsidRPr="000F6DBC">
              <w:rPr>
                <w:color w:val="000000"/>
                <w:lang w:val="pt-BR"/>
              </w:rPr>
              <w:lastRenderedPageBreak/>
              <w:t>Assinatura do SQL Server Standard por Núcleo</w:t>
            </w:r>
          </w:p>
          <w:p w14:paraId="30F486F3" w14:textId="77777777" w:rsidR="00B215EA" w:rsidRPr="000F6DBC" w:rsidRDefault="00B215EA" w:rsidP="00892A1D">
            <w:pPr>
              <w:numPr>
                <w:ilvl w:val="0"/>
                <w:numId w:val="38"/>
              </w:numPr>
              <w:spacing w:before="80"/>
              <w:rPr>
                <w:lang w:val="pt-BR"/>
              </w:rPr>
            </w:pPr>
            <w:r w:rsidRPr="000F6DBC">
              <w:rPr>
                <w:color w:val="000000"/>
                <w:lang w:val="pt-BR"/>
              </w:rPr>
              <w:t xml:space="preserve">Assinatura do BizTalk Server Enterprise por Núcleo </w:t>
            </w:r>
          </w:p>
          <w:p w14:paraId="2FE9E00F" w14:textId="77777777" w:rsidR="00B215EA" w:rsidRPr="000F6DBC" w:rsidRDefault="00B215EA" w:rsidP="00892A1D">
            <w:pPr>
              <w:numPr>
                <w:ilvl w:val="0"/>
                <w:numId w:val="38"/>
              </w:numPr>
              <w:spacing w:before="80"/>
              <w:rPr>
                <w:lang w:val="pt-BR"/>
              </w:rPr>
            </w:pPr>
            <w:r w:rsidRPr="000F6DBC">
              <w:rPr>
                <w:color w:val="000000"/>
                <w:lang w:val="pt-BR"/>
              </w:rPr>
              <w:t>Assinatura do BizTalk Server Standard por Núcleo</w:t>
            </w:r>
          </w:p>
          <w:p w14:paraId="3A4579BD" w14:textId="77777777" w:rsidR="00B215EA" w:rsidRPr="000F6DBC" w:rsidRDefault="00B215EA" w:rsidP="00892A1D">
            <w:pPr>
              <w:numPr>
                <w:ilvl w:val="0"/>
                <w:numId w:val="38"/>
              </w:numPr>
              <w:spacing w:before="80"/>
              <w:rPr>
                <w:lang w:val="pt-BR"/>
              </w:rPr>
            </w:pPr>
            <w:r w:rsidRPr="000F6DBC">
              <w:rPr>
                <w:color w:val="000000"/>
                <w:lang w:val="pt-BR"/>
              </w:rPr>
              <w:t>Assinatura do BizTalk Server Branch por Núcleo</w:t>
            </w:r>
          </w:p>
          <w:p w14:paraId="165C1CC8" w14:textId="77777777" w:rsidR="00B215EA" w:rsidRPr="000F6DBC" w:rsidRDefault="00B215EA" w:rsidP="00892A1D">
            <w:pPr>
              <w:numPr>
                <w:ilvl w:val="0"/>
                <w:numId w:val="38"/>
              </w:numPr>
              <w:spacing w:before="80"/>
              <w:rPr>
                <w:lang w:val="pt-BR"/>
              </w:rPr>
            </w:pPr>
            <w:r w:rsidRPr="000F6DBC">
              <w:rPr>
                <w:color w:val="000000"/>
                <w:lang w:val="pt-BR"/>
              </w:rPr>
              <w:t>Assinatura do Visual Studio Ultimate com MSDN</w:t>
            </w:r>
            <w:r w:rsidRPr="000F6DBC">
              <w:rPr>
                <w:rFonts w:cs="Tahoma"/>
                <w:lang w:val="pt-BR"/>
              </w:rPr>
              <w:t xml:space="preserve"> </w:t>
            </w:r>
          </w:p>
          <w:p w14:paraId="66C8E551" w14:textId="77777777" w:rsidR="00B215EA" w:rsidRPr="000F6DBC" w:rsidRDefault="00B215EA" w:rsidP="00892A1D">
            <w:pPr>
              <w:numPr>
                <w:ilvl w:val="0"/>
                <w:numId w:val="38"/>
              </w:numPr>
              <w:spacing w:before="80"/>
              <w:rPr>
                <w:lang w:val="pt-BR"/>
              </w:rPr>
            </w:pPr>
            <w:r w:rsidRPr="000F6DBC">
              <w:rPr>
                <w:color w:val="000000"/>
                <w:lang w:val="pt-BR"/>
              </w:rPr>
              <w:t>Assinatura do Visual Studio Premium com</w:t>
            </w:r>
            <w:r w:rsidR="001178E3" w:rsidRPr="000F6DBC">
              <w:rPr>
                <w:color w:val="000000"/>
                <w:lang w:val="pt-BR"/>
              </w:rPr>
              <w:t> </w:t>
            </w:r>
            <w:r w:rsidRPr="000F6DBC">
              <w:rPr>
                <w:color w:val="000000"/>
                <w:lang w:val="pt-BR"/>
              </w:rPr>
              <w:t>MSDN</w:t>
            </w:r>
            <w:r w:rsidRPr="000F6DBC">
              <w:rPr>
                <w:rFonts w:cs="Tahoma"/>
                <w:lang w:val="pt-BR"/>
              </w:rPr>
              <w:t xml:space="preserve"> </w:t>
            </w:r>
          </w:p>
          <w:p w14:paraId="44124B43" w14:textId="77777777" w:rsidR="00B215EA" w:rsidRPr="000F6DBC" w:rsidRDefault="00B215EA" w:rsidP="00892A1D">
            <w:pPr>
              <w:numPr>
                <w:ilvl w:val="0"/>
                <w:numId w:val="38"/>
              </w:numPr>
              <w:spacing w:before="80"/>
              <w:rPr>
                <w:lang w:val="pt-BR"/>
              </w:rPr>
            </w:pPr>
            <w:r w:rsidRPr="000F6DBC">
              <w:rPr>
                <w:color w:val="000000"/>
                <w:lang w:val="pt-BR"/>
              </w:rPr>
              <w:t>Assinatura do Visual Studio Test Professional com MSDN</w:t>
            </w:r>
            <w:r w:rsidRPr="000F6DBC">
              <w:rPr>
                <w:rFonts w:cs="Tahoma"/>
                <w:lang w:val="pt-BR"/>
              </w:rPr>
              <w:t xml:space="preserve"> </w:t>
            </w:r>
          </w:p>
          <w:p w14:paraId="0CDE2654" w14:textId="77777777" w:rsidR="00B215EA" w:rsidRPr="000F6DBC" w:rsidRDefault="00B215EA" w:rsidP="00892A1D">
            <w:pPr>
              <w:numPr>
                <w:ilvl w:val="0"/>
                <w:numId w:val="38"/>
              </w:numPr>
              <w:spacing w:before="80"/>
              <w:jc w:val="both"/>
              <w:rPr>
                <w:lang w:val="pt-BR"/>
              </w:rPr>
            </w:pPr>
            <w:r w:rsidRPr="000F6DBC">
              <w:rPr>
                <w:color w:val="000000"/>
                <w:lang w:val="pt-BR"/>
              </w:rPr>
              <w:t>Assinatura da CAL do Visual Studio Team Foundation Server</w:t>
            </w:r>
          </w:p>
          <w:p w14:paraId="417127F4" w14:textId="77777777" w:rsidR="00B215EA" w:rsidRPr="00371C8C" w:rsidRDefault="00B215EA" w:rsidP="00892A1D">
            <w:pPr>
              <w:numPr>
                <w:ilvl w:val="0"/>
                <w:numId w:val="38"/>
              </w:numPr>
              <w:spacing w:before="80"/>
              <w:jc w:val="both"/>
            </w:pPr>
            <w:r w:rsidRPr="00371C8C">
              <w:rPr>
                <w:color w:val="000000"/>
              </w:rPr>
              <w:t>Assinaturas das Plataformas do MSDN</w:t>
            </w:r>
            <w:r w:rsidRPr="00371C8C">
              <w:rPr>
                <w:rFonts w:cs="Tahoma"/>
                <w:color w:val="000000"/>
              </w:rPr>
              <w:t xml:space="preserve"> </w:t>
            </w:r>
          </w:p>
          <w:p w14:paraId="2D168166" w14:textId="77777777" w:rsidR="00B215EA" w:rsidRPr="000F6DBC" w:rsidRDefault="00B215EA" w:rsidP="00892A1D">
            <w:pPr>
              <w:numPr>
                <w:ilvl w:val="0"/>
                <w:numId w:val="38"/>
              </w:numPr>
              <w:spacing w:before="80"/>
              <w:jc w:val="both"/>
              <w:rPr>
                <w:rFonts w:cs="Tahoma"/>
                <w:color w:val="000000"/>
                <w:lang w:val="pt-BR"/>
              </w:rPr>
            </w:pPr>
            <w:r w:rsidRPr="000F6DBC">
              <w:rPr>
                <w:color w:val="000000"/>
                <w:lang w:val="pt-BR"/>
              </w:rPr>
              <w:t>Assinatura do Visual Studio Deployment Standard</w:t>
            </w:r>
            <w:r w:rsidRPr="000F6DBC">
              <w:rPr>
                <w:rFonts w:cs="Tahoma"/>
                <w:lang w:val="pt-BR"/>
              </w:rPr>
              <w:t xml:space="preserve"> </w:t>
            </w:r>
          </w:p>
        </w:tc>
        <w:tc>
          <w:tcPr>
            <w:tcW w:w="2500" w:type="pct"/>
          </w:tcPr>
          <w:p w14:paraId="536F0404" w14:textId="77777777" w:rsidR="00B215EA" w:rsidRPr="000F6DBC" w:rsidRDefault="00B215EA" w:rsidP="00892A1D">
            <w:pPr>
              <w:numPr>
                <w:ilvl w:val="0"/>
                <w:numId w:val="38"/>
              </w:numPr>
              <w:spacing w:before="80"/>
              <w:jc w:val="both"/>
              <w:rPr>
                <w:lang w:val="pt-BR"/>
              </w:rPr>
            </w:pPr>
            <w:r w:rsidRPr="000F6DBC">
              <w:rPr>
                <w:color w:val="000000"/>
                <w:lang w:val="pt-BR"/>
              </w:rPr>
              <w:lastRenderedPageBreak/>
              <w:t>Assinatura do Visual Studio Deployment Datacenter</w:t>
            </w:r>
            <w:r w:rsidRPr="000F6DBC">
              <w:rPr>
                <w:rFonts w:cs="Tahoma"/>
                <w:color w:val="000000"/>
                <w:lang w:val="pt-BR"/>
              </w:rPr>
              <w:t xml:space="preserve"> </w:t>
            </w:r>
          </w:p>
          <w:p w14:paraId="64F9DEC0" w14:textId="77777777" w:rsidR="00B215EA" w:rsidRPr="00371C8C" w:rsidRDefault="00B215EA" w:rsidP="00892A1D">
            <w:pPr>
              <w:numPr>
                <w:ilvl w:val="0"/>
                <w:numId w:val="38"/>
              </w:numPr>
              <w:spacing w:before="80"/>
              <w:jc w:val="both"/>
            </w:pPr>
            <w:r w:rsidRPr="00371C8C">
              <w:rPr>
                <w:color w:val="000000"/>
              </w:rPr>
              <w:t>Assinatura do SharePoint Server</w:t>
            </w:r>
            <w:r w:rsidRPr="00371C8C">
              <w:rPr>
                <w:rFonts w:cs="Tahoma"/>
                <w:color w:val="000000"/>
              </w:rPr>
              <w:t xml:space="preserve"> </w:t>
            </w:r>
          </w:p>
          <w:p w14:paraId="60E348A9" w14:textId="77777777" w:rsidR="00B215EA" w:rsidRPr="00371C8C" w:rsidRDefault="00B215EA" w:rsidP="00892A1D">
            <w:pPr>
              <w:numPr>
                <w:ilvl w:val="0"/>
                <w:numId w:val="38"/>
              </w:numPr>
              <w:spacing w:before="80"/>
              <w:jc w:val="both"/>
            </w:pPr>
            <w:r w:rsidRPr="00371C8C">
              <w:rPr>
                <w:color w:val="000000"/>
              </w:rPr>
              <w:t>Assinatura CIS Datacenter</w:t>
            </w:r>
          </w:p>
          <w:p w14:paraId="0A675E3B" w14:textId="77777777" w:rsidR="00B215EA" w:rsidRPr="00371C8C" w:rsidRDefault="00B215EA" w:rsidP="00892A1D">
            <w:pPr>
              <w:numPr>
                <w:ilvl w:val="0"/>
                <w:numId w:val="38"/>
              </w:numPr>
              <w:spacing w:before="80"/>
              <w:jc w:val="both"/>
            </w:pPr>
            <w:r w:rsidRPr="00371C8C">
              <w:rPr>
                <w:color w:val="000000"/>
              </w:rPr>
              <w:t>Assinatura do CIS Standard</w:t>
            </w:r>
          </w:p>
          <w:p w14:paraId="3A96A0F3" w14:textId="77777777" w:rsidR="00B215EA" w:rsidRPr="00371C8C" w:rsidRDefault="00B215EA" w:rsidP="00892A1D">
            <w:pPr>
              <w:spacing w:before="80" w:after="120"/>
              <w:ind w:left="882"/>
              <w:jc w:val="both"/>
              <w:rPr>
                <w:rFonts w:cs="Tahoma"/>
              </w:rPr>
            </w:pPr>
          </w:p>
        </w:tc>
      </w:tr>
    </w:tbl>
    <w:p w14:paraId="61025E1A" w14:textId="77777777" w:rsidR="00B215EA" w:rsidRPr="004B5966" w:rsidRDefault="004B5966" w:rsidP="004B5966">
      <w:pPr>
        <w:pStyle w:val="Heading2"/>
        <w:rPr>
          <w:rFonts w:ascii="Tahoma" w:hAnsi="Tahoma" w:cs="Tahoma"/>
          <w:b w:val="0"/>
          <w:sz w:val="18"/>
          <w:szCs w:val="18"/>
        </w:rPr>
      </w:pPr>
      <w:r w:rsidRPr="004B5966">
        <w:rPr>
          <w:rFonts w:ascii="Tahoma" w:hAnsi="Tahoma" w:cs="Tahoma"/>
          <w:b w:val="0"/>
          <w:sz w:val="18"/>
          <w:szCs w:val="18"/>
        </w:rPr>
        <w:lastRenderedPageBreak/>
        <w:t>Windows Azure Services são elegíveis para subscrição licença reduções por tabela acima</w:t>
      </w:r>
    </w:p>
    <w:p w14:paraId="32E0FCF6" w14:textId="77777777" w:rsidR="00A12176" w:rsidRPr="001178E3" w:rsidRDefault="00A12176" w:rsidP="00366502">
      <w:pPr>
        <w:pStyle w:val="Heading2"/>
        <w:ind w:left="0"/>
        <w:rPr>
          <w:sz w:val="18"/>
          <w:szCs w:val="18"/>
        </w:rPr>
      </w:pPr>
    </w:p>
    <w:p w14:paraId="7C554A52" w14:textId="77777777" w:rsidR="00BF7447" w:rsidRPr="000F6DBC" w:rsidRDefault="00BF7447" w:rsidP="00366502">
      <w:pPr>
        <w:pStyle w:val="Heading2"/>
        <w:ind w:left="0"/>
        <w:rPr>
          <w:lang w:val="pt-BR"/>
        </w:rPr>
      </w:pPr>
      <w:bookmarkStart w:id="623" w:name="_Toc380098058"/>
      <w:r w:rsidRPr="000F6DBC">
        <w:rPr>
          <w:rFonts w:ascii="Tahoma" w:hAnsi="Tahoma" w:cs="Tahoma"/>
          <w:lang w:val="pt-BR"/>
        </w:rPr>
        <w:t>Pontos de Contrato de Produtos e Serviços da Microsoft</w:t>
      </w:r>
      <w:bookmarkEnd w:id="623"/>
    </w:p>
    <w:p w14:paraId="6F112DA3" w14:textId="77777777" w:rsidR="00BF7447" w:rsidRPr="000F6DBC" w:rsidRDefault="00BF7447" w:rsidP="00004F98">
      <w:pPr>
        <w:rPr>
          <w:lang w:val="pt-BR"/>
        </w:rPr>
      </w:pPr>
    </w:p>
    <w:p w14:paraId="0110BE2E" w14:textId="77777777" w:rsidR="00BF7447" w:rsidRPr="000F6DBC" w:rsidRDefault="00BF7447" w:rsidP="00004F98">
      <w:pPr>
        <w:rPr>
          <w:lang w:val="pt-BR"/>
        </w:rPr>
      </w:pPr>
      <w:r w:rsidRPr="000F6DBC">
        <w:rPr>
          <w:rFonts w:cs="Tahoma"/>
          <w:color w:val="000000" w:themeColor="text1"/>
          <w:szCs w:val="18"/>
          <w:lang w:val="pt-BR"/>
        </w:rPr>
        <w:t>Se você estiver adquirindo produtos de acordo com o Contrato de Produtos e Serviços da Microsoft (MPSA), consulte o Select Plus para saber os produtos de software qualificados. Os seguintes serviços online estão qualificados para aquisição na forma do MPSA e possuem valor de 1 ponto a cada ano: Office 365, Microsoft Dynamics CRM Online, Windows Intune e Yammer.</w:t>
      </w:r>
    </w:p>
    <w:p w14:paraId="7A5C96D7" w14:textId="77777777" w:rsidR="00BF7447" w:rsidRPr="000F6DBC" w:rsidRDefault="00BF7447" w:rsidP="00004F98">
      <w:pPr>
        <w:rPr>
          <w:lang w:val="pt-BR"/>
        </w:rPr>
      </w:pPr>
      <w:r w:rsidRPr="000F6DBC">
        <w:rPr>
          <w:rFonts w:cs="Tahoma"/>
          <w:color w:val="000000" w:themeColor="text1"/>
          <w:szCs w:val="18"/>
          <w:lang w:val="pt-BR"/>
        </w:rPr>
        <w:t xml:space="preserve">Para obter mais detalhes sobre os produtos e serviços da Microsoft disponíveis de acordo com o MPSA, entre em contato com seu revendedor Microsoft autorizado e consulte o Manual de Licenciamento de MPSA disponível em </w:t>
      </w:r>
      <w:hyperlink r:id="rId20" w:history="1">
        <w:r w:rsidRPr="000F6DBC">
          <w:rPr>
            <w:rStyle w:val="Hyperlink"/>
            <w:rFonts w:cs="Tahoma"/>
            <w:szCs w:val="18"/>
            <w:lang w:val="pt-BR"/>
          </w:rPr>
          <w:t>http://www.microsoft.com/licensing/contracts</w:t>
        </w:r>
      </w:hyperlink>
    </w:p>
    <w:p w14:paraId="4D13B5C9" w14:textId="77777777" w:rsidR="00BF7447" w:rsidRPr="000F6DBC" w:rsidRDefault="00BF7447" w:rsidP="00004F98">
      <w:pPr>
        <w:rPr>
          <w:lang w:val="pt-BR"/>
        </w:rPr>
      </w:pPr>
    </w:p>
    <w:p w14:paraId="0831B2D2" w14:textId="77777777" w:rsidR="00456002" w:rsidRPr="000F6DBC" w:rsidRDefault="00456002" w:rsidP="00366502">
      <w:pPr>
        <w:pStyle w:val="Heading2"/>
        <w:ind w:left="0"/>
        <w:rPr>
          <w:lang w:val="pt-BR"/>
        </w:rPr>
      </w:pPr>
      <w:bookmarkStart w:id="624" w:name="_Toc380098059"/>
      <w:r w:rsidRPr="000F6DBC">
        <w:rPr>
          <w:rFonts w:ascii="Tahoma" w:hAnsi="Tahoma" w:cs="Tahoma"/>
          <w:lang w:val="pt-BR"/>
        </w:rPr>
        <w:t>Continuidade do Serviço por meio de Prazo Estendido</w:t>
      </w:r>
      <w:bookmarkEnd w:id="622"/>
      <w:bookmarkEnd w:id="624"/>
      <w:r w:rsidRPr="000F6DBC">
        <w:rPr>
          <w:rFonts w:ascii="Tahoma" w:eastAsia="Times New Roman" w:hAnsi="Tahoma" w:cs="Tahoma"/>
          <w:sz w:val="20"/>
          <w:lang w:val="pt-BR"/>
        </w:rPr>
        <w:t xml:space="preserve"> </w:t>
      </w:r>
    </w:p>
    <w:p w14:paraId="75A5CABF" w14:textId="77777777" w:rsidR="00456002" w:rsidRPr="000F6DBC" w:rsidRDefault="00456002" w:rsidP="00366502">
      <w:pPr>
        <w:tabs>
          <w:tab w:val="left" w:pos="360"/>
        </w:tabs>
        <w:rPr>
          <w:lang w:val="pt-BR"/>
        </w:rPr>
      </w:pPr>
    </w:p>
    <w:p w14:paraId="746004E2" w14:textId="77777777" w:rsidR="00456002" w:rsidRPr="000F6DBC" w:rsidRDefault="00456002" w:rsidP="00366502">
      <w:pPr>
        <w:tabs>
          <w:tab w:val="left" w:pos="360"/>
        </w:tabs>
        <w:rPr>
          <w:lang w:val="pt-BR"/>
        </w:rPr>
      </w:pPr>
      <w:r w:rsidRPr="000F6DBC">
        <w:rPr>
          <w:rFonts w:cs="Tahoma"/>
          <w:b/>
          <w:szCs w:val="20"/>
          <w:lang w:val="pt-BR"/>
        </w:rPr>
        <w:t>Observação:</w:t>
      </w:r>
      <w:r w:rsidRPr="000F6DBC">
        <w:rPr>
          <w:rFonts w:cs="Tahoma"/>
          <w:szCs w:val="20"/>
          <w:lang w:val="pt-BR"/>
        </w:rPr>
        <w:t xml:space="preserve"> O seguinte se aplica aos clientes do Registro Enterprise e Enterprise Subscription qualificados para continuidade do serviço por meio de Prazo Estendido.</w:t>
      </w:r>
      <w:r w:rsidR="002235CD" w:rsidRPr="000F6DBC">
        <w:rPr>
          <w:rFonts w:cs="Tahoma"/>
          <w:szCs w:val="20"/>
          <w:lang w:val="pt-BR"/>
        </w:rPr>
        <w:t xml:space="preserve"> </w:t>
      </w:r>
      <w:r w:rsidRPr="000F6DBC">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2235CD" w:rsidRPr="000F6DBC">
        <w:rPr>
          <w:rFonts w:cs="Tahoma"/>
          <w:szCs w:val="20"/>
          <w:lang w:val="pt-BR"/>
        </w:rPr>
        <w:t xml:space="preserve"> </w:t>
      </w:r>
    </w:p>
    <w:p w14:paraId="22A849EA" w14:textId="77777777" w:rsidR="001178E3" w:rsidRPr="000F6DBC" w:rsidRDefault="001178E3" w:rsidP="00366502">
      <w:pPr>
        <w:tabs>
          <w:tab w:val="left" w:pos="360"/>
        </w:tabs>
        <w:rPr>
          <w:lang w:val="pt-BR"/>
        </w:rPr>
      </w:pPr>
    </w:p>
    <w:p w14:paraId="2D285A92" w14:textId="77777777" w:rsidR="00456002" w:rsidRPr="000F6DBC" w:rsidRDefault="00456002" w:rsidP="001178E3">
      <w:pPr>
        <w:tabs>
          <w:tab w:val="left" w:pos="360"/>
        </w:tabs>
        <w:rPr>
          <w:lang w:val="pt-BR"/>
        </w:rPr>
      </w:pPr>
      <w:r w:rsidRPr="000F6DBC">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w:t>
      </w:r>
      <w:r w:rsidR="00D72C33" w:rsidRPr="000F6DBC">
        <w:rPr>
          <w:rFonts w:cs="Tahoma"/>
          <w:szCs w:val="20"/>
          <w:lang w:val="pt-BR"/>
        </w:rPr>
        <w:t>“</w:t>
      </w:r>
      <w:r w:rsidRPr="000F6DBC">
        <w:rPr>
          <w:rFonts w:cs="Tahoma"/>
          <w:szCs w:val="20"/>
          <w:lang w:val="pt-BR"/>
        </w:rPr>
        <w:t>coextensiva</w:t>
      </w:r>
      <w:r w:rsidR="00D72C33" w:rsidRPr="000F6DBC">
        <w:rPr>
          <w:rFonts w:cs="Tahoma"/>
          <w:szCs w:val="20"/>
          <w:lang w:val="pt-BR"/>
        </w:rPr>
        <w:t>”</w:t>
      </w:r>
      <w:r w:rsidRPr="000F6DBC">
        <w:rPr>
          <w:rFonts w:cs="Tahoma"/>
          <w:szCs w:val="20"/>
          <w:lang w:val="pt-BR"/>
        </w:rPr>
        <w:t>) para obter a qualificação para a Continuidade do Serviço por meio do Prazo Estendido:</w:t>
      </w:r>
    </w:p>
    <w:p w14:paraId="00274E3D" w14:textId="77777777" w:rsidR="00456002" w:rsidRPr="000F6DBC" w:rsidRDefault="00456002" w:rsidP="001178E3">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371C8C" w14:paraId="028AF942" w14:textId="77777777" w:rsidTr="00117056">
        <w:trPr>
          <w:trHeight w:val="80"/>
          <w:tblHeader/>
        </w:trPr>
        <w:tc>
          <w:tcPr>
            <w:tcW w:w="5000" w:type="pct"/>
            <w:gridSpan w:val="2"/>
            <w:shd w:val="clear" w:color="auto" w:fill="FABF8F"/>
          </w:tcPr>
          <w:p w14:paraId="7EF11A4D" w14:textId="77777777" w:rsidR="00456002" w:rsidRPr="00371C8C" w:rsidRDefault="00456002" w:rsidP="001178E3">
            <w:pPr>
              <w:jc w:val="center"/>
              <w:rPr>
                <w:rFonts w:cs="Tahoma"/>
                <w:b/>
                <w:sz w:val="20"/>
              </w:rPr>
            </w:pPr>
            <w:r w:rsidRPr="00371C8C">
              <w:rPr>
                <w:rFonts w:cs="Tahoma"/>
                <w:b/>
                <w:sz w:val="20"/>
              </w:rPr>
              <w:t>Serviços Online</w:t>
            </w:r>
          </w:p>
        </w:tc>
      </w:tr>
      <w:tr w:rsidR="00456002" w:rsidRPr="00371C8C" w14:paraId="5CC54DBE" w14:textId="77777777" w:rsidTr="00117056">
        <w:trPr>
          <w:trHeight w:val="219"/>
        </w:trPr>
        <w:tc>
          <w:tcPr>
            <w:tcW w:w="2603" w:type="pct"/>
          </w:tcPr>
          <w:p w14:paraId="28890F74" w14:textId="77777777" w:rsidR="00D85FDD" w:rsidRPr="000F6DBC" w:rsidRDefault="00D85FDD" w:rsidP="001178E3">
            <w:pPr>
              <w:numPr>
                <w:ilvl w:val="0"/>
                <w:numId w:val="38"/>
              </w:numPr>
              <w:spacing w:before="80"/>
              <w:ind w:left="905" w:hanging="540"/>
              <w:rPr>
                <w:lang w:val="pt-BR"/>
              </w:rPr>
            </w:pPr>
            <w:r w:rsidRPr="000F6DBC">
              <w:rPr>
                <w:rFonts w:cs="Tahoma"/>
                <w:lang w:val="pt-BR"/>
              </w:rPr>
              <w:t>Arquivamento do Exchange Online para Exchange Online*</w:t>
            </w:r>
          </w:p>
          <w:p w14:paraId="2D228AA5" w14:textId="77777777" w:rsidR="00D85FDD" w:rsidRPr="000F6DBC" w:rsidRDefault="00D85FDD" w:rsidP="001178E3">
            <w:pPr>
              <w:numPr>
                <w:ilvl w:val="0"/>
                <w:numId w:val="38"/>
              </w:numPr>
              <w:spacing w:before="80"/>
              <w:ind w:left="905" w:hanging="540"/>
              <w:rPr>
                <w:lang w:val="pt-BR"/>
              </w:rPr>
            </w:pPr>
            <w:r w:rsidRPr="000F6DBC">
              <w:rPr>
                <w:rFonts w:cs="Tahoma"/>
                <w:lang w:val="pt-BR"/>
              </w:rPr>
              <w:t xml:space="preserve">Arquivamento do Exchange Online para Exchange Server* </w:t>
            </w:r>
          </w:p>
          <w:p w14:paraId="212D9A95" w14:textId="77777777" w:rsidR="00456002" w:rsidRPr="00371C8C" w:rsidRDefault="00456002" w:rsidP="001178E3">
            <w:pPr>
              <w:numPr>
                <w:ilvl w:val="0"/>
                <w:numId w:val="38"/>
              </w:numPr>
              <w:spacing w:before="80"/>
              <w:ind w:left="905" w:hanging="540"/>
            </w:pPr>
            <w:r w:rsidRPr="00371C8C">
              <w:rPr>
                <w:rFonts w:cs="Tahoma"/>
              </w:rPr>
              <w:t>Quiosque do Exchange Online*</w:t>
            </w:r>
          </w:p>
          <w:p w14:paraId="6D901A45" w14:textId="77777777" w:rsidR="00456002" w:rsidRPr="00371C8C" w:rsidRDefault="00456002" w:rsidP="001178E3">
            <w:pPr>
              <w:numPr>
                <w:ilvl w:val="0"/>
                <w:numId w:val="38"/>
              </w:numPr>
              <w:spacing w:before="80"/>
              <w:ind w:left="905" w:hanging="540"/>
            </w:pPr>
            <w:r w:rsidRPr="00371C8C">
              <w:rPr>
                <w:rFonts w:cs="Tahoma"/>
              </w:rPr>
              <w:t>Exchange Online Plano 1*</w:t>
            </w:r>
          </w:p>
          <w:p w14:paraId="4C4CC898" w14:textId="77777777" w:rsidR="00456002" w:rsidRPr="00371C8C" w:rsidRDefault="00456002" w:rsidP="001178E3">
            <w:pPr>
              <w:numPr>
                <w:ilvl w:val="0"/>
                <w:numId w:val="38"/>
              </w:numPr>
              <w:spacing w:before="80"/>
              <w:ind w:left="905" w:hanging="540"/>
            </w:pPr>
            <w:r w:rsidRPr="00371C8C">
              <w:rPr>
                <w:rFonts w:cs="Tahoma"/>
              </w:rPr>
              <w:t>Exchange Online Plano 2*</w:t>
            </w:r>
          </w:p>
          <w:p w14:paraId="38B84F0E" w14:textId="77777777" w:rsidR="00D85FDD" w:rsidRPr="00371C8C" w:rsidRDefault="00D85FDD" w:rsidP="001178E3">
            <w:pPr>
              <w:numPr>
                <w:ilvl w:val="0"/>
                <w:numId w:val="38"/>
              </w:numPr>
              <w:spacing w:before="80"/>
              <w:ind w:left="905" w:hanging="540"/>
            </w:pPr>
            <w:r w:rsidRPr="00371C8C">
              <w:rPr>
                <w:rFonts w:cs="Tahoma"/>
              </w:rPr>
              <w:lastRenderedPageBreak/>
              <w:t>Exchange Online Protection*</w:t>
            </w:r>
          </w:p>
          <w:p w14:paraId="11BD8BC7" w14:textId="77777777" w:rsidR="00456002" w:rsidRPr="00371C8C" w:rsidRDefault="00456002" w:rsidP="001178E3">
            <w:pPr>
              <w:numPr>
                <w:ilvl w:val="0"/>
                <w:numId w:val="38"/>
              </w:numPr>
              <w:spacing w:before="80"/>
              <w:ind w:left="905" w:hanging="540"/>
            </w:pPr>
            <w:r w:rsidRPr="00371C8C">
              <w:rPr>
                <w:rFonts w:cs="Tahoma"/>
              </w:rPr>
              <w:t>Lync Online Plano 1*</w:t>
            </w:r>
          </w:p>
          <w:p w14:paraId="2FA813E8" w14:textId="77777777" w:rsidR="00456002" w:rsidRPr="00371C8C" w:rsidRDefault="00456002" w:rsidP="001178E3">
            <w:pPr>
              <w:numPr>
                <w:ilvl w:val="0"/>
                <w:numId w:val="38"/>
              </w:numPr>
              <w:spacing w:before="80"/>
              <w:ind w:left="905" w:hanging="540"/>
            </w:pPr>
            <w:r w:rsidRPr="00371C8C">
              <w:rPr>
                <w:rFonts w:cs="Tahoma"/>
              </w:rPr>
              <w:t>Lync Online Plano 2*</w:t>
            </w:r>
          </w:p>
          <w:p w14:paraId="5E10711D" w14:textId="77777777" w:rsidR="00456002" w:rsidRPr="00371C8C" w:rsidRDefault="00456002" w:rsidP="001178E3">
            <w:pPr>
              <w:numPr>
                <w:ilvl w:val="0"/>
                <w:numId w:val="38"/>
              </w:numPr>
              <w:spacing w:before="80"/>
              <w:ind w:left="905" w:hanging="540"/>
            </w:pPr>
            <w:r w:rsidRPr="00371C8C">
              <w:rPr>
                <w:rFonts w:cs="Tahoma"/>
              </w:rPr>
              <w:t>Office 365 (Enterprise K1)*</w:t>
            </w:r>
          </w:p>
          <w:p w14:paraId="37D04A77" w14:textId="77777777" w:rsidR="00456002" w:rsidRPr="00371C8C" w:rsidRDefault="00456002" w:rsidP="001178E3">
            <w:pPr>
              <w:numPr>
                <w:ilvl w:val="0"/>
                <w:numId w:val="38"/>
              </w:numPr>
              <w:spacing w:before="80"/>
              <w:ind w:left="905" w:hanging="540"/>
            </w:pPr>
            <w:r w:rsidRPr="00371C8C">
              <w:rPr>
                <w:rFonts w:cs="Tahoma"/>
              </w:rPr>
              <w:t>Office 365 (Enterprise E1)</w:t>
            </w:r>
          </w:p>
          <w:p w14:paraId="4CC58468" w14:textId="77777777" w:rsidR="00456002" w:rsidRPr="00371C8C" w:rsidRDefault="00456002" w:rsidP="001178E3">
            <w:pPr>
              <w:numPr>
                <w:ilvl w:val="0"/>
                <w:numId w:val="38"/>
              </w:numPr>
              <w:spacing w:before="80"/>
              <w:ind w:left="895" w:hanging="530"/>
            </w:pPr>
            <w:r w:rsidRPr="00371C8C">
              <w:rPr>
                <w:rFonts w:cs="Tahoma"/>
              </w:rPr>
              <w:t>Office 365 (Enterprise E3)</w:t>
            </w:r>
          </w:p>
          <w:p w14:paraId="50756711" w14:textId="77777777" w:rsidR="00456002" w:rsidRPr="00371C8C" w:rsidRDefault="00456002" w:rsidP="001178E3">
            <w:pPr>
              <w:numPr>
                <w:ilvl w:val="0"/>
                <w:numId w:val="38"/>
              </w:numPr>
              <w:spacing w:before="80"/>
              <w:ind w:left="895" w:hanging="530"/>
              <w:rPr>
                <w:rFonts w:cs="Tahoma"/>
              </w:rPr>
            </w:pPr>
            <w:r w:rsidRPr="00371C8C">
              <w:rPr>
                <w:rFonts w:cs="Tahoma"/>
              </w:rPr>
              <w:t>Office 365 (Enterprise E4)</w:t>
            </w:r>
          </w:p>
        </w:tc>
        <w:tc>
          <w:tcPr>
            <w:tcW w:w="2397" w:type="pct"/>
          </w:tcPr>
          <w:p w14:paraId="42FFD67C" w14:textId="77777777" w:rsidR="00C177EF" w:rsidRPr="00371C8C" w:rsidRDefault="00C177EF" w:rsidP="001178E3">
            <w:pPr>
              <w:numPr>
                <w:ilvl w:val="0"/>
                <w:numId w:val="38"/>
              </w:numPr>
              <w:spacing w:before="80"/>
              <w:ind w:left="725"/>
            </w:pPr>
            <w:r w:rsidRPr="00371C8C">
              <w:rPr>
                <w:rFonts w:cs="Tahoma"/>
              </w:rPr>
              <w:lastRenderedPageBreak/>
              <w:t>Microsoft Dynamics CRM Online*</w:t>
            </w:r>
          </w:p>
          <w:p w14:paraId="6BD42EAF" w14:textId="77777777" w:rsidR="009E224B" w:rsidRPr="00371C8C" w:rsidRDefault="009E224B" w:rsidP="001178E3">
            <w:pPr>
              <w:numPr>
                <w:ilvl w:val="0"/>
                <w:numId w:val="38"/>
              </w:numPr>
              <w:spacing w:before="80"/>
              <w:ind w:left="725"/>
            </w:pPr>
            <w:r w:rsidRPr="00371C8C">
              <w:rPr>
                <w:rFonts w:cs="Tahoma"/>
              </w:rPr>
              <w:t>Office 365 (Government G1)</w:t>
            </w:r>
          </w:p>
          <w:p w14:paraId="460FCF08" w14:textId="77777777" w:rsidR="009E224B" w:rsidRPr="00371C8C" w:rsidRDefault="009E224B" w:rsidP="001178E3">
            <w:pPr>
              <w:numPr>
                <w:ilvl w:val="0"/>
                <w:numId w:val="38"/>
              </w:numPr>
              <w:spacing w:before="80"/>
              <w:ind w:left="725"/>
            </w:pPr>
            <w:r w:rsidRPr="00371C8C">
              <w:rPr>
                <w:rFonts w:cs="Tahoma"/>
              </w:rPr>
              <w:t>Office 365 (Government G3)</w:t>
            </w:r>
          </w:p>
          <w:p w14:paraId="67864FA1" w14:textId="77777777" w:rsidR="009E224B" w:rsidRPr="00371C8C" w:rsidRDefault="009E224B" w:rsidP="001178E3">
            <w:pPr>
              <w:numPr>
                <w:ilvl w:val="0"/>
                <w:numId w:val="38"/>
              </w:numPr>
              <w:spacing w:before="80"/>
              <w:ind w:left="725"/>
            </w:pPr>
            <w:r w:rsidRPr="00371C8C">
              <w:rPr>
                <w:rFonts w:cs="Tahoma"/>
              </w:rPr>
              <w:t>Office 365 (Government G4)</w:t>
            </w:r>
          </w:p>
          <w:p w14:paraId="26A9B8A5" w14:textId="77777777" w:rsidR="00456002" w:rsidRPr="00371C8C" w:rsidRDefault="00456002" w:rsidP="001178E3">
            <w:pPr>
              <w:numPr>
                <w:ilvl w:val="0"/>
                <w:numId w:val="38"/>
              </w:numPr>
              <w:spacing w:before="80"/>
              <w:ind w:left="725"/>
            </w:pPr>
            <w:r w:rsidRPr="00371C8C">
              <w:rPr>
                <w:rFonts w:cs="Tahoma"/>
              </w:rPr>
              <w:t>Office Web Applications*</w:t>
            </w:r>
          </w:p>
          <w:p w14:paraId="581D4DA8" w14:textId="77777777" w:rsidR="002D506A" w:rsidRPr="00371C8C" w:rsidRDefault="002D506A" w:rsidP="001178E3">
            <w:pPr>
              <w:numPr>
                <w:ilvl w:val="0"/>
                <w:numId w:val="38"/>
              </w:numPr>
              <w:spacing w:before="80"/>
              <w:ind w:left="725"/>
            </w:pPr>
            <w:r w:rsidRPr="00371C8C">
              <w:rPr>
                <w:rFonts w:cs="Tahoma"/>
                <w:color w:val="000000"/>
              </w:rPr>
              <w:t>Power BI para Office 365*</w:t>
            </w:r>
          </w:p>
          <w:p w14:paraId="77391D50" w14:textId="77777777" w:rsidR="00C177EF" w:rsidRPr="00371C8C" w:rsidRDefault="00C177EF" w:rsidP="001178E3">
            <w:pPr>
              <w:numPr>
                <w:ilvl w:val="0"/>
                <w:numId w:val="38"/>
              </w:numPr>
              <w:spacing w:before="80"/>
              <w:ind w:left="725"/>
            </w:pPr>
            <w:r w:rsidRPr="00371C8C">
              <w:rPr>
                <w:rFonts w:cs="Tahoma"/>
              </w:rPr>
              <w:lastRenderedPageBreak/>
              <w:t>Project Online*</w:t>
            </w:r>
          </w:p>
          <w:p w14:paraId="65268CDB" w14:textId="77777777" w:rsidR="00C177EF" w:rsidRPr="00371C8C" w:rsidRDefault="00C177EF" w:rsidP="001178E3">
            <w:pPr>
              <w:numPr>
                <w:ilvl w:val="0"/>
                <w:numId w:val="38"/>
              </w:numPr>
              <w:spacing w:before="80"/>
              <w:ind w:left="725"/>
            </w:pPr>
            <w:r w:rsidRPr="00371C8C">
              <w:rPr>
                <w:rFonts w:cs="Tahoma"/>
              </w:rPr>
              <w:t>Project Pro para Office 365*</w:t>
            </w:r>
          </w:p>
          <w:p w14:paraId="12F6A513" w14:textId="77777777" w:rsidR="00456002" w:rsidRPr="00371C8C" w:rsidRDefault="00456002" w:rsidP="001178E3">
            <w:pPr>
              <w:numPr>
                <w:ilvl w:val="0"/>
                <w:numId w:val="38"/>
              </w:numPr>
              <w:spacing w:before="80"/>
              <w:ind w:left="725"/>
            </w:pPr>
            <w:r w:rsidRPr="00371C8C">
              <w:rPr>
                <w:rFonts w:cs="Tahoma"/>
              </w:rPr>
              <w:t>SharePoint Online Plano 1*</w:t>
            </w:r>
          </w:p>
          <w:p w14:paraId="1B277284" w14:textId="77777777" w:rsidR="00456002" w:rsidRPr="00371C8C" w:rsidRDefault="00456002" w:rsidP="001178E3">
            <w:pPr>
              <w:numPr>
                <w:ilvl w:val="0"/>
                <w:numId w:val="38"/>
              </w:numPr>
              <w:spacing w:before="80"/>
              <w:ind w:left="725"/>
            </w:pPr>
            <w:r w:rsidRPr="00371C8C">
              <w:rPr>
                <w:rFonts w:cs="Tahoma"/>
              </w:rPr>
              <w:t>SharePoint Online Plano 2*</w:t>
            </w:r>
          </w:p>
          <w:p w14:paraId="5360F6A9" w14:textId="77777777" w:rsidR="00456002" w:rsidRPr="000F6DBC" w:rsidRDefault="00456002" w:rsidP="001178E3">
            <w:pPr>
              <w:numPr>
                <w:ilvl w:val="0"/>
                <w:numId w:val="38"/>
              </w:numPr>
              <w:spacing w:before="80"/>
              <w:ind w:left="725"/>
              <w:rPr>
                <w:lang w:val="pt-BR"/>
              </w:rPr>
            </w:pPr>
            <w:r w:rsidRPr="000F6DBC">
              <w:rPr>
                <w:rFonts w:cs="Tahoma"/>
                <w:lang w:val="pt-BR"/>
              </w:rPr>
              <w:t>Acesso para Parceiros do SharePoint Online*</w:t>
            </w:r>
          </w:p>
          <w:p w14:paraId="49E3A0E3" w14:textId="77777777" w:rsidR="00C177EF" w:rsidRPr="00371C8C" w:rsidRDefault="00C177EF" w:rsidP="001178E3">
            <w:pPr>
              <w:numPr>
                <w:ilvl w:val="0"/>
                <w:numId w:val="38"/>
              </w:numPr>
              <w:spacing w:before="80"/>
              <w:ind w:left="725"/>
            </w:pPr>
            <w:r w:rsidRPr="00371C8C">
              <w:rPr>
                <w:rFonts w:cs="Tahoma"/>
              </w:rPr>
              <w:t>Visio Pro para Office 365*</w:t>
            </w:r>
          </w:p>
          <w:p w14:paraId="3CA00918" w14:textId="77777777" w:rsidR="00D8521B" w:rsidRPr="00371C8C" w:rsidRDefault="001D63BA" w:rsidP="001178E3">
            <w:pPr>
              <w:numPr>
                <w:ilvl w:val="0"/>
                <w:numId w:val="38"/>
              </w:numPr>
              <w:spacing w:before="80"/>
              <w:ind w:left="692"/>
            </w:pPr>
            <w:r w:rsidRPr="00371C8C">
              <w:rPr>
                <w:rFonts w:cs="Tahoma"/>
                <w:color w:val="000000"/>
              </w:rPr>
              <w:t>Microsoft Rights Management*</w:t>
            </w:r>
          </w:p>
          <w:p w14:paraId="6289B562" w14:textId="77777777" w:rsidR="00776E3B" w:rsidRPr="00371C8C" w:rsidRDefault="00776E3B" w:rsidP="001178E3">
            <w:pPr>
              <w:numPr>
                <w:ilvl w:val="0"/>
                <w:numId w:val="38"/>
              </w:numPr>
              <w:spacing w:before="80"/>
              <w:ind w:left="725"/>
            </w:pPr>
            <w:r w:rsidRPr="00371C8C">
              <w:rPr>
                <w:rFonts w:cs="Tahoma"/>
              </w:rPr>
              <w:t>Serviços do Windows Azure*</w:t>
            </w:r>
          </w:p>
          <w:p w14:paraId="58005E5F" w14:textId="77777777" w:rsidR="00456002" w:rsidRPr="00371C8C" w:rsidRDefault="00456002" w:rsidP="001178E3">
            <w:pPr>
              <w:numPr>
                <w:ilvl w:val="0"/>
                <w:numId w:val="38"/>
              </w:numPr>
              <w:spacing w:before="80"/>
              <w:ind w:left="720"/>
            </w:pPr>
            <w:r w:rsidRPr="00371C8C">
              <w:rPr>
                <w:rFonts w:cs="Tahoma"/>
              </w:rPr>
              <w:t>Windows Intune</w:t>
            </w:r>
          </w:p>
          <w:p w14:paraId="21314053" w14:textId="77777777" w:rsidR="00456002" w:rsidRPr="00371C8C" w:rsidRDefault="00456002" w:rsidP="001178E3">
            <w:pPr>
              <w:numPr>
                <w:ilvl w:val="0"/>
                <w:numId w:val="38"/>
              </w:numPr>
              <w:spacing w:before="80"/>
              <w:ind w:left="725"/>
            </w:pPr>
            <w:r w:rsidRPr="00371C8C">
              <w:rPr>
                <w:rFonts w:cs="Tahoma"/>
              </w:rPr>
              <w:t>Windows Intune Complementar*</w:t>
            </w:r>
          </w:p>
          <w:p w14:paraId="797D7382" w14:textId="77777777" w:rsidR="00F27B29" w:rsidRPr="00371C8C" w:rsidRDefault="00F27B29" w:rsidP="001178E3">
            <w:pPr>
              <w:numPr>
                <w:ilvl w:val="0"/>
                <w:numId w:val="38"/>
              </w:numPr>
              <w:spacing w:before="80" w:after="120"/>
              <w:ind w:left="720"/>
              <w:rPr>
                <w:rFonts w:cs="Tahoma"/>
              </w:rPr>
            </w:pPr>
            <w:r w:rsidRPr="00371C8C">
              <w:rPr>
                <w:rFonts w:cs="Tahoma"/>
              </w:rPr>
              <w:t>Yammer Enterprise*</w:t>
            </w:r>
          </w:p>
        </w:tc>
      </w:tr>
    </w:tbl>
    <w:p w14:paraId="18445442" w14:textId="77777777" w:rsidR="00776E3B" w:rsidRPr="00371C8C" w:rsidRDefault="00776E3B" w:rsidP="00776E3B">
      <w:pPr>
        <w:tabs>
          <w:tab w:val="left" w:pos="360"/>
        </w:tabs>
        <w:ind w:left="720"/>
      </w:pPr>
      <w:r w:rsidRPr="00371C8C">
        <w:rPr>
          <w:rFonts w:cs="Tahoma"/>
          <w:i/>
          <w:sz w:val="16"/>
          <w:szCs w:val="20"/>
        </w:rPr>
        <w:lastRenderedPageBreak/>
        <w:t>* Produto Adicional</w:t>
      </w:r>
    </w:p>
    <w:p w14:paraId="1061207A" w14:textId="77777777" w:rsidR="00023FE7" w:rsidRPr="000F6DBC" w:rsidRDefault="00023FE7" w:rsidP="00E40B21">
      <w:pPr>
        <w:pStyle w:val="Heading1"/>
        <w:rPr>
          <w:lang w:val="pt-BR"/>
        </w:rPr>
      </w:pPr>
      <w:r w:rsidRPr="000F6DBC">
        <w:rPr>
          <w:lang w:val="pt-BR"/>
        </w:rPr>
        <w:br w:type="page"/>
      </w:r>
      <w:bookmarkStart w:id="625" w:name="_Toc336338197"/>
      <w:bookmarkStart w:id="626" w:name="_Toc380098060"/>
      <w:r w:rsidRPr="000F6DBC">
        <w:rPr>
          <w:lang w:val="pt-BR"/>
        </w:rPr>
        <w:lastRenderedPageBreak/>
        <w:t>seção 4 – tipos de licença e valores</w:t>
      </w:r>
      <w:bookmarkEnd w:id="625"/>
      <w:bookmarkEnd w:id="626"/>
      <w:r w:rsidRPr="000F6DBC">
        <w:rPr>
          <w:lang w:val="pt-BR"/>
        </w:rPr>
        <w:t xml:space="preserve"> </w:t>
      </w:r>
    </w:p>
    <w:p w14:paraId="79279A25" w14:textId="77777777" w:rsidR="00023FE7" w:rsidRPr="000F6DBC" w:rsidRDefault="00023FE7">
      <w:pPr>
        <w:pStyle w:val="Heading2"/>
        <w:ind w:left="0" w:right="720"/>
        <w:rPr>
          <w:lang w:val="pt-BR"/>
        </w:rPr>
      </w:pPr>
    </w:p>
    <w:p w14:paraId="7F51759F" w14:textId="77777777" w:rsidR="00456002" w:rsidRPr="000F6DBC" w:rsidRDefault="00456002" w:rsidP="00456002">
      <w:pPr>
        <w:pStyle w:val="Heading2"/>
        <w:tabs>
          <w:tab w:val="left" w:pos="90"/>
        </w:tabs>
        <w:ind w:left="0" w:right="720"/>
        <w:rPr>
          <w:lang w:val="pt-BR"/>
        </w:rPr>
      </w:pPr>
      <w:bookmarkStart w:id="627" w:name="_Toc336338198"/>
      <w:bookmarkStart w:id="628" w:name="_Toc380098061"/>
      <w:r w:rsidRPr="000F6DBC">
        <w:rPr>
          <w:rFonts w:ascii="Tahoma" w:hAnsi="Tahoma" w:cs="Tahoma"/>
          <w:lang w:val="pt-BR"/>
        </w:rPr>
        <w:t>Valores</w:t>
      </w:r>
      <w:bookmarkEnd w:id="627"/>
      <w:bookmarkEnd w:id="628"/>
      <w:r w:rsidRPr="000F6DBC">
        <w:rPr>
          <w:rFonts w:ascii="Tahoma" w:hAnsi="Tahoma" w:cs="Tahoma"/>
          <w:lang w:val="pt-BR"/>
        </w:rPr>
        <w:t xml:space="preserve"> </w:t>
      </w:r>
    </w:p>
    <w:p w14:paraId="731A6273" w14:textId="77777777" w:rsidR="00456002" w:rsidRPr="000F6DBC" w:rsidRDefault="00456002" w:rsidP="00ED589D">
      <w:pPr>
        <w:ind w:right="720"/>
        <w:rPr>
          <w:lang w:val="pt-BR"/>
        </w:rPr>
      </w:pPr>
    </w:p>
    <w:p w14:paraId="563FC233" w14:textId="77777777" w:rsidR="00456002" w:rsidRPr="000F6DBC" w:rsidRDefault="00456002" w:rsidP="0014632E">
      <w:pPr>
        <w:pStyle w:val="AppendixBodyText"/>
        <w:spacing w:after="0"/>
        <w:ind w:right="720"/>
        <w:rPr>
          <w:lang w:val="pt-BR"/>
        </w:rPr>
      </w:pPr>
      <w:r w:rsidRPr="000F6DBC">
        <w:rPr>
          <w:rFonts w:ascii="Tahoma" w:hAnsi="Tahoma" w:cs="Tahoma"/>
          <w:sz w:val="18"/>
          <w:lang w:val="pt-BR"/>
        </w:rPr>
        <w:t>Este tipo de produto está disponível para alguns Serviços Online e produtos de software.</w:t>
      </w:r>
      <w:r w:rsidR="002235CD" w:rsidRPr="000F6DBC">
        <w:rPr>
          <w:rFonts w:ascii="Tahoma" w:hAnsi="Tahoma" w:cs="Tahoma"/>
          <w:sz w:val="18"/>
          <w:lang w:val="pt-BR"/>
        </w:rPr>
        <w:t xml:space="preserve"> </w:t>
      </w:r>
      <w:r w:rsidRPr="000F6DBC">
        <w:rPr>
          <w:rFonts w:ascii="Tahoma" w:hAnsi="Tahoma" w:cs="Tahoma"/>
          <w:sz w:val="18"/>
          <w:lang w:val="pt-BR"/>
        </w:rPr>
        <w:t>Ele não é</w:t>
      </w:r>
      <w:r w:rsidR="001178E3" w:rsidRPr="000F6DBC">
        <w:rPr>
          <w:rFonts w:ascii="Tahoma" w:hAnsi="Tahoma" w:cs="Tahoma"/>
          <w:sz w:val="18"/>
          <w:lang w:val="pt-BR"/>
        </w:rPr>
        <w:t> </w:t>
      </w:r>
      <w:r w:rsidRPr="000F6DBC">
        <w:rPr>
          <w:rFonts w:ascii="Tahoma" w:hAnsi="Tahoma" w:cs="Tahoma"/>
          <w:sz w:val="18"/>
          <w:lang w:val="pt-BR"/>
        </w:rPr>
        <w:t>específico dessa versão.</w:t>
      </w:r>
      <w:r w:rsidR="002235CD" w:rsidRPr="000F6DBC">
        <w:rPr>
          <w:rFonts w:ascii="Tahoma" w:hAnsi="Tahoma" w:cs="Tahoma"/>
          <w:sz w:val="18"/>
          <w:lang w:val="pt-BR"/>
        </w:rPr>
        <w:t xml:space="preserve"> </w:t>
      </w:r>
      <w:r w:rsidRPr="000F6DBC">
        <w:rPr>
          <w:rFonts w:ascii="Tahoma" w:hAnsi="Tahoma" w:cs="Tahoma"/>
          <w:sz w:val="18"/>
          <w:lang w:val="pt-BR"/>
        </w:rPr>
        <w:t>Pode estar associado a custos de instalação ou outras ofertas, como pacotes de ativação.</w:t>
      </w:r>
      <w:r w:rsidR="002235CD" w:rsidRPr="000F6DBC">
        <w:rPr>
          <w:rFonts w:ascii="Tahoma" w:hAnsi="Tahoma" w:cs="Tahoma"/>
          <w:sz w:val="18"/>
          <w:lang w:val="pt-BR"/>
        </w:rPr>
        <w:t xml:space="preserve"> </w:t>
      </w:r>
      <w:r w:rsidRPr="000F6DBC">
        <w:rPr>
          <w:rFonts w:ascii="Tahoma" w:hAnsi="Tahoma" w:cs="Tahoma"/>
          <w:sz w:val="18"/>
          <w:lang w:val="pt-BR"/>
        </w:rPr>
        <w:t>Em geral, ele não confere direitos para usar um produto ou serviço online,</w:t>
      </w:r>
      <w:r w:rsidR="002235CD" w:rsidRPr="000F6DBC">
        <w:rPr>
          <w:rFonts w:ascii="Tahoma" w:hAnsi="Tahoma" w:cs="Tahoma"/>
          <w:sz w:val="18"/>
          <w:lang w:val="pt-BR"/>
        </w:rPr>
        <w:t xml:space="preserve"> </w:t>
      </w:r>
      <w:r w:rsidRPr="000F6DBC">
        <w:rPr>
          <w:rFonts w:ascii="Tahoma" w:hAnsi="Tahoma" w:cs="Tahoma"/>
          <w:sz w:val="18"/>
          <w:lang w:val="pt-BR"/>
        </w:rPr>
        <w:t>como também não proporciona nenhum benefício nem cumpre nenhuma finalidade fora do serviço ou software ao qual corresponde.</w:t>
      </w:r>
      <w:r w:rsidR="002235CD" w:rsidRPr="000F6DBC">
        <w:rPr>
          <w:rFonts w:ascii="Tahoma" w:hAnsi="Tahoma" w:cs="Tahoma"/>
          <w:sz w:val="18"/>
          <w:lang w:val="pt-BR"/>
        </w:rPr>
        <w:t xml:space="preserve"> </w:t>
      </w:r>
      <w:r w:rsidRPr="000F6DBC">
        <w:rPr>
          <w:rFonts w:ascii="Tahoma" w:hAnsi="Tahoma" w:cs="Tahoma"/>
          <w:sz w:val="18"/>
          <w:lang w:val="pt-BR"/>
        </w:rPr>
        <w:t>Estão disponíveis nos seguintes programas: Open, Open Value, Open Value Subscription, Select e Select Plus.</w:t>
      </w:r>
    </w:p>
    <w:p w14:paraId="6709F212" w14:textId="77777777" w:rsidR="00255158" w:rsidRPr="000F6DBC" w:rsidRDefault="00255158" w:rsidP="0014632E">
      <w:pPr>
        <w:ind w:right="720"/>
        <w:rPr>
          <w:lang w:val="pt-BR"/>
        </w:rPr>
      </w:pPr>
    </w:p>
    <w:p w14:paraId="03988AB0" w14:textId="77777777" w:rsidR="00456002" w:rsidRPr="000F6DBC" w:rsidRDefault="00456002" w:rsidP="00456002">
      <w:pPr>
        <w:pStyle w:val="Heading2"/>
        <w:tabs>
          <w:tab w:val="left" w:pos="90"/>
        </w:tabs>
        <w:ind w:left="0" w:right="720"/>
        <w:rPr>
          <w:lang w:val="pt-BR"/>
        </w:rPr>
      </w:pPr>
      <w:bookmarkStart w:id="629" w:name="_Toc323819648"/>
      <w:bookmarkStart w:id="630" w:name="_Toc336338199"/>
      <w:bookmarkStart w:id="631" w:name="_Toc380098062"/>
      <w:r w:rsidRPr="000F6DBC">
        <w:rPr>
          <w:rFonts w:ascii="Tahoma" w:hAnsi="Tahoma" w:cs="Tahoma"/>
          <w:lang w:val="pt-BR"/>
        </w:rPr>
        <w:t>Licença</w:t>
      </w:r>
      <w:bookmarkEnd w:id="629"/>
      <w:bookmarkEnd w:id="630"/>
      <w:bookmarkEnd w:id="631"/>
    </w:p>
    <w:p w14:paraId="0E0D35DE" w14:textId="77777777" w:rsidR="00456002" w:rsidRPr="000F6DBC" w:rsidRDefault="00456002" w:rsidP="00ED589D">
      <w:pPr>
        <w:pStyle w:val="AppendixIndent"/>
        <w:tabs>
          <w:tab w:val="left" w:pos="90"/>
        </w:tabs>
        <w:spacing w:before="0"/>
        <w:ind w:left="0" w:right="720"/>
        <w:rPr>
          <w:lang w:val="pt-BR"/>
        </w:rPr>
      </w:pPr>
    </w:p>
    <w:p w14:paraId="2BD83468" w14:textId="77777777" w:rsidR="00456002" w:rsidRPr="00371C8C" w:rsidRDefault="00456002" w:rsidP="0014632E">
      <w:pPr>
        <w:pStyle w:val="AppendixBodyText"/>
        <w:spacing w:after="0"/>
        <w:ind w:right="720"/>
      </w:pPr>
      <w:r w:rsidRPr="000F6DBC">
        <w:rPr>
          <w:rFonts w:ascii="Tahoma" w:hAnsi="Tahoma" w:cs="Tahoma"/>
          <w:sz w:val="18"/>
          <w:lang w:val="pt-BR"/>
        </w:rPr>
        <w:t xml:space="preserve">Este tipo de produto é específico à versão e confere o direito de executar a versão do produto para a qual foi solicitado. </w:t>
      </w:r>
      <w:r w:rsidRPr="00371C8C">
        <w:rPr>
          <w:rFonts w:ascii="Tahoma" w:hAnsi="Tahoma" w:cs="Tahoma"/>
          <w:sz w:val="18"/>
        </w:rPr>
        <w:t xml:space="preserve">Estão disponíveis nos seguintes programas: </w:t>
      </w:r>
    </w:p>
    <w:p w14:paraId="205F3A72" w14:textId="77777777" w:rsidR="00456002" w:rsidRPr="00371C8C" w:rsidRDefault="00456002" w:rsidP="0014632E">
      <w:pPr>
        <w:pStyle w:val="AppendixIndent"/>
        <w:tabs>
          <w:tab w:val="left" w:pos="90"/>
        </w:tabs>
        <w:spacing w:before="0"/>
        <w:ind w:left="0" w:right="720"/>
      </w:pPr>
    </w:p>
    <w:p w14:paraId="0051F7E4" w14:textId="77777777" w:rsidR="00456002" w:rsidRPr="00371C8C" w:rsidRDefault="00456002" w:rsidP="00346F4B">
      <w:pPr>
        <w:pStyle w:val="AppendixBulletIndent"/>
        <w:numPr>
          <w:ilvl w:val="0"/>
          <w:numId w:val="59"/>
        </w:numPr>
        <w:tabs>
          <w:tab w:val="left" w:pos="90"/>
        </w:tabs>
        <w:spacing w:after="60"/>
        <w:ind w:left="1440" w:right="720"/>
      </w:pPr>
      <w:r w:rsidRPr="00371C8C">
        <w:rPr>
          <w:rFonts w:ascii="Tahoma" w:hAnsi="Tahoma" w:cs="Tahoma"/>
          <w:sz w:val="18"/>
          <w:szCs w:val="18"/>
        </w:rPr>
        <w:t>Licença Open</w:t>
      </w:r>
    </w:p>
    <w:p w14:paraId="639F9C73" w14:textId="77777777" w:rsidR="00456002" w:rsidRPr="000F6DBC" w:rsidRDefault="00456002" w:rsidP="00346F4B">
      <w:pPr>
        <w:pStyle w:val="AppendixBulletIndent"/>
        <w:numPr>
          <w:ilvl w:val="0"/>
          <w:numId w:val="59"/>
        </w:numPr>
        <w:tabs>
          <w:tab w:val="left" w:pos="90"/>
        </w:tabs>
        <w:spacing w:after="60"/>
        <w:ind w:left="1440" w:right="720"/>
        <w:rPr>
          <w:lang w:val="pt-BR"/>
        </w:rPr>
      </w:pPr>
      <w:r w:rsidRPr="000F6DBC">
        <w:rPr>
          <w:rFonts w:ascii="Tahoma" w:hAnsi="Tahoma" w:cs="Tahoma"/>
          <w:sz w:val="18"/>
          <w:szCs w:val="18"/>
          <w:lang w:val="pt-BR"/>
        </w:rPr>
        <w:t>Open Value Subscription [somente para pedidos com opção de compra (</w:t>
      </w:r>
      <w:r w:rsidR="00D72C33" w:rsidRPr="000F6DBC">
        <w:rPr>
          <w:rFonts w:ascii="Tahoma" w:hAnsi="Tahoma" w:cs="Tahoma"/>
          <w:sz w:val="18"/>
          <w:szCs w:val="18"/>
          <w:lang w:val="pt-BR"/>
        </w:rPr>
        <w:t>“</w:t>
      </w:r>
      <w:r w:rsidRPr="000F6DBC">
        <w:rPr>
          <w:rFonts w:ascii="Tahoma" w:hAnsi="Tahoma" w:cs="Tahoma"/>
          <w:sz w:val="18"/>
          <w:szCs w:val="18"/>
          <w:lang w:val="pt-BR"/>
        </w:rPr>
        <w:t>buy-out</w:t>
      </w:r>
      <w:r w:rsidR="00D72C33" w:rsidRPr="000F6DBC">
        <w:rPr>
          <w:rFonts w:ascii="Tahoma" w:hAnsi="Tahoma" w:cs="Tahoma"/>
          <w:sz w:val="18"/>
          <w:szCs w:val="18"/>
          <w:lang w:val="pt-BR"/>
        </w:rPr>
        <w:t>”</w:t>
      </w:r>
      <w:r w:rsidRPr="000F6DBC">
        <w:rPr>
          <w:rFonts w:ascii="Tahoma" w:hAnsi="Tahoma" w:cs="Tahoma"/>
          <w:sz w:val="18"/>
          <w:szCs w:val="18"/>
          <w:lang w:val="pt-BR"/>
        </w:rPr>
        <w:t xml:space="preserve">)] </w:t>
      </w:r>
    </w:p>
    <w:p w14:paraId="7D41D193" w14:textId="77777777" w:rsidR="00456002" w:rsidRPr="00371C8C" w:rsidRDefault="00456002" w:rsidP="00346F4B">
      <w:pPr>
        <w:pStyle w:val="AppendixBulletIndent"/>
        <w:numPr>
          <w:ilvl w:val="0"/>
          <w:numId w:val="59"/>
        </w:numPr>
        <w:tabs>
          <w:tab w:val="left" w:pos="90"/>
        </w:tabs>
        <w:spacing w:after="60"/>
        <w:ind w:left="1440" w:right="720"/>
      </w:pPr>
      <w:r w:rsidRPr="00371C8C">
        <w:rPr>
          <w:rFonts w:ascii="Tahoma" w:hAnsi="Tahoma" w:cs="Tahoma"/>
          <w:sz w:val="18"/>
          <w:szCs w:val="18"/>
        </w:rPr>
        <w:t xml:space="preserve">Select </w:t>
      </w:r>
    </w:p>
    <w:p w14:paraId="6111EEE9" w14:textId="77777777" w:rsidR="00456002" w:rsidRPr="00371C8C" w:rsidRDefault="00456002" w:rsidP="00346F4B">
      <w:pPr>
        <w:pStyle w:val="AppendixBulletIndent"/>
        <w:numPr>
          <w:ilvl w:val="0"/>
          <w:numId w:val="59"/>
        </w:numPr>
        <w:tabs>
          <w:tab w:val="left" w:pos="90"/>
        </w:tabs>
        <w:spacing w:after="60"/>
        <w:ind w:left="1440" w:right="720"/>
      </w:pPr>
      <w:r w:rsidRPr="00371C8C">
        <w:rPr>
          <w:rFonts w:ascii="Tahoma" w:hAnsi="Tahoma" w:cs="Tahoma"/>
          <w:sz w:val="18"/>
          <w:szCs w:val="18"/>
        </w:rPr>
        <w:t>Select Plus</w:t>
      </w:r>
    </w:p>
    <w:p w14:paraId="080739E3" w14:textId="77777777" w:rsidR="00456002" w:rsidRPr="000F6DBC" w:rsidRDefault="00B215EA" w:rsidP="00346F4B">
      <w:pPr>
        <w:pStyle w:val="AppendixBulletIndent"/>
        <w:numPr>
          <w:ilvl w:val="0"/>
          <w:numId w:val="59"/>
        </w:numPr>
        <w:tabs>
          <w:tab w:val="left" w:pos="90"/>
        </w:tabs>
        <w:spacing w:after="60"/>
        <w:ind w:left="1440" w:right="720"/>
        <w:rPr>
          <w:spacing w:val="-2"/>
          <w:lang w:val="pt-BR"/>
        </w:rPr>
      </w:pPr>
      <w:r w:rsidRPr="000F6DBC">
        <w:rPr>
          <w:rFonts w:ascii="Tahoma" w:hAnsi="Tahoma" w:cs="Tahoma"/>
          <w:spacing w:val="-2"/>
          <w:sz w:val="18"/>
          <w:szCs w:val="18"/>
          <w:lang w:val="pt-BR"/>
        </w:rPr>
        <w:t>Contrato para Campus e School (somente para pedidos com opção de compra (</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buy-out</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w:t>
      </w:r>
    </w:p>
    <w:p w14:paraId="184479C2" w14:textId="77777777" w:rsidR="00456002" w:rsidRPr="000F6DBC" w:rsidRDefault="00B215EA" w:rsidP="00346F4B">
      <w:pPr>
        <w:pStyle w:val="AppendixBulletIndent"/>
        <w:numPr>
          <w:ilvl w:val="0"/>
          <w:numId w:val="59"/>
        </w:numPr>
        <w:tabs>
          <w:tab w:val="left" w:pos="90"/>
        </w:tabs>
        <w:spacing w:after="60"/>
        <w:ind w:left="1440" w:right="720"/>
        <w:rPr>
          <w:rFonts w:ascii="Tahoma" w:hAnsi="Tahoma" w:cs="Tahoma"/>
          <w:spacing w:val="-4"/>
          <w:sz w:val="18"/>
          <w:szCs w:val="18"/>
          <w:lang w:val="pt-BR"/>
        </w:rPr>
      </w:pPr>
      <w:r w:rsidRPr="000F6DBC">
        <w:rPr>
          <w:rFonts w:ascii="Tahoma" w:hAnsi="Tahoma" w:cs="Tahoma"/>
          <w:spacing w:val="-4"/>
          <w:sz w:val="18"/>
          <w:szCs w:val="18"/>
          <w:lang w:val="pt-BR"/>
        </w:rPr>
        <w:t>Enrollment for Education Solutions</w:t>
      </w:r>
      <w:r w:rsidR="00221A5D" w:rsidRPr="000F6DBC">
        <w:rPr>
          <w:rFonts w:ascii="Tahoma" w:hAnsi="Tahoma" w:cs="Tahoma"/>
          <w:spacing w:val="-4"/>
          <w:sz w:val="18"/>
          <w:szCs w:val="18"/>
          <w:lang w:val="pt-BR"/>
        </w:rPr>
        <w:t xml:space="preserve"> </w:t>
      </w:r>
      <w:r w:rsidRPr="000F6DBC">
        <w:rPr>
          <w:rFonts w:ascii="Tahoma" w:hAnsi="Tahoma" w:cs="Tahoma"/>
          <w:spacing w:val="-4"/>
          <w:sz w:val="18"/>
          <w:szCs w:val="18"/>
          <w:lang w:val="pt-BR"/>
        </w:rPr>
        <w:t>(somente para pedidos com opção de compra (</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buy-out</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w:t>
      </w:r>
    </w:p>
    <w:p w14:paraId="15FFB51C" w14:textId="77777777" w:rsidR="00456002" w:rsidRPr="000F6DBC" w:rsidRDefault="00456002" w:rsidP="00346F4B">
      <w:pPr>
        <w:pStyle w:val="AppendixBulletIndent"/>
        <w:numPr>
          <w:ilvl w:val="0"/>
          <w:numId w:val="59"/>
        </w:numPr>
        <w:tabs>
          <w:tab w:val="left" w:pos="90"/>
        </w:tabs>
        <w:ind w:left="1440" w:right="720"/>
        <w:rPr>
          <w:spacing w:val="-2"/>
          <w:lang w:val="pt-BR"/>
        </w:rPr>
      </w:pPr>
      <w:r w:rsidRPr="000F6DBC">
        <w:rPr>
          <w:rFonts w:ascii="Tahoma" w:hAnsi="Tahoma" w:cs="Tahoma"/>
          <w:spacing w:val="-2"/>
          <w:sz w:val="18"/>
          <w:szCs w:val="18"/>
          <w:lang w:val="pt-BR"/>
        </w:rPr>
        <w:t>Registro Enterprise Subscription (somente para pedidos com opção de compra (</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buy-out</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w:t>
      </w:r>
    </w:p>
    <w:p w14:paraId="0DD3BE67" w14:textId="77777777" w:rsidR="00B215EA" w:rsidRPr="000F6DBC" w:rsidRDefault="00B215EA" w:rsidP="00346F4B">
      <w:pPr>
        <w:pStyle w:val="AppendixBulletIndent"/>
        <w:numPr>
          <w:ilvl w:val="0"/>
          <w:numId w:val="59"/>
        </w:numPr>
        <w:tabs>
          <w:tab w:val="left" w:pos="90"/>
        </w:tabs>
        <w:ind w:left="1440" w:right="720"/>
        <w:rPr>
          <w:lang w:val="pt-BR"/>
        </w:rPr>
      </w:pPr>
      <w:r w:rsidRPr="000F6DBC">
        <w:rPr>
          <w:rFonts w:ascii="Tahoma" w:hAnsi="Tahoma" w:cs="Tahoma"/>
          <w:sz w:val="18"/>
          <w:szCs w:val="18"/>
          <w:lang w:val="pt-BR"/>
        </w:rPr>
        <w:t>Registro de Servidor e Nuvem (somente para pedidos com opção de compra (</w:t>
      </w:r>
      <w:r w:rsidR="00D72C33" w:rsidRPr="000F6DBC">
        <w:rPr>
          <w:rFonts w:ascii="Tahoma" w:hAnsi="Tahoma" w:cs="Tahoma"/>
          <w:sz w:val="18"/>
          <w:szCs w:val="18"/>
          <w:lang w:val="pt-BR"/>
        </w:rPr>
        <w:t>“</w:t>
      </w:r>
      <w:r w:rsidRPr="000F6DBC">
        <w:rPr>
          <w:rFonts w:ascii="Tahoma" w:hAnsi="Tahoma" w:cs="Tahoma"/>
          <w:sz w:val="18"/>
          <w:szCs w:val="18"/>
          <w:lang w:val="pt-BR"/>
        </w:rPr>
        <w:t>buy-out</w:t>
      </w:r>
      <w:r w:rsidR="00D72C33" w:rsidRPr="000F6DBC">
        <w:rPr>
          <w:rFonts w:ascii="Tahoma" w:hAnsi="Tahoma" w:cs="Tahoma"/>
          <w:sz w:val="18"/>
          <w:szCs w:val="18"/>
          <w:lang w:val="pt-BR"/>
        </w:rPr>
        <w:t>”</w:t>
      </w:r>
      <w:r w:rsidRPr="000F6DBC">
        <w:rPr>
          <w:rFonts w:ascii="Tahoma" w:hAnsi="Tahoma" w:cs="Tahoma"/>
          <w:sz w:val="18"/>
          <w:szCs w:val="18"/>
          <w:lang w:val="pt-BR"/>
        </w:rPr>
        <w:t>))</w:t>
      </w:r>
    </w:p>
    <w:p w14:paraId="0F3C36FC" w14:textId="77777777" w:rsidR="00456002" w:rsidRPr="000F6DBC" w:rsidRDefault="00456002" w:rsidP="0014632E">
      <w:pPr>
        <w:pStyle w:val="AppendixIndent"/>
        <w:tabs>
          <w:tab w:val="left" w:pos="90"/>
        </w:tabs>
        <w:spacing w:before="0"/>
        <w:ind w:left="0" w:right="720"/>
        <w:rPr>
          <w:lang w:val="pt-BR"/>
        </w:rPr>
      </w:pPr>
    </w:p>
    <w:p w14:paraId="1416128E" w14:textId="77777777" w:rsidR="00456002" w:rsidRPr="000F6DBC" w:rsidRDefault="00456002" w:rsidP="0014632E">
      <w:pPr>
        <w:pStyle w:val="AppendixBodyText"/>
        <w:spacing w:after="0"/>
        <w:ind w:right="720"/>
        <w:rPr>
          <w:lang w:val="pt-BR"/>
        </w:rPr>
      </w:pPr>
      <w:r w:rsidRPr="000F6DBC">
        <w:rPr>
          <w:rFonts w:ascii="Tahoma" w:hAnsi="Tahoma" w:cs="Tahoma"/>
          <w:sz w:val="18"/>
          <w:lang w:val="pt-BR"/>
        </w:rPr>
        <w:t>Não há pré-requisitos para um cliente adquirir uma Licença nos programas Licença Open, Licença Select e</w:t>
      </w:r>
      <w:r w:rsidR="001178E3" w:rsidRPr="000F6DBC">
        <w:rPr>
          <w:rFonts w:ascii="Tahoma" w:hAnsi="Tahoma" w:cs="Tahoma"/>
          <w:sz w:val="18"/>
          <w:lang w:val="pt-BR"/>
        </w:rPr>
        <w:t> </w:t>
      </w:r>
      <w:r w:rsidRPr="000F6DBC">
        <w:rPr>
          <w:rFonts w:ascii="Tahoma" w:hAnsi="Tahoma" w:cs="Tahoma"/>
          <w:sz w:val="18"/>
          <w:lang w:val="pt-BR"/>
        </w:rPr>
        <w:t>Select Plus.</w:t>
      </w:r>
      <w:r w:rsidR="002235CD" w:rsidRPr="000F6DBC">
        <w:rPr>
          <w:rFonts w:ascii="Tahoma" w:hAnsi="Tahoma" w:cs="Tahoma"/>
          <w:sz w:val="18"/>
          <w:lang w:val="pt-BR"/>
        </w:rPr>
        <w:t xml:space="preserve"> </w:t>
      </w:r>
      <w:r w:rsidRPr="000F6DBC">
        <w:rPr>
          <w:rFonts w:ascii="Tahoma" w:hAnsi="Tahoma" w:cs="Tahoma"/>
          <w:sz w:val="18"/>
          <w:lang w:val="pt-BR"/>
        </w:rPr>
        <w:t>Consulte o contrato específico do programa para saber as regras de qualificação que regem o</w:t>
      </w:r>
      <w:r w:rsidR="00193656" w:rsidRPr="000F6DBC">
        <w:rPr>
          <w:rFonts w:ascii="Tahoma" w:hAnsi="Tahoma" w:cs="Tahoma"/>
          <w:sz w:val="18"/>
          <w:lang w:val="pt-BR"/>
        </w:rPr>
        <w:t> </w:t>
      </w:r>
      <w:r w:rsidRPr="000F6DBC">
        <w:rPr>
          <w:rFonts w:ascii="Tahoma" w:hAnsi="Tahoma" w:cs="Tahoma"/>
          <w:sz w:val="18"/>
          <w:lang w:val="pt-BR"/>
        </w:rPr>
        <w:t>pedido de uma licença perpétua através de pedidos com opção de compra (</w:t>
      </w:r>
      <w:r w:rsidR="00D72C33" w:rsidRPr="000F6DBC">
        <w:rPr>
          <w:rFonts w:ascii="Tahoma" w:hAnsi="Tahoma" w:cs="Tahoma"/>
          <w:sz w:val="18"/>
          <w:lang w:val="pt-BR"/>
        </w:rPr>
        <w:t>“</w:t>
      </w:r>
      <w:r w:rsidRPr="000F6DBC">
        <w:rPr>
          <w:rFonts w:ascii="Tahoma" w:hAnsi="Tahoma" w:cs="Tahoma"/>
          <w:sz w:val="18"/>
          <w:lang w:val="pt-BR"/>
        </w:rPr>
        <w:t>buy-out</w:t>
      </w:r>
      <w:r w:rsidR="00D72C33" w:rsidRPr="000F6DBC">
        <w:rPr>
          <w:rFonts w:ascii="Tahoma" w:hAnsi="Tahoma" w:cs="Tahoma"/>
          <w:sz w:val="18"/>
          <w:lang w:val="pt-BR"/>
        </w:rPr>
        <w:t>”</w:t>
      </w:r>
      <w:r w:rsidRPr="000F6DBC">
        <w:rPr>
          <w:rFonts w:ascii="Tahoma" w:hAnsi="Tahoma" w:cs="Tahoma"/>
          <w:sz w:val="18"/>
          <w:lang w:val="pt-BR"/>
        </w:rPr>
        <w:t>).</w:t>
      </w:r>
    </w:p>
    <w:p w14:paraId="2DD27D1F" w14:textId="77777777" w:rsidR="00255158" w:rsidRPr="000F6DBC" w:rsidRDefault="00255158" w:rsidP="0014632E">
      <w:pPr>
        <w:pStyle w:val="AppendixIndent"/>
        <w:tabs>
          <w:tab w:val="left" w:pos="90"/>
        </w:tabs>
        <w:spacing w:before="0"/>
        <w:ind w:left="0" w:right="720"/>
        <w:rPr>
          <w:lang w:val="pt-BR"/>
        </w:rPr>
      </w:pPr>
    </w:p>
    <w:p w14:paraId="7F16D630" w14:textId="77777777" w:rsidR="00456002" w:rsidRPr="000F6DBC" w:rsidRDefault="00456002" w:rsidP="00456002">
      <w:pPr>
        <w:pStyle w:val="Heading2"/>
        <w:tabs>
          <w:tab w:val="left" w:pos="90"/>
        </w:tabs>
        <w:ind w:left="0" w:right="720"/>
        <w:rPr>
          <w:lang w:val="pt-BR"/>
        </w:rPr>
      </w:pPr>
      <w:bookmarkStart w:id="632" w:name="_Toc323819649"/>
      <w:bookmarkStart w:id="633" w:name="_Toc336338200"/>
      <w:bookmarkStart w:id="634" w:name="_Toc380098063"/>
      <w:r w:rsidRPr="000F6DBC">
        <w:rPr>
          <w:rFonts w:ascii="Tahoma" w:hAnsi="Tahoma" w:cs="Tahoma"/>
          <w:lang w:val="pt-BR"/>
        </w:rPr>
        <w:t>Licença e Software Assurance</w:t>
      </w:r>
      <w:bookmarkEnd w:id="632"/>
      <w:bookmarkEnd w:id="633"/>
      <w:bookmarkEnd w:id="634"/>
      <w:r w:rsidRPr="000F6DBC">
        <w:rPr>
          <w:rFonts w:ascii="Tahoma" w:hAnsi="Tahoma" w:cs="Tahoma"/>
          <w:lang w:val="pt-BR"/>
        </w:rPr>
        <w:t xml:space="preserve"> </w:t>
      </w:r>
    </w:p>
    <w:p w14:paraId="2A23FE07" w14:textId="77777777" w:rsidR="00456002" w:rsidRPr="000F6DBC" w:rsidRDefault="00456002" w:rsidP="00ED589D">
      <w:pPr>
        <w:pStyle w:val="AppendixIndent"/>
        <w:tabs>
          <w:tab w:val="left" w:pos="90"/>
        </w:tabs>
        <w:spacing w:before="0"/>
        <w:ind w:left="0" w:right="720"/>
        <w:rPr>
          <w:lang w:val="pt-BR"/>
        </w:rPr>
      </w:pPr>
    </w:p>
    <w:p w14:paraId="41D51F7F" w14:textId="77777777" w:rsidR="00456002" w:rsidRPr="003220C4" w:rsidRDefault="00456002" w:rsidP="0014632E">
      <w:pPr>
        <w:pStyle w:val="AppendixBodyText"/>
        <w:spacing w:after="0"/>
        <w:ind w:right="720"/>
        <w:rPr>
          <w:lang w:val="fr-FR"/>
        </w:rPr>
      </w:pPr>
      <w:r w:rsidRPr="000F6DBC">
        <w:rPr>
          <w:rFonts w:ascii="Tahoma" w:hAnsi="Tahoma" w:cs="Tahoma"/>
          <w:sz w:val="18"/>
          <w:lang w:val="pt-BR"/>
        </w:rPr>
        <w:t xml:space="preserve">Este tipo de produto não é específico à versão. Ele permite que os clientes adquiram a Licença e o Software Assurance ao mesmo tempo. </w:t>
      </w:r>
      <w:r w:rsidRPr="003220C4">
        <w:rPr>
          <w:rFonts w:ascii="Tahoma" w:hAnsi="Tahoma" w:cs="Tahoma"/>
          <w:sz w:val="18"/>
          <w:lang w:val="fr-FR"/>
        </w:rPr>
        <w:t>Estão disponíveis nos seguintes programas:</w:t>
      </w:r>
    </w:p>
    <w:p w14:paraId="28261385" w14:textId="77777777" w:rsidR="00456002" w:rsidRPr="003220C4" w:rsidRDefault="00456002" w:rsidP="0014632E">
      <w:pPr>
        <w:pStyle w:val="AppendixIndent"/>
        <w:tabs>
          <w:tab w:val="left" w:pos="90"/>
        </w:tabs>
        <w:spacing w:before="0"/>
        <w:ind w:left="0" w:right="720"/>
        <w:rPr>
          <w:lang w:val="fr-FR"/>
        </w:rPr>
      </w:pPr>
    </w:p>
    <w:p w14:paraId="57C79AA0" w14:textId="77777777" w:rsidR="00456002" w:rsidRPr="00371C8C" w:rsidRDefault="00456002" w:rsidP="00346F4B">
      <w:pPr>
        <w:pStyle w:val="AppendixBulletIndent"/>
        <w:numPr>
          <w:ilvl w:val="0"/>
          <w:numId w:val="63"/>
        </w:numPr>
        <w:tabs>
          <w:tab w:val="left" w:pos="1440"/>
        </w:tabs>
        <w:spacing w:after="60"/>
        <w:ind w:left="1440" w:right="720"/>
      </w:pPr>
      <w:r w:rsidRPr="00371C8C">
        <w:rPr>
          <w:rFonts w:ascii="Tahoma" w:hAnsi="Tahoma" w:cs="Tahoma"/>
          <w:sz w:val="18"/>
        </w:rPr>
        <w:t xml:space="preserve">Licença Open </w:t>
      </w:r>
    </w:p>
    <w:p w14:paraId="1F83C6A4" w14:textId="77777777" w:rsidR="00456002" w:rsidRPr="00371C8C" w:rsidRDefault="00456002" w:rsidP="00346F4B">
      <w:pPr>
        <w:pStyle w:val="AppendixBulletIndent"/>
        <w:numPr>
          <w:ilvl w:val="0"/>
          <w:numId w:val="63"/>
        </w:numPr>
        <w:tabs>
          <w:tab w:val="left" w:pos="1440"/>
        </w:tabs>
        <w:spacing w:after="60"/>
        <w:ind w:left="1440" w:right="720"/>
      </w:pPr>
      <w:r w:rsidRPr="00371C8C">
        <w:rPr>
          <w:rFonts w:ascii="Tahoma" w:hAnsi="Tahoma" w:cs="Tahoma"/>
          <w:sz w:val="18"/>
        </w:rPr>
        <w:t>Open Value</w:t>
      </w:r>
    </w:p>
    <w:p w14:paraId="1D68453E" w14:textId="77777777" w:rsidR="00456002" w:rsidRPr="00371C8C" w:rsidRDefault="00385C82" w:rsidP="00346F4B">
      <w:pPr>
        <w:pStyle w:val="AppendixBulletIndent"/>
        <w:numPr>
          <w:ilvl w:val="0"/>
          <w:numId w:val="63"/>
        </w:numPr>
        <w:tabs>
          <w:tab w:val="left" w:pos="1440"/>
        </w:tabs>
        <w:spacing w:after="60"/>
        <w:ind w:left="1440" w:right="720"/>
      </w:pPr>
      <w:r w:rsidRPr="00371C8C">
        <w:rPr>
          <w:rFonts w:ascii="Tahoma" w:hAnsi="Tahoma" w:cs="Tahoma"/>
          <w:sz w:val="18"/>
        </w:rPr>
        <w:t>Open Value Subscription</w:t>
      </w:r>
    </w:p>
    <w:p w14:paraId="44350FD3" w14:textId="77777777" w:rsidR="00456002" w:rsidRPr="00371C8C" w:rsidRDefault="00456002" w:rsidP="00346F4B">
      <w:pPr>
        <w:pStyle w:val="AppendixBulletIndent"/>
        <w:numPr>
          <w:ilvl w:val="0"/>
          <w:numId w:val="63"/>
        </w:numPr>
        <w:tabs>
          <w:tab w:val="left" w:pos="1440"/>
        </w:tabs>
        <w:spacing w:after="60"/>
        <w:ind w:left="1440" w:right="720"/>
      </w:pPr>
      <w:r w:rsidRPr="00371C8C">
        <w:rPr>
          <w:rFonts w:ascii="Tahoma" w:hAnsi="Tahoma" w:cs="Tahoma"/>
          <w:sz w:val="18"/>
        </w:rPr>
        <w:t xml:space="preserve">Select </w:t>
      </w:r>
    </w:p>
    <w:p w14:paraId="42ACE340" w14:textId="77777777" w:rsidR="00456002" w:rsidRPr="00371C8C" w:rsidRDefault="00456002" w:rsidP="00346F4B">
      <w:pPr>
        <w:pStyle w:val="AppendixBulletIndent"/>
        <w:numPr>
          <w:ilvl w:val="0"/>
          <w:numId w:val="63"/>
        </w:numPr>
        <w:tabs>
          <w:tab w:val="left" w:pos="1440"/>
        </w:tabs>
        <w:spacing w:after="60"/>
        <w:ind w:left="1440" w:right="720"/>
      </w:pPr>
      <w:r w:rsidRPr="00371C8C">
        <w:rPr>
          <w:rFonts w:ascii="Tahoma" w:hAnsi="Tahoma" w:cs="Tahoma"/>
          <w:sz w:val="18"/>
        </w:rPr>
        <w:t>Select Plus</w:t>
      </w:r>
    </w:p>
    <w:p w14:paraId="7D96E0AB" w14:textId="77777777" w:rsidR="00456002" w:rsidRPr="00371C8C" w:rsidRDefault="00456002" w:rsidP="00346F4B">
      <w:pPr>
        <w:pStyle w:val="AppendixBulletIndent"/>
        <w:numPr>
          <w:ilvl w:val="0"/>
          <w:numId w:val="63"/>
        </w:numPr>
        <w:tabs>
          <w:tab w:val="left" w:pos="1440"/>
        </w:tabs>
        <w:spacing w:after="60"/>
        <w:ind w:left="1440" w:right="720"/>
      </w:pPr>
      <w:r w:rsidRPr="00371C8C">
        <w:rPr>
          <w:rFonts w:ascii="Tahoma" w:hAnsi="Tahoma" w:cs="Tahoma"/>
          <w:sz w:val="18"/>
        </w:rPr>
        <w:t>Registro Enterprise</w:t>
      </w:r>
    </w:p>
    <w:p w14:paraId="2035F8D5" w14:textId="77777777" w:rsidR="00456002" w:rsidRPr="00371C8C" w:rsidRDefault="00456002" w:rsidP="00346F4B">
      <w:pPr>
        <w:pStyle w:val="AppendixBulletIndent"/>
        <w:numPr>
          <w:ilvl w:val="0"/>
          <w:numId w:val="63"/>
        </w:numPr>
        <w:tabs>
          <w:tab w:val="left" w:pos="1440"/>
        </w:tabs>
        <w:ind w:left="1440" w:right="720"/>
      </w:pPr>
      <w:r w:rsidRPr="00371C8C">
        <w:rPr>
          <w:rFonts w:ascii="Tahoma" w:hAnsi="Tahoma" w:cs="Tahoma"/>
          <w:sz w:val="18"/>
        </w:rPr>
        <w:t>Registro Enterprise Subscription</w:t>
      </w:r>
    </w:p>
    <w:p w14:paraId="5197CED5" w14:textId="77777777" w:rsidR="00B215EA" w:rsidRPr="00371C8C" w:rsidRDefault="00B215EA" w:rsidP="00346F4B">
      <w:pPr>
        <w:pStyle w:val="AppendixBulletIndent"/>
        <w:numPr>
          <w:ilvl w:val="0"/>
          <w:numId w:val="63"/>
        </w:numPr>
        <w:tabs>
          <w:tab w:val="left" w:pos="1440"/>
        </w:tabs>
        <w:ind w:left="1440" w:right="720"/>
      </w:pPr>
      <w:r w:rsidRPr="00371C8C">
        <w:rPr>
          <w:rFonts w:ascii="Tahoma" w:hAnsi="Tahoma" w:cs="Tahoma"/>
          <w:sz w:val="18"/>
        </w:rPr>
        <w:t>Registro de Servidor e Nuvem</w:t>
      </w:r>
    </w:p>
    <w:p w14:paraId="47E697D9" w14:textId="77777777" w:rsidR="00456002" w:rsidRPr="00371C8C" w:rsidRDefault="00456002" w:rsidP="00EF6A68">
      <w:pPr>
        <w:pStyle w:val="AppendixIndent"/>
        <w:tabs>
          <w:tab w:val="left" w:pos="90"/>
        </w:tabs>
        <w:spacing w:before="0"/>
        <w:ind w:left="0" w:right="720"/>
      </w:pPr>
    </w:p>
    <w:p w14:paraId="745C2AD5" w14:textId="77777777" w:rsidR="00456002" w:rsidRPr="000F6DBC" w:rsidRDefault="00456002" w:rsidP="00EF6A68">
      <w:pPr>
        <w:pStyle w:val="AppendixBodyText"/>
        <w:spacing w:after="0"/>
        <w:ind w:right="720"/>
        <w:rPr>
          <w:lang w:val="pt-BR"/>
        </w:rPr>
      </w:pPr>
      <w:r w:rsidRPr="000F6DBC">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2235CD" w:rsidRPr="000F6DBC">
        <w:rPr>
          <w:rFonts w:ascii="Tahoma" w:hAnsi="Tahoma" w:cs="Tahoma"/>
          <w:sz w:val="18"/>
          <w:lang w:val="pt-BR"/>
        </w:rPr>
        <w:t xml:space="preserve"> </w:t>
      </w:r>
      <w:r w:rsidRPr="000F6DBC">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14:paraId="0EE426C4" w14:textId="77777777" w:rsidR="00255158" w:rsidRPr="000F6DBC" w:rsidRDefault="00255158" w:rsidP="00EF6A68">
      <w:pPr>
        <w:rPr>
          <w:lang w:val="pt-BR"/>
        </w:rPr>
      </w:pPr>
    </w:p>
    <w:p w14:paraId="61AFEA91" w14:textId="77777777" w:rsidR="00193656" w:rsidRPr="000F6DBC" w:rsidRDefault="00193656" w:rsidP="00EF6A68">
      <w:pPr>
        <w:rPr>
          <w:lang w:val="pt-BR"/>
        </w:rPr>
      </w:pPr>
    </w:p>
    <w:p w14:paraId="34C6B3D0" w14:textId="77777777" w:rsidR="00193656" w:rsidRPr="000F6DBC" w:rsidRDefault="00193656" w:rsidP="00EF6A68">
      <w:pPr>
        <w:rPr>
          <w:lang w:val="pt-BR"/>
        </w:rPr>
      </w:pPr>
    </w:p>
    <w:p w14:paraId="45ED050F" w14:textId="77777777" w:rsidR="00193656" w:rsidRPr="000F6DBC" w:rsidRDefault="00193656" w:rsidP="00EF6A68">
      <w:pPr>
        <w:rPr>
          <w:lang w:val="pt-BR"/>
        </w:rPr>
      </w:pPr>
    </w:p>
    <w:p w14:paraId="30E7E9C4" w14:textId="77777777" w:rsidR="00456002" w:rsidRPr="000F6DBC" w:rsidRDefault="00456002" w:rsidP="00456002">
      <w:pPr>
        <w:pStyle w:val="Heading2"/>
        <w:tabs>
          <w:tab w:val="left" w:pos="90"/>
        </w:tabs>
        <w:ind w:left="0" w:right="720"/>
        <w:rPr>
          <w:lang w:val="pt-BR"/>
        </w:rPr>
      </w:pPr>
      <w:bookmarkStart w:id="635" w:name="_Toc323819650"/>
      <w:bookmarkStart w:id="636" w:name="_Toc336338201"/>
      <w:bookmarkStart w:id="637" w:name="_Toc380098064"/>
      <w:r w:rsidRPr="000F6DBC">
        <w:rPr>
          <w:rFonts w:ascii="Tahoma" w:hAnsi="Tahoma" w:cs="Tahoma"/>
          <w:lang w:val="pt-BR"/>
        </w:rPr>
        <w:lastRenderedPageBreak/>
        <w:t>Software Assurance</w:t>
      </w:r>
      <w:bookmarkEnd w:id="635"/>
      <w:bookmarkEnd w:id="636"/>
      <w:bookmarkEnd w:id="637"/>
    </w:p>
    <w:p w14:paraId="4BFFCB76" w14:textId="77777777" w:rsidR="00456002" w:rsidRPr="000F6DBC" w:rsidRDefault="00456002" w:rsidP="00EF6A68">
      <w:pPr>
        <w:pStyle w:val="AppendixBodyText"/>
        <w:tabs>
          <w:tab w:val="left" w:pos="90"/>
        </w:tabs>
        <w:spacing w:after="0"/>
        <w:ind w:right="720"/>
        <w:rPr>
          <w:lang w:val="pt-BR"/>
        </w:rPr>
      </w:pPr>
    </w:p>
    <w:p w14:paraId="2F2D3DBE" w14:textId="77777777" w:rsidR="00456002" w:rsidRPr="000F6DBC" w:rsidRDefault="00456002" w:rsidP="00EF6A68">
      <w:pPr>
        <w:pStyle w:val="AppendixBodyText"/>
        <w:spacing w:after="0"/>
        <w:ind w:right="720"/>
        <w:rPr>
          <w:lang w:val="pt-BR"/>
        </w:rPr>
      </w:pPr>
      <w:r w:rsidRPr="000F6DBC">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14:paraId="75A66DA0" w14:textId="77777777" w:rsidR="00456002" w:rsidRPr="000F6DBC" w:rsidRDefault="00456002" w:rsidP="00EF6A68">
      <w:pPr>
        <w:pStyle w:val="AppendixIndent"/>
        <w:tabs>
          <w:tab w:val="left" w:pos="90"/>
        </w:tabs>
        <w:spacing w:before="0"/>
        <w:ind w:left="0" w:right="720"/>
        <w:rPr>
          <w:lang w:val="pt-BR"/>
        </w:rPr>
      </w:pPr>
    </w:p>
    <w:p w14:paraId="0CC87788" w14:textId="77777777" w:rsidR="00456002" w:rsidRPr="00193656" w:rsidRDefault="00456002" w:rsidP="00EF6A68">
      <w:pPr>
        <w:pStyle w:val="AppendixBodyText"/>
        <w:spacing w:after="0"/>
        <w:ind w:right="720"/>
        <w:rPr>
          <w:spacing w:val="-2"/>
        </w:rPr>
      </w:pPr>
      <w:r w:rsidRPr="000F6DBC">
        <w:rPr>
          <w:rFonts w:ascii="Tahoma" w:hAnsi="Tahoma" w:cs="Tahoma"/>
          <w:spacing w:val="-2"/>
          <w:sz w:val="18"/>
          <w:lang w:val="pt-BR"/>
        </w:rPr>
        <w:t xml:space="preserve">Para obter detalhes sobre os direitos de uso relacionados a benefícios, consulte os Direitos de Uso de Produto para o Licenciamento por Volume. </w:t>
      </w:r>
      <w:r w:rsidRPr="00193656">
        <w:rPr>
          <w:rFonts w:ascii="Tahoma" w:hAnsi="Tahoma" w:cs="Tahoma"/>
          <w:spacing w:val="-2"/>
          <w:sz w:val="18"/>
        </w:rPr>
        <w:t>O Software Assurance encontra-se disponível nos seguintes programas:</w:t>
      </w:r>
    </w:p>
    <w:p w14:paraId="019E5F2C" w14:textId="77777777" w:rsidR="00456002" w:rsidRPr="00371C8C" w:rsidRDefault="00456002" w:rsidP="00EF6A68">
      <w:pPr>
        <w:pStyle w:val="AppendixIndent"/>
        <w:tabs>
          <w:tab w:val="left" w:pos="90"/>
        </w:tabs>
        <w:spacing w:before="0"/>
        <w:ind w:left="0" w:right="720"/>
      </w:pPr>
    </w:p>
    <w:p w14:paraId="33B5C864" w14:textId="77777777" w:rsidR="00456002" w:rsidRPr="00371C8C" w:rsidRDefault="00456002" w:rsidP="00346F4B">
      <w:pPr>
        <w:pStyle w:val="AppendixBulletIndent"/>
        <w:numPr>
          <w:ilvl w:val="0"/>
          <w:numId w:val="64"/>
        </w:numPr>
        <w:tabs>
          <w:tab w:val="left" w:pos="1440"/>
        </w:tabs>
        <w:spacing w:after="60"/>
        <w:ind w:left="1440" w:right="720"/>
      </w:pPr>
      <w:r w:rsidRPr="00371C8C">
        <w:rPr>
          <w:rFonts w:ascii="Tahoma" w:hAnsi="Tahoma" w:cs="Tahoma"/>
          <w:sz w:val="18"/>
        </w:rPr>
        <w:t xml:space="preserve">Licença Open </w:t>
      </w:r>
    </w:p>
    <w:p w14:paraId="5FD58104" w14:textId="77777777" w:rsidR="00456002" w:rsidRPr="00371C8C" w:rsidRDefault="00456002" w:rsidP="00346F4B">
      <w:pPr>
        <w:pStyle w:val="AppendixBulletIndent"/>
        <w:numPr>
          <w:ilvl w:val="0"/>
          <w:numId w:val="64"/>
        </w:numPr>
        <w:tabs>
          <w:tab w:val="left" w:pos="1440"/>
        </w:tabs>
        <w:spacing w:after="60"/>
        <w:ind w:left="1440" w:right="720"/>
      </w:pPr>
      <w:r w:rsidRPr="00371C8C">
        <w:rPr>
          <w:rFonts w:ascii="Tahoma" w:hAnsi="Tahoma" w:cs="Tahoma"/>
          <w:sz w:val="18"/>
        </w:rPr>
        <w:t xml:space="preserve">Open Value </w:t>
      </w:r>
    </w:p>
    <w:p w14:paraId="1CC34FE2" w14:textId="77777777" w:rsidR="00456002" w:rsidRPr="00371C8C" w:rsidRDefault="00456002" w:rsidP="00346F4B">
      <w:pPr>
        <w:pStyle w:val="AppendixBulletIndent"/>
        <w:numPr>
          <w:ilvl w:val="0"/>
          <w:numId w:val="64"/>
        </w:numPr>
        <w:tabs>
          <w:tab w:val="left" w:pos="1440"/>
        </w:tabs>
        <w:spacing w:after="60"/>
        <w:ind w:left="1440" w:right="720"/>
      </w:pPr>
      <w:r w:rsidRPr="00371C8C">
        <w:rPr>
          <w:rFonts w:ascii="Tahoma" w:hAnsi="Tahoma" w:cs="Tahoma"/>
          <w:sz w:val="18"/>
        </w:rPr>
        <w:t xml:space="preserve">Select </w:t>
      </w:r>
    </w:p>
    <w:p w14:paraId="0BDC4F98" w14:textId="77777777" w:rsidR="00456002" w:rsidRPr="00371C8C" w:rsidRDefault="00456002" w:rsidP="00346F4B">
      <w:pPr>
        <w:pStyle w:val="AppendixBulletIndent"/>
        <w:numPr>
          <w:ilvl w:val="0"/>
          <w:numId w:val="64"/>
        </w:numPr>
        <w:tabs>
          <w:tab w:val="left" w:pos="1440"/>
        </w:tabs>
        <w:spacing w:after="60"/>
        <w:ind w:left="1440" w:right="720"/>
      </w:pPr>
      <w:r w:rsidRPr="00371C8C">
        <w:rPr>
          <w:rFonts w:ascii="Tahoma" w:hAnsi="Tahoma" w:cs="Tahoma"/>
          <w:sz w:val="18"/>
        </w:rPr>
        <w:t>Select Plus</w:t>
      </w:r>
    </w:p>
    <w:p w14:paraId="1DE6406E" w14:textId="77777777" w:rsidR="00456002" w:rsidRPr="00371C8C" w:rsidRDefault="00456002" w:rsidP="00346F4B">
      <w:pPr>
        <w:pStyle w:val="AppendixBulletIndent"/>
        <w:numPr>
          <w:ilvl w:val="0"/>
          <w:numId w:val="64"/>
        </w:numPr>
        <w:tabs>
          <w:tab w:val="left" w:pos="1440"/>
        </w:tabs>
        <w:ind w:left="1440" w:right="720"/>
      </w:pPr>
      <w:r w:rsidRPr="00371C8C">
        <w:rPr>
          <w:rFonts w:ascii="Tahoma" w:hAnsi="Tahoma" w:cs="Tahoma"/>
          <w:sz w:val="18"/>
        </w:rPr>
        <w:t>Registro Enterprise</w:t>
      </w:r>
    </w:p>
    <w:p w14:paraId="25427702" w14:textId="77777777" w:rsidR="00B215EA" w:rsidRPr="00371C8C" w:rsidRDefault="00B215EA" w:rsidP="00346F4B">
      <w:pPr>
        <w:pStyle w:val="AppendixBulletIndent"/>
        <w:numPr>
          <w:ilvl w:val="0"/>
          <w:numId w:val="64"/>
        </w:numPr>
        <w:tabs>
          <w:tab w:val="left" w:pos="1440"/>
        </w:tabs>
        <w:ind w:left="1440" w:right="720"/>
      </w:pPr>
      <w:r w:rsidRPr="00371C8C">
        <w:rPr>
          <w:rFonts w:ascii="Tahoma" w:hAnsi="Tahoma" w:cs="Tahoma"/>
          <w:sz w:val="18"/>
        </w:rPr>
        <w:t>Registro de Servidor e Nuvem</w:t>
      </w:r>
    </w:p>
    <w:p w14:paraId="01DC404D" w14:textId="77777777" w:rsidR="00456002" w:rsidRPr="00371C8C" w:rsidRDefault="00456002" w:rsidP="00B147AB">
      <w:pPr>
        <w:pStyle w:val="AppendixIndent"/>
        <w:spacing w:before="0"/>
        <w:ind w:left="0" w:right="720"/>
      </w:pPr>
    </w:p>
    <w:p w14:paraId="799B82C4" w14:textId="77777777" w:rsidR="00456002" w:rsidRPr="00371C8C" w:rsidRDefault="00456002" w:rsidP="00B147AB">
      <w:pPr>
        <w:pStyle w:val="AppendixIndent"/>
        <w:spacing w:before="0"/>
        <w:ind w:left="0" w:right="720"/>
      </w:pPr>
      <w:r w:rsidRPr="000F6DBC">
        <w:rPr>
          <w:rFonts w:ascii="Tahoma" w:hAnsi="Tahoma" w:cs="Tahoma"/>
          <w:sz w:val="18"/>
          <w:lang w:val="pt-BR"/>
        </w:rPr>
        <w:t>Existem três categorias diferentes de compromisso que um cliente pode selecionar para o Software Assurance.</w:t>
      </w:r>
      <w:r w:rsidR="002235CD" w:rsidRPr="000F6DBC">
        <w:rPr>
          <w:rFonts w:ascii="Tahoma" w:hAnsi="Tahoma" w:cs="Tahoma"/>
          <w:sz w:val="18"/>
          <w:lang w:val="pt-BR"/>
        </w:rPr>
        <w:t xml:space="preserve"> </w:t>
      </w:r>
      <w:r w:rsidRPr="000F6DBC">
        <w:rPr>
          <w:rFonts w:ascii="Tahoma" w:hAnsi="Tahoma" w:cs="Tahoma"/>
          <w:sz w:val="18"/>
          <w:lang w:val="pt-BR"/>
        </w:rPr>
        <w:t>As categorias disponíveis variam de acordo com o programa.</w:t>
      </w:r>
      <w:r w:rsidR="002235CD" w:rsidRPr="000F6DBC">
        <w:rPr>
          <w:rFonts w:ascii="Tahoma" w:hAnsi="Tahoma" w:cs="Tahoma"/>
          <w:sz w:val="18"/>
          <w:lang w:val="pt-BR"/>
        </w:rPr>
        <w:t xml:space="preserve"> </w:t>
      </w:r>
      <w:r w:rsidRPr="000F6DBC">
        <w:rPr>
          <w:rFonts w:ascii="Tahoma" w:hAnsi="Tahoma" w:cs="Tahoma"/>
          <w:sz w:val="18"/>
          <w:lang w:val="pt-BR"/>
        </w:rPr>
        <w:t>A categoria de compromisso do</w:t>
      </w:r>
      <w:r w:rsidR="00193656" w:rsidRPr="000F6DBC">
        <w:rPr>
          <w:rFonts w:ascii="Tahoma" w:hAnsi="Tahoma" w:cs="Tahoma"/>
          <w:sz w:val="18"/>
          <w:lang w:val="pt-BR"/>
        </w:rPr>
        <w:t> </w:t>
      </w:r>
      <w:r w:rsidRPr="000F6DBC">
        <w:rPr>
          <w:rFonts w:ascii="Tahoma" w:hAnsi="Tahoma" w:cs="Tahoma"/>
          <w:sz w:val="18"/>
          <w:lang w:val="pt-BR"/>
        </w:rPr>
        <w:t>Software Assurance do cliente é um dos vários fatores que podem determinar o direito dele receber benefícios.</w:t>
      </w:r>
      <w:r w:rsidR="002235CD" w:rsidRPr="000F6DBC">
        <w:rPr>
          <w:rFonts w:ascii="Tahoma" w:hAnsi="Tahoma" w:cs="Tahoma"/>
          <w:sz w:val="18"/>
          <w:lang w:val="pt-BR"/>
        </w:rPr>
        <w:t xml:space="preserve"> </w:t>
      </w:r>
      <w:r w:rsidRPr="00371C8C">
        <w:rPr>
          <w:rFonts w:ascii="Tahoma" w:hAnsi="Tahoma" w:cs="Tahoma"/>
          <w:sz w:val="18"/>
        </w:rPr>
        <w:t>Um cliente pode:</w:t>
      </w:r>
    </w:p>
    <w:p w14:paraId="5DF48D45" w14:textId="77777777" w:rsidR="004C08A3" w:rsidRPr="00371C8C" w:rsidRDefault="004C08A3" w:rsidP="00B147AB">
      <w:pPr>
        <w:pStyle w:val="AppendixIndent"/>
        <w:spacing w:before="0"/>
        <w:ind w:left="0" w:right="720"/>
      </w:pPr>
    </w:p>
    <w:p w14:paraId="09DC6869" w14:textId="77777777" w:rsidR="00456002" w:rsidRPr="000F6DBC" w:rsidRDefault="00456002" w:rsidP="00346F4B">
      <w:pPr>
        <w:pStyle w:val="AppendixIndent"/>
        <w:numPr>
          <w:ilvl w:val="0"/>
          <w:numId w:val="65"/>
        </w:numPr>
        <w:ind w:left="1440" w:right="720"/>
        <w:rPr>
          <w:lang w:val="pt-BR"/>
        </w:rPr>
      </w:pPr>
      <w:r w:rsidRPr="000F6DBC">
        <w:rPr>
          <w:rFonts w:ascii="Tahoma" w:hAnsi="Tahoma" w:cs="Tahoma"/>
          <w:sz w:val="18"/>
          <w:lang w:val="pt-BR"/>
        </w:rPr>
        <w:t>Comprometer-se a anexar o Software Assurance a todos os seus produtos da plataforma de desktop.</w:t>
      </w:r>
      <w:r w:rsidR="002235CD" w:rsidRPr="000F6DBC">
        <w:rPr>
          <w:rFonts w:ascii="Tahoma" w:hAnsi="Tahoma" w:cs="Tahoma"/>
          <w:sz w:val="18"/>
          <w:lang w:val="pt-BR"/>
        </w:rPr>
        <w:t xml:space="preserve"> </w:t>
      </w:r>
      <w:r w:rsidRPr="000F6DBC">
        <w:rPr>
          <w:rFonts w:ascii="Tahoma" w:hAnsi="Tahoma" w:cs="Tahoma"/>
          <w:sz w:val="18"/>
          <w:lang w:val="pt-BR"/>
        </w:rPr>
        <w:t>Em geral, isso está disponível no Contrato Enterprise e no Open Value.</w:t>
      </w:r>
    </w:p>
    <w:p w14:paraId="679E3D8A" w14:textId="77777777" w:rsidR="00456002" w:rsidRPr="00193656" w:rsidRDefault="00456002" w:rsidP="00346F4B">
      <w:pPr>
        <w:pStyle w:val="AppendixIndent"/>
        <w:numPr>
          <w:ilvl w:val="0"/>
          <w:numId w:val="65"/>
        </w:numPr>
        <w:ind w:left="1440" w:right="720"/>
        <w:rPr>
          <w:spacing w:val="-2"/>
        </w:rPr>
      </w:pPr>
      <w:r w:rsidRPr="000F6DBC">
        <w:rPr>
          <w:rFonts w:ascii="Tahoma" w:hAnsi="Tahoma" w:cs="Tahoma"/>
          <w:spacing w:val="-2"/>
          <w:sz w:val="18"/>
          <w:lang w:val="pt-BR"/>
        </w:rPr>
        <w:t>Comprometer-se a anexar o Software Assurance a todas as suas compras em um pool de</w:t>
      </w:r>
      <w:r w:rsidR="00193656" w:rsidRPr="000F6DBC">
        <w:rPr>
          <w:rFonts w:ascii="Tahoma" w:hAnsi="Tahoma" w:cs="Tahoma"/>
          <w:spacing w:val="-2"/>
          <w:sz w:val="18"/>
          <w:lang w:val="pt-BR"/>
        </w:rPr>
        <w:t> </w:t>
      </w:r>
      <w:r w:rsidRPr="000F6DBC">
        <w:rPr>
          <w:rFonts w:ascii="Tahoma" w:hAnsi="Tahoma" w:cs="Tahoma"/>
          <w:spacing w:val="-2"/>
          <w:sz w:val="18"/>
          <w:lang w:val="pt-BR"/>
        </w:rPr>
        <w:t>produtos específico (Aplicativos, Sistemas ou Servidores).</w:t>
      </w:r>
      <w:r w:rsidR="002235CD" w:rsidRPr="000F6DBC">
        <w:rPr>
          <w:rFonts w:ascii="Tahoma" w:hAnsi="Tahoma" w:cs="Tahoma"/>
          <w:spacing w:val="-2"/>
          <w:sz w:val="18"/>
          <w:lang w:val="pt-BR"/>
        </w:rPr>
        <w:t xml:space="preserve"> </w:t>
      </w:r>
      <w:r w:rsidRPr="000F6DBC">
        <w:rPr>
          <w:rFonts w:ascii="Tahoma" w:hAnsi="Tahoma" w:cs="Tahoma"/>
          <w:spacing w:val="-2"/>
          <w:sz w:val="18"/>
          <w:lang w:val="pt-BR"/>
        </w:rPr>
        <w:t xml:space="preserve">Isso é conhecido como o Programa de Membros do Software Assurance (SAM). Não é necessário um compromisso de toda a empresa para com o Software Assurance. </w:t>
      </w:r>
      <w:r w:rsidRPr="00193656">
        <w:rPr>
          <w:rFonts w:ascii="Tahoma" w:hAnsi="Tahoma" w:cs="Tahoma"/>
          <w:spacing w:val="-2"/>
          <w:sz w:val="18"/>
        </w:rPr>
        <w:t>Em geral, isso está disponível no Select.</w:t>
      </w:r>
    </w:p>
    <w:p w14:paraId="3CABB638" w14:textId="77777777" w:rsidR="00456002" w:rsidRPr="000F6DBC" w:rsidRDefault="00456002" w:rsidP="00346F4B">
      <w:pPr>
        <w:pStyle w:val="AppendixIndent"/>
        <w:numPr>
          <w:ilvl w:val="0"/>
          <w:numId w:val="65"/>
        </w:numPr>
        <w:ind w:left="1440" w:right="720"/>
        <w:rPr>
          <w:lang w:val="pt-BR"/>
        </w:rPr>
      </w:pPr>
      <w:r w:rsidRPr="000F6DBC">
        <w:rPr>
          <w:rFonts w:ascii="Tahoma" w:hAnsi="Tahoma" w:cs="Tahoma"/>
          <w:sz w:val="18"/>
          <w:lang w:val="pt-BR"/>
        </w:rPr>
        <w:t>Comprar o Software Assurance para produtos individuais sem assumir nenhum compromisso para expandir suas compras do Software Assurance a outros produtos.</w:t>
      </w:r>
    </w:p>
    <w:p w14:paraId="227A4914" w14:textId="77777777" w:rsidR="0053106B" w:rsidRPr="000F6DBC" w:rsidRDefault="0053106B" w:rsidP="00EF6A68">
      <w:pPr>
        <w:pStyle w:val="AppendixBodyText"/>
        <w:spacing w:after="0"/>
        <w:ind w:right="720"/>
        <w:rPr>
          <w:lang w:val="pt-BR"/>
        </w:rPr>
      </w:pPr>
    </w:p>
    <w:p w14:paraId="485249B9" w14:textId="77777777" w:rsidR="00456002" w:rsidRPr="000F6DBC" w:rsidRDefault="00456002" w:rsidP="00B147AB">
      <w:pPr>
        <w:pStyle w:val="AppendixBodyText"/>
        <w:spacing w:after="0"/>
        <w:ind w:right="720"/>
        <w:rPr>
          <w:sz w:val="18"/>
          <w:szCs w:val="18"/>
          <w:lang w:val="pt-BR"/>
        </w:rPr>
      </w:pPr>
      <w:r w:rsidRPr="000F6DBC">
        <w:rPr>
          <w:rFonts w:ascii="Tahoma" w:hAnsi="Tahoma" w:cs="Tahoma"/>
          <w:sz w:val="18"/>
          <w:szCs w:val="18"/>
          <w:lang w:val="pt-BR"/>
        </w:rPr>
        <w:t>O Software Assurance deverá ser adquirido por ocasião da aquisição da Licença ou na renovação do prazo de um Software Assurance existente.</w:t>
      </w:r>
      <w:r w:rsidR="002235CD" w:rsidRPr="000F6DBC">
        <w:rPr>
          <w:rFonts w:ascii="Tahoma" w:hAnsi="Tahoma" w:cs="Tahoma"/>
          <w:sz w:val="18"/>
          <w:szCs w:val="18"/>
          <w:lang w:val="pt-BR"/>
        </w:rPr>
        <w:t xml:space="preserve"> </w:t>
      </w:r>
      <w:r w:rsidRPr="000F6DBC">
        <w:rPr>
          <w:rFonts w:ascii="Tahoma" w:hAnsi="Tahoma" w:cs="Tahoma"/>
          <w:sz w:val="18"/>
          <w:szCs w:val="18"/>
          <w:lang w:val="pt-BR"/>
        </w:rPr>
        <w:t>Caso contrário, eles deverão adquirir uma nova Licença ou Licença e</w:t>
      </w:r>
      <w:r w:rsidR="00193656" w:rsidRPr="000F6DBC">
        <w:rPr>
          <w:rFonts w:ascii="Tahoma" w:hAnsi="Tahoma" w:cs="Tahoma"/>
          <w:sz w:val="18"/>
          <w:szCs w:val="18"/>
          <w:lang w:val="pt-BR"/>
        </w:rPr>
        <w:t> </w:t>
      </w:r>
      <w:r w:rsidRPr="000F6DBC">
        <w:rPr>
          <w:rFonts w:ascii="Tahoma" w:hAnsi="Tahoma" w:cs="Tahoma"/>
          <w:sz w:val="18"/>
          <w:szCs w:val="18"/>
          <w:lang w:val="pt-BR"/>
        </w:rPr>
        <w:t>Software Assurance a fim de atualizar sua Licença posteriormente (no caso do Sistema Operacional Windows Desktop, as opções são atualização e Software Assurance).</w:t>
      </w:r>
      <w:r w:rsidR="002235CD" w:rsidRPr="000F6DBC">
        <w:rPr>
          <w:rFonts w:ascii="Tahoma" w:hAnsi="Tahoma" w:cs="Tahoma"/>
          <w:sz w:val="18"/>
          <w:szCs w:val="18"/>
          <w:lang w:val="pt-BR"/>
        </w:rPr>
        <w:t xml:space="preserve"> </w:t>
      </w:r>
      <w:r w:rsidRPr="000F6DBC">
        <w:rPr>
          <w:rFonts w:ascii="Tahoma" w:hAnsi="Tahoma" w:cs="Tahoma"/>
          <w:sz w:val="18"/>
          <w:szCs w:val="18"/>
          <w:lang w:val="pt-BR"/>
        </w:rPr>
        <w:t>Os clientes EAP que possuem SKUs de</w:t>
      </w:r>
      <w:r w:rsidR="00355EF3" w:rsidRPr="000F6DBC">
        <w:rPr>
          <w:rFonts w:cs="Tahoma"/>
          <w:spacing w:val="-2"/>
          <w:sz w:val="18"/>
          <w:szCs w:val="18"/>
          <w:lang w:val="pt-BR"/>
        </w:rPr>
        <w:t> </w:t>
      </w:r>
      <w:r w:rsidRPr="000F6DBC">
        <w:rPr>
          <w:rFonts w:ascii="Tahoma" w:hAnsi="Tahoma" w:cs="Tahoma"/>
          <w:sz w:val="18"/>
          <w:szCs w:val="18"/>
          <w:lang w:val="pt-BR"/>
        </w:rPr>
        <w:t>Licenças anteriormente adiados (SApriorL) devem fazer a opção de compra (</w:t>
      </w:r>
      <w:r w:rsidR="00D72C33" w:rsidRPr="000F6DBC">
        <w:rPr>
          <w:rFonts w:ascii="Tahoma" w:hAnsi="Tahoma" w:cs="Tahoma"/>
          <w:sz w:val="18"/>
          <w:szCs w:val="18"/>
          <w:lang w:val="pt-BR"/>
        </w:rPr>
        <w:t>“</w:t>
      </w:r>
      <w:r w:rsidRPr="000F6DBC">
        <w:rPr>
          <w:rFonts w:ascii="Tahoma" w:hAnsi="Tahoma" w:cs="Tahoma"/>
          <w:sz w:val="18"/>
          <w:szCs w:val="18"/>
          <w:lang w:val="pt-BR"/>
        </w:rPr>
        <w:t>buy-out</w:t>
      </w:r>
      <w:r w:rsidR="00D72C33" w:rsidRPr="000F6DBC">
        <w:rPr>
          <w:rFonts w:ascii="Tahoma" w:hAnsi="Tahoma" w:cs="Tahoma"/>
          <w:sz w:val="18"/>
          <w:szCs w:val="18"/>
          <w:lang w:val="pt-BR"/>
        </w:rPr>
        <w:t>”</w:t>
      </w:r>
      <w:r w:rsidRPr="000F6DBC">
        <w:rPr>
          <w:rFonts w:ascii="Tahoma" w:hAnsi="Tahoma" w:cs="Tahoma"/>
          <w:sz w:val="18"/>
          <w:szCs w:val="18"/>
          <w:lang w:val="pt-BR"/>
        </w:rPr>
        <w:t>) de suas Licenças antes de poderem renovar o SA.</w:t>
      </w:r>
      <w:r w:rsidR="002235CD" w:rsidRPr="000F6DBC">
        <w:rPr>
          <w:rFonts w:ascii="Tahoma" w:hAnsi="Tahoma" w:cs="Tahoma"/>
          <w:sz w:val="18"/>
          <w:szCs w:val="18"/>
          <w:lang w:val="pt-BR"/>
        </w:rPr>
        <w:t xml:space="preserve"> </w:t>
      </w:r>
      <w:r w:rsidRPr="000F6DBC">
        <w:rPr>
          <w:rFonts w:ascii="Tahoma" w:hAnsi="Tahoma" w:cs="Tahoma"/>
          <w:sz w:val="18"/>
          <w:szCs w:val="18"/>
          <w:lang w:val="pt-BR"/>
        </w:rPr>
        <w:t>Consulte a seção sobre regras de renovação e o contrato do programa específico para saber as regras de qualificação que regem a aquisição do Software Assurance.</w:t>
      </w:r>
    </w:p>
    <w:p w14:paraId="17E326A9" w14:textId="77777777" w:rsidR="004C08A3" w:rsidRPr="000F6DBC" w:rsidRDefault="004C08A3" w:rsidP="00B147AB">
      <w:pPr>
        <w:pStyle w:val="AppendixBodyText"/>
        <w:spacing w:after="0"/>
        <w:ind w:right="720"/>
        <w:rPr>
          <w:lang w:val="pt-BR"/>
        </w:rPr>
      </w:pPr>
    </w:p>
    <w:p w14:paraId="004EDCD1" w14:textId="77777777" w:rsidR="00456002" w:rsidRPr="000F6DBC" w:rsidRDefault="00456002" w:rsidP="00B147AB">
      <w:pPr>
        <w:pStyle w:val="AppendixBodyText"/>
        <w:spacing w:after="0"/>
        <w:ind w:right="720"/>
        <w:rPr>
          <w:lang w:val="pt-BR"/>
        </w:rPr>
      </w:pPr>
      <w:r w:rsidRPr="000F6DBC">
        <w:rPr>
          <w:rFonts w:ascii="Tahoma" w:hAnsi="Tahoma" w:cs="Tahoma"/>
          <w:sz w:val="18"/>
          <w:lang w:val="pt-BR"/>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6C79F2F9" w14:textId="77777777" w:rsidR="004C08A3" w:rsidRPr="000F6DBC" w:rsidRDefault="004C08A3" w:rsidP="00B147AB">
      <w:pPr>
        <w:pStyle w:val="AppendixBodyText"/>
        <w:spacing w:after="0"/>
        <w:ind w:right="720"/>
        <w:rPr>
          <w:lang w:val="pt-BR"/>
        </w:rPr>
      </w:pPr>
    </w:p>
    <w:p w14:paraId="1D6B2B61" w14:textId="77777777" w:rsidR="00456002" w:rsidRPr="000F6DBC" w:rsidRDefault="00456002" w:rsidP="00B147AB">
      <w:pPr>
        <w:pStyle w:val="AppendixBodyText"/>
        <w:spacing w:after="0"/>
        <w:ind w:right="720"/>
        <w:rPr>
          <w:lang w:val="pt-BR"/>
        </w:rPr>
      </w:pPr>
      <w:r w:rsidRPr="000F6DBC">
        <w:rPr>
          <w:rFonts w:ascii="Tahoma" w:hAnsi="Tahoma" w:cs="Tahoma"/>
          <w:sz w:val="18"/>
          <w:lang w:val="pt-BR"/>
        </w:rPr>
        <w:t>Os clientes poderão ter a opção de adquirir o Software Assurance para determinadas licenças compradas no</w:t>
      </w:r>
      <w:r w:rsidR="00193656" w:rsidRPr="000F6DBC">
        <w:rPr>
          <w:rFonts w:ascii="Tahoma" w:hAnsi="Tahoma" w:cs="Tahoma"/>
          <w:sz w:val="18"/>
          <w:lang w:val="pt-BR"/>
        </w:rPr>
        <w:t> </w:t>
      </w:r>
      <w:r w:rsidRPr="000F6DBC">
        <w:rPr>
          <w:rFonts w:ascii="Tahoma" w:hAnsi="Tahoma" w:cs="Tahoma"/>
          <w:sz w:val="18"/>
          <w:lang w:val="pt-BR"/>
        </w:rPr>
        <w:t>canal de Distribuição (produto em caixa) ou com um OEM (Fabricante de Equipamento Original). A qualificação varia de acordo com o programa, o pool de produtos e a fonte da licença (veja abaixo).</w:t>
      </w:r>
      <w:r w:rsidR="002235CD" w:rsidRPr="000F6DBC">
        <w:rPr>
          <w:rFonts w:ascii="Tahoma" w:hAnsi="Tahoma" w:cs="Tahoma"/>
          <w:sz w:val="18"/>
          <w:lang w:val="pt-BR"/>
        </w:rPr>
        <w:t xml:space="preserve"> </w:t>
      </w:r>
      <w:r w:rsidRPr="000F6DBC">
        <w:rPr>
          <w:rFonts w:ascii="Tahoma" w:hAnsi="Tahoma" w:cs="Tahoma"/>
          <w:sz w:val="18"/>
          <w:lang w:val="pt-BR"/>
        </w:rPr>
        <w:t>Em todos os casos, a menos que seja indicado ao contrário, somente as licenças da versão mais recente de um produto estarão qualificadas, e o Software Assurance deverá ser adquirido no prazo de 90 dias a partir da data de aquisição das licenças.</w:t>
      </w:r>
      <w:r w:rsidR="002235CD" w:rsidRPr="000F6DBC">
        <w:rPr>
          <w:rFonts w:ascii="Tahoma" w:hAnsi="Tahoma" w:cs="Tahoma"/>
          <w:sz w:val="18"/>
          <w:lang w:val="pt-BR"/>
        </w:rPr>
        <w:t xml:space="preserve"> </w:t>
      </w:r>
      <w:r w:rsidRPr="000F6DBC">
        <w:rPr>
          <w:rFonts w:ascii="Tahoma" w:hAnsi="Tahoma" w:cs="Tahoma"/>
          <w:sz w:val="18"/>
          <w:lang w:val="pt-BR"/>
        </w:rPr>
        <w:t>No Open Value, essa opção aplica-se apenas a produtos com licença não extensiva a toda a Organização/Empresa.</w:t>
      </w:r>
      <w:r w:rsidR="002235CD" w:rsidRPr="000F6DBC">
        <w:rPr>
          <w:rFonts w:ascii="Tahoma" w:hAnsi="Tahoma" w:cs="Tahoma"/>
          <w:sz w:val="18"/>
          <w:lang w:val="pt-BR"/>
        </w:rPr>
        <w:t xml:space="preserve"> </w:t>
      </w:r>
      <w:r w:rsidRPr="000F6DBC">
        <w:rPr>
          <w:rFonts w:ascii="Tahoma" w:hAnsi="Tahoma" w:cs="Tahoma"/>
          <w:sz w:val="18"/>
          <w:lang w:val="pt-BR"/>
        </w:rPr>
        <w:t>Nos Contratos Enterprise, aplica-se apenas a Produtos Adicionais no prazo de 90 dias.</w:t>
      </w:r>
      <w:r w:rsidR="002235CD" w:rsidRPr="000F6DBC">
        <w:rPr>
          <w:rFonts w:ascii="Tahoma" w:hAnsi="Tahoma" w:cs="Tahoma"/>
          <w:sz w:val="18"/>
          <w:lang w:val="pt-BR"/>
        </w:rPr>
        <w:t xml:space="preserve"> </w:t>
      </w:r>
      <w:r w:rsidRPr="000F6DBC">
        <w:rPr>
          <w:rFonts w:ascii="Tahoma" w:hAnsi="Tahoma" w:cs="Tahoma"/>
          <w:sz w:val="18"/>
          <w:lang w:val="pt-BR"/>
        </w:rPr>
        <w:t>Os clientes que adquirirem o Software Assurance para licenças OEM ou licenças para o</w:t>
      </w:r>
      <w:r w:rsidR="00193656" w:rsidRPr="000F6DBC">
        <w:rPr>
          <w:rFonts w:ascii="Tahoma" w:hAnsi="Tahoma" w:cs="Tahoma"/>
          <w:sz w:val="18"/>
          <w:lang w:val="pt-BR"/>
        </w:rPr>
        <w:t> </w:t>
      </w:r>
      <w:r w:rsidRPr="000F6DBC">
        <w:rPr>
          <w:rFonts w:ascii="Tahoma" w:hAnsi="Tahoma" w:cs="Tahoma"/>
          <w:sz w:val="18"/>
          <w:lang w:val="pt-BR"/>
        </w:rPr>
        <w:t>varejo têm a opção de instalar e usar o software do Licenciamento por Volume para a versão atual a qualquer momento.</w:t>
      </w:r>
      <w:r w:rsidR="002235CD" w:rsidRPr="000F6DBC">
        <w:rPr>
          <w:rFonts w:ascii="Tahoma" w:hAnsi="Tahoma" w:cs="Tahoma"/>
          <w:sz w:val="18"/>
          <w:lang w:val="pt-BR"/>
        </w:rPr>
        <w:t xml:space="preserve"> </w:t>
      </w:r>
      <w:r w:rsidRPr="000F6DBC">
        <w:rPr>
          <w:rFonts w:ascii="Tahoma" w:hAnsi="Tahoma" w:cs="Tahoma"/>
          <w:sz w:val="18"/>
          <w:lang w:val="pt-BR"/>
        </w:rPr>
        <w:t>Nesse caso, o uso do software estará sujeito aos Direitos de Uso de Produto e aos termos e às condições do contrato de licenciamento por volume do cliente.</w:t>
      </w:r>
    </w:p>
    <w:p w14:paraId="336BDFE9" w14:textId="77777777" w:rsidR="00456002" w:rsidRPr="000F6DBC" w:rsidRDefault="00456002" w:rsidP="00B147AB">
      <w:pPr>
        <w:pStyle w:val="AppendixIndent"/>
        <w:spacing w:before="0"/>
        <w:ind w:left="0" w:right="720"/>
        <w:rPr>
          <w:lang w:val="pt-B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456002" w:rsidRPr="00371C8C" w14:paraId="51516442" w14:textId="77777777" w:rsidTr="00456002">
        <w:tc>
          <w:tcPr>
            <w:tcW w:w="1350" w:type="dxa"/>
            <w:tcBorders>
              <w:top w:val="single" w:sz="4" w:space="0" w:color="auto"/>
              <w:left w:val="single" w:sz="4" w:space="0" w:color="auto"/>
              <w:bottom w:val="single" w:sz="4" w:space="0" w:color="auto"/>
              <w:right w:val="single" w:sz="4" w:space="0" w:color="auto"/>
            </w:tcBorders>
            <w:shd w:val="clear" w:color="auto" w:fill="FFCC99"/>
            <w:vAlign w:val="center"/>
          </w:tcPr>
          <w:p w14:paraId="4C79C5E9" w14:textId="77777777" w:rsidR="00456002" w:rsidRPr="000F6DBC" w:rsidRDefault="00456002" w:rsidP="005C647E">
            <w:pPr>
              <w:pStyle w:val="AppendixTableHeadings"/>
              <w:rPr>
                <w:rFonts w:ascii="Tahoma" w:hAnsi="Tahoma" w:cs="Tahoma"/>
                <w:sz w:val="20"/>
                <w:szCs w:val="20"/>
                <w:lang w:val="pt-BR"/>
              </w:rPr>
            </w:pPr>
          </w:p>
        </w:tc>
        <w:tc>
          <w:tcPr>
            <w:tcW w:w="196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6AA546E" w14:textId="77777777" w:rsidR="00456002" w:rsidRPr="00371C8C" w:rsidRDefault="00456002" w:rsidP="005C647E">
            <w:pPr>
              <w:pStyle w:val="AppendixTableHeadings"/>
              <w:rPr>
                <w:rFonts w:ascii="Tahoma" w:hAnsi="Tahoma" w:cs="Tahoma"/>
                <w:sz w:val="20"/>
              </w:rPr>
            </w:pPr>
            <w:r w:rsidRPr="00371C8C">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F760987" w14:textId="77777777" w:rsidR="00456002" w:rsidRPr="00371C8C" w:rsidRDefault="00456002" w:rsidP="005C647E">
            <w:pPr>
              <w:pStyle w:val="AppendixTableHeadings"/>
              <w:rPr>
                <w:rFonts w:ascii="Tahoma" w:hAnsi="Tahoma" w:cs="Tahoma"/>
                <w:sz w:val="20"/>
              </w:rPr>
            </w:pPr>
            <w:r w:rsidRPr="00371C8C">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E586CC3" w14:textId="77777777" w:rsidR="00456002" w:rsidRPr="00371C8C" w:rsidRDefault="00456002" w:rsidP="005C647E">
            <w:pPr>
              <w:pStyle w:val="AppendixTableHeadings"/>
              <w:rPr>
                <w:rFonts w:ascii="Tahoma" w:hAnsi="Tahoma" w:cs="Tahoma"/>
                <w:sz w:val="20"/>
              </w:rPr>
            </w:pPr>
            <w:r w:rsidRPr="00371C8C">
              <w:rPr>
                <w:rFonts w:ascii="Tahoma" w:hAnsi="Tahoma" w:cs="Tahoma"/>
                <w:sz w:val="20"/>
              </w:rPr>
              <w:t>Programas</w:t>
            </w:r>
          </w:p>
        </w:tc>
      </w:tr>
      <w:tr w:rsidR="00456002" w:rsidRPr="0061456D" w14:paraId="7D59B083"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3A8015B6" w14:textId="77777777" w:rsidR="00456002" w:rsidRPr="00371C8C" w:rsidRDefault="00456002" w:rsidP="005C647E">
            <w:pPr>
              <w:pStyle w:val="AppendixTableText"/>
              <w:rPr>
                <w:rFonts w:ascii="Tahoma" w:hAnsi="Tahoma" w:cs="Tahoma"/>
                <w:b/>
                <w:color w:val="000000"/>
                <w:sz w:val="20"/>
                <w:szCs w:val="20"/>
              </w:rPr>
            </w:pPr>
            <w:r w:rsidRPr="00371C8C">
              <w:rPr>
                <w:rFonts w:ascii="Tahoma" w:hAnsi="Tahoma" w:cs="Tahoma"/>
                <w:b/>
                <w:color w:val="000000"/>
                <w:sz w:val="20"/>
                <w:szCs w:val="20"/>
              </w:rPr>
              <w:t xml:space="preserve">Pool de aplicativos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5ECDC9DF" w14:textId="77777777" w:rsidR="00456002" w:rsidRPr="00371C8C" w:rsidRDefault="00456002" w:rsidP="005C647E">
            <w:pPr>
              <w:pStyle w:val="AppendixTableText"/>
              <w:rPr>
                <w:rFonts w:ascii="Tahoma" w:hAnsi="Tahoma" w:cs="Tahoma"/>
                <w:color w:val="000000"/>
              </w:rPr>
            </w:pPr>
            <w:r w:rsidRPr="00371C8C">
              <w:rPr>
                <w:rFonts w:ascii="Tahoma" w:hAnsi="Tahoma" w:cs="Tahoma"/>
                <w:color w:val="000000"/>
              </w:rPr>
              <w:t>N/D</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7C6594A" w14:textId="77777777" w:rsidR="00456002" w:rsidRPr="000F6DBC" w:rsidRDefault="00456002" w:rsidP="005C647E">
            <w:pPr>
              <w:pStyle w:val="AppendixTableText"/>
              <w:rPr>
                <w:rFonts w:ascii="Tahoma" w:hAnsi="Tahoma" w:cs="Tahoma"/>
                <w:color w:val="000000"/>
                <w:lang w:val="pt-BR"/>
              </w:rPr>
            </w:pPr>
            <w:r w:rsidRPr="000F6DBC">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F5C273A" w14:textId="77777777" w:rsidR="00456002" w:rsidRPr="000F6DBC" w:rsidRDefault="00456002" w:rsidP="005C647E">
            <w:pPr>
              <w:pStyle w:val="AppendixTableText"/>
              <w:jc w:val="left"/>
              <w:rPr>
                <w:rFonts w:ascii="Tahoma" w:hAnsi="Tahoma" w:cs="Tahoma"/>
                <w:color w:val="000000"/>
                <w:spacing w:val="-2"/>
                <w:lang w:val="pt-BR"/>
              </w:rPr>
            </w:pPr>
            <w:r w:rsidRPr="000F6DBC">
              <w:rPr>
                <w:rFonts w:ascii="Tahoma" w:hAnsi="Tahoma" w:cs="Tahoma"/>
                <w:color w:val="000000"/>
                <w:spacing w:val="-2"/>
                <w:lang w:val="pt-BR"/>
              </w:rPr>
              <w:t xml:space="preserve">Aplica-se a Licença Open, Select, Select Plus e Licença não </w:t>
            </w:r>
            <w:r w:rsidRPr="000F6DBC">
              <w:rPr>
                <w:rFonts w:ascii="Tahoma" w:hAnsi="Tahoma" w:cs="Tahoma"/>
                <w:spacing w:val="-2"/>
                <w:lang w:val="pt-BR"/>
              </w:rPr>
              <w:t>extensiva a toda a Organização/Empresa</w:t>
            </w:r>
            <w:r w:rsidRPr="000F6DBC">
              <w:rPr>
                <w:rFonts w:ascii="Tahoma" w:hAnsi="Tahoma" w:cs="Tahoma"/>
                <w:color w:val="000000"/>
                <w:spacing w:val="-2"/>
                <w:lang w:val="pt-BR"/>
              </w:rPr>
              <w:t xml:space="preserve"> sob Open Value e Produtos Adicionais sob Contratos Enterprise. Não se aplica a Produtos Enterprise sob Open Value e Contratos Enterprise</w:t>
            </w:r>
          </w:p>
        </w:tc>
      </w:tr>
      <w:tr w:rsidR="00456002" w:rsidRPr="0061456D" w14:paraId="307AB2BF"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74D586A0" w14:textId="77777777" w:rsidR="00456002" w:rsidRPr="00371C8C" w:rsidRDefault="00456002" w:rsidP="005C647E">
            <w:pPr>
              <w:pStyle w:val="AppendixTableText"/>
              <w:rPr>
                <w:rFonts w:ascii="Tahoma" w:hAnsi="Tahoma" w:cs="Tahoma"/>
                <w:b/>
                <w:color w:val="000000"/>
                <w:sz w:val="20"/>
                <w:szCs w:val="20"/>
              </w:rPr>
            </w:pPr>
            <w:r w:rsidRPr="00371C8C">
              <w:rPr>
                <w:rFonts w:ascii="Tahoma" w:hAnsi="Tahoma" w:cs="Tahoma"/>
                <w:b/>
                <w:color w:val="000000"/>
                <w:sz w:val="20"/>
                <w:szCs w:val="20"/>
              </w:rPr>
              <w:t xml:space="preserve">Pool de sistemas </w:t>
            </w:r>
          </w:p>
        </w:tc>
        <w:tc>
          <w:tcPr>
            <w:tcW w:w="1963" w:type="dxa"/>
            <w:tcBorders>
              <w:top w:val="single" w:sz="4" w:space="0" w:color="auto"/>
              <w:left w:val="single" w:sz="4" w:space="0" w:color="auto"/>
              <w:bottom w:val="single" w:sz="4" w:space="0" w:color="auto"/>
              <w:right w:val="single" w:sz="4" w:space="0" w:color="auto"/>
            </w:tcBorders>
            <w:vAlign w:val="center"/>
            <w:hideMark/>
          </w:tcPr>
          <w:p w14:paraId="3E9A9DD6" w14:textId="77777777" w:rsidR="00456002" w:rsidRPr="00371C8C" w:rsidRDefault="00D72D24" w:rsidP="00D72D24">
            <w:pPr>
              <w:pStyle w:val="AppendixTableText"/>
              <w:rPr>
                <w:rFonts w:ascii="Tahoma" w:hAnsi="Tahoma" w:cs="Tahoma"/>
                <w:color w:val="000000"/>
              </w:rPr>
            </w:pPr>
            <w:r w:rsidRPr="00371C8C">
              <w:rPr>
                <w:rFonts w:ascii="Tahoma" w:hAnsi="Tahoma" w:cs="Tahoma"/>
                <w:color w:val="000000"/>
              </w:rPr>
              <w:t>N/D</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CA6025E" w14:textId="77777777" w:rsidR="00456002" w:rsidRPr="000F6DBC" w:rsidRDefault="00456002" w:rsidP="005C647E">
            <w:pPr>
              <w:pStyle w:val="AppendixTableText"/>
              <w:rPr>
                <w:rFonts w:ascii="Tahoma" w:hAnsi="Tahoma" w:cs="Tahoma"/>
                <w:color w:val="000000"/>
                <w:lang w:val="pt-BR"/>
              </w:rPr>
            </w:pPr>
            <w:r w:rsidRPr="000F6DBC">
              <w:rPr>
                <w:rFonts w:ascii="Tahoma" w:hAnsi="Tahoma" w:cs="Tahoma"/>
                <w:color w:val="000000"/>
                <w:lang w:val="pt-BR"/>
              </w:rPr>
              <w:t>SA disponível apenas para os Produtos Incorporados</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7B5B202" w14:textId="77777777" w:rsidR="00456002" w:rsidRPr="000F6DBC" w:rsidRDefault="00456002" w:rsidP="005C647E">
            <w:pPr>
              <w:rPr>
                <w:rFonts w:cs="Tahoma"/>
                <w:color w:val="000000"/>
                <w:szCs w:val="18"/>
                <w:lang w:val="pt-BR"/>
              </w:rPr>
            </w:pPr>
          </w:p>
        </w:tc>
      </w:tr>
      <w:tr w:rsidR="00456002" w:rsidRPr="00371C8C" w14:paraId="6311EC5E" w14:textId="77777777" w:rsidTr="00456002">
        <w:tc>
          <w:tcPr>
            <w:tcW w:w="1350" w:type="dxa"/>
            <w:tcBorders>
              <w:top w:val="single" w:sz="4" w:space="0" w:color="auto"/>
              <w:left w:val="single" w:sz="4" w:space="0" w:color="auto"/>
              <w:bottom w:val="single" w:sz="4" w:space="0" w:color="auto"/>
              <w:right w:val="single" w:sz="4" w:space="0" w:color="auto"/>
            </w:tcBorders>
            <w:vAlign w:val="center"/>
            <w:hideMark/>
          </w:tcPr>
          <w:p w14:paraId="6E280FD1" w14:textId="77777777" w:rsidR="00456002" w:rsidRPr="00371C8C" w:rsidRDefault="00456002" w:rsidP="005C647E">
            <w:pPr>
              <w:pStyle w:val="AppendixTableText"/>
              <w:rPr>
                <w:rFonts w:ascii="Tahoma" w:hAnsi="Tahoma" w:cs="Tahoma"/>
                <w:b/>
                <w:color w:val="000000"/>
                <w:sz w:val="20"/>
                <w:szCs w:val="20"/>
              </w:rPr>
            </w:pPr>
            <w:r w:rsidRPr="00371C8C">
              <w:rPr>
                <w:rFonts w:ascii="Tahoma" w:hAnsi="Tahoma" w:cs="Tahoma"/>
                <w:b/>
                <w:color w:val="000000"/>
                <w:sz w:val="20"/>
                <w:szCs w:val="20"/>
              </w:rPr>
              <w:t>Pool de Servidores</w:t>
            </w:r>
          </w:p>
        </w:tc>
        <w:tc>
          <w:tcPr>
            <w:tcW w:w="1963" w:type="dxa"/>
            <w:tcBorders>
              <w:top w:val="single" w:sz="4" w:space="0" w:color="auto"/>
              <w:left w:val="single" w:sz="4" w:space="0" w:color="auto"/>
              <w:bottom w:val="single" w:sz="4" w:space="0" w:color="auto"/>
              <w:right w:val="single" w:sz="4" w:space="0" w:color="auto"/>
            </w:tcBorders>
            <w:vAlign w:val="center"/>
            <w:hideMark/>
          </w:tcPr>
          <w:p w14:paraId="11F3BB3E" w14:textId="77777777" w:rsidR="00456002" w:rsidRPr="00371C8C" w:rsidRDefault="00456002" w:rsidP="005C647E">
            <w:pPr>
              <w:pStyle w:val="AppendixTableText"/>
              <w:rPr>
                <w:rFonts w:ascii="Tahoma" w:hAnsi="Tahoma" w:cs="Tahoma"/>
                <w:color w:val="000000"/>
              </w:rPr>
            </w:pPr>
            <w:r w:rsidRPr="00371C8C">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E62E5CE" w14:textId="77777777" w:rsidR="00456002" w:rsidRPr="00371C8C" w:rsidRDefault="00456002" w:rsidP="005C647E">
            <w:pPr>
              <w:pStyle w:val="AppendixTableText"/>
              <w:rPr>
                <w:rFonts w:ascii="Tahoma" w:hAnsi="Tahoma" w:cs="Tahoma"/>
                <w:color w:val="000000"/>
              </w:rPr>
            </w:pPr>
            <w:r w:rsidRPr="00371C8C">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316F716" w14:textId="77777777" w:rsidR="00456002" w:rsidRPr="00371C8C" w:rsidRDefault="00456002" w:rsidP="005C647E">
            <w:pPr>
              <w:rPr>
                <w:rFonts w:cs="Tahoma"/>
                <w:color w:val="000000"/>
                <w:szCs w:val="18"/>
              </w:rPr>
            </w:pPr>
          </w:p>
        </w:tc>
      </w:tr>
    </w:tbl>
    <w:p w14:paraId="41A5C923" w14:textId="77777777" w:rsidR="00456002" w:rsidRPr="00371C8C" w:rsidRDefault="00456002" w:rsidP="00456002">
      <w:pPr>
        <w:ind w:right="720"/>
      </w:pPr>
    </w:p>
    <w:p w14:paraId="10220847" w14:textId="77777777" w:rsidR="00456002" w:rsidRPr="000F6DBC" w:rsidRDefault="00456002" w:rsidP="00B147AB">
      <w:pPr>
        <w:pStyle w:val="AppendixBodyText"/>
        <w:spacing w:after="0"/>
        <w:ind w:right="720"/>
        <w:rPr>
          <w:lang w:val="pt-BR"/>
        </w:rPr>
      </w:pPr>
      <w:r w:rsidRPr="000F6DBC">
        <w:rPr>
          <w:rFonts w:ascii="Tahoma" w:hAnsi="Tahoma" w:cs="Tahoma"/>
          <w:sz w:val="18"/>
          <w:szCs w:val="18"/>
          <w:lang w:val="pt-BR"/>
        </w:rPr>
        <w:t>Os clientes que adquirirem o Microsoft Office Professional 2013 com um OEM poderão adquirir o Software Assurance para Microsoft Office Standard 2013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14:paraId="04A446FE" w14:textId="77777777" w:rsidR="00255158" w:rsidRPr="000F6DBC" w:rsidRDefault="00255158" w:rsidP="00B147AB">
      <w:pPr>
        <w:pStyle w:val="AppendixBodyText"/>
        <w:spacing w:after="0"/>
        <w:ind w:right="720"/>
        <w:rPr>
          <w:lang w:val="pt-BR"/>
        </w:rPr>
      </w:pPr>
    </w:p>
    <w:p w14:paraId="2D441E6B" w14:textId="77777777" w:rsidR="00456002" w:rsidRPr="000F6DBC" w:rsidRDefault="00456002" w:rsidP="00456002">
      <w:pPr>
        <w:pStyle w:val="Heading2"/>
        <w:ind w:left="0" w:right="720"/>
        <w:rPr>
          <w:lang w:val="pt-BR"/>
        </w:rPr>
      </w:pPr>
      <w:bookmarkStart w:id="638" w:name="_Toc323819651"/>
      <w:bookmarkStart w:id="639" w:name="_Toc336338202"/>
      <w:bookmarkStart w:id="640" w:name="_Toc380098065"/>
      <w:r w:rsidRPr="000F6DBC">
        <w:rPr>
          <w:rFonts w:ascii="Tahoma" w:hAnsi="Tahoma" w:cs="Tahoma"/>
          <w:lang w:val="pt-BR"/>
        </w:rPr>
        <w:t>Licenças Step-up</w:t>
      </w:r>
      <w:bookmarkEnd w:id="638"/>
      <w:bookmarkEnd w:id="639"/>
      <w:bookmarkEnd w:id="640"/>
    </w:p>
    <w:p w14:paraId="294FC5CA" w14:textId="77777777" w:rsidR="00456002" w:rsidRPr="000F6DBC" w:rsidRDefault="00456002" w:rsidP="00B147AB">
      <w:pPr>
        <w:ind w:right="720"/>
        <w:rPr>
          <w:lang w:val="pt-BR"/>
        </w:rPr>
      </w:pPr>
    </w:p>
    <w:p w14:paraId="7463A4D4" w14:textId="77777777" w:rsidR="00456002" w:rsidRPr="000F6DBC" w:rsidRDefault="00456002" w:rsidP="00B147AB">
      <w:pPr>
        <w:pStyle w:val="AppendixIndent"/>
        <w:ind w:left="0" w:right="720"/>
        <w:rPr>
          <w:lang w:val="pt-BR"/>
        </w:rPr>
      </w:pPr>
      <w:r w:rsidRPr="000F6DBC">
        <w:rPr>
          <w:rFonts w:ascii="Tahoma" w:hAnsi="Tahoma" w:cs="Tahoma"/>
          <w:sz w:val="18"/>
          <w:lang w:val="pt-BR"/>
        </w:rPr>
        <w:t>Os clientes podem migrar da edição padrão para uma edição premium de determinados produtos com uma</w:t>
      </w:r>
      <w:r w:rsidR="00193656" w:rsidRPr="000F6DBC">
        <w:rPr>
          <w:rFonts w:ascii="Tahoma" w:hAnsi="Tahoma" w:cs="Tahoma"/>
          <w:sz w:val="18"/>
          <w:lang w:val="pt-BR"/>
        </w:rPr>
        <w:t> </w:t>
      </w:r>
      <w:r w:rsidRPr="000F6DBC">
        <w:rPr>
          <w:rFonts w:ascii="Tahoma" w:hAnsi="Tahoma" w:cs="Tahoma"/>
          <w:sz w:val="18"/>
          <w:lang w:val="pt-BR"/>
        </w:rPr>
        <w:t xml:space="preserve">Licença Step-up. Os clientes devem ter uma licença </w:t>
      </w:r>
      <w:r w:rsidRPr="000F6DBC">
        <w:rPr>
          <w:rFonts w:ascii="Tahoma" w:hAnsi="Tahoma" w:cs="Tahoma"/>
          <w:sz w:val="18"/>
          <w:szCs w:val="18"/>
          <w:lang w:val="pt-BR"/>
        </w:rPr>
        <w:t xml:space="preserve">com Software </w:t>
      </w:r>
      <w:r w:rsidRPr="000F6DBC">
        <w:rPr>
          <w:rFonts w:ascii="Tahoma" w:hAnsi="Tahoma" w:cs="Tahoma"/>
          <w:color w:val="000000"/>
          <w:sz w:val="18"/>
          <w:szCs w:val="18"/>
          <w:lang w:val="pt-BR"/>
        </w:rPr>
        <w:t>Assurance ativo para o produto qualificado para adquirir essa Licença Step-up.</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0F6DBC">
        <w:rPr>
          <w:rFonts w:ascii="Tahoma" w:hAnsi="Tahoma" w:cs="Tahoma"/>
          <w:color w:val="000000"/>
          <w:sz w:val="18"/>
          <w:lang w:val="pt-BR"/>
        </w:rPr>
        <w:t>O direito de uso de software do cliente sob uma licença Step-up está condicionado à posse e</w:t>
      </w:r>
      <w:r w:rsidR="00193656" w:rsidRPr="000F6DBC">
        <w:rPr>
          <w:rFonts w:ascii="Tahoma" w:hAnsi="Tahoma" w:cs="Tahoma"/>
          <w:color w:val="000000"/>
          <w:sz w:val="18"/>
          <w:lang w:val="pt-BR"/>
        </w:rPr>
        <w:t> </w:t>
      </w:r>
      <w:r w:rsidRPr="000F6DBC">
        <w:rPr>
          <w:rFonts w:ascii="Tahoma" w:hAnsi="Tahoma" w:cs="Tahoma"/>
          <w:color w:val="000000"/>
          <w:sz w:val="18"/>
          <w:lang w:val="pt-BR"/>
        </w:rPr>
        <w:t>manutenção de uma Licença do</w:t>
      </w:r>
      <w:r w:rsidRPr="000F6DBC">
        <w:rPr>
          <w:rFonts w:ascii="Tahoma" w:hAnsi="Tahoma" w:cs="Tahoma"/>
          <w:sz w:val="18"/>
          <w:lang w:val="pt-BR"/>
        </w:rPr>
        <w:t xml:space="preserve"> produto qualificado.</w:t>
      </w:r>
      <w:r w:rsidR="002235CD" w:rsidRPr="000F6DBC">
        <w:rPr>
          <w:rFonts w:ascii="Tahoma" w:hAnsi="Tahoma" w:cs="Tahoma"/>
          <w:sz w:val="18"/>
          <w:lang w:val="pt-BR"/>
        </w:rPr>
        <w:t xml:space="preserve"> </w:t>
      </w:r>
      <w:r w:rsidRPr="000F6DBC">
        <w:rPr>
          <w:rFonts w:ascii="Tahoma" w:hAnsi="Tahoma" w:cs="Tahoma"/>
          <w:sz w:val="18"/>
          <w:lang w:val="pt-BR"/>
        </w:rPr>
        <w:t xml:space="preserve">Os clientes não podem transferir a Licença do produto qualificado separadamente da licença </w:t>
      </w:r>
      <w:r w:rsidRPr="000F6DBC">
        <w:rPr>
          <w:rFonts w:ascii="Tahoma" w:hAnsi="Tahoma" w:cs="Tahoma"/>
          <w:sz w:val="18"/>
          <w:szCs w:val="18"/>
          <w:lang w:val="pt-BR"/>
        </w:rPr>
        <w:t>Step-up.</w:t>
      </w:r>
      <w:r w:rsidR="002235CD" w:rsidRPr="000F6DBC">
        <w:rPr>
          <w:rFonts w:ascii="Tahoma" w:hAnsi="Tahoma" w:cs="Tahoma"/>
          <w:sz w:val="18"/>
          <w:szCs w:val="18"/>
          <w:lang w:val="pt-BR"/>
        </w:rPr>
        <w:t xml:space="preserve"> </w:t>
      </w:r>
      <w:r w:rsidRPr="000F6DBC">
        <w:rPr>
          <w:rFonts w:ascii="Tahoma" w:hAnsi="Tahoma" w:cs="Tahoma"/>
          <w:sz w:val="18"/>
          <w:szCs w:val="18"/>
          <w:lang w:val="pt-BR"/>
        </w:rPr>
        <w:t>Para obter mais detalhes e informações sobre a</w:t>
      </w:r>
      <w:r w:rsidR="00193656" w:rsidRPr="000F6DBC">
        <w:rPr>
          <w:rFonts w:ascii="Tahoma" w:hAnsi="Tahoma" w:cs="Tahoma"/>
          <w:sz w:val="18"/>
          <w:szCs w:val="18"/>
          <w:lang w:val="pt-BR"/>
        </w:rPr>
        <w:t> </w:t>
      </w:r>
      <w:r w:rsidRPr="000F6DBC">
        <w:rPr>
          <w:rFonts w:ascii="Tahoma" w:hAnsi="Tahoma" w:cs="Tahoma"/>
          <w:sz w:val="18"/>
          <w:szCs w:val="18"/>
          <w:lang w:val="pt-BR"/>
        </w:rPr>
        <w:t>disponibilidade da licença, consulte o Resumo de Licenciamento por Volume da Licença Step-up para Enterprise Edition no site: http://</w:t>
      </w:r>
      <w:hyperlink r:id="rId21" w:history="1">
        <w:r w:rsidRPr="000F6DBC">
          <w:rPr>
            <w:rStyle w:val="Hyperlink"/>
            <w:rFonts w:ascii="Tahoma" w:hAnsi="Tahoma" w:cs="Tahoma"/>
            <w:sz w:val="18"/>
            <w:szCs w:val="18"/>
            <w:lang w:val="pt-BR"/>
          </w:rPr>
          <w:t>www.microsoft.com/licensing</w:t>
        </w:r>
      </w:hyperlink>
      <w:r w:rsidRPr="000F6DBC">
        <w:rPr>
          <w:rFonts w:ascii="Tahoma" w:hAnsi="Tahoma" w:cs="Tahoma"/>
          <w:sz w:val="18"/>
          <w:szCs w:val="18"/>
          <w:lang w:val="pt-BR"/>
        </w:rPr>
        <w:t>.</w:t>
      </w:r>
    </w:p>
    <w:p w14:paraId="2DB7600A" w14:textId="77777777" w:rsidR="00ED589D" w:rsidRPr="000F6DBC" w:rsidRDefault="00ED589D" w:rsidP="00ED589D">
      <w:pPr>
        <w:rPr>
          <w:lang w:val="pt-BR"/>
        </w:rPr>
      </w:pPr>
    </w:p>
    <w:p w14:paraId="6EEC1F65" w14:textId="77777777" w:rsidR="00456002" w:rsidRPr="000F6DBC" w:rsidRDefault="00456002" w:rsidP="00456002">
      <w:pPr>
        <w:pStyle w:val="Heading2"/>
        <w:ind w:left="0" w:right="720"/>
        <w:rPr>
          <w:lang w:val="pt-BR"/>
        </w:rPr>
      </w:pPr>
      <w:bookmarkStart w:id="641" w:name="_Toc323819652"/>
      <w:bookmarkStart w:id="642" w:name="_Toc336338203"/>
      <w:bookmarkStart w:id="643" w:name="_Toc380098066"/>
      <w:r w:rsidRPr="000F6DBC">
        <w:rPr>
          <w:rFonts w:ascii="Tahoma" w:hAnsi="Tahoma" w:cs="Tahoma"/>
          <w:lang w:val="pt-BR"/>
        </w:rPr>
        <w:t>Licenças de Assinatura</w:t>
      </w:r>
      <w:bookmarkEnd w:id="641"/>
      <w:bookmarkEnd w:id="642"/>
      <w:bookmarkEnd w:id="643"/>
      <w:r w:rsidRPr="000F6DBC">
        <w:rPr>
          <w:rFonts w:ascii="Tahoma" w:hAnsi="Tahoma" w:cs="Tahoma"/>
          <w:lang w:val="pt-BR"/>
        </w:rPr>
        <w:t xml:space="preserve"> </w:t>
      </w:r>
    </w:p>
    <w:p w14:paraId="737D55A2" w14:textId="77777777" w:rsidR="00456002" w:rsidRPr="000F6DBC" w:rsidRDefault="00456002" w:rsidP="007C05C1">
      <w:pPr>
        <w:ind w:right="720"/>
        <w:rPr>
          <w:lang w:val="pt-BR"/>
        </w:rPr>
      </w:pPr>
    </w:p>
    <w:p w14:paraId="2A4B1014" w14:textId="77777777" w:rsidR="00456002" w:rsidRPr="00371C8C" w:rsidRDefault="00456002" w:rsidP="00B147AB">
      <w:pPr>
        <w:pStyle w:val="AppendixIndent"/>
        <w:spacing w:before="0"/>
        <w:ind w:left="0" w:right="720"/>
      </w:pPr>
      <w:r w:rsidRPr="000F6DBC">
        <w:rPr>
          <w:rFonts w:ascii="Tahoma" w:hAnsi="Tahoma" w:cs="Tahoma"/>
          <w:sz w:val="18"/>
          <w:lang w:val="pt-BR"/>
        </w:rPr>
        <w:t>Este tipo de produto está disponível para Serviços Online e alguns produtos de software, não é específico à</w:t>
      </w:r>
      <w:r w:rsidR="00193656" w:rsidRPr="000F6DBC">
        <w:rPr>
          <w:rFonts w:ascii="Tahoma" w:hAnsi="Tahoma" w:cs="Tahoma"/>
          <w:sz w:val="18"/>
          <w:lang w:val="pt-BR"/>
        </w:rPr>
        <w:t> </w:t>
      </w:r>
      <w:r w:rsidRPr="000F6DBC">
        <w:rPr>
          <w:rFonts w:ascii="Tahoma" w:hAnsi="Tahoma" w:cs="Tahoma"/>
          <w:sz w:val="18"/>
          <w:lang w:val="pt-BR"/>
        </w:rPr>
        <w:t>versão e permite que os clientes usem o software e, no caso de um Serviço Online, o serviço durante o</w:t>
      </w:r>
      <w:r w:rsidR="00193656" w:rsidRPr="000F6DBC">
        <w:rPr>
          <w:rFonts w:ascii="Tahoma" w:hAnsi="Tahoma" w:cs="Tahoma"/>
          <w:sz w:val="18"/>
          <w:lang w:val="pt-BR"/>
        </w:rPr>
        <w:t> </w:t>
      </w:r>
      <w:r w:rsidRPr="000F6DBC">
        <w:rPr>
          <w:rFonts w:ascii="Tahoma" w:hAnsi="Tahoma" w:cs="Tahoma"/>
          <w:sz w:val="18"/>
          <w:lang w:val="pt-BR"/>
        </w:rPr>
        <w:t>prazo do registro Select ou Enterprise ou do contrato Open sob o qual ele foi adquirido.</w:t>
      </w:r>
      <w:r w:rsidR="002235CD" w:rsidRPr="000F6DBC">
        <w:rPr>
          <w:rFonts w:ascii="Tahoma" w:hAnsi="Tahoma" w:cs="Tahoma"/>
          <w:sz w:val="18"/>
          <w:lang w:val="pt-BR"/>
        </w:rPr>
        <w:t xml:space="preserve"> </w:t>
      </w:r>
      <w:r w:rsidRPr="000F6DBC">
        <w:rPr>
          <w:rFonts w:ascii="Tahoma" w:hAnsi="Tahoma" w:cs="Tahoma"/>
          <w:sz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371C8C">
        <w:rPr>
          <w:rFonts w:ascii="Tahoma" w:hAnsi="Tahoma" w:cs="Tahoma"/>
          <w:sz w:val="18"/>
        </w:rPr>
        <w:t xml:space="preserve">Estão disponíveis nos seguintes programas: </w:t>
      </w:r>
    </w:p>
    <w:p w14:paraId="1CB49C38" w14:textId="77777777" w:rsidR="00456002" w:rsidRPr="00371C8C" w:rsidRDefault="00456002" w:rsidP="00B147AB">
      <w:pPr>
        <w:pStyle w:val="AppendixIndent"/>
        <w:spacing w:before="0"/>
        <w:ind w:left="0" w:right="720"/>
      </w:pPr>
    </w:p>
    <w:p w14:paraId="57D9D8B9" w14:textId="77777777" w:rsidR="00456002" w:rsidRPr="00371C8C" w:rsidRDefault="00456002" w:rsidP="00346F4B">
      <w:pPr>
        <w:pStyle w:val="AppendixBulletIndent"/>
        <w:numPr>
          <w:ilvl w:val="0"/>
          <w:numId w:val="66"/>
        </w:numPr>
        <w:tabs>
          <w:tab w:val="left" w:pos="1440"/>
        </w:tabs>
        <w:spacing w:after="60"/>
        <w:ind w:left="1440" w:right="720"/>
      </w:pPr>
      <w:r w:rsidRPr="00371C8C">
        <w:rPr>
          <w:rFonts w:ascii="Tahoma" w:hAnsi="Tahoma" w:cs="Tahoma"/>
          <w:sz w:val="18"/>
        </w:rPr>
        <w:t>Open Value</w:t>
      </w:r>
    </w:p>
    <w:p w14:paraId="5B5C1CE1" w14:textId="77777777" w:rsidR="00456002" w:rsidRPr="00371C8C" w:rsidRDefault="00456002" w:rsidP="00346F4B">
      <w:pPr>
        <w:pStyle w:val="AppendixBulletIndent"/>
        <w:numPr>
          <w:ilvl w:val="0"/>
          <w:numId w:val="66"/>
        </w:numPr>
        <w:tabs>
          <w:tab w:val="left" w:pos="1440"/>
        </w:tabs>
        <w:spacing w:after="60"/>
        <w:ind w:left="1440" w:right="720"/>
      </w:pPr>
      <w:r w:rsidRPr="00371C8C">
        <w:rPr>
          <w:rFonts w:ascii="Tahoma" w:hAnsi="Tahoma" w:cs="Tahoma"/>
          <w:sz w:val="18"/>
        </w:rPr>
        <w:t xml:space="preserve">Open Value Subscription </w:t>
      </w:r>
    </w:p>
    <w:p w14:paraId="77CCBE40" w14:textId="77777777" w:rsidR="00456002" w:rsidRPr="00371C8C" w:rsidRDefault="00456002" w:rsidP="00346F4B">
      <w:pPr>
        <w:pStyle w:val="AppendixBulletIndent"/>
        <w:numPr>
          <w:ilvl w:val="0"/>
          <w:numId w:val="66"/>
        </w:numPr>
        <w:tabs>
          <w:tab w:val="left" w:pos="1440"/>
        </w:tabs>
        <w:spacing w:after="60"/>
        <w:ind w:left="1440" w:right="720"/>
      </w:pPr>
      <w:r w:rsidRPr="00371C8C">
        <w:rPr>
          <w:rFonts w:ascii="Tahoma" w:hAnsi="Tahoma" w:cs="Tahoma"/>
          <w:sz w:val="18"/>
        </w:rPr>
        <w:t xml:space="preserve">Select </w:t>
      </w:r>
    </w:p>
    <w:p w14:paraId="04AB8747" w14:textId="77777777" w:rsidR="00456002" w:rsidRPr="00371C8C" w:rsidRDefault="00456002" w:rsidP="00346F4B">
      <w:pPr>
        <w:pStyle w:val="AppendixBulletIndent"/>
        <w:numPr>
          <w:ilvl w:val="0"/>
          <w:numId w:val="66"/>
        </w:numPr>
        <w:tabs>
          <w:tab w:val="left" w:pos="1440"/>
        </w:tabs>
        <w:spacing w:after="60"/>
        <w:ind w:left="1440" w:right="720"/>
      </w:pPr>
      <w:r w:rsidRPr="00371C8C">
        <w:rPr>
          <w:rFonts w:ascii="Tahoma" w:hAnsi="Tahoma" w:cs="Tahoma"/>
          <w:sz w:val="18"/>
        </w:rPr>
        <w:t>Select Plus</w:t>
      </w:r>
    </w:p>
    <w:p w14:paraId="4371632B" w14:textId="77777777" w:rsidR="00456002" w:rsidRPr="00371C8C" w:rsidRDefault="00B215EA" w:rsidP="00346F4B">
      <w:pPr>
        <w:pStyle w:val="AppendixBulletIndent"/>
        <w:numPr>
          <w:ilvl w:val="0"/>
          <w:numId w:val="66"/>
        </w:numPr>
        <w:tabs>
          <w:tab w:val="left" w:pos="1440"/>
        </w:tabs>
        <w:spacing w:after="60"/>
        <w:ind w:left="1440" w:right="720"/>
      </w:pPr>
      <w:r w:rsidRPr="00371C8C">
        <w:rPr>
          <w:rFonts w:ascii="Tahoma" w:hAnsi="Tahoma" w:cs="Tahoma"/>
          <w:sz w:val="18"/>
        </w:rPr>
        <w:t>Contrato para Campus e School</w:t>
      </w:r>
    </w:p>
    <w:p w14:paraId="6FF6412F" w14:textId="77777777" w:rsidR="00456002" w:rsidRPr="00371C8C" w:rsidRDefault="00B215EA" w:rsidP="00346F4B">
      <w:pPr>
        <w:pStyle w:val="AppendixBulletIndent"/>
        <w:numPr>
          <w:ilvl w:val="0"/>
          <w:numId w:val="66"/>
        </w:numPr>
        <w:tabs>
          <w:tab w:val="left" w:pos="1440"/>
        </w:tabs>
        <w:spacing w:after="60"/>
        <w:ind w:left="1440" w:right="720"/>
      </w:pPr>
      <w:r w:rsidRPr="00371C8C">
        <w:rPr>
          <w:rFonts w:ascii="Tahoma" w:hAnsi="Tahoma" w:cs="Tahoma"/>
          <w:sz w:val="18"/>
        </w:rPr>
        <w:t>Enrollment for Education Solutions</w:t>
      </w:r>
    </w:p>
    <w:p w14:paraId="552F9CBD" w14:textId="77777777" w:rsidR="00456002" w:rsidRPr="00371C8C" w:rsidRDefault="00456002" w:rsidP="00346F4B">
      <w:pPr>
        <w:pStyle w:val="AppendixBulletIndent"/>
        <w:numPr>
          <w:ilvl w:val="0"/>
          <w:numId w:val="66"/>
        </w:numPr>
        <w:tabs>
          <w:tab w:val="left" w:pos="1440"/>
        </w:tabs>
        <w:spacing w:after="60"/>
        <w:ind w:left="1440" w:right="720"/>
      </w:pPr>
      <w:r w:rsidRPr="00371C8C">
        <w:rPr>
          <w:rFonts w:ascii="Tahoma" w:hAnsi="Tahoma" w:cs="Tahoma"/>
          <w:sz w:val="18"/>
        </w:rPr>
        <w:t>Contrato Enterprise</w:t>
      </w:r>
    </w:p>
    <w:p w14:paraId="1E9CD175" w14:textId="77777777" w:rsidR="00456002" w:rsidRPr="00371C8C" w:rsidRDefault="00456002" w:rsidP="00346F4B">
      <w:pPr>
        <w:pStyle w:val="AppendixIndent"/>
        <w:numPr>
          <w:ilvl w:val="0"/>
          <w:numId w:val="66"/>
        </w:numPr>
        <w:tabs>
          <w:tab w:val="left" w:pos="1440"/>
        </w:tabs>
        <w:spacing w:before="0"/>
        <w:ind w:left="1440" w:right="720"/>
      </w:pPr>
      <w:r w:rsidRPr="00371C8C">
        <w:rPr>
          <w:rFonts w:ascii="Tahoma" w:hAnsi="Tahoma" w:cs="Tahoma"/>
          <w:sz w:val="18"/>
        </w:rPr>
        <w:t>Registro Enterprise Subscription</w:t>
      </w:r>
    </w:p>
    <w:p w14:paraId="011C4455" w14:textId="77777777" w:rsidR="00B215EA" w:rsidRPr="00371C8C" w:rsidRDefault="00B215EA" w:rsidP="00346F4B">
      <w:pPr>
        <w:pStyle w:val="AppendixIndent"/>
        <w:numPr>
          <w:ilvl w:val="0"/>
          <w:numId w:val="66"/>
        </w:numPr>
        <w:tabs>
          <w:tab w:val="left" w:pos="1440"/>
        </w:tabs>
        <w:spacing w:before="0"/>
        <w:ind w:left="1440" w:right="720"/>
      </w:pPr>
      <w:r w:rsidRPr="00371C8C">
        <w:rPr>
          <w:rFonts w:ascii="Tahoma" w:hAnsi="Tahoma" w:cs="Tahoma"/>
          <w:sz w:val="18"/>
        </w:rPr>
        <w:t>Registro de Servidor e Nuvem</w:t>
      </w:r>
    </w:p>
    <w:p w14:paraId="347627A7" w14:textId="77777777" w:rsidR="00ED589D" w:rsidRDefault="00ED589D" w:rsidP="00B147AB"/>
    <w:p w14:paraId="33DC030B" w14:textId="77777777" w:rsidR="00193656" w:rsidRDefault="00193656" w:rsidP="00B147AB"/>
    <w:p w14:paraId="1A6D8604" w14:textId="77777777" w:rsidR="00193656" w:rsidRDefault="00193656" w:rsidP="00B147AB"/>
    <w:p w14:paraId="76BB0E72" w14:textId="77777777" w:rsidR="00193656" w:rsidRDefault="00193656" w:rsidP="00B147AB"/>
    <w:p w14:paraId="01261C73" w14:textId="77777777" w:rsidR="00193656" w:rsidRDefault="00193656" w:rsidP="00B147AB"/>
    <w:p w14:paraId="2E1E085F" w14:textId="77777777" w:rsidR="00193656" w:rsidRDefault="00193656" w:rsidP="00B147AB"/>
    <w:p w14:paraId="5133FEE0" w14:textId="77777777" w:rsidR="00193656" w:rsidRPr="00371C8C" w:rsidRDefault="00193656" w:rsidP="00B147AB"/>
    <w:p w14:paraId="52C5BEF6" w14:textId="77777777" w:rsidR="00456002" w:rsidRPr="00371C8C" w:rsidRDefault="00456002" w:rsidP="00456002">
      <w:pPr>
        <w:pStyle w:val="Heading2"/>
        <w:ind w:left="0" w:right="720"/>
      </w:pPr>
      <w:bookmarkStart w:id="644" w:name="_Toc323819653"/>
      <w:bookmarkStart w:id="645" w:name="_Toc336338204"/>
      <w:bookmarkStart w:id="646" w:name="_Toc380098067"/>
      <w:r w:rsidRPr="00371C8C">
        <w:rPr>
          <w:rFonts w:ascii="Tahoma" w:hAnsi="Tahoma" w:cs="Tahoma"/>
        </w:rPr>
        <w:lastRenderedPageBreak/>
        <w:t>Atualização</w:t>
      </w:r>
      <w:bookmarkEnd w:id="644"/>
      <w:bookmarkEnd w:id="645"/>
      <w:bookmarkEnd w:id="646"/>
    </w:p>
    <w:p w14:paraId="073BD4F6" w14:textId="77777777" w:rsidR="00456002" w:rsidRPr="00193656" w:rsidRDefault="00456002" w:rsidP="00B147AB">
      <w:pPr>
        <w:pStyle w:val="AppendixIndent"/>
        <w:spacing w:before="0"/>
        <w:ind w:left="0" w:right="720"/>
        <w:rPr>
          <w:sz w:val="14"/>
          <w:szCs w:val="14"/>
        </w:rPr>
      </w:pPr>
    </w:p>
    <w:p w14:paraId="1D65A2EF" w14:textId="77777777" w:rsidR="00456002" w:rsidRPr="00371C8C" w:rsidRDefault="00456002" w:rsidP="00B147AB">
      <w:pPr>
        <w:pStyle w:val="AppendixIndent"/>
        <w:spacing w:before="0"/>
        <w:ind w:left="0" w:right="720"/>
      </w:pPr>
      <w:r w:rsidRPr="000F6DBC">
        <w:rPr>
          <w:rFonts w:ascii="Tahoma" w:hAnsi="Tahoma" w:cs="Tahoma"/>
          <w:sz w:val="18"/>
          <w:lang w:val="pt-BR"/>
        </w:rPr>
        <w:t xml:space="preserve">Este tipo de produto está disponível somente para o </w:t>
      </w:r>
      <w:r w:rsidRPr="000F6DBC">
        <w:rPr>
          <w:rFonts w:ascii="Tahoma" w:hAnsi="Tahoma" w:cs="Tahoma"/>
          <w:sz w:val="18"/>
          <w:u w:val="single"/>
          <w:lang w:val="pt-BR"/>
        </w:rPr>
        <w:t>Sistema Operacional Windows Desktop e Sistema Operacional Windows Embedded</w:t>
      </w:r>
      <w:r w:rsidRPr="000F6DBC">
        <w:rPr>
          <w:rFonts w:ascii="Tahoma" w:hAnsi="Tahoma" w:cs="Tahoma"/>
          <w:sz w:val="18"/>
          <w:lang w:val="pt-BR"/>
        </w:rPr>
        <w:t>, é específico à versão e confere o direito de executar a versão do produto para a qual foi solicitado.</w:t>
      </w:r>
      <w:r w:rsidR="002235CD" w:rsidRPr="000F6DBC">
        <w:rPr>
          <w:rFonts w:ascii="Tahoma" w:hAnsi="Tahoma" w:cs="Tahoma"/>
          <w:sz w:val="18"/>
          <w:lang w:val="pt-BR"/>
        </w:rPr>
        <w:t xml:space="preserve"> </w:t>
      </w:r>
      <w:r w:rsidRPr="00371C8C">
        <w:rPr>
          <w:rFonts w:ascii="Tahoma" w:hAnsi="Tahoma" w:cs="Tahoma"/>
          <w:sz w:val="18"/>
        </w:rPr>
        <w:t>Disponível em um ou mais dos seguintes programas:*</w:t>
      </w:r>
    </w:p>
    <w:p w14:paraId="5F285BD3" w14:textId="77777777" w:rsidR="00456002" w:rsidRPr="00193656" w:rsidRDefault="00456002" w:rsidP="00B147AB">
      <w:pPr>
        <w:pStyle w:val="AppendixIndent"/>
        <w:spacing w:before="0"/>
        <w:ind w:left="0" w:right="720"/>
        <w:rPr>
          <w:sz w:val="14"/>
          <w:szCs w:val="14"/>
        </w:rPr>
      </w:pPr>
    </w:p>
    <w:p w14:paraId="2A57A5EA" w14:textId="77777777" w:rsidR="00385C82" w:rsidRPr="00371C8C" w:rsidRDefault="00385C82" w:rsidP="00346F4B">
      <w:pPr>
        <w:pStyle w:val="AppendixBulletIndent"/>
        <w:numPr>
          <w:ilvl w:val="0"/>
          <w:numId w:val="59"/>
        </w:numPr>
        <w:tabs>
          <w:tab w:val="left" w:pos="1440"/>
        </w:tabs>
        <w:spacing w:after="60"/>
        <w:ind w:left="1440" w:right="720"/>
      </w:pPr>
      <w:r w:rsidRPr="00371C8C">
        <w:rPr>
          <w:rFonts w:ascii="Tahoma" w:hAnsi="Tahoma" w:cs="Tahoma"/>
          <w:sz w:val="18"/>
          <w:szCs w:val="18"/>
        </w:rPr>
        <w:t>Licença Open</w:t>
      </w:r>
    </w:p>
    <w:p w14:paraId="7F84C9EF" w14:textId="77777777" w:rsidR="00385C82" w:rsidRPr="000F6DBC" w:rsidRDefault="00385C82" w:rsidP="00346F4B">
      <w:pPr>
        <w:pStyle w:val="AppendixBulletIndent"/>
        <w:numPr>
          <w:ilvl w:val="0"/>
          <w:numId w:val="59"/>
        </w:numPr>
        <w:tabs>
          <w:tab w:val="left" w:pos="1440"/>
        </w:tabs>
        <w:spacing w:after="60"/>
        <w:ind w:left="1440" w:right="720"/>
        <w:rPr>
          <w:lang w:val="pt-BR"/>
        </w:rPr>
      </w:pPr>
      <w:r w:rsidRPr="000F6DBC">
        <w:rPr>
          <w:rFonts w:ascii="Tahoma" w:hAnsi="Tahoma" w:cs="Tahoma"/>
          <w:sz w:val="18"/>
          <w:szCs w:val="18"/>
          <w:lang w:val="pt-BR"/>
        </w:rPr>
        <w:t>Open Value Subscription [somente para pedidos com opção de compra (</w:t>
      </w:r>
      <w:r w:rsidR="00D72C33" w:rsidRPr="000F6DBC">
        <w:rPr>
          <w:rFonts w:ascii="Tahoma" w:hAnsi="Tahoma" w:cs="Tahoma"/>
          <w:sz w:val="18"/>
          <w:szCs w:val="18"/>
          <w:lang w:val="pt-BR"/>
        </w:rPr>
        <w:t>“</w:t>
      </w:r>
      <w:r w:rsidRPr="000F6DBC">
        <w:rPr>
          <w:rFonts w:ascii="Tahoma" w:hAnsi="Tahoma" w:cs="Tahoma"/>
          <w:sz w:val="18"/>
          <w:szCs w:val="18"/>
          <w:lang w:val="pt-BR"/>
        </w:rPr>
        <w:t>buy-out</w:t>
      </w:r>
      <w:r w:rsidR="00D72C33" w:rsidRPr="000F6DBC">
        <w:rPr>
          <w:rFonts w:ascii="Tahoma" w:hAnsi="Tahoma" w:cs="Tahoma"/>
          <w:sz w:val="18"/>
          <w:szCs w:val="18"/>
          <w:lang w:val="pt-BR"/>
        </w:rPr>
        <w:t>”</w:t>
      </w:r>
      <w:r w:rsidRPr="000F6DBC">
        <w:rPr>
          <w:rFonts w:ascii="Tahoma" w:hAnsi="Tahoma" w:cs="Tahoma"/>
          <w:sz w:val="18"/>
          <w:szCs w:val="18"/>
          <w:lang w:val="pt-BR"/>
        </w:rPr>
        <w:t xml:space="preserve">)] </w:t>
      </w:r>
    </w:p>
    <w:p w14:paraId="2443E46A" w14:textId="77777777" w:rsidR="00385C82" w:rsidRPr="00371C8C" w:rsidRDefault="00385C82" w:rsidP="00346F4B">
      <w:pPr>
        <w:pStyle w:val="AppendixBulletIndent"/>
        <w:numPr>
          <w:ilvl w:val="0"/>
          <w:numId w:val="59"/>
        </w:numPr>
        <w:tabs>
          <w:tab w:val="left" w:pos="1440"/>
        </w:tabs>
        <w:spacing w:after="60"/>
        <w:ind w:left="1440" w:right="720"/>
      </w:pPr>
      <w:r w:rsidRPr="00371C8C">
        <w:rPr>
          <w:rFonts w:ascii="Tahoma" w:hAnsi="Tahoma" w:cs="Tahoma"/>
          <w:sz w:val="18"/>
          <w:szCs w:val="18"/>
        </w:rPr>
        <w:t xml:space="preserve">Select </w:t>
      </w:r>
    </w:p>
    <w:p w14:paraId="5B9E8375" w14:textId="77777777" w:rsidR="00385C82" w:rsidRPr="00371C8C" w:rsidRDefault="00385C82" w:rsidP="00346F4B">
      <w:pPr>
        <w:pStyle w:val="AppendixBulletIndent"/>
        <w:numPr>
          <w:ilvl w:val="0"/>
          <w:numId w:val="59"/>
        </w:numPr>
        <w:tabs>
          <w:tab w:val="left" w:pos="1440"/>
        </w:tabs>
        <w:spacing w:after="60"/>
        <w:ind w:left="1440" w:right="720"/>
      </w:pPr>
      <w:r w:rsidRPr="00371C8C">
        <w:rPr>
          <w:rFonts w:ascii="Tahoma" w:hAnsi="Tahoma" w:cs="Tahoma"/>
          <w:sz w:val="18"/>
          <w:szCs w:val="18"/>
        </w:rPr>
        <w:t>Select Plus</w:t>
      </w:r>
    </w:p>
    <w:p w14:paraId="6B260E3F" w14:textId="77777777" w:rsidR="00385C82" w:rsidRPr="000F6DBC" w:rsidRDefault="00B215EA" w:rsidP="00346F4B">
      <w:pPr>
        <w:pStyle w:val="AppendixBulletIndent"/>
        <w:numPr>
          <w:ilvl w:val="0"/>
          <w:numId w:val="59"/>
        </w:numPr>
        <w:tabs>
          <w:tab w:val="left" w:pos="1440"/>
        </w:tabs>
        <w:spacing w:after="60"/>
        <w:ind w:left="1440" w:right="720"/>
        <w:rPr>
          <w:spacing w:val="-2"/>
          <w:lang w:val="pt-BR"/>
        </w:rPr>
      </w:pPr>
      <w:r w:rsidRPr="000F6DBC">
        <w:rPr>
          <w:rFonts w:ascii="Tahoma" w:hAnsi="Tahoma" w:cs="Tahoma"/>
          <w:spacing w:val="-2"/>
          <w:sz w:val="18"/>
          <w:szCs w:val="18"/>
          <w:lang w:val="pt-BR"/>
        </w:rPr>
        <w:t>Contrato para Campus e School (somente para pedidos com opção de compra (</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buy-out</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w:t>
      </w:r>
    </w:p>
    <w:p w14:paraId="2DFD728F" w14:textId="77777777" w:rsidR="00385C82" w:rsidRPr="000F6DBC" w:rsidRDefault="00B215EA" w:rsidP="00346F4B">
      <w:pPr>
        <w:pStyle w:val="AppendixBulletIndent"/>
        <w:numPr>
          <w:ilvl w:val="0"/>
          <w:numId w:val="59"/>
        </w:numPr>
        <w:tabs>
          <w:tab w:val="left" w:pos="1440"/>
        </w:tabs>
        <w:spacing w:after="60"/>
        <w:ind w:left="1440" w:right="720"/>
        <w:rPr>
          <w:rFonts w:ascii="Tahoma" w:hAnsi="Tahoma" w:cs="Tahoma"/>
          <w:spacing w:val="-4"/>
          <w:sz w:val="18"/>
          <w:szCs w:val="18"/>
          <w:lang w:val="pt-BR"/>
        </w:rPr>
      </w:pPr>
      <w:r w:rsidRPr="000F6DBC">
        <w:rPr>
          <w:rFonts w:ascii="Tahoma" w:hAnsi="Tahoma" w:cs="Tahoma"/>
          <w:spacing w:val="-4"/>
          <w:sz w:val="18"/>
          <w:szCs w:val="18"/>
          <w:lang w:val="pt-BR"/>
        </w:rPr>
        <w:t>Enrollment for Education Solutions(somente para pedidos com opção de compra (</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buy-out</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w:t>
      </w:r>
    </w:p>
    <w:p w14:paraId="6F20B289" w14:textId="77777777" w:rsidR="00385C82" w:rsidRPr="000F6DBC" w:rsidRDefault="00385C82" w:rsidP="00346F4B">
      <w:pPr>
        <w:pStyle w:val="AppendixBulletIndent"/>
        <w:numPr>
          <w:ilvl w:val="0"/>
          <w:numId w:val="59"/>
        </w:numPr>
        <w:tabs>
          <w:tab w:val="left" w:pos="1440"/>
        </w:tabs>
        <w:ind w:left="1440" w:right="720"/>
        <w:rPr>
          <w:spacing w:val="-4"/>
          <w:lang w:val="pt-BR"/>
        </w:rPr>
      </w:pPr>
      <w:r w:rsidRPr="000F6DBC">
        <w:rPr>
          <w:rFonts w:ascii="Tahoma" w:hAnsi="Tahoma" w:cs="Tahoma"/>
          <w:spacing w:val="-4"/>
          <w:sz w:val="18"/>
          <w:szCs w:val="18"/>
          <w:lang w:val="pt-BR"/>
        </w:rPr>
        <w:t>Contrato Enterprise Subscription (somente para pedidos com opção de compra (</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buy-out</w:t>
      </w:r>
      <w:r w:rsidR="00D72C33" w:rsidRPr="000F6DBC">
        <w:rPr>
          <w:rFonts w:ascii="Tahoma" w:hAnsi="Tahoma" w:cs="Tahoma"/>
          <w:spacing w:val="-4"/>
          <w:sz w:val="18"/>
          <w:szCs w:val="18"/>
          <w:lang w:val="pt-BR"/>
        </w:rPr>
        <w:t>”</w:t>
      </w:r>
      <w:r w:rsidRPr="000F6DBC">
        <w:rPr>
          <w:rFonts w:ascii="Tahoma" w:hAnsi="Tahoma" w:cs="Tahoma"/>
          <w:spacing w:val="-4"/>
          <w:sz w:val="18"/>
          <w:szCs w:val="18"/>
          <w:lang w:val="pt-BR"/>
        </w:rPr>
        <w:t>))</w:t>
      </w:r>
    </w:p>
    <w:p w14:paraId="546E22C3" w14:textId="77777777" w:rsidR="00A01D6B" w:rsidRPr="000F6DBC" w:rsidRDefault="00A01D6B" w:rsidP="00A01D6B">
      <w:pPr>
        <w:pStyle w:val="AppendixIndent"/>
        <w:spacing w:before="0"/>
        <w:ind w:left="720" w:right="720"/>
        <w:rPr>
          <w:lang w:val="pt-BR"/>
        </w:rPr>
      </w:pPr>
      <w:r w:rsidRPr="000F6DBC">
        <w:rPr>
          <w:rFonts w:ascii="Tahoma" w:hAnsi="Tahoma" w:cs="Tahoma"/>
          <w:sz w:val="18"/>
          <w:lang w:val="pt-BR"/>
        </w:rPr>
        <w:t>*consulte o Gráfico da Lista de Produtos para obter a disponibilidade detalhada</w:t>
      </w:r>
    </w:p>
    <w:p w14:paraId="20386962" w14:textId="77777777" w:rsidR="00A01D6B" w:rsidRPr="000F6DBC" w:rsidRDefault="00A01D6B" w:rsidP="00B147AB">
      <w:pPr>
        <w:pStyle w:val="AppendixIndent"/>
        <w:spacing w:before="0"/>
        <w:ind w:left="0" w:right="720"/>
        <w:rPr>
          <w:sz w:val="14"/>
          <w:szCs w:val="14"/>
          <w:lang w:val="pt-BR"/>
        </w:rPr>
      </w:pPr>
    </w:p>
    <w:p w14:paraId="2F2FA693" w14:textId="77777777" w:rsidR="00456002" w:rsidRPr="000F6DBC" w:rsidRDefault="00456002" w:rsidP="00B147AB">
      <w:pPr>
        <w:pStyle w:val="AppendixIndent"/>
        <w:spacing w:before="0"/>
        <w:ind w:left="0" w:right="720"/>
        <w:rPr>
          <w:spacing w:val="-2"/>
          <w:lang w:val="pt-BR"/>
        </w:rPr>
      </w:pPr>
      <w:r w:rsidRPr="000F6DBC">
        <w:rPr>
          <w:rFonts w:ascii="Tahoma" w:hAnsi="Tahoma" w:cs="Tahoma"/>
          <w:spacing w:val="-2"/>
          <w:sz w:val="18"/>
          <w:lang w:val="pt-BR"/>
        </w:rPr>
        <w:t>O cliente deverá ter uma licença básica de sistema operacional de desktop qualificada para poder adquirir a licença de Atualização de Sistema Operacional Windows Desktop ou de Atualização dos Sistemas Operacionais Windows Embedded. Consulte a seção sobre produtos de sistema para obter uma lista dos sistemas operacionais de desktop qualificados. Essa lista varia conforme o programa e as circunstâncias do pedido.</w:t>
      </w:r>
    </w:p>
    <w:p w14:paraId="5216244D" w14:textId="77777777" w:rsidR="001C1727" w:rsidRPr="000F6DBC" w:rsidRDefault="001C1727" w:rsidP="00862623">
      <w:pPr>
        <w:rPr>
          <w:sz w:val="14"/>
          <w:szCs w:val="14"/>
          <w:lang w:val="pt-BR"/>
        </w:rPr>
      </w:pPr>
      <w:bookmarkStart w:id="647" w:name="_Toc323819654"/>
      <w:bookmarkStart w:id="648" w:name="_Toc336338205"/>
    </w:p>
    <w:p w14:paraId="367B8214" w14:textId="77777777" w:rsidR="00456002" w:rsidRPr="000F6DBC" w:rsidRDefault="00456002" w:rsidP="00862623">
      <w:pPr>
        <w:pStyle w:val="Heading2"/>
        <w:keepNext/>
        <w:ind w:left="0" w:right="720"/>
        <w:rPr>
          <w:lang w:val="pt-BR"/>
        </w:rPr>
      </w:pPr>
      <w:bookmarkStart w:id="649" w:name="_Toc380098068"/>
      <w:r w:rsidRPr="000F6DBC">
        <w:rPr>
          <w:rFonts w:ascii="Tahoma" w:hAnsi="Tahoma" w:cs="Tahoma"/>
          <w:lang w:val="pt-BR"/>
        </w:rPr>
        <w:t>Atualização e Software Assurance</w:t>
      </w:r>
      <w:bookmarkEnd w:id="647"/>
      <w:bookmarkEnd w:id="648"/>
      <w:bookmarkEnd w:id="649"/>
      <w:r w:rsidRPr="000F6DBC">
        <w:rPr>
          <w:rFonts w:ascii="Tahoma" w:hAnsi="Tahoma" w:cs="Tahoma"/>
          <w:lang w:val="pt-BR"/>
        </w:rPr>
        <w:t xml:space="preserve"> </w:t>
      </w:r>
    </w:p>
    <w:p w14:paraId="3B3A0684" w14:textId="77777777" w:rsidR="00456002" w:rsidRPr="000F6DBC" w:rsidRDefault="00456002" w:rsidP="00862623">
      <w:pPr>
        <w:keepNext/>
        <w:ind w:right="720"/>
        <w:rPr>
          <w:sz w:val="14"/>
          <w:szCs w:val="14"/>
          <w:lang w:val="pt-BR"/>
        </w:rPr>
      </w:pPr>
    </w:p>
    <w:p w14:paraId="3C18DA35" w14:textId="77777777" w:rsidR="00456002" w:rsidRPr="00193656" w:rsidRDefault="00456002" w:rsidP="00193656">
      <w:pPr>
        <w:pStyle w:val="AppendixIndent"/>
        <w:spacing w:before="0"/>
        <w:ind w:left="0"/>
        <w:rPr>
          <w:spacing w:val="-4"/>
        </w:rPr>
      </w:pPr>
      <w:r w:rsidRPr="000F6DBC">
        <w:rPr>
          <w:rFonts w:ascii="Tahoma" w:hAnsi="Tahoma" w:cs="Tahoma"/>
          <w:spacing w:val="-4"/>
          <w:sz w:val="18"/>
          <w:lang w:val="pt-BR"/>
        </w:rPr>
        <w:t xml:space="preserve">Este tipo de produto está disponível somente para o Sistema Operacional Windows Desktop e Sistemas Operacionais Windows Embedded, não é específico à versão e permite que os clientes adquiram a Atualização e o Software Assurance para o sistema operacional de desktop ao mesmo tempo. </w:t>
      </w:r>
      <w:r w:rsidRPr="00193656">
        <w:rPr>
          <w:rFonts w:ascii="Tahoma" w:hAnsi="Tahoma" w:cs="Tahoma"/>
          <w:spacing w:val="-4"/>
          <w:sz w:val="18"/>
        </w:rPr>
        <w:t>Disponível em</w:t>
      </w:r>
      <w:r w:rsidR="00193656" w:rsidRPr="00193656">
        <w:rPr>
          <w:rFonts w:ascii="Tahoma" w:hAnsi="Tahoma" w:cs="Tahoma"/>
          <w:spacing w:val="-4"/>
          <w:sz w:val="18"/>
        </w:rPr>
        <w:t> </w:t>
      </w:r>
      <w:r w:rsidRPr="00193656">
        <w:rPr>
          <w:rFonts w:ascii="Tahoma" w:hAnsi="Tahoma" w:cs="Tahoma"/>
          <w:spacing w:val="-4"/>
          <w:sz w:val="18"/>
        </w:rPr>
        <w:t>um ou mais dos seguintes programas*:</w:t>
      </w:r>
    </w:p>
    <w:p w14:paraId="2077FE72" w14:textId="77777777" w:rsidR="00116EDC" w:rsidRPr="00193656" w:rsidRDefault="00116EDC" w:rsidP="00B147AB">
      <w:pPr>
        <w:pStyle w:val="AppendixIndent"/>
        <w:spacing w:before="0"/>
        <w:ind w:left="0" w:right="720"/>
        <w:rPr>
          <w:sz w:val="14"/>
          <w:szCs w:val="14"/>
        </w:rPr>
      </w:pPr>
    </w:p>
    <w:p w14:paraId="36691110"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Licença Open</w:t>
      </w:r>
    </w:p>
    <w:p w14:paraId="77C06EBF"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Open Value</w:t>
      </w:r>
    </w:p>
    <w:p w14:paraId="2C6590B8"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Open Value Subscription</w:t>
      </w:r>
    </w:p>
    <w:p w14:paraId="4F6DBC15"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 xml:space="preserve">Select </w:t>
      </w:r>
    </w:p>
    <w:p w14:paraId="3FD55848"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Select Plus</w:t>
      </w:r>
    </w:p>
    <w:p w14:paraId="76A89626"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Contrato School</w:t>
      </w:r>
    </w:p>
    <w:p w14:paraId="3C952166" w14:textId="77777777" w:rsidR="00456002" w:rsidRPr="00371C8C" w:rsidRDefault="00892A1D"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szCs w:val="18"/>
        </w:rPr>
        <w:t>Enrollment for Education Solutions</w:t>
      </w:r>
    </w:p>
    <w:p w14:paraId="402F079E" w14:textId="77777777" w:rsidR="00456002" w:rsidRPr="00371C8C" w:rsidRDefault="00456002" w:rsidP="00346F4B">
      <w:pPr>
        <w:pStyle w:val="AppendixBulletIndent"/>
        <w:numPr>
          <w:ilvl w:val="0"/>
          <w:numId w:val="60"/>
        </w:numPr>
        <w:tabs>
          <w:tab w:val="clear" w:pos="360"/>
          <w:tab w:val="num" w:pos="1440"/>
        </w:tabs>
        <w:spacing w:after="60"/>
        <w:ind w:left="1440" w:right="720"/>
      </w:pPr>
      <w:r w:rsidRPr="00371C8C">
        <w:rPr>
          <w:rFonts w:ascii="Tahoma" w:hAnsi="Tahoma" w:cs="Tahoma"/>
          <w:sz w:val="18"/>
        </w:rPr>
        <w:t>Registro Enterprise</w:t>
      </w:r>
    </w:p>
    <w:p w14:paraId="67440FC3" w14:textId="77777777" w:rsidR="00456002" w:rsidRPr="00371C8C" w:rsidRDefault="00456002" w:rsidP="00346F4B">
      <w:pPr>
        <w:pStyle w:val="AppendixBulletIndent"/>
        <w:numPr>
          <w:ilvl w:val="0"/>
          <w:numId w:val="60"/>
        </w:numPr>
        <w:tabs>
          <w:tab w:val="clear" w:pos="360"/>
          <w:tab w:val="num" w:pos="1440"/>
        </w:tabs>
        <w:ind w:left="1440" w:right="720"/>
      </w:pPr>
      <w:r w:rsidRPr="00371C8C">
        <w:rPr>
          <w:rFonts w:ascii="Tahoma" w:hAnsi="Tahoma" w:cs="Tahoma"/>
          <w:sz w:val="18"/>
        </w:rPr>
        <w:t>Registro Enterprise Subscription</w:t>
      </w:r>
    </w:p>
    <w:p w14:paraId="391DA41A" w14:textId="77777777" w:rsidR="00A01D6B" w:rsidRPr="000F6DBC" w:rsidRDefault="00A01D6B" w:rsidP="00A01D6B">
      <w:pPr>
        <w:pStyle w:val="AppendixIndent"/>
        <w:spacing w:before="0"/>
        <w:ind w:left="720" w:right="720"/>
        <w:rPr>
          <w:lang w:val="pt-BR"/>
        </w:rPr>
      </w:pPr>
      <w:r w:rsidRPr="000F6DBC">
        <w:rPr>
          <w:rFonts w:ascii="Tahoma" w:hAnsi="Tahoma" w:cs="Tahoma"/>
          <w:sz w:val="18"/>
          <w:lang w:val="pt-BR"/>
        </w:rPr>
        <w:t>*consulte o Gráfico da Lista de Produtos para obter a disponibilidade detalhada</w:t>
      </w:r>
    </w:p>
    <w:p w14:paraId="412D4160" w14:textId="77777777" w:rsidR="00A01D6B" w:rsidRPr="000F6DBC" w:rsidRDefault="00A01D6B" w:rsidP="00B147AB">
      <w:pPr>
        <w:pStyle w:val="AppendixIndent"/>
        <w:spacing w:before="0"/>
        <w:ind w:left="0" w:right="720"/>
        <w:rPr>
          <w:lang w:val="pt-BR"/>
        </w:rPr>
      </w:pPr>
    </w:p>
    <w:p w14:paraId="0031E81B" w14:textId="77777777" w:rsidR="00456002" w:rsidRPr="000F6DBC" w:rsidRDefault="00456002" w:rsidP="00193656">
      <w:pPr>
        <w:pStyle w:val="AppendixIndent"/>
        <w:spacing w:before="0"/>
        <w:ind w:left="0"/>
        <w:rPr>
          <w:spacing w:val="-2"/>
          <w:lang w:val="pt-BR"/>
        </w:rPr>
      </w:pPr>
      <w:r w:rsidRPr="000F6DBC">
        <w:rPr>
          <w:rFonts w:ascii="Tahoma" w:hAnsi="Tahoma" w:cs="Tahoma"/>
          <w:spacing w:val="-2"/>
          <w:sz w:val="18"/>
          <w:lang w:val="pt-BR"/>
        </w:rPr>
        <w:t>O cliente deverá ter a licença básica do sistema operacional de desktop qualificada para poder adquirir a</w:t>
      </w:r>
      <w:r w:rsidR="00193656" w:rsidRPr="000F6DBC">
        <w:rPr>
          <w:rFonts w:ascii="Tahoma" w:hAnsi="Tahoma" w:cs="Tahoma"/>
          <w:spacing w:val="-2"/>
          <w:sz w:val="18"/>
          <w:lang w:val="pt-BR"/>
        </w:rPr>
        <w:t> </w:t>
      </w:r>
      <w:r w:rsidRPr="000F6DBC">
        <w:rPr>
          <w:rFonts w:ascii="Tahoma" w:hAnsi="Tahoma" w:cs="Tahoma"/>
          <w:spacing w:val="-2"/>
          <w:sz w:val="18"/>
          <w:lang w:val="pt-BR"/>
        </w:rPr>
        <w:t>atualização. O Software Assurance deverá ser adquirido por ocasião da aquisição da atualização correspondente, exceto no caso de programas de assinatura, quando a atualização deverá ser comprada na renovação do prazo de um Software Assurance existente.</w:t>
      </w:r>
    </w:p>
    <w:p w14:paraId="15A1FA53" w14:textId="77777777" w:rsidR="00ED589D" w:rsidRPr="000F6DBC" w:rsidRDefault="00ED589D" w:rsidP="00B147AB">
      <w:pPr>
        <w:pStyle w:val="AppendixIndent"/>
        <w:spacing w:before="0"/>
        <w:ind w:left="0" w:right="720"/>
        <w:rPr>
          <w:sz w:val="14"/>
          <w:szCs w:val="14"/>
          <w:lang w:val="pt-BR"/>
        </w:rPr>
      </w:pPr>
    </w:p>
    <w:p w14:paraId="020D0392" w14:textId="77777777" w:rsidR="00456002" w:rsidRPr="000F6DBC" w:rsidRDefault="00456002" w:rsidP="00456002">
      <w:pPr>
        <w:pStyle w:val="Heading2"/>
        <w:ind w:left="0" w:right="720"/>
        <w:rPr>
          <w:lang w:val="pt-BR"/>
        </w:rPr>
      </w:pPr>
      <w:bookmarkStart w:id="650" w:name="_Toc323819656"/>
      <w:bookmarkStart w:id="651" w:name="_Toc336338206"/>
      <w:bookmarkStart w:id="652" w:name="_Toc380098069"/>
      <w:r w:rsidRPr="000F6DBC">
        <w:rPr>
          <w:rFonts w:ascii="Tahoma" w:hAnsi="Tahoma" w:cs="Tahoma"/>
          <w:lang w:val="pt-BR"/>
        </w:rPr>
        <w:t>Licenças Work-at-Home</w:t>
      </w:r>
      <w:bookmarkEnd w:id="650"/>
      <w:bookmarkEnd w:id="651"/>
      <w:bookmarkEnd w:id="652"/>
    </w:p>
    <w:p w14:paraId="484EA979" w14:textId="77777777" w:rsidR="00456002" w:rsidRPr="000F6DBC" w:rsidRDefault="00456002" w:rsidP="00B147AB">
      <w:pPr>
        <w:ind w:right="720"/>
        <w:rPr>
          <w:sz w:val="14"/>
          <w:szCs w:val="14"/>
          <w:lang w:val="pt-BR"/>
        </w:rPr>
      </w:pPr>
    </w:p>
    <w:p w14:paraId="0CC86428" w14:textId="77777777" w:rsidR="00456002" w:rsidRPr="000F6DBC" w:rsidRDefault="00456002" w:rsidP="00B147AB">
      <w:pPr>
        <w:pStyle w:val="AppendixIndent"/>
        <w:spacing w:before="0"/>
        <w:ind w:left="0" w:right="720"/>
        <w:rPr>
          <w:lang w:val="pt-BR"/>
        </w:rPr>
      </w:pPr>
      <w:r w:rsidRPr="000F6DBC">
        <w:rPr>
          <w:rFonts w:ascii="Tahoma" w:hAnsi="Tahoma" w:cs="Tahoma"/>
          <w:sz w:val="18"/>
          <w:lang w:val="pt-BR"/>
        </w:rPr>
        <w:t>Estão disponíveis nos seguintes programas:</w:t>
      </w:r>
    </w:p>
    <w:p w14:paraId="7EB6FD03" w14:textId="77777777" w:rsidR="00456002" w:rsidRPr="000F6DBC" w:rsidRDefault="00456002" w:rsidP="00B147AB">
      <w:pPr>
        <w:pStyle w:val="AppendixBulletIndent"/>
        <w:ind w:left="0" w:right="720" w:firstLine="0"/>
        <w:rPr>
          <w:sz w:val="14"/>
          <w:szCs w:val="14"/>
          <w:lang w:val="pt-BR"/>
        </w:rPr>
      </w:pPr>
    </w:p>
    <w:p w14:paraId="4D155BEB" w14:textId="77777777" w:rsidR="00456002" w:rsidRPr="00371C8C" w:rsidRDefault="00456002" w:rsidP="00346F4B">
      <w:pPr>
        <w:pStyle w:val="AppendixBulletIndent"/>
        <w:numPr>
          <w:ilvl w:val="0"/>
          <w:numId w:val="62"/>
        </w:numPr>
        <w:tabs>
          <w:tab w:val="clear" w:pos="360"/>
          <w:tab w:val="num" w:pos="1440"/>
        </w:tabs>
        <w:spacing w:after="60"/>
        <w:ind w:left="1440" w:right="720"/>
      </w:pPr>
      <w:r w:rsidRPr="00371C8C">
        <w:rPr>
          <w:rFonts w:ascii="Tahoma" w:hAnsi="Tahoma" w:cs="Tahoma"/>
          <w:sz w:val="18"/>
        </w:rPr>
        <w:t xml:space="preserve">Select </w:t>
      </w:r>
    </w:p>
    <w:p w14:paraId="47741BB7" w14:textId="77777777" w:rsidR="00456002" w:rsidRPr="00371C8C" w:rsidRDefault="00456002" w:rsidP="00346F4B">
      <w:pPr>
        <w:pStyle w:val="AppendixBulletIndent"/>
        <w:numPr>
          <w:ilvl w:val="0"/>
          <w:numId w:val="62"/>
        </w:numPr>
        <w:tabs>
          <w:tab w:val="clear" w:pos="360"/>
          <w:tab w:val="num" w:pos="1440"/>
        </w:tabs>
        <w:spacing w:after="60"/>
        <w:ind w:left="1440" w:right="720"/>
      </w:pPr>
      <w:r w:rsidRPr="00371C8C">
        <w:rPr>
          <w:rFonts w:ascii="Tahoma" w:hAnsi="Tahoma" w:cs="Tahoma"/>
          <w:sz w:val="18"/>
        </w:rPr>
        <w:t>Select Plus</w:t>
      </w:r>
    </w:p>
    <w:p w14:paraId="4C58110C" w14:textId="77777777" w:rsidR="00456002" w:rsidRPr="00371C8C" w:rsidRDefault="00456002" w:rsidP="00346F4B">
      <w:pPr>
        <w:pStyle w:val="AppendixBulletIndent"/>
        <w:numPr>
          <w:ilvl w:val="0"/>
          <w:numId w:val="62"/>
        </w:numPr>
        <w:tabs>
          <w:tab w:val="clear" w:pos="360"/>
          <w:tab w:val="num" w:pos="1440"/>
        </w:tabs>
        <w:ind w:left="1440" w:right="720"/>
      </w:pPr>
      <w:r w:rsidRPr="00371C8C">
        <w:rPr>
          <w:rFonts w:ascii="Tahoma" w:hAnsi="Tahoma" w:cs="Tahoma"/>
          <w:sz w:val="18"/>
        </w:rPr>
        <w:t>Registro Enterprise</w:t>
      </w:r>
    </w:p>
    <w:p w14:paraId="6992E3D5" w14:textId="77777777" w:rsidR="00843548" w:rsidRPr="00193656" w:rsidRDefault="00843548" w:rsidP="00B147AB">
      <w:pPr>
        <w:pStyle w:val="AppendixBulletIndent"/>
        <w:ind w:left="0" w:right="720" w:firstLine="0"/>
        <w:rPr>
          <w:sz w:val="14"/>
          <w:szCs w:val="14"/>
        </w:rPr>
      </w:pPr>
    </w:p>
    <w:p w14:paraId="433B407D" w14:textId="77777777" w:rsidR="00023FE7" w:rsidRDefault="00456002" w:rsidP="00A12176">
      <w:pPr>
        <w:rPr>
          <w:lang w:val="pt-BR"/>
        </w:rPr>
      </w:pPr>
      <w:r w:rsidRPr="000F6DBC">
        <w:rPr>
          <w:lang w:val="pt-BR"/>
        </w:rPr>
        <w:t>Uma licença Work-at-Home só poderá ser adquirida em conjunto com um produto que ela estiver licenciada para executar em um desktop At Work. A oferta Work-at-Home não é uma oferta de plano de compra para funcionários. O</w:t>
      </w:r>
      <w:r w:rsidR="00193656" w:rsidRPr="000F6DBC">
        <w:rPr>
          <w:lang w:val="pt-BR"/>
        </w:rPr>
        <w:t> </w:t>
      </w:r>
      <w:r w:rsidRPr="000F6DBC">
        <w:rPr>
          <w:lang w:val="pt-BR"/>
        </w:rPr>
        <w:t>cliente da Licença Select, do Select Plus ou do Contrato Enterprise (não o funcionário) detém os direitos da licença Work-at-Home.</w:t>
      </w:r>
      <w:r w:rsidR="002235CD" w:rsidRPr="000F6DBC">
        <w:rPr>
          <w:lang w:val="pt-BR"/>
        </w:rPr>
        <w:t xml:space="preserve"> </w:t>
      </w:r>
      <w:r w:rsidRPr="000F6DBC">
        <w:rPr>
          <w:lang w:val="pt-BR"/>
        </w:rPr>
        <w:t>Para os direitos da licença Work-at-Home disponíveis para clientes qualificados da instituição acadêmica, consulte o Contrato/Registro.</w:t>
      </w:r>
      <w:r w:rsidR="002235CD" w:rsidRPr="000F6DBC">
        <w:rPr>
          <w:lang w:val="pt-BR"/>
        </w:rPr>
        <w:t xml:space="preserve"> </w:t>
      </w:r>
    </w:p>
    <w:p w14:paraId="5325DAA5" w14:textId="77777777" w:rsidR="00843548" w:rsidRPr="00843548" w:rsidRDefault="00843548" w:rsidP="00A12176">
      <w:pPr>
        <w:rPr>
          <w:sz w:val="8"/>
          <w:szCs w:val="14"/>
          <w:lang w:val="pt-BR"/>
        </w:rPr>
      </w:pPr>
    </w:p>
    <w:p w14:paraId="6E41C09C" w14:textId="77777777" w:rsidR="00843548" w:rsidRDefault="00843548" w:rsidP="00A12176">
      <w:pPr>
        <w:rPr>
          <w:lang w:val="pt-BR"/>
        </w:rPr>
        <w:sectPr w:rsidR="00843548"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6B870440" w14:textId="77777777" w:rsidR="00456002" w:rsidRPr="000F6DBC" w:rsidRDefault="00023FE7" w:rsidP="00E40B21">
      <w:pPr>
        <w:pStyle w:val="Heading1"/>
        <w:rPr>
          <w:lang w:val="pt-BR"/>
        </w:rPr>
      </w:pPr>
      <w:bookmarkStart w:id="653" w:name="_Section_5_–"/>
      <w:bookmarkStart w:id="654" w:name="_Seção_5_–"/>
      <w:bookmarkStart w:id="655" w:name="_Toc336338207"/>
      <w:bookmarkStart w:id="656" w:name="_Toc380098070"/>
      <w:bookmarkEnd w:id="653"/>
      <w:bookmarkEnd w:id="654"/>
      <w:r w:rsidRPr="000F6DBC">
        <w:rPr>
          <w:lang w:val="pt-BR"/>
        </w:rPr>
        <w:lastRenderedPageBreak/>
        <w:t>Seção 5 –</w:t>
      </w:r>
      <w:bookmarkStart w:id="657" w:name="Sect5_OnlineServices"/>
      <w:r w:rsidRPr="000F6DBC">
        <w:rPr>
          <w:lang w:val="pt-BR"/>
        </w:rPr>
        <w:t xml:space="preserve"> TERMOS DE PAGAMENTO e PREÇOS DE</w:t>
      </w:r>
      <w:r w:rsidR="00193656" w:rsidRPr="000F6DBC">
        <w:rPr>
          <w:lang w:val="pt-BR"/>
        </w:rPr>
        <w:t> </w:t>
      </w:r>
      <w:r w:rsidRPr="000F6DBC">
        <w:rPr>
          <w:lang w:val="pt-BR"/>
        </w:rPr>
        <w:t>SERVIÇOS ONLINE</w:t>
      </w:r>
      <w:bookmarkEnd w:id="655"/>
      <w:bookmarkEnd w:id="656"/>
      <w:bookmarkEnd w:id="657"/>
    </w:p>
    <w:p w14:paraId="35BAF486" w14:textId="77777777" w:rsidR="00456002" w:rsidRPr="000F6DBC" w:rsidRDefault="00456002" w:rsidP="00456002">
      <w:pPr>
        <w:outlineLvl w:val="2"/>
        <w:rPr>
          <w:lang w:val="pt-BR"/>
        </w:rPr>
      </w:pPr>
    </w:p>
    <w:p w14:paraId="60439A76" w14:textId="77777777" w:rsidR="00D85FDD" w:rsidRPr="000F6DBC" w:rsidRDefault="00D85FDD" w:rsidP="003C3A72">
      <w:pPr>
        <w:pStyle w:val="Heading2"/>
        <w:ind w:left="0"/>
        <w:rPr>
          <w:lang w:val="pt-BR"/>
        </w:rPr>
      </w:pPr>
      <w:bookmarkStart w:id="658" w:name="_Toc380098071"/>
      <w:r w:rsidRPr="000F6DBC">
        <w:rPr>
          <w:rFonts w:ascii="Tahoma" w:hAnsi="Tahoma" w:cs="Tahoma"/>
          <w:sz w:val="32"/>
          <w:lang w:val="pt-BR"/>
        </w:rPr>
        <w:t>Termos de Pagamento e Preços de Serviços Online</w:t>
      </w:r>
      <w:bookmarkEnd w:id="658"/>
    </w:p>
    <w:p w14:paraId="1C897C48" w14:textId="77777777" w:rsidR="00D85FDD" w:rsidRPr="000F6DBC" w:rsidRDefault="00D85FDD" w:rsidP="00212CC6">
      <w:pPr>
        <w:outlineLvl w:val="2"/>
        <w:rPr>
          <w:lang w:val="pt-BR"/>
        </w:rPr>
      </w:pPr>
    </w:p>
    <w:p w14:paraId="6171A0B5" w14:textId="77777777" w:rsidR="00456002" w:rsidRPr="00371C8C" w:rsidRDefault="00456002" w:rsidP="00212CC6">
      <w:pPr>
        <w:outlineLvl w:val="2"/>
      </w:pPr>
      <w:r w:rsidRPr="000F6DBC">
        <w:rPr>
          <w:rFonts w:cs="Tahoma"/>
          <w:szCs w:val="18"/>
          <w:lang w:val="pt-BR"/>
        </w:rPr>
        <w:t>Os Serviços Online são produtos que incluem software com serviços disponíveis em uma assinatura baseada conforme descrito nos Direitos de Uso de Produto e fornecidos online.</w:t>
      </w:r>
      <w:r w:rsidR="002235CD" w:rsidRPr="000F6DBC">
        <w:rPr>
          <w:rFonts w:cs="Tahoma"/>
          <w:szCs w:val="18"/>
          <w:lang w:val="pt-BR"/>
        </w:rPr>
        <w:t xml:space="preserve"> </w:t>
      </w:r>
      <w:r w:rsidRPr="000F6DBC">
        <w:rPr>
          <w:rFonts w:cs="Tahoma"/>
          <w:szCs w:val="18"/>
          <w:lang w:val="pt-BR"/>
        </w:rPr>
        <w:t xml:space="preserve">Alguns contratos de licença por volume direcionam os clientes para a Lista de Produtos para obter uma lista dos </w:t>
      </w:r>
      <w:r w:rsidR="00D72C33" w:rsidRPr="000F6DBC">
        <w:rPr>
          <w:rFonts w:cs="Tahoma"/>
          <w:szCs w:val="18"/>
          <w:lang w:val="pt-BR"/>
        </w:rPr>
        <w:t>“</w:t>
      </w:r>
      <w:r w:rsidRPr="000F6DBC">
        <w:rPr>
          <w:rFonts w:cs="Tahoma"/>
          <w:szCs w:val="18"/>
          <w:lang w:val="pt-BR"/>
        </w:rPr>
        <w:t>Serviços Online</w:t>
      </w:r>
      <w:r w:rsidR="00D72C33" w:rsidRPr="000F6DBC">
        <w:rPr>
          <w:rFonts w:cs="Tahoma"/>
          <w:szCs w:val="18"/>
          <w:lang w:val="pt-BR"/>
        </w:rPr>
        <w:t>”</w:t>
      </w:r>
      <w:r w:rsidRPr="000F6DBC">
        <w:rPr>
          <w:rFonts w:cs="Tahoma"/>
          <w:szCs w:val="18"/>
          <w:lang w:val="pt-BR"/>
        </w:rPr>
        <w:t xml:space="preserve"> disponíveis. </w:t>
      </w:r>
      <w:r w:rsidRPr="00371C8C">
        <w:rPr>
          <w:rFonts w:cs="Tahoma"/>
          <w:szCs w:val="18"/>
        </w:rPr>
        <w:t>Para fins dessa referência, os Serviços Online incluem:</w:t>
      </w:r>
    </w:p>
    <w:p w14:paraId="5F2F35B1" w14:textId="77777777" w:rsidR="002D25C8" w:rsidRPr="00371C8C" w:rsidRDefault="002D25C8" w:rsidP="00212CC6">
      <w:pPr>
        <w:outlineLvl w:val="2"/>
      </w:pPr>
    </w:p>
    <w:p w14:paraId="312B9D65" w14:textId="77777777" w:rsidR="00073E15" w:rsidRPr="00371C8C" w:rsidRDefault="00A0550D" w:rsidP="00A0550D">
      <w:pPr>
        <w:numPr>
          <w:ilvl w:val="0"/>
          <w:numId w:val="67"/>
        </w:numPr>
        <w:spacing w:after="60"/>
      </w:pPr>
      <w:r w:rsidRPr="00371C8C">
        <w:rPr>
          <w:rFonts w:eastAsia="Calibri" w:cs="Tahoma"/>
          <w:color w:val="000000"/>
          <w:szCs w:val="18"/>
        </w:rPr>
        <w:t>Bing Maps Enterprise Platform</w:t>
      </w:r>
    </w:p>
    <w:p w14:paraId="7141FA37" w14:textId="77777777" w:rsidR="00A0550D" w:rsidRPr="000F6DBC" w:rsidRDefault="00A0550D" w:rsidP="00A0550D">
      <w:pPr>
        <w:numPr>
          <w:ilvl w:val="0"/>
          <w:numId w:val="67"/>
        </w:numPr>
        <w:spacing w:after="60"/>
        <w:rPr>
          <w:lang w:val="pt-BR"/>
        </w:rPr>
      </w:pPr>
      <w:r w:rsidRPr="000F6DBC">
        <w:rPr>
          <w:rFonts w:eastAsia="Calibri" w:cs="Tahoma"/>
          <w:color w:val="000000"/>
          <w:szCs w:val="18"/>
          <w:lang w:val="pt-BR"/>
        </w:rPr>
        <w:t>Plataforma de Gerenciamento de Ativos Móveis do Bing Maps</w:t>
      </w:r>
    </w:p>
    <w:p w14:paraId="0B28F79C" w14:textId="77777777" w:rsidR="00A0550D" w:rsidRPr="00371C8C" w:rsidRDefault="00A0550D" w:rsidP="00A0550D">
      <w:pPr>
        <w:numPr>
          <w:ilvl w:val="0"/>
          <w:numId w:val="67"/>
        </w:numPr>
        <w:spacing w:after="60"/>
      </w:pPr>
      <w:r w:rsidRPr="00371C8C">
        <w:rPr>
          <w:rFonts w:eastAsia="Calibri" w:cs="Tahoma"/>
          <w:color w:val="000000"/>
          <w:szCs w:val="18"/>
        </w:rPr>
        <w:t xml:space="preserve">Prevenção à Perda de Dados </w:t>
      </w:r>
    </w:p>
    <w:p w14:paraId="3DAFD73E" w14:textId="77777777" w:rsidR="00A0550D" w:rsidRPr="00371C8C" w:rsidRDefault="00A0550D" w:rsidP="00A0550D">
      <w:pPr>
        <w:numPr>
          <w:ilvl w:val="0"/>
          <w:numId w:val="67"/>
        </w:numPr>
        <w:spacing w:after="60"/>
      </w:pPr>
      <w:r w:rsidRPr="00371C8C">
        <w:rPr>
          <w:rFonts w:eastAsia="Calibri" w:cs="Tahoma"/>
          <w:color w:val="000000"/>
          <w:szCs w:val="18"/>
        </w:rPr>
        <w:t xml:space="preserve">Duet Enterprise Online para Microsoft SharePoint e SAP </w:t>
      </w:r>
    </w:p>
    <w:p w14:paraId="1DE12883" w14:textId="77777777" w:rsidR="00B00423" w:rsidRPr="00371C8C" w:rsidRDefault="00B00423" w:rsidP="00B00423">
      <w:pPr>
        <w:numPr>
          <w:ilvl w:val="0"/>
          <w:numId w:val="67"/>
        </w:numPr>
        <w:spacing w:after="60"/>
      </w:pPr>
      <w:r w:rsidRPr="00371C8C">
        <w:rPr>
          <w:rFonts w:eastAsia="Calibri" w:cs="Tahoma"/>
          <w:color w:val="000000"/>
          <w:szCs w:val="18"/>
        </w:rPr>
        <w:t xml:space="preserve">Exchange Hosted Encryption </w:t>
      </w:r>
    </w:p>
    <w:p w14:paraId="61DBEBE6" w14:textId="77777777" w:rsidR="00A0550D" w:rsidRPr="000F6DBC" w:rsidRDefault="00A0550D" w:rsidP="00A0550D">
      <w:pPr>
        <w:numPr>
          <w:ilvl w:val="0"/>
          <w:numId w:val="67"/>
        </w:numPr>
        <w:spacing w:after="60"/>
        <w:rPr>
          <w:lang w:val="pt-BR"/>
        </w:rPr>
      </w:pPr>
      <w:r w:rsidRPr="000F6DBC">
        <w:rPr>
          <w:rFonts w:eastAsia="Calibri" w:cs="Tahoma"/>
          <w:color w:val="000000"/>
          <w:szCs w:val="18"/>
          <w:lang w:val="pt-BR"/>
        </w:rPr>
        <w:t xml:space="preserve">Arquivamento do Exchange Online para Exchange Online </w:t>
      </w:r>
    </w:p>
    <w:p w14:paraId="4CF5CD3E" w14:textId="77777777" w:rsidR="00456002" w:rsidRPr="000F6DBC" w:rsidRDefault="00456002" w:rsidP="00A0550D">
      <w:pPr>
        <w:numPr>
          <w:ilvl w:val="0"/>
          <w:numId w:val="67"/>
        </w:numPr>
        <w:spacing w:after="60"/>
        <w:rPr>
          <w:lang w:val="pt-BR"/>
        </w:rPr>
      </w:pPr>
      <w:r w:rsidRPr="000F6DBC">
        <w:rPr>
          <w:rFonts w:eastAsia="Calibri" w:cs="Tahoma"/>
          <w:color w:val="000000"/>
          <w:szCs w:val="18"/>
          <w:lang w:val="pt-BR"/>
        </w:rPr>
        <w:t>Arquivamento do Exchange Online para Exchange Server</w:t>
      </w:r>
    </w:p>
    <w:p w14:paraId="0CCF9294" w14:textId="77777777" w:rsidR="00456002" w:rsidRPr="000F6DBC" w:rsidRDefault="00456002" w:rsidP="00346F4B">
      <w:pPr>
        <w:numPr>
          <w:ilvl w:val="0"/>
          <w:numId w:val="67"/>
        </w:numPr>
        <w:spacing w:after="60"/>
        <w:rPr>
          <w:lang w:val="pt-BR"/>
        </w:rPr>
      </w:pPr>
      <w:r w:rsidRPr="000F6DBC">
        <w:rPr>
          <w:rFonts w:eastAsia="Calibri" w:cs="Tahoma"/>
          <w:color w:val="000000"/>
          <w:szCs w:val="18"/>
          <w:lang w:val="pt-BR"/>
        </w:rPr>
        <w:t xml:space="preserve">Quiosque do Exchange Online, Plano 1 e Plano 2 </w:t>
      </w:r>
    </w:p>
    <w:p w14:paraId="1236DD15" w14:textId="77777777" w:rsidR="00A0550D" w:rsidRPr="00371C8C" w:rsidRDefault="00A0550D" w:rsidP="00A0550D">
      <w:pPr>
        <w:numPr>
          <w:ilvl w:val="0"/>
          <w:numId w:val="67"/>
        </w:numPr>
        <w:spacing w:after="60"/>
      </w:pPr>
      <w:r w:rsidRPr="00371C8C">
        <w:rPr>
          <w:rFonts w:eastAsia="Calibri" w:cs="Tahoma"/>
          <w:color w:val="000000"/>
          <w:szCs w:val="18"/>
        </w:rPr>
        <w:t xml:space="preserve">Exchange Online Protection </w:t>
      </w:r>
    </w:p>
    <w:p w14:paraId="5DCC33A3" w14:textId="77777777" w:rsidR="00A0550D" w:rsidRPr="00371C8C" w:rsidRDefault="00A0550D" w:rsidP="00A0550D">
      <w:pPr>
        <w:numPr>
          <w:ilvl w:val="0"/>
          <w:numId w:val="67"/>
        </w:numPr>
        <w:spacing w:after="60"/>
      </w:pPr>
      <w:r w:rsidRPr="00371C8C">
        <w:rPr>
          <w:rFonts w:eastAsia="Calibri" w:cs="Tahoma"/>
          <w:color w:val="000000"/>
          <w:szCs w:val="18"/>
        </w:rPr>
        <w:t xml:space="preserve">Forefront Online Protection para Exchange </w:t>
      </w:r>
    </w:p>
    <w:p w14:paraId="7DE5D937" w14:textId="77777777" w:rsidR="00A0550D" w:rsidRPr="00371C8C" w:rsidRDefault="00A0550D" w:rsidP="00A0550D">
      <w:pPr>
        <w:numPr>
          <w:ilvl w:val="0"/>
          <w:numId w:val="67"/>
        </w:numPr>
        <w:spacing w:after="60"/>
      </w:pPr>
      <w:r w:rsidRPr="00371C8C">
        <w:rPr>
          <w:rFonts w:eastAsia="Calibri" w:cs="Tahoma"/>
          <w:color w:val="000000"/>
          <w:szCs w:val="18"/>
        </w:rPr>
        <w:t xml:space="preserve">Groove Enterprise Services </w:t>
      </w:r>
    </w:p>
    <w:p w14:paraId="75CB0D7C" w14:textId="77777777" w:rsidR="00456002" w:rsidRPr="00371C8C" w:rsidRDefault="00456002" w:rsidP="00A0550D">
      <w:pPr>
        <w:numPr>
          <w:ilvl w:val="0"/>
          <w:numId w:val="67"/>
        </w:numPr>
        <w:spacing w:after="60"/>
      </w:pPr>
      <w:r w:rsidRPr="00371C8C">
        <w:rPr>
          <w:rFonts w:eastAsia="Calibri" w:cs="Tahoma"/>
          <w:color w:val="000000"/>
          <w:szCs w:val="18"/>
        </w:rPr>
        <w:t>Lync Online Planos 1 e 2</w:t>
      </w:r>
    </w:p>
    <w:p w14:paraId="09D14DA7" w14:textId="77777777" w:rsidR="00A0550D" w:rsidRPr="00371C8C" w:rsidRDefault="00A0550D" w:rsidP="00A0550D">
      <w:pPr>
        <w:numPr>
          <w:ilvl w:val="0"/>
          <w:numId w:val="67"/>
        </w:numPr>
        <w:spacing w:after="60"/>
      </w:pPr>
      <w:r w:rsidRPr="00371C8C">
        <w:rPr>
          <w:rFonts w:eastAsia="Calibri" w:cs="Tahoma"/>
          <w:color w:val="000000"/>
          <w:szCs w:val="18"/>
        </w:rPr>
        <w:t>Microsoft Dynamics CRM Online</w:t>
      </w:r>
    </w:p>
    <w:p w14:paraId="3D9CC008" w14:textId="77777777" w:rsidR="00A0550D" w:rsidRPr="00371C8C" w:rsidRDefault="00A0550D" w:rsidP="00A0550D">
      <w:pPr>
        <w:numPr>
          <w:ilvl w:val="0"/>
          <w:numId w:val="67"/>
        </w:numPr>
        <w:spacing w:after="60"/>
      </w:pPr>
      <w:r w:rsidRPr="00371C8C">
        <w:rPr>
          <w:rFonts w:eastAsia="Calibri" w:cs="Tahoma"/>
          <w:color w:val="000000"/>
          <w:szCs w:val="18"/>
        </w:rPr>
        <w:t>Microsoft Learning E-Reference Library e IT Academy</w:t>
      </w:r>
    </w:p>
    <w:p w14:paraId="417FCDDF" w14:textId="77777777" w:rsidR="00456002" w:rsidRPr="00371C8C" w:rsidRDefault="00456002" w:rsidP="00A0550D">
      <w:pPr>
        <w:numPr>
          <w:ilvl w:val="0"/>
          <w:numId w:val="67"/>
        </w:numPr>
        <w:spacing w:after="60"/>
      </w:pPr>
      <w:r w:rsidRPr="00371C8C">
        <w:rPr>
          <w:rFonts w:eastAsia="Calibri" w:cs="Tahoma"/>
          <w:color w:val="000000"/>
          <w:szCs w:val="18"/>
        </w:rPr>
        <w:t>Office 365 Enterprise K1, E1, E3 e E4</w:t>
      </w:r>
    </w:p>
    <w:p w14:paraId="5F09AB1E" w14:textId="77777777" w:rsidR="00061A45" w:rsidRPr="00371C8C" w:rsidRDefault="008368B4" w:rsidP="00346F4B">
      <w:pPr>
        <w:numPr>
          <w:ilvl w:val="0"/>
          <w:numId w:val="67"/>
        </w:numPr>
        <w:spacing w:after="60"/>
      </w:pPr>
      <w:r w:rsidRPr="00371C8C">
        <w:rPr>
          <w:rFonts w:eastAsia="Calibri" w:cs="Tahoma"/>
          <w:color w:val="000000"/>
          <w:szCs w:val="18"/>
        </w:rPr>
        <w:t>Office 365 ProPlus</w:t>
      </w:r>
    </w:p>
    <w:p w14:paraId="10F68634" w14:textId="77777777" w:rsidR="00A0550D" w:rsidRPr="00371C8C" w:rsidRDefault="00A0550D" w:rsidP="00A0550D">
      <w:pPr>
        <w:numPr>
          <w:ilvl w:val="0"/>
          <w:numId w:val="67"/>
        </w:numPr>
        <w:spacing w:after="60"/>
      </w:pPr>
      <w:r w:rsidRPr="00371C8C">
        <w:rPr>
          <w:rFonts w:eastAsia="Calibri" w:cs="Tahoma"/>
          <w:color w:val="000000"/>
          <w:szCs w:val="18"/>
        </w:rPr>
        <w:t xml:space="preserve">Aplicativos da Web do Office </w:t>
      </w:r>
    </w:p>
    <w:p w14:paraId="5C87265F" w14:textId="77777777" w:rsidR="002D506A" w:rsidRPr="00371C8C" w:rsidRDefault="002D506A" w:rsidP="00A0550D">
      <w:pPr>
        <w:numPr>
          <w:ilvl w:val="0"/>
          <w:numId w:val="67"/>
        </w:numPr>
        <w:spacing w:after="60"/>
      </w:pPr>
      <w:r w:rsidRPr="00371C8C">
        <w:rPr>
          <w:rFonts w:cs="Tahoma"/>
          <w:color w:val="000000"/>
        </w:rPr>
        <w:t>Power BI para Office 365</w:t>
      </w:r>
    </w:p>
    <w:p w14:paraId="47D7EE2B" w14:textId="77777777" w:rsidR="008368B4" w:rsidRPr="00371C8C" w:rsidRDefault="008368B4" w:rsidP="00A0550D">
      <w:pPr>
        <w:numPr>
          <w:ilvl w:val="0"/>
          <w:numId w:val="67"/>
        </w:numPr>
        <w:spacing w:after="60"/>
      </w:pPr>
      <w:r w:rsidRPr="00371C8C">
        <w:rPr>
          <w:rFonts w:eastAsia="Calibri" w:cs="Tahoma"/>
          <w:color w:val="000000"/>
          <w:szCs w:val="18"/>
        </w:rPr>
        <w:t>Project Online</w:t>
      </w:r>
    </w:p>
    <w:p w14:paraId="41D8B16D" w14:textId="77777777" w:rsidR="008368B4" w:rsidRPr="00371C8C" w:rsidRDefault="008368B4" w:rsidP="00346F4B">
      <w:pPr>
        <w:numPr>
          <w:ilvl w:val="0"/>
          <w:numId w:val="67"/>
        </w:numPr>
        <w:spacing w:after="60"/>
      </w:pPr>
      <w:r w:rsidRPr="00371C8C">
        <w:rPr>
          <w:rFonts w:eastAsia="Calibri" w:cs="Tahoma"/>
          <w:color w:val="000000"/>
          <w:szCs w:val="18"/>
        </w:rPr>
        <w:t>Project Pro para Office 365</w:t>
      </w:r>
    </w:p>
    <w:p w14:paraId="311B7937" w14:textId="77777777" w:rsidR="00456002" w:rsidRPr="000F6DBC" w:rsidRDefault="00456002" w:rsidP="00346F4B">
      <w:pPr>
        <w:numPr>
          <w:ilvl w:val="0"/>
          <w:numId w:val="67"/>
        </w:numPr>
        <w:spacing w:after="60"/>
        <w:rPr>
          <w:lang w:val="pt-BR"/>
        </w:rPr>
      </w:pPr>
      <w:r w:rsidRPr="000F6DBC">
        <w:rPr>
          <w:rFonts w:eastAsia="Calibri" w:cs="Tahoma"/>
          <w:color w:val="000000"/>
          <w:szCs w:val="18"/>
          <w:lang w:val="pt-BR"/>
        </w:rPr>
        <w:t xml:space="preserve">SharePoint Online Kiosk, Plano 1 e Plano 2 </w:t>
      </w:r>
    </w:p>
    <w:p w14:paraId="06060BED" w14:textId="77777777" w:rsidR="00456002" w:rsidRPr="00371C8C" w:rsidRDefault="00456002" w:rsidP="00A0550D">
      <w:pPr>
        <w:numPr>
          <w:ilvl w:val="0"/>
          <w:numId w:val="67"/>
        </w:numPr>
        <w:spacing w:after="60"/>
      </w:pPr>
      <w:r w:rsidRPr="00371C8C">
        <w:rPr>
          <w:rFonts w:eastAsia="Calibri" w:cs="Tahoma"/>
          <w:color w:val="000000"/>
          <w:szCs w:val="18"/>
        </w:rPr>
        <w:t xml:space="preserve">System Center Endpoint Protection </w:t>
      </w:r>
    </w:p>
    <w:p w14:paraId="31042784" w14:textId="77777777" w:rsidR="00B00423" w:rsidRPr="00371C8C" w:rsidRDefault="00B00423" w:rsidP="00B00423">
      <w:pPr>
        <w:numPr>
          <w:ilvl w:val="0"/>
          <w:numId w:val="67"/>
        </w:numPr>
        <w:spacing w:after="60"/>
      </w:pPr>
      <w:r w:rsidRPr="00371C8C">
        <w:rPr>
          <w:rFonts w:eastAsia="Calibri" w:cs="Tahoma"/>
          <w:color w:val="000000"/>
          <w:szCs w:val="18"/>
        </w:rPr>
        <w:t xml:space="preserve">Translator API </w:t>
      </w:r>
    </w:p>
    <w:p w14:paraId="076CB113" w14:textId="77777777" w:rsidR="008368B4" w:rsidRPr="00371C8C" w:rsidRDefault="008368B4" w:rsidP="00B00423">
      <w:pPr>
        <w:numPr>
          <w:ilvl w:val="0"/>
          <w:numId w:val="67"/>
        </w:numPr>
        <w:spacing w:after="60"/>
      </w:pPr>
      <w:r w:rsidRPr="00371C8C">
        <w:rPr>
          <w:rFonts w:eastAsia="Calibri" w:cs="Tahoma"/>
          <w:color w:val="000000"/>
          <w:szCs w:val="18"/>
        </w:rPr>
        <w:t>Visio Pro para Office 365</w:t>
      </w:r>
    </w:p>
    <w:p w14:paraId="6FD1C944" w14:textId="77777777" w:rsidR="00073E15" w:rsidRPr="00371C8C" w:rsidRDefault="001D63BA" w:rsidP="00B00423">
      <w:pPr>
        <w:numPr>
          <w:ilvl w:val="0"/>
          <w:numId w:val="67"/>
        </w:numPr>
        <w:spacing w:after="60"/>
      </w:pPr>
      <w:r w:rsidRPr="00371C8C">
        <w:rPr>
          <w:rFonts w:eastAsia="Calibri" w:cs="Tahoma"/>
          <w:color w:val="000000"/>
          <w:szCs w:val="18"/>
        </w:rPr>
        <w:t>Microsoft Rights Management</w:t>
      </w:r>
    </w:p>
    <w:p w14:paraId="5E232BB7" w14:textId="77777777" w:rsidR="00456002" w:rsidRPr="00371C8C" w:rsidRDefault="00073E15" w:rsidP="00B00423">
      <w:pPr>
        <w:numPr>
          <w:ilvl w:val="0"/>
          <w:numId w:val="67"/>
        </w:numPr>
        <w:spacing w:after="60"/>
      </w:pPr>
      <w:r w:rsidRPr="00371C8C">
        <w:rPr>
          <w:rFonts w:eastAsia="Calibri" w:cs="Tahoma"/>
          <w:color w:val="000000"/>
          <w:szCs w:val="18"/>
        </w:rPr>
        <w:t>Serviços do Windows Azure</w:t>
      </w:r>
    </w:p>
    <w:p w14:paraId="0650E89F" w14:textId="77777777" w:rsidR="00073E15" w:rsidRPr="00371C8C" w:rsidRDefault="00456002" w:rsidP="00346F4B">
      <w:pPr>
        <w:numPr>
          <w:ilvl w:val="0"/>
          <w:numId w:val="67"/>
        </w:numPr>
        <w:spacing w:after="60"/>
      </w:pPr>
      <w:r w:rsidRPr="00371C8C">
        <w:rPr>
          <w:rFonts w:eastAsia="Calibri" w:cs="Tahoma"/>
          <w:color w:val="000000"/>
          <w:szCs w:val="18"/>
        </w:rPr>
        <w:t>Windows Intune</w:t>
      </w:r>
    </w:p>
    <w:p w14:paraId="68F8C6C5" w14:textId="77777777" w:rsidR="00456002" w:rsidRPr="00371C8C" w:rsidRDefault="003929D1" w:rsidP="00346F4B">
      <w:pPr>
        <w:numPr>
          <w:ilvl w:val="0"/>
          <w:numId w:val="67"/>
        </w:numPr>
        <w:spacing w:after="60"/>
      </w:pPr>
      <w:r w:rsidRPr="00371C8C">
        <w:rPr>
          <w:rFonts w:eastAsia="Calibri" w:cs="Tahoma"/>
          <w:color w:val="000000"/>
          <w:szCs w:val="18"/>
        </w:rPr>
        <w:t>Complemento do Windows Intune para System Center Configuration Manager e System Center Endpoint Protection</w:t>
      </w:r>
    </w:p>
    <w:p w14:paraId="2AEE5773" w14:textId="77777777" w:rsidR="00B00423" w:rsidRPr="00371C8C" w:rsidRDefault="00B00423" w:rsidP="00346F4B">
      <w:pPr>
        <w:numPr>
          <w:ilvl w:val="0"/>
          <w:numId w:val="67"/>
        </w:numPr>
        <w:spacing w:after="60"/>
      </w:pPr>
      <w:r w:rsidRPr="00371C8C">
        <w:rPr>
          <w:rFonts w:eastAsia="Calibri" w:cs="Tahoma"/>
          <w:color w:val="000000"/>
          <w:szCs w:val="18"/>
        </w:rPr>
        <w:t>Yammer Enterprise</w:t>
      </w:r>
    </w:p>
    <w:p w14:paraId="149D8F20" w14:textId="77777777" w:rsidR="002D25C8" w:rsidRPr="00371C8C" w:rsidRDefault="002D25C8" w:rsidP="00212CC6"/>
    <w:p w14:paraId="7B8888E0" w14:textId="77777777" w:rsidR="00456002" w:rsidRPr="000F6DBC" w:rsidRDefault="00456002" w:rsidP="00116EDC">
      <w:pPr>
        <w:outlineLvl w:val="2"/>
        <w:rPr>
          <w:lang w:val="pt-BR"/>
        </w:rPr>
      </w:pPr>
      <w:r w:rsidRPr="000F6DBC">
        <w:rPr>
          <w:rFonts w:cs="Tahoma"/>
          <w:szCs w:val="18"/>
          <w:lang w:val="pt-BR"/>
        </w:rPr>
        <w:t>Existem outras ofertas além daquelas identificadas na seção de Serviços Online dos Direitos de Uso de Produto.</w:t>
      </w:r>
      <w:r w:rsidR="002235CD" w:rsidRPr="000F6DBC">
        <w:rPr>
          <w:rFonts w:cs="Tahoma"/>
          <w:szCs w:val="18"/>
          <w:lang w:val="pt-BR"/>
        </w:rPr>
        <w:t xml:space="preserve"> </w:t>
      </w:r>
      <w:r w:rsidRPr="000F6DBC">
        <w:rPr>
          <w:rFonts w:cs="Tahoma"/>
          <w:szCs w:val="18"/>
          <w:lang w:val="pt-BR"/>
        </w:rPr>
        <w:t>As</w:t>
      </w:r>
      <w:r w:rsidR="00193656" w:rsidRPr="000F6DBC">
        <w:rPr>
          <w:rFonts w:cs="Tahoma"/>
          <w:szCs w:val="18"/>
          <w:lang w:val="pt-BR"/>
        </w:rPr>
        <w:t> </w:t>
      </w:r>
      <w:r w:rsidRPr="000F6DBC">
        <w:rPr>
          <w:rFonts w:cs="Tahoma"/>
          <w:szCs w:val="18"/>
          <w:lang w:val="pt-BR"/>
        </w:rPr>
        <w:t xml:space="preserve">seções restantes desses </w:t>
      </w:r>
      <w:r w:rsidR="00D72C33" w:rsidRPr="000F6DBC">
        <w:rPr>
          <w:rFonts w:cs="Tahoma"/>
          <w:szCs w:val="18"/>
          <w:lang w:val="pt-BR"/>
        </w:rPr>
        <w:t>“</w:t>
      </w:r>
      <w:r w:rsidRPr="000F6DBC">
        <w:rPr>
          <w:rFonts w:cs="Tahoma"/>
          <w:szCs w:val="18"/>
          <w:lang w:val="pt-BR"/>
        </w:rPr>
        <w:t>Termos de Preços e Pagamentos dos Serviços Online</w:t>
      </w:r>
      <w:r w:rsidR="00D72C33" w:rsidRPr="000F6DBC">
        <w:rPr>
          <w:rFonts w:cs="Tahoma"/>
          <w:szCs w:val="18"/>
          <w:lang w:val="pt-BR"/>
        </w:rPr>
        <w:t>”</w:t>
      </w:r>
      <w:r w:rsidRPr="000F6DBC">
        <w:rPr>
          <w:rFonts w:cs="Tahoma"/>
          <w:szCs w:val="18"/>
          <w:lang w:val="pt-BR"/>
        </w:rPr>
        <w:t xml:space="preserve"> se aplicam aos Serviços Online identificados por nome anteriormente e a essas outras ofertas.</w:t>
      </w:r>
    </w:p>
    <w:p w14:paraId="3FF7F9CD" w14:textId="77777777" w:rsidR="00116EDC" w:rsidRPr="000F6DBC" w:rsidRDefault="00116EDC" w:rsidP="00116EDC">
      <w:pPr>
        <w:outlineLvl w:val="2"/>
        <w:rPr>
          <w:lang w:val="pt-BR"/>
        </w:rPr>
      </w:pPr>
    </w:p>
    <w:p w14:paraId="27371434" w14:textId="77777777" w:rsidR="00193656" w:rsidRPr="000F6DBC" w:rsidRDefault="00193656" w:rsidP="00116EDC">
      <w:pPr>
        <w:outlineLvl w:val="2"/>
        <w:rPr>
          <w:lang w:val="pt-BR"/>
        </w:rPr>
      </w:pPr>
    </w:p>
    <w:p w14:paraId="070EC37E" w14:textId="77777777" w:rsidR="00456002" w:rsidRPr="000F6DBC" w:rsidRDefault="00456002" w:rsidP="00456002">
      <w:pPr>
        <w:pStyle w:val="Heading2"/>
        <w:ind w:left="0"/>
        <w:rPr>
          <w:lang w:val="pt-BR"/>
        </w:rPr>
      </w:pPr>
      <w:bookmarkStart w:id="659" w:name="_Toc336338208"/>
      <w:bookmarkStart w:id="660" w:name="_Toc380098072"/>
      <w:r w:rsidRPr="000F6DBC">
        <w:rPr>
          <w:rFonts w:ascii="Tahoma" w:hAnsi="Tahoma" w:cs="Tahoma"/>
          <w:lang w:val="pt-BR"/>
        </w:rPr>
        <w:lastRenderedPageBreak/>
        <w:t>Prazo da assinatura de Serviços Online</w:t>
      </w:r>
      <w:bookmarkEnd w:id="659"/>
      <w:bookmarkEnd w:id="660"/>
    </w:p>
    <w:p w14:paraId="5C6E7FE1" w14:textId="77777777" w:rsidR="00456002" w:rsidRPr="000F6DBC" w:rsidRDefault="00456002" w:rsidP="00116EDC">
      <w:pPr>
        <w:outlineLvl w:val="2"/>
        <w:rPr>
          <w:lang w:val="pt-BR"/>
        </w:rPr>
      </w:pPr>
    </w:p>
    <w:p w14:paraId="162CC30B" w14:textId="77777777" w:rsidR="006A5DAE" w:rsidRPr="000F6DBC" w:rsidRDefault="00456002" w:rsidP="006A5DAE">
      <w:pPr>
        <w:outlineLvl w:val="2"/>
        <w:rPr>
          <w:lang w:val="pt-BR"/>
        </w:rPr>
      </w:pPr>
      <w:r w:rsidRPr="000F6DBC">
        <w:rPr>
          <w:rFonts w:cs="Tahoma"/>
          <w:szCs w:val="18"/>
          <w:lang w:val="pt-BR"/>
        </w:rPr>
        <w:t>A compra inicial de uma nova assinatura de serviços online determinará a duração do prazo da assinatura.</w:t>
      </w:r>
      <w:r w:rsidR="002235CD" w:rsidRPr="000F6DBC">
        <w:rPr>
          <w:rFonts w:cs="Tahoma"/>
          <w:szCs w:val="18"/>
          <w:lang w:val="pt-BR"/>
        </w:rPr>
        <w:t xml:space="preserve"> </w:t>
      </w:r>
      <w:r w:rsidRPr="000F6DBC">
        <w:rPr>
          <w:rFonts w:cs="Tahoma"/>
          <w:szCs w:val="18"/>
          <w:lang w:val="pt-BR"/>
        </w:rPr>
        <w:t>Alguns serviços permitem ao cliente optar entre um prazo de assinatura de um ano ou uma assinatura que acaba na data de término do contrato ou registro do cliente (</w:t>
      </w:r>
      <w:r w:rsidR="00D72C33" w:rsidRPr="000F6DBC">
        <w:rPr>
          <w:rFonts w:cs="Tahoma"/>
          <w:szCs w:val="18"/>
          <w:lang w:val="pt-BR"/>
        </w:rPr>
        <w:t>“</w:t>
      </w:r>
      <w:r w:rsidRPr="000F6DBC">
        <w:rPr>
          <w:rFonts w:cs="Tahoma"/>
          <w:szCs w:val="18"/>
          <w:lang w:val="pt-BR"/>
        </w:rPr>
        <w:t>coextensiva</w:t>
      </w:r>
      <w:r w:rsidR="00D72C33" w:rsidRPr="000F6DBC">
        <w:rPr>
          <w:rFonts w:cs="Tahoma"/>
          <w:szCs w:val="18"/>
          <w:lang w:val="pt-BR"/>
        </w:rPr>
        <w:t>”</w:t>
      </w:r>
      <w:r w:rsidRPr="000F6DBC">
        <w:rPr>
          <w:rFonts w:cs="Tahoma"/>
          <w:szCs w:val="18"/>
          <w:lang w:val="pt-BR"/>
        </w:rPr>
        <w:t>) conforme indicado na tabela a seguir.</w:t>
      </w:r>
      <w:r w:rsidR="002235CD" w:rsidRPr="000F6DBC">
        <w:rPr>
          <w:rFonts w:cs="Tahoma"/>
          <w:szCs w:val="18"/>
          <w:lang w:val="pt-BR"/>
        </w:rPr>
        <w:t xml:space="preserve"> </w:t>
      </w:r>
      <w:r w:rsidRPr="000F6DBC">
        <w:rPr>
          <w:rFonts w:cs="Tahoma"/>
          <w:szCs w:val="18"/>
          <w:lang w:val="pt-BR"/>
        </w:rPr>
        <w:t>O Select Plus não oferece a opção coextensiva, mas permite ao cliente optar pelos termos de assinatura, incluindo 1 ano, 3 anos ou para alinhar o segundo aniversário a partir da data de início do prazo.</w:t>
      </w:r>
      <w:r w:rsidR="002235CD" w:rsidRPr="000F6DBC">
        <w:rPr>
          <w:rFonts w:cs="Tahoma"/>
          <w:szCs w:val="18"/>
          <w:lang w:val="pt-BR"/>
        </w:rPr>
        <w:t xml:space="preserve"> </w:t>
      </w:r>
      <w:r w:rsidRPr="000F6DBC">
        <w:rPr>
          <w:rFonts w:cs="Tahoma"/>
          <w:szCs w:val="18"/>
          <w:lang w:val="pt-BR"/>
        </w:rPr>
        <w:t>O prazo de assinatura de um ano pode não</w:t>
      </w:r>
      <w:r w:rsidR="0004768C" w:rsidRPr="000F6DBC">
        <w:rPr>
          <w:rFonts w:cs="Tahoma"/>
          <w:szCs w:val="18"/>
          <w:lang w:val="pt-BR"/>
        </w:rPr>
        <w:t> </w:t>
      </w:r>
      <w:r w:rsidRPr="000F6DBC">
        <w:rPr>
          <w:rFonts w:cs="Tahoma"/>
          <w:szCs w:val="18"/>
          <w:lang w:val="pt-BR"/>
        </w:rPr>
        <w:t>estar alinhado nem expirar na data de término do contrato do cliente.</w:t>
      </w:r>
      <w:r w:rsidR="002235CD" w:rsidRPr="000F6DBC">
        <w:rPr>
          <w:rFonts w:cs="Tahoma"/>
          <w:szCs w:val="18"/>
          <w:lang w:val="pt-BR"/>
        </w:rPr>
        <w:t xml:space="preserve"> </w:t>
      </w:r>
      <w:r w:rsidRPr="000F6DBC">
        <w:rPr>
          <w:rFonts w:cs="Tahoma"/>
          <w:szCs w:val="18"/>
          <w:lang w:val="pt-BR"/>
        </w:rPr>
        <w:t>Se o prazo de assinatura de um ano se encerrar após o contrato, o cliente deverá ter um contrato de licenciamento por volume ativo para solicitar licenças adicionais ou renovar o serviço.</w:t>
      </w:r>
      <w:r w:rsidR="002235CD" w:rsidRPr="000F6DBC">
        <w:rPr>
          <w:rFonts w:cs="Tahoma"/>
          <w:szCs w:val="18"/>
          <w:lang w:val="pt-BR"/>
        </w:rPr>
        <w:t xml:space="preserve"> </w:t>
      </w:r>
      <w:r w:rsidRPr="000F6DBC">
        <w:rPr>
          <w:rFonts w:cs="Tahoma"/>
          <w:szCs w:val="18"/>
          <w:lang w:val="pt-BR"/>
        </w:rPr>
        <w:t>Se o cliente fizer compras adicionais de um serviço, o prazo da assinatura da compra adicional deverá estar alinhado com o prazo da assinatura existente do cliente para o mesmo serviço.</w:t>
      </w:r>
      <w:r w:rsidR="002235CD" w:rsidRPr="000F6DBC">
        <w:rPr>
          <w:rFonts w:cs="Tahoma"/>
          <w:szCs w:val="18"/>
          <w:lang w:val="pt-BR"/>
        </w:rPr>
        <w:t xml:space="preserve"> </w:t>
      </w:r>
      <w:r w:rsidRPr="000F6DBC">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2235CD" w:rsidRPr="000F6DBC">
        <w:rPr>
          <w:rFonts w:cs="Tahoma"/>
          <w:szCs w:val="18"/>
          <w:lang w:val="pt-BR"/>
        </w:rPr>
        <w:t xml:space="preserve"> </w:t>
      </w:r>
      <w:r w:rsidRPr="000F6DBC">
        <w:rPr>
          <w:rFonts w:cs="Tahoma"/>
          <w:szCs w:val="18"/>
          <w:lang w:val="pt-BR"/>
        </w:rPr>
        <w:t>Para informações específicas dos Serviços do Windows Azure, consulte a seção Serviços do Windows Azure abaixo. Para obter informações específicas para o Office 365 comprado por meio de programas de Licença Open, Open Value e Open Value Subscription, consulte o Office 365 na seção Open a seguir.</w:t>
      </w:r>
    </w:p>
    <w:p w14:paraId="4E432A7A" w14:textId="77777777" w:rsidR="00456002" w:rsidRPr="000F6DBC" w:rsidRDefault="00456002" w:rsidP="00212CC6">
      <w:pPr>
        <w:rPr>
          <w:lang w:val="pt-BR"/>
        </w:rPr>
      </w:pPr>
    </w:p>
    <w:p w14:paraId="01C16DFB" w14:textId="77777777" w:rsidR="001C1727" w:rsidRPr="000F6DBC" w:rsidRDefault="001C1727">
      <w:pPr>
        <w:rPr>
          <w:lang w:val="pt-B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1456D" w14:paraId="1F0C5A0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4A4D99F" w14:textId="77777777" w:rsidR="00456002" w:rsidRPr="000F6DBC" w:rsidRDefault="00456002" w:rsidP="005C647E">
            <w:pPr>
              <w:jc w:val="center"/>
              <w:rPr>
                <w:rFonts w:eastAsia="Calibri" w:cs="Tahoma"/>
                <w:b/>
                <w:bCs/>
                <w:sz w:val="20"/>
                <w:szCs w:val="18"/>
                <w:lang w:val="pt-BR"/>
              </w:rPr>
            </w:pPr>
            <w:r w:rsidRPr="000F6DBC">
              <w:rPr>
                <w:rFonts w:eastAsia="Calibri" w:cs="Tahoma"/>
                <w:b/>
                <w:bCs/>
                <w:sz w:val="20"/>
                <w:szCs w:val="18"/>
                <w:lang w:val="pt-BR"/>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733DA5BE" w14:textId="77777777" w:rsidR="00456002" w:rsidRPr="000F6DBC" w:rsidRDefault="00456002" w:rsidP="005C647E">
            <w:pPr>
              <w:jc w:val="center"/>
              <w:rPr>
                <w:rFonts w:eastAsia="Calibri" w:cs="Tahoma"/>
                <w:b/>
                <w:bCs/>
                <w:sz w:val="20"/>
                <w:szCs w:val="18"/>
                <w:lang w:val="pt-BR"/>
              </w:rPr>
            </w:pPr>
            <w:r w:rsidRPr="000F6DBC">
              <w:rPr>
                <w:rFonts w:eastAsia="Calibri" w:cs="Tahoma"/>
                <w:b/>
                <w:bCs/>
                <w:sz w:val="20"/>
                <w:szCs w:val="18"/>
                <w:lang w:val="pt-BR"/>
              </w:rPr>
              <w:t>Serviços Online Disponíveis Apenas para Termo de Assinatura Coextensiva</w:t>
            </w:r>
          </w:p>
        </w:tc>
      </w:tr>
      <w:tr w:rsidR="00456002" w:rsidRPr="00371C8C" w14:paraId="49DF3CBF"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E720C1" w14:textId="77777777" w:rsidR="00456002" w:rsidRPr="00371C8C" w:rsidRDefault="00456002" w:rsidP="00346F4B">
            <w:pPr>
              <w:numPr>
                <w:ilvl w:val="0"/>
                <w:numId w:val="68"/>
              </w:numPr>
              <w:spacing w:after="60"/>
              <w:ind w:left="720" w:right="259"/>
            </w:pPr>
            <w:r w:rsidRPr="00371C8C">
              <w:rPr>
                <w:rFonts w:eastAsia="Calibri" w:cs="Tahoma"/>
                <w:color w:val="000000"/>
                <w:szCs w:val="18"/>
              </w:rPr>
              <w:t>Bing Maps Enterprise</w:t>
            </w:r>
          </w:p>
          <w:p w14:paraId="38E04DE7" w14:textId="77777777" w:rsidR="00AD481C" w:rsidRPr="000F6DBC" w:rsidRDefault="00AD481C" w:rsidP="00346F4B">
            <w:pPr>
              <w:numPr>
                <w:ilvl w:val="0"/>
                <w:numId w:val="68"/>
              </w:numPr>
              <w:spacing w:after="60"/>
              <w:ind w:left="720" w:right="259"/>
              <w:rPr>
                <w:lang w:val="pt-BR"/>
              </w:rPr>
            </w:pPr>
            <w:r w:rsidRPr="000F6DBC">
              <w:rPr>
                <w:rFonts w:eastAsia="Calibri" w:cs="Tahoma"/>
                <w:color w:val="000000"/>
                <w:szCs w:val="18"/>
                <w:lang w:val="pt-BR"/>
              </w:rPr>
              <w:t>Gerenciamento de Ativos Móveis do Bing</w:t>
            </w:r>
            <w:r w:rsidR="0004768C" w:rsidRPr="000F6DBC">
              <w:rPr>
                <w:rFonts w:eastAsia="Calibri" w:cs="Tahoma"/>
                <w:color w:val="000000"/>
                <w:szCs w:val="18"/>
                <w:lang w:val="pt-BR"/>
              </w:rPr>
              <w:t> </w:t>
            </w:r>
            <w:r w:rsidRPr="000F6DBC">
              <w:rPr>
                <w:rFonts w:eastAsia="Calibri" w:cs="Tahoma"/>
                <w:color w:val="000000"/>
                <w:szCs w:val="18"/>
                <w:lang w:val="pt-BR"/>
              </w:rPr>
              <w:t>Maps</w:t>
            </w:r>
          </w:p>
          <w:p w14:paraId="10195CD4" w14:textId="77777777" w:rsidR="00456002" w:rsidRPr="00371C8C" w:rsidRDefault="00456002" w:rsidP="00346F4B">
            <w:pPr>
              <w:numPr>
                <w:ilvl w:val="0"/>
                <w:numId w:val="68"/>
              </w:numPr>
              <w:spacing w:after="60"/>
              <w:ind w:left="720" w:right="259"/>
            </w:pPr>
            <w:r w:rsidRPr="00371C8C">
              <w:rPr>
                <w:rFonts w:eastAsia="Calibri" w:cs="Tahoma"/>
                <w:color w:val="000000"/>
                <w:szCs w:val="18"/>
              </w:rPr>
              <w:t>Forefront Protection 2010 for Exchange Server</w:t>
            </w:r>
          </w:p>
          <w:p w14:paraId="380AF68D" w14:textId="77777777" w:rsidR="00456002" w:rsidRPr="00371C8C" w:rsidRDefault="00456002" w:rsidP="00346F4B">
            <w:pPr>
              <w:numPr>
                <w:ilvl w:val="0"/>
                <w:numId w:val="68"/>
              </w:numPr>
              <w:spacing w:after="60"/>
              <w:ind w:left="720" w:right="259"/>
            </w:pPr>
            <w:r w:rsidRPr="00371C8C">
              <w:rPr>
                <w:rFonts w:eastAsia="Calibri" w:cs="Tahoma"/>
                <w:color w:val="000000"/>
                <w:szCs w:val="18"/>
              </w:rPr>
              <w:t xml:space="preserve">Forefront Protection 2010 para SharePoint </w:t>
            </w:r>
          </w:p>
          <w:p w14:paraId="17A14848" w14:textId="77777777" w:rsidR="00456002" w:rsidRPr="00371C8C" w:rsidRDefault="00456002" w:rsidP="00346F4B">
            <w:pPr>
              <w:numPr>
                <w:ilvl w:val="0"/>
                <w:numId w:val="68"/>
              </w:numPr>
              <w:spacing w:after="60"/>
              <w:ind w:left="720" w:right="259"/>
            </w:pPr>
            <w:r w:rsidRPr="00371C8C">
              <w:rPr>
                <w:rFonts w:eastAsia="Calibri" w:cs="Tahoma"/>
                <w:color w:val="000000"/>
                <w:szCs w:val="18"/>
              </w:rPr>
              <w:t>Forefront Protection Suite</w:t>
            </w:r>
          </w:p>
          <w:p w14:paraId="215EA975" w14:textId="77777777" w:rsidR="00456002" w:rsidRPr="00371C8C" w:rsidRDefault="00456002" w:rsidP="00346F4B">
            <w:pPr>
              <w:numPr>
                <w:ilvl w:val="0"/>
                <w:numId w:val="68"/>
              </w:numPr>
              <w:spacing w:after="60"/>
              <w:ind w:left="720" w:right="259"/>
            </w:pPr>
            <w:r w:rsidRPr="00371C8C">
              <w:rPr>
                <w:rFonts w:eastAsia="Calibri" w:cs="Tahoma"/>
                <w:color w:val="000000"/>
                <w:szCs w:val="18"/>
              </w:rPr>
              <w:t>Forefront Security for Office Communications Server</w:t>
            </w:r>
          </w:p>
          <w:p w14:paraId="4797A2ED" w14:textId="77777777" w:rsidR="00456002" w:rsidRPr="00371C8C" w:rsidRDefault="00456002" w:rsidP="00346F4B">
            <w:pPr>
              <w:numPr>
                <w:ilvl w:val="0"/>
                <w:numId w:val="68"/>
              </w:numPr>
              <w:spacing w:after="60"/>
              <w:ind w:left="720" w:right="259"/>
            </w:pPr>
            <w:r w:rsidRPr="00371C8C">
              <w:rPr>
                <w:rFonts w:eastAsia="Calibri" w:cs="Tahoma"/>
                <w:color w:val="000000"/>
                <w:szCs w:val="18"/>
              </w:rPr>
              <w:t>Forefront Threat Management Gateway Web Protection Service</w:t>
            </w:r>
          </w:p>
          <w:p w14:paraId="1F524B7F" w14:textId="77777777" w:rsidR="00456002" w:rsidRPr="00371C8C" w:rsidRDefault="00456002" w:rsidP="00346F4B">
            <w:pPr>
              <w:numPr>
                <w:ilvl w:val="0"/>
                <w:numId w:val="68"/>
              </w:numPr>
              <w:spacing w:after="60"/>
              <w:ind w:left="720" w:right="259"/>
            </w:pPr>
            <w:r w:rsidRPr="00371C8C">
              <w:rPr>
                <w:rFonts w:eastAsia="Calibri" w:cs="Tahoma"/>
                <w:color w:val="000000"/>
                <w:szCs w:val="18"/>
              </w:rPr>
              <w:t>O Lync Server Public Instant Messaging Connectivity com Serviço de Mensagens Instantâneas AOL (America Online) e Serviço Windows Live Messenger</w:t>
            </w:r>
          </w:p>
          <w:p w14:paraId="3327021B" w14:textId="77777777" w:rsidR="00456002" w:rsidRPr="00371C8C" w:rsidRDefault="00456002" w:rsidP="00346F4B">
            <w:pPr>
              <w:numPr>
                <w:ilvl w:val="0"/>
                <w:numId w:val="68"/>
              </w:numPr>
              <w:spacing w:after="60"/>
              <w:ind w:left="720" w:right="259"/>
            </w:pPr>
            <w:r w:rsidRPr="00371C8C">
              <w:rPr>
                <w:rFonts w:eastAsia="Calibri" w:cs="Tahoma"/>
                <w:color w:val="000000"/>
                <w:szCs w:val="18"/>
              </w:rPr>
              <w:t xml:space="preserve">Lync Server Public Instant Messaging Connectivity com Serviço de Mensagens Instantâneas Yahoo </w:t>
            </w:r>
          </w:p>
          <w:p w14:paraId="7A889DC5" w14:textId="77777777" w:rsidR="00456002" w:rsidRPr="00371C8C" w:rsidRDefault="00456002" w:rsidP="00346F4B">
            <w:pPr>
              <w:numPr>
                <w:ilvl w:val="0"/>
                <w:numId w:val="68"/>
              </w:numPr>
              <w:spacing w:after="60"/>
              <w:ind w:left="720" w:right="259"/>
            </w:pPr>
            <w:r w:rsidRPr="00371C8C">
              <w:rPr>
                <w:rFonts w:eastAsia="Calibri" w:cs="Tahoma"/>
                <w:color w:val="000000"/>
                <w:szCs w:val="18"/>
              </w:rPr>
              <w:t>Microsoft Exchange Hosted Encryption</w:t>
            </w:r>
            <w:r w:rsidR="002235CD" w:rsidRPr="00371C8C">
              <w:rPr>
                <w:rFonts w:eastAsia="Calibri" w:cs="Tahoma"/>
                <w:color w:val="000000"/>
                <w:szCs w:val="18"/>
              </w:rPr>
              <w:t xml:space="preserve"> </w:t>
            </w:r>
          </w:p>
          <w:p w14:paraId="66199835" w14:textId="77777777" w:rsidR="00456002" w:rsidRPr="00371C8C" w:rsidRDefault="00456002" w:rsidP="00346F4B">
            <w:pPr>
              <w:numPr>
                <w:ilvl w:val="0"/>
                <w:numId w:val="68"/>
              </w:numPr>
              <w:spacing w:after="60"/>
              <w:ind w:left="720" w:right="259"/>
            </w:pPr>
            <w:r w:rsidRPr="00371C8C">
              <w:rPr>
                <w:rFonts w:eastAsia="Calibri" w:cs="Tahoma"/>
                <w:color w:val="000000"/>
                <w:szCs w:val="18"/>
              </w:rPr>
              <w:t>Microsoft Learning</w:t>
            </w:r>
          </w:p>
          <w:p w14:paraId="7EF11D04" w14:textId="77777777" w:rsidR="00456002" w:rsidRPr="00371C8C" w:rsidRDefault="00456002" w:rsidP="00346F4B">
            <w:pPr>
              <w:numPr>
                <w:ilvl w:val="0"/>
                <w:numId w:val="68"/>
              </w:numPr>
              <w:spacing w:after="60"/>
              <w:ind w:left="720" w:right="259"/>
            </w:pPr>
            <w:r w:rsidRPr="00371C8C">
              <w:rPr>
                <w:rFonts w:eastAsia="Calibri" w:cs="Tahoma"/>
                <w:color w:val="000000"/>
                <w:szCs w:val="18"/>
              </w:rPr>
              <w:t>Office Groove Enterprise Services</w:t>
            </w:r>
          </w:p>
          <w:p w14:paraId="02F314A6" w14:textId="77777777" w:rsidR="00456002" w:rsidRPr="00371C8C" w:rsidRDefault="00456002" w:rsidP="00346F4B">
            <w:pPr>
              <w:numPr>
                <w:ilvl w:val="0"/>
                <w:numId w:val="68"/>
              </w:numPr>
              <w:spacing w:after="60"/>
              <w:ind w:left="720" w:right="259"/>
            </w:pPr>
            <w:r w:rsidRPr="00371C8C">
              <w:rPr>
                <w:rFonts w:eastAsia="Calibri" w:cs="Tahoma"/>
                <w:color w:val="000000"/>
                <w:szCs w:val="18"/>
              </w:rPr>
              <w:t>System Center 2012 Endpoint Protection</w:t>
            </w:r>
          </w:p>
          <w:p w14:paraId="426BD0E3" w14:textId="77777777" w:rsidR="00456002" w:rsidRPr="00371C8C"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D39713B" w14:textId="77777777" w:rsidR="00456002" w:rsidRPr="00371C8C" w:rsidRDefault="001B413E" w:rsidP="00346F4B">
            <w:pPr>
              <w:numPr>
                <w:ilvl w:val="0"/>
                <w:numId w:val="69"/>
              </w:numPr>
              <w:spacing w:after="60"/>
              <w:ind w:left="576" w:right="187"/>
            </w:pPr>
            <w:r w:rsidRPr="00371C8C">
              <w:rPr>
                <w:rFonts w:eastAsia="Calibri" w:cs="Tahoma"/>
                <w:color w:val="000000"/>
                <w:szCs w:val="18"/>
              </w:rPr>
              <w:t xml:space="preserve">Microsoft Dynamics CRM Online </w:t>
            </w:r>
          </w:p>
          <w:p w14:paraId="5FB9A9F7" w14:textId="77777777" w:rsidR="00456002" w:rsidRPr="00371C8C" w:rsidRDefault="00456002" w:rsidP="00346F4B">
            <w:pPr>
              <w:numPr>
                <w:ilvl w:val="0"/>
                <w:numId w:val="69"/>
              </w:numPr>
              <w:spacing w:after="60"/>
              <w:ind w:left="576" w:right="187"/>
            </w:pPr>
            <w:r w:rsidRPr="00371C8C">
              <w:rPr>
                <w:rFonts w:eastAsia="Calibri" w:cs="Tahoma"/>
                <w:color w:val="000000"/>
                <w:szCs w:val="18"/>
              </w:rPr>
              <w:t>Dynamics Mobile</w:t>
            </w:r>
          </w:p>
          <w:p w14:paraId="70BA5825" w14:textId="77777777" w:rsidR="00456002" w:rsidRPr="00371C8C" w:rsidRDefault="00456002" w:rsidP="00346F4B">
            <w:pPr>
              <w:numPr>
                <w:ilvl w:val="0"/>
                <w:numId w:val="69"/>
              </w:numPr>
              <w:spacing w:after="60"/>
              <w:ind w:left="576" w:right="187"/>
            </w:pPr>
            <w:r w:rsidRPr="00371C8C">
              <w:rPr>
                <w:rFonts w:eastAsia="Calibri" w:cs="Tahoma"/>
                <w:color w:val="000000"/>
                <w:szCs w:val="18"/>
              </w:rPr>
              <w:t>Dynamics Onprem Mobile</w:t>
            </w:r>
          </w:p>
          <w:p w14:paraId="37D48777" w14:textId="77777777" w:rsidR="009B3FA2" w:rsidRPr="000F6DBC" w:rsidRDefault="009B3FA2" w:rsidP="00346F4B">
            <w:pPr>
              <w:numPr>
                <w:ilvl w:val="0"/>
                <w:numId w:val="69"/>
              </w:numPr>
              <w:spacing w:after="60"/>
              <w:ind w:left="576" w:right="187"/>
              <w:rPr>
                <w:lang w:val="pt-BR"/>
              </w:rPr>
            </w:pPr>
            <w:r w:rsidRPr="000F6DBC">
              <w:rPr>
                <w:rFonts w:eastAsia="Calibri" w:cs="Tahoma"/>
                <w:color w:val="000000"/>
                <w:szCs w:val="18"/>
                <w:lang w:val="pt-BR"/>
              </w:rPr>
              <w:t>Arquivamento do Exchange Online para Exchange Online</w:t>
            </w:r>
          </w:p>
          <w:p w14:paraId="6F5DBC2A" w14:textId="77777777" w:rsidR="00456002" w:rsidRPr="000F6DBC" w:rsidRDefault="00456002" w:rsidP="00346F4B">
            <w:pPr>
              <w:numPr>
                <w:ilvl w:val="0"/>
                <w:numId w:val="69"/>
              </w:numPr>
              <w:spacing w:after="60"/>
              <w:ind w:left="576" w:right="187"/>
              <w:rPr>
                <w:lang w:val="pt-BR"/>
              </w:rPr>
            </w:pPr>
            <w:r w:rsidRPr="000F6DBC">
              <w:rPr>
                <w:rFonts w:eastAsia="Calibri" w:cs="Tahoma"/>
                <w:color w:val="000000"/>
                <w:szCs w:val="18"/>
                <w:lang w:val="pt-BR"/>
              </w:rPr>
              <w:t>Arquivamento do Exchange Online para Exchange Server</w:t>
            </w:r>
          </w:p>
          <w:p w14:paraId="7A089296" w14:textId="77777777" w:rsidR="00456002" w:rsidRPr="000F6DBC" w:rsidRDefault="00456002" w:rsidP="00346F4B">
            <w:pPr>
              <w:numPr>
                <w:ilvl w:val="0"/>
                <w:numId w:val="69"/>
              </w:numPr>
              <w:spacing w:after="60"/>
              <w:ind w:left="576" w:right="187"/>
              <w:rPr>
                <w:lang w:val="pt-BR"/>
              </w:rPr>
            </w:pPr>
            <w:r w:rsidRPr="000F6DBC">
              <w:rPr>
                <w:rFonts w:eastAsia="Calibri" w:cs="Tahoma"/>
                <w:color w:val="000000"/>
                <w:szCs w:val="18"/>
                <w:lang w:val="pt-BR"/>
              </w:rPr>
              <w:t>Quiosque do Exchange Online, Plano 1 e</w:t>
            </w:r>
            <w:r w:rsidR="0004768C" w:rsidRPr="000F6DBC">
              <w:rPr>
                <w:rFonts w:eastAsia="Calibri" w:cs="Tahoma"/>
                <w:color w:val="000000"/>
                <w:szCs w:val="18"/>
                <w:lang w:val="pt-BR"/>
              </w:rPr>
              <w:t> </w:t>
            </w:r>
            <w:r w:rsidRPr="000F6DBC">
              <w:rPr>
                <w:rFonts w:eastAsia="Calibri" w:cs="Tahoma"/>
                <w:color w:val="000000"/>
                <w:szCs w:val="18"/>
                <w:lang w:val="pt-BR"/>
              </w:rPr>
              <w:t xml:space="preserve">Plano 2 </w:t>
            </w:r>
          </w:p>
          <w:p w14:paraId="35EC8419" w14:textId="77777777" w:rsidR="00343766" w:rsidRPr="00371C8C" w:rsidRDefault="00343766" w:rsidP="00346F4B">
            <w:pPr>
              <w:numPr>
                <w:ilvl w:val="0"/>
                <w:numId w:val="69"/>
              </w:numPr>
              <w:spacing w:after="60"/>
              <w:ind w:left="576" w:right="187"/>
            </w:pPr>
            <w:r w:rsidRPr="00371C8C">
              <w:rPr>
                <w:rFonts w:eastAsia="Calibri" w:cs="Tahoma"/>
                <w:color w:val="000000"/>
                <w:szCs w:val="18"/>
              </w:rPr>
              <w:t>Exchange Online Protection</w:t>
            </w:r>
          </w:p>
          <w:p w14:paraId="4D947372" w14:textId="77777777" w:rsidR="00456002" w:rsidRPr="00371C8C" w:rsidRDefault="00456002" w:rsidP="00346F4B">
            <w:pPr>
              <w:numPr>
                <w:ilvl w:val="0"/>
                <w:numId w:val="69"/>
              </w:numPr>
              <w:spacing w:after="60"/>
              <w:ind w:left="576" w:right="187"/>
            </w:pPr>
            <w:r w:rsidRPr="00371C8C">
              <w:rPr>
                <w:rFonts w:eastAsia="Calibri" w:cs="Tahoma"/>
                <w:color w:val="000000"/>
                <w:szCs w:val="18"/>
              </w:rPr>
              <w:t>Lync Online Planos 1 e 2</w:t>
            </w:r>
          </w:p>
          <w:p w14:paraId="531DB760" w14:textId="77777777" w:rsidR="009B3FA2" w:rsidRPr="00371C8C" w:rsidRDefault="00456002" w:rsidP="00346F4B">
            <w:pPr>
              <w:numPr>
                <w:ilvl w:val="0"/>
                <w:numId w:val="69"/>
              </w:numPr>
              <w:spacing w:after="60"/>
              <w:ind w:left="576" w:right="187"/>
            </w:pPr>
            <w:r w:rsidRPr="00371C8C">
              <w:rPr>
                <w:rFonts w:eastAsia="Calibri" w:cs="Tahoma"/>
                <w:color w:val="000000"/>
                <w:szCs w:val="18"/>
              </w:rPr>
              <w:t>Office 365 Education A2, A3 e A4</w:t>
            </w:r>
          </w:p>
          <w:p w14:paraId="3610CB59" w14:textId="77777777" w:rsidR="00456002" w:rsidRPr="00371C8C" w:rsidRDefault="009B3FA2" w:rsidP="00346F4B">
            <w:pPr>
              <w:numPr>
                <w:ilvl w:val="0"/>
                <w:numId w:val="69"/>
              </w:numPr>
              <w:spacing w:after="60"/>
              <w:ind w:left="576" w:right="187"/>
            </w:pPr>
            <w:r w:rsidRPr="00371C8C">
              <w:rPr>
                <w:rFonts w:eastAsia="Calibri" w:cs="Tahoma"/>
                <w:color w:val="000000"/>
                <w:szCs w:val="18"/>
              </w:rPr>
              <w:t>Office 365 Enterprise K1, E1, E3 e E4</w:t>
            </w:r>
          </w:p>
          <w:p w14:paraId="3D55D745" w14:textId="77777777" w:rsidR="00061A45" w:rsidRPr="00371C8C" w:rsidRDefault="008368B4" w:rsidP="00346F4B">
            <w:pPr>
              <w:numPr>
                <w:ilvl w:val="0"/>
                <w:numId w:val="69"/>
              </w:numPr>
              <w:spacing w:after="60"/>
              <w:ind w:left="576" w:right="187"/>
            </w:pPr>
            <w:r w:rsidRPr="00371C8C">
              <w:rPr>
                <w:rFonts w:eastAsia="Calibri" w:cs="Tahoma"/>
                <w:color w:val="000000"/>
                <w:szCs w:val="18"/>
              </w:rPr>
              <w:t>Office 365 ProPlus</w:t>
            </w:r>
          </w:p>
          <w:p w14:paraId="213045EA" w14:textId="77777777" w:rsidR="00456002" w:rsidRPr="00371C8C" w:rsidRDefault="00456002" w:rsidP="00346F4B">
            <w:pPr>
              <w:numPr>
                <w:ilvl w:val="0"/>
                <w:numId w:val="69"/>
              </w:numPr>
              <w:spacing w:after="60"/>
              <w:ind w:left="576" w:right="187"/>
            </w:pPr>
            <w:r w:rsidRPr="00371C8C">
              <w:rPr>
                <w:rFonts w:eastAsia="Calibri" w:cs="Tahoma"/>
                <w:color w:val="000000"/>
                <w:szCs w:val="18"/>
              </w:rPr>
              <w:t>Aplicativos da Web do Office</w:t>
            </w:r>
          </w:p>
          <w:p w14:paraId="53F6DF4C" w14:textId="77777777" w:rsidR="002D506A" w:rsidRPr="00371C8C" w:rsidRDefault="002D506A" w:rsidP="00346F4B">
            <w:pPr>
              <w:numPr>
                <w:ilvl w:val="0"/>
                <w:numId w:val="69"/>
              </w:numPr>
              <w:spacing w:after="60"/>
              <w:ind w:left="576" w:right="187"/>
            </w:pPr>
            <w:r w:rsidRPr="00371C8C">
              <w:rPr>
                <w:rFonts w:cs="Tahoma"/>
                <w:color w:val="000000"/>
              </w:rPr>
              <w:t>Power BI para Office 365</w:t>
            </w:r>
          </w:p>
          <w:p w14:paraId="40E156C7" w14:textId="77777777" w:rsidR="008368B4" w:rsidRPr="00371C8C" w:rsidRDefault="008368B4" w:rsidP="00346F4B">
            <w:pPr>
              <w:numPr>
                <w:ilvl w:val="0"/>
                <w:numId w:val="69"/>
              </w:numPr>
              <w:spacing w:after="60"/>
              <w:ind w:left="576" w:right="187"/>
            </w:pPr>
            <w:r w:rsidRPr="00371C8C">
              <w:rPr>
                <w:rFonts w:eastAsia="Calibri" w:cs="Tahoma"/>
                <w:color w:val="000000"/>
                <w:szCs w:val="18"/>
              </w:rPr>
              <w:t>Project Online</w:t>
            </w:r>
          </w:p>
          <w:p w14:paraId="1FCAE6EA" w14:textId="77777777" w:rsidR="008368B4" w:rsidRPr="00371C8C" w:rsidRDefault="008368B4" w:rsidP="00346F4B">
            <w:pPr>
              <w:numPr>
                <w:ilvl w:val="0"/>
                <w:numId w:val="69"/>
              </w:numPr>
              <w:spacing w:after="60"/>
              <w:ind w:left="576" w:right="187"/>
            </w:pPr>
            <w:r w:rsidRPr="00371C8C">
              <w:rPr>
                <w:rFonts w:eastAsia="Calibri" w:cs="Tahoma"/>
                <w:color w:val="000000"/>
                <w:szCs w:val="18"/>
              </w:rPr>
              <w:t>Project Pro para Office 365</w:t>
            </w:r>
          </w:p>
          <w:p w14:paraId="46095196" w14:textId="77777777" w:rsidR="00523BAF" w:rsidRPr="00371C8C" w:rsidRDefault="00456002" w:rsidP="00523BAF">
            <w:pPr>
              <w:numPr>
                <w:ilvl w:val="0"/>
                <w:numId w:val="69"/>
              </w:numPr>
              <w:spacing w:after="60"/>
              <w:ind w:left="576" w:right="187"/>
            </w:pPr>
            <w:r w:rsidRPr="00371C8C">
              <w:rPr>
                <w:rFonts w:eastAsia="Calibri" w:cs="Tahoma"/>
                <w:color w:val="000000"/>
                <w:szCs w:val="18"/>
              </w:rPr>
              <w:t>SharePoint Online Plan 1 e Plano 2</w:t>
            </w:r>
          </w:p>
          <w:p w14:paraId="6E8BB245" w14:textId="77777777" w:rsidR="00456002" w:rsidRPr="00371C8C" w:rsidRDefault="00523BAF" w:rsidP="00523BAF">
            <w:pPr>
              <w:numPr>
                <w:ilvl w:val="0"/>
                <w:numId w:val="69"/>
              </w:numPr>
              <w:spacing w:after="60"/>
              <w:ind w:left="576" w:right="187"/>
            </w:pPr>
            <w:r w:rsidRPr="00371C8C">
              <w:rPr>
                <w:rFonts w:eastAsia="Calibri" w:cs="Tahoma"/>
                <w:color w:val="000000"/>
                <w:szCs w:val="18"/>
              </w:rPr>
              <w:t xml:space="preserve">Visio Pro para Office 365 </w:t>
            </w:r>
          </w:p>
          <w:p w14:paraId="0042E58D" w14:textId="77777777" w:rsidR="00D8521B" w:rsidRPr="00371C8C" w:rsidRDefault="001D63BA" w:rsidP="00346F4B">
            <w:pPr>
              <w:numPr>
                <w:ilvl w:val="0"/>
                <w:numId w:val="69"/>
              </w:numPr>
              <w:spacing w:after="60"/>
              <w:ind w:left="576" w:right="187"/>
            </w:pPr>
            <w:r w:rsidRPr="00371C8C">
              <w:rPr>
                <w:rFonts w:eastAsia="Calibri" w:cs="Tahoma"/>
                <w:color w:val="000000"/>
                <w:szCs w:val="18"/>
              </w:rPr>
              <w:t>Microsoft Rights Management</w:t>
            </w:r>
          </w:p>
          <w:p w14:paraId="216CF5AA" w14:textId="77777777" w:rsidR="002653EB" w:rsidRPr="00371C8C" w:rsidRDefault="002653EB" w:rsidP="00346F4B">
            <w:pPr>
              <w:numPr>
                <w:ilvl w:val="0"/>
                <w:numId w:val="69"/>
              </w:numPr>
              <w:spacing w:after="60"/>
              <w:ind w:left="576" w:right="187"/>
            </w:pPr>
            <w:r w:rsidRPr="00371C8C">
              <w:rPr>
                <w:rFonts w:eastAsia="Calibri" w:cs="Tahoma"/>
                <w:color w:val="000000"/>
                <w:szCs w:val="18"/>
              </w:rPr>
              <w:t>Serviços do Windows Azure</w:t>
            </w:r>
          </w:p>
          <w:p w14:paraId="6C195160" w14:textId="77777777" w:rsidR="00456002" w:rsidRPr="00371C8C" w:rsidRDefault="00456002" w:rsidP="00346F4B">
            <w:pPr>
              <w:numPr>
                <w:ilvl w:val="0"/>
                <w:numId w:val="69"/>
              </w:numPr>
              <w:spacing w:after="60"/>
              <w:ind w:left="576" w:right="187"/>
            </w:pPr>
            <w:r w:rsidRPr="00371C8C">
              <w:rPr>
                <w:rFonts w:eastAsia="Calibri" w:cs="Tahoma"/>
                <w:color w:val="000000"/>
                <w:szCs w:val="18"/>
              </w:rPr>
              <w:t>Windows Intune</w:t>
            </w:r>
          </w:p>
          <w:p w14:paraId="2253B734" w14:textId="77777777" w:rsidR="00456002" w:rsidRPr="00371C8C" w:rsidRDefault="003929D1" w:rsidP="00346F4B">
            <w:pPr>
              <w:numPr>
                <w:ilvl w:val="0"/>
                <w:numId w:val="69"/>
              </w:numPr>
              <w:spacing w:after="60"/>
              <w:ind w:left="576" w:right="187"/>
            </w:pPr>
            <w:r w:rsidRPr="00371C8C">
              <w:rPr>
                <w:rFonts w:eastAsia="Calibri" w:cs="Tahoma"/>
                <w:color w:val="000000"/>
                <w:szCs w:val="18"/>
              </w:rPr>
              <w:t>Complemento do Windows Intune</w:t>
            </w:r>
          </w:p>
          <w:p w14:paraId="00A80BF4" w14:textId="77777777" w:rsidR="009B3FA2" w:rsidRPr="00371C8C" w:rsidRDefault="009B3FA2" w:rsidP="00346F4B">
            <w:pPr>
              <w:numPr>
                <w:ilvl w:val="0"/>
                <w:numId w:val="69"/>
              </w:numPr>
              <w:spacing w:after="60"/>
              <w:ind w:left="576" w:right="187"/>
              <w:rPr>
                <w:rFonts w:eastAsia="Calibri" w:cs="Tahoma"/>
                <w:szCs w:val="18"/>
              </w:rPr>
            </w:pPr>
            <w:r w:rsidRPr="00371C8C">
              <w:rPr>
                <w:rFonts w:eastAsia="Calibri" w:cs="Tahoma"/>
                <w:color w:val="000000"/>
                <w:szCs w:val="18"/>
              </w:rPr>
              <w:t>Yammer Enterprise</w:t>
            </w:r>
          </w:p>
        </w:tc>
      </w:tr>
    </w:tbl>
    <w:p w14:paraId="142A5291" w14:textId="77777777" w:rsidR="00171817" w:rsidRDefault="00171817" w:rsidP="00212CC6">
      <w:pPr>
        <w:pStyle w:val="Heading2"/>
        <w:ind w:left="0"/>
      </w:pPr>
    </w:p>
    <w:p w14:paraId="36AE4830" w14:textId="77777777" w:rsidR="0004768C" w:rsidRDefault="0004768C" w:rsidP="0004768C"/>
    <w:p w14:paraId="5714262A" w14:textId="77777777" w:rsidR="0004768C" w:rsidRDefault="0004768C" w:rsidP="0004768C"/>
    <w:p w14:paraId="3B08F319" w14:textId="77777777" w:rsidR="0004768C" w:rsidRDefault="0004768C" w:rsidP="0004768C"/>
    <w:p w14:paraId="6162D7C1" w14:textId="77777777" w:rsidR="0004768C" w:rsidRPr="0004768C" w:rsidRDefault="0004768C" w:rsidP="0004768C"/>
    <w:p w14:paraId="27FBE081" w14:textId="77777777" w:rsidR="00456002" w:rsidRPr="000F6DBC" w:rsidRDefault="00456002" w:rsidP="00171817">
      <w:pPr>
        <w:pStyle w:val="Heading2"/>
        <w:ind w:left="0"/>
        <w:rPr>
          <w:lang w:val="pt-BR"/>
        </w:rPr>
      </w:pPr>
      <w:bookmarkStart w:id="661" w:name="_Toc336338209"/>
      <w:bookmarkStart w:id="662" w:name="_Toc380098073"/>
      <w:r w:rsidRPr="000F6DBC">
        <w:rPr>
          <w:rFonts w:ascii="Tahoma" w:hAnsi="Tahoma" w:cs="Tahoma"/>
          <w:lang w:val="pt-BR"/>
        </w:rPr>
        <w:lastRenderedPageBreak/>
        <w:t>Compras e renovação automática em Serviços Online</w:t>
      </w:r>
      <w:bookmarkEnd w:id="661"/>
      <w:bookmarkEnd w:id="662"/>
      <w:r w:rsidRPr="000F6DBC">
        <w:rPr>
          <w:rFonts w:ascii="Tahoma" w:hAnsi="Tahoma" w:cs="Tahoma"/>
          <w:lang w:val="pt-BR"/>
        </w:rPr>
        <w:t xml:space="preserve"> </w:t>
      </w:r>
    </w:p>
    <w:p w14:paraId="04E08318" w14:textId="77777777" w:rsidR="00456002" w:rsidRPr="000F6DBC" w:rsidRDefault="00456002" w:rsidP="00171817">
      <w:pPr>
        <w:outlineLvl w:val="2"/>
        <w:rPr>
          <w:lang w:val="pt-BR"/>
        </w:rPr>
      </w:pPr>
    </w:p>
    <w:p w14:paraId="3411D51C" w14:textId="77777777" w:rsidR="00456002" w:rsidRPr="000F6DBC" w:rsidRDefault="00456002" w:rsidP="00212CC6">
      <w:pPr>
        <w:outlineLvl w:val="2"/>
        <w:rPr>
          <w:lang w:val="pt-BR"/>
        </w:rPr>
      </w:pPr>
      <w:r w:rsidRPr="000F6DBC">
        <w:rPr>
          <w:rFonts w:cs="Tahoma"/>
          <w:szCs w:val="18"/>
          <w:lang w:val="pt-BR"/>
        </w:rPr>
        <w:t>Os clientes deverão ter um contrato de Licenciamento por Volume ativo para solicitar ou renovar assinaturas de serviços online no Licenciamento por Volume.</w:t>
      </w:r>
      <w:r w:rsidR="002235CD" w:rsidRPr="000F6DBC">
        <w:rPr>
          <w:rFonts w:cs="Tahoma"/>
          <w:szCs w:val="18"/>
          <w:lang w:val="pt-BR"/>
        </w:rPr>
        <w:t xml:space="preserve"> </w:t>
      </w:r>
      <w:r w:rsidRPr="000F6DBC">
        <w:rPr>
          <w:rFonts w:cs="Tahoma"/>
          <w:szCs w:val="18"/>
          <w:lang w:val="pt-BR"/>
        </w:rPr>
        <w:t>Uma assinatura de serviços online será automaticamente renovada no</w:t>
      </w:r>
      <w:r w:rsidR="0004768C" w:rsidRPr="000F6DBC">
        <w:rPr>
          <w:rFonts w:cs="Tahoma"/>
          <w:szCs w:val="18"/>
          <w:lang w:val="pt-BR"/>
        </w:rPr>
        <w:t> </w:t>
      </w:r>
      <w:r w:rsidRPr="000F6DBC">
        <w:rPr>
          <w:rFonts w:cs="Tahoma"/>
          <w:szCs w:val="18"/>
          <w:lang w:val="pt-BR"/>
        </w:rPr>
        <w:t xml:space="preserve">dia seguinte ao término do prazo da assinatura, a não ser que o cliente opte por não renová-la </w:t>
      </w:r>
      <w:r w:rsidRPr="000F6DBC">
        <w:rPr>
          <w:rFonts w:cs="Tahoma"/>
          <w:color w:val="000000"/>
          <w:szCs w:val="18"/>
          <w:lang w:val="pt-BR"/>
        </w:rPr>
        <w:t xml:space="preserve">recusando a renovação automática </w:t>
      </w:r>
      <w:r w:rsidRPr="000F6DBC">
        <w:rPr>
          <w:bCs/>
          <w:color w:val="000000"/>
          <w:lang w:val="pt-BR"/>
        </w:rPr>
        <w:t>no mínimo 5</w:t>
      </w:r>
      <w:r w:rsidRPr="000F6DBC">
        <w:rPr>
          <w:b/>
          <w:bCs/>
          <w:color w:val="1F497D"/>
          <w:lang w:val="pt-BR"/>
        </w:rPr>
        <w:t xml:space="preserve"> </w:t>
      </w:r>
      <w:r w:rsidRPr="000F6DBC">
        <w:rPr>
          <w:rFonts w:cs="Tahoma"/>
          <w:szCs w:val="18"/>
          <w:lang w:val="pt-BR"/>
        </w:rPr>
        <w:t>dias antes da assinatura expirar.</w:t>
      </w:r>
      <w:r w:rsidR="002235CD" w:rsidRPr="000F6DBC">
        <w:rPr>
          <w:rFonts w:cs="Tahoma"/>
          <w:szCs w:val="18"/>
          <w:lang w:val="pt-BR"/>
        </w:rPr>
        <w:t xml:space="preserve"> </w:t>
      </w:r>
      <w:r w:rsidRPr="000F6DBC">
        <w:rPr>
          <w:rFonts w:cs="Tahoma"/>
          <w:szCs w:val="18"/>
          <w:lang w:val="pt-BR"/>
        </w:rPr>
        <w:t>Na renovação automática, a Microsoft enviará à</w:t>
      </w:r>
      <w:r w:rsidR="0004768C" w:rsidRPr="000F6DBC">
        <w:rPr>
          <w:rFonts w:cs="Tahoma"/>
          <w:szCs w:val="18"/>
          <w:lang w:val="pt-BR"/>
        </w:rPr>
        <w:t> </w:t>
      </w:r>
      <w:r w:rsidRPr="000F6DBC">
        <w:rPr>
          <w:rFonts w:cs="Tahoma"/>
          <w:szCs w:val="18"/>
          <w:lang w:val="pt-BR"/>
        </w:rPr>
        <w:t>parte registrada para cobrança uma fatura referente ao número de licenças em vias de terminar com a mesma opção de prazo de assinatura, se o contrato inicial do cliente permanecer ativo.</w:t>
      </w:r>
      <w:r w:rsidR="002235CD" w:rsidRPr="000F6DBC">
        <w:rPr>
          <w:rFonts w:cs="Tahoma"/>
          <w:szCs w:val="18"/>
          <w:lang w:val="pt-BR"/>
        </w:rPr>
        <w:t xml:space="preserve"> </w:t>
      </w:r>
      <w:r w:rsidRPr="000F6DBC">
        <w:rPr>
          <w:rFonts w:cs="Tahoma"/>
          <w:szCs w:val="18"/>
          <w:lang w:val="pt-BR"/>
        </w:rPr>
        <w:t>As assinaturas dos serviços online com contratos Government e Academic só serão renovadas automaticamente se o cliente escolher a opção de renovação automática.</w:t>
      </w:r>
      <w:r w:rsidR="002235CD" w:rsidRPr="000F6DBC">
        <w:rPr>
          <w:rFonts w:cs="Tahoma"/>
          <w:szCs w:val="18"/>
          <w:lang w:val="pt-BR"/>
        </w:rPr>
        <w:t xml:space="preserve"> </w:t>
      </w:r>
      <w:r w:rsidRPr="000F6DBC">
        <w:rPr>
          <w:rFonts w:cs="Tahoma"/>
          <w:szCs w:val="18"/>
          <w:lang w:val="pt-BR"/>
        </w:rPr>
        <w:t>Os preços serão redefinidos por ocasião da renovação.</w:t>
      </w:r>
      <w:r w:rsidR="002235CD" w:rsidRPr="000F6DBC">
        <w:rPr>
          <w:rFonts w:cs="Tahoma"/>
          <w:szCs w:val="18"/>
          <w:lang w:val="pt-BR"/>
        </w:rPr>
        <w:t xml:space="preserve"> </w:t>
      </w:r>
      <w:r w:rsidRPr="000F6DBC">
        <w:rPr>
          <w:rFonts w:cs="Tahoma"/>
          <w:szCs w:val="18"/>
          <w:lang w:val="pt-BR"/>
        </w:rPr>
        <w:t>A opção de renovação automática não</w:t>
      </w:r>
      <w:r w:rsidR="0004768C" w:rsidRPr="000F6DBC">
        <w:rPr>
          <w:rFonts w:cs="Tahoma"/>
          <w:szCs w:val="18"/>
          <w:lang w:val="pt-BR"/>
        </w:rPr>
        <w:t> </w:t>
      </w:r>
      <w:r w:rsidRPr="000F6DBC">
        <w:rPr>
          <w:rFonts w:cs="Tahoma"/>
          <w:szCs w:val="18"/>
          <w:lang w:val="pt-BR"/>
        </w:rPr>
        <w:t>está disponível para Serviços do Windows Azure.</w:t>
      </w:r>
    </w:p>
    <w:p w14:paraId="2B295F27" w14:textId="77777777" w:rsidR="00116EDC" w:rsidRPr="000F6DBC" w:rsidRDefault="00116EDC" w:rsidP="00116EDC">
      <w:pPr>
        <w:rPr>
          <w:lang w:val="pt-BR"/>
        </w:rPr>
      </w:pPr>
    </w:p>
    <w:p w14:paraId="6D3415AF" w14:textId="77777777" w:rsidR="00456002" w:rsidRPr="000F6DBC" w:rsidRDefault="00456002" w:rsidP="00171817">
      <w:pPr>
        <w:pStyle w:val="Heading2"/>
        <w:ind w:left="0"/>
        <w:rPr>
          <w:lang w:val="pt-BR"/>
        </w:rPr>
      </w:pPr>
      <w:bookmarkStart w:id="663" w:name="_Toc336338210"/>
      <w:bookmarkStart w:id="664" w:name="_Toc380098074"/>
      <w:r w:rsidRPr="000F6DBC">
        <w:rPr>
          <w:rFonts w:ascii="Tahoma" w:hAnsi="Tahoma" w:cs="Tahoma"/>
          <w:lang w:val="pt-BR"/>
        </w:rPr>
        <w:t>Gerenciamento do status da renovação e da renovação automática</w:t>
      </w:r>
      <w:bookmarkEnd w:id="663"/>
      <w:bookmarkEnd w:id="664"/>
    </w:p>
    <w:p w14:paraId="0230D576" w14:textId="77777777" w:rsidR="00456002" w:rsidRPr="000F6DBC" w:rsidRDefault="00456002" w:rsidP="00171817">
      <w:pPr>
        <w:outlineLvl w:val="2"/>
        <w:rPr>
          <w:lang w:val="pt-BR"/>
        </w:rPr>
      </w:pPr>
    </w:p>
    <w:p w14:paraId="2679BF26" w14:textId="77777777" w:rsidR="00456002" w:rsidRPr="000F6DBC" w:rsidRDefault="00456002" w:rsidP="00171817">
      <w:pPr>
        <w:outlineLvl w:val="2"/>
        <w:rPr>
          <w:lang w:val="pt-BR"/>
        </w:rPr>
      </w:pPr>
      <w:r w:rsidRPr="000F6DBC">
        <w:rPr>
          <w:rFonts w:cs="Tahoma"/>
          <w:szCs w:val="18"/>
          <w:lang w:val="pt-BR"/>
        </w:rPr>
        <w:t>Os clientes receberão notificações de renovação antes do fim do prazo da assinatura dos serviços online.</w:t>
      </w:r>
      <w:r w:rsidR="002235CD" w:rsidRPr="000F6DBC">
        <w:rPr>
          <w:rFonts w:cs="Tahoma"/>
          <w:szCs w:val="18"/>
          <w:lang w:val="pt-BR"/>
        </w:rPr>
        <w:t xml:space="preserve"> </w:t>
      </w:r>
      <w:r w:rsidRPr="000F6DBC">
        <w:rPr>
          <w:rFonts w:cs="Tahoma"/>
          <w:szCs w:val="18"/>
          <w:lang w:val="pt-BR"/>
        </w:rPr>
        <w:t>Os clientes poderão cancelar a renovação ou alterar um pedido de renovação automática caso procedam pelo menos 30 dias antes do fim do prazo da assinatura.</w:t>
      </w:r>
      <w:r w:rsidR="002235CD" w:rsidRPr="000F6DBC">
        <w:rPr>
          <w:rFonts w:cs="Tahoma"/>
          <w:szCs w:val="18"/>
          <w:lang w:val="pt-BR"/>
        </w:rPr>
        <w:t xml:space="preserve"> </w:t>
      </w:r>
      <w:r w:rsidRPr="000F6DBC">
        <w:rPr>
          <w:rFonts w:cs="Tahoma"/>
          <w:szCs w:val="18"/>
          <w:lang w:val="pt-BR"/>
        </w:rPr>
        <w:t>Além disso, poderão alterar um pedido de renovação fazendo um pedido ao revendedor 30 dias antes do término da assinatura.</w:t>
      </w:r>
      <w:r w:rsidR="002235CD" w:rsidRPr="000F6DBC">
        <w:rPr>
          <w:rFonts w:cs="Tahoma"/>
          <w:szCs w:val="18"/>
          <w:lang w:val="pt-BR"/>
        </w:rPr>
        <w:t xml:space="preserve"> </w:t>
      </w:r>
      <w:r w:rsidRPr="000F6DBC">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http://microsoft.com/licensing/contracts.</w:t>
      </w:r>
      <w:r w:rsidR="002235CD" w:rsidRPr="000F6DBC">
        <w:rPr>
          <w:rFonts w:cs="Tahoma"/>
          <w:szCs w:val="18"/>
          <w:lang w:val="pt-BR"/>
        </w:rPr>
        <w:t xml:space="preserve"> </w:t>
      </w:r>
      <w:r w:rsidRPr="000F6DBC">
        <w:rPr>
          <w:rFonts w:cs="Tahoma"/>
          <w:szCs w:val="18"/>
          <w:lang w:val="pt-BR"/>
        </w:rPr>
        <w:t>Todas as renovações de serviços iniciam um novo prazo de assinatura que começa no primeiro dia do mês do calendário seguinte após o término do prazo da assinatura anterior.</w:t>
      </w:r>
    </w:p>
    <w:p w14:paraId="27A6DFE3" w14:textId="77777777" w:rsidR="00456002" w:rsidRPr="000F6DBC" w:rsidRDefault="00456002" w:rsidP="00171817">
      <w:pPr>
        <w:outlineLvl w:val="2"/>
        <w:rPr>
          <w:lang w:val="pt-BR"/>
        </w:rPr>
      </w:pPr>
    </w:p>
    <w:p w14:paraId="47E7D218" w14:textId="77777777" w:rsidR="00456002" w:rsidRPr="000F6DBC" w:rsidRDefault="00456002" w:rsidP="00171817">
      <w:pPr>
        <w:outlineLvl w:val="2"/>
        <w:rPr>
          <w:lang w:val="pt-BR"/>
        </w:rPr>
      </w:pPr>
      <w:r w:rsidRPr="000F6DBC">
        <w:rPr>
          <w:rFonts w:cs="Tahoma"/>
          <w:szCs w:val="18"/>
          <w:lang w:val="pt-BR"/>
        </w:rPr>
        <w:t>Os clientes podem aumentar o compromisso de assinatura dos serviços online, mas não podem reduzi-los durante o</w:t>
      </w:r>
      <w:r w:rsidR="0004768C" w:rsidRPr="000F6DBC">
        <w:rPr>
          <w:rFonts w:cs="Tahoma"/>
          <w:szCs w:val="18"/>
          <w:lang w:val="pt-BR"/>
        </w:rPr>
        <w:t> </w:t>
      </w:r>
      <w:r w:rsidRPr="000F6DBC">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r w:rsidR="002235CD" w:rsidRPr="000F6DBC">
        <w:rPr>
          <w:rFonts w:cs="Tahoma"/>
          <w:szCs w:val="18"/>
          <w:lang w:val="pt-BR"/>
        </w:rPr>
        <w:t xml:space="preserve"> </w:t>
      </w:r>
    </w:p>
    <w:p w14:paraId="2373B943" w14:textId="77777777" w:rsidR="00BD1A6A" w:rsidRPr="000F6DBC" w:rsidRDefault="00BD1A6A">
      <w:pPr>
        <w:rPr>
          <w:lang w:val="pt-BR"/>
        </w:rPr>
      </w:pPr>
      <w:bookmarkStart w:id="665" w:name="_Toc336338211"/>
    </w:p>
    <w:p w14:paraId="29971150" w14:textId="77777777" w:rsidR="00456002" w:rsidRPr="000F6DBC" w:rsidRDefault="00456002" w:rsidP="00456002">
      <w:pPr>
        <w:pStyle w:val="Heading2"/>
        <w:ind w:left="0"/>
        <w:rPr>
          <w:lang w:val="pt-BR"/>
        </w:rPr>
      </w:pPr>
      <w:bookmarkStart w:id="666" w:name="_Toc380098075"/>
      <w:r w:rsidRPr="000F6DBC">
        <w:rPr>
          <w:rFonts w:ascii="Tahoma" w:hAnsi="Tahoma" w:cs="Tahoma"/>
          <w:lang w:val="pt-BR"/>
        </w:rPr>
        <w:t>Cancelamento de Serviços Online</w:t>
      </w:r>
      <w:bookmarkEnd w:id="665"/>
      <w:bookmarkEnd w:id="666"/>
    </w:p>
    <w:p w14:paraId="237FF8F7" w14:textId="77777777" w:rsidR="00456002" w:rsidRPr="000F6DBC" w:rsidRDefault="00456002" w:rsidP="00456002">
      <w:pPr>
        <w:outlineLvl w:val="2"/>
        <w:rPr>
          <w:lang w:val="pt-BR"/>
        </w:rPr>
      </w:pPr>
    </w:p>
    <w:p w14:paraId="7F7ED978" w14:textId="77777777" w:rsidR="00456002" w:rsidRPr="000F6DBC" w:rsidRDefault="00456002" w:rsidP="00116EDC">
      <w:pPr>
        <w:outlineLvl w:val="2"/>
        <w:rPr>
          <w:spacing w:val="-2"/>
          <w:lang w:val="pt-BR"/>
        </w:rPr>
      </w:pPr>
      <w:r w:rsidRPr="000F6DBC">
        <w:rPr>
          <w:rFonts w:cs="Tahoma"/>
          <w:spacing w:val="-2"/>
          <w:szCs w:val="18"/>
          <w:lang w:val="pt-BR"/>
        </w:rPr>
        <w:t>É possível cancelar assinaturas de um serviço online sem penalidades em até 30 (trinta) dias após o pedido inicial ou a reserva de licença inicial de um serviço, o que ocorrer primeiro.</w:t>
      </w:r>
      <w:r w:rsidR="002235CD" w:rsidRPr="000F6DBC">
        <w:rPr>
          <w:rFonts w:cs="Tahoma"/>
          <w:spacing w:val="-2"/>
          <w:szCs w:val="18"/>
          <w:lang w:val="pt-BR"/>
        </w:rPr>
        <w:t xml:space="preserve"> </w:t>
      </w:r>
      <w:r w:rsidRPr="000F6DBC">
        <w:rPr>
          <w:rFonts w:cs="Tahoma"/>
          <w:spacing w:val="-2"/>
          <w:szCs w:val="18"/>
          <w:lang w:val="pt-BR"/>
        </w:rPr>
        <w:t>Consulte as seções desta Lista de Produtos referentes a produtos específicos para obter informações sobre termos de cancelamento adicionais que possam existir.</w:t>
      </w:r>
    </w:p>
    <w:p w14:paraId="4069C435" w14:textId="77777777" w:rsidR="00116EDC" w:rsidRPr="000F6DBC" w:rsidRDefault="00116EDC" w:rsidP="00116EDC">
      <w:pPr>
        <w:outlineLvl w:val="2"/>
        <w:rPr>
          <w:lang w:val="pt-BR"/>
        </w:rPr>
      </w:pPr>
    </w:p>
    <w:p w14:paraId="34990995" w14:textId="77777777" w:rsidR="00456002" w:rsidRPr="000F6DBC" w:rsidRDefault="00456002" w:rsidP="00456002">
      <w:pPr>
        <w:pStyle w:val="Heading2"/>
        <w:ind w:left="0"/>
        <w:rPr>
          <w:lang w:val="pt-BR"/>
        </w:rPr>
      </w:pPr>
      <w:bookmarkStart w:id="667" w:name="_Toc328145982"/>
      <w:bookmarkStart w:id="668" w:name="_Toc336338212"/>
      <w:bookmarkStart w:id="669" w:name="_Toc380098076"/>
      <w:r w:rsidRPr="000F6DBC">
        <w:rPr>
          <w:rFonts w:ascii="Tahoma" w:hAnsi="Tahoma" w:cs="Tahoma"/>
          <w:lang w:val="pt-BR"/>
        </w:rPr>
        <w:t>Opções de termos de pagamento de Serviços Online</w:t>
      </w:r>
      <w:bookmarkEnd w:id="667"/>
      <w:bookmarkEnd w:id="668"/>
      <w:bookmarkEnd w:id="669"/>
    </w:p>
    <w:p w14:paraId="6E117B48" w14:textId="77777777" w:rsidR="00456002" w:rsidRPr="000F6DBC" w:rsidRDefault="00456002" w:rsidP="00456002">
      <w:pPr>
        <w:ind w:left="720"/>
        <w:outlineLvl w:val="2"/>
        <w:rPr>
          <w:lang w:val="pt-BR"/>
        </w:rPr>
      </w:pPr>
    </w:p>
    <w:p w14:paraId="2FB37769" w14:textId="77777777" w:rsidR="00456002" w:rsidRPr="000F6DBC" w:rsidRDefault="00456002" w:rsidP="00456002">
      <w:pPr>
        <w:outlineLvl w:val="2"/>
        <w:rPr>
          <w:lang w:val="pt-BR"/>
        </w:rPr>
      </w:pPr>
      <w:r w:rsidRPr="000F6DBC">
        <w:rPr>
          <w:rFonts w:cs="Tahoma"/>
          <w:szCs w:val="18"/>
          <w:lang w:val="pt-BR"/>
        </w:rPr>
        <w:t>Os clientes deverão pagar por assinaturas dos serviços online de um ano integralmente no início do prazo da assinatura.</w:t>
      </w:r>
      <w:r w:rsidR="002235CD" w:rsidRPr="000F6DBC">
        <w:rPr>
          <w:rFonts w:cs="Tahoma"/>
          <w:szCs w:val="18"/>
          <w:lang w:val="pt-BR"/>
        </w:rPr>
        <w:t xml:space="preserve"> </w:t>
      </w:r>
      <w:r w:rsidRPr="000F6DBC">
        <w:rPr>
          <w:rFonts w:cs="Tahoma"/>
          <w:szCs w:val="18"/>
          <w:lang w:val="pt-BR"/>
        </w:rPr>
        <w:t xml:space="preserve">Os clientes que optarem pelos termos da assinatura coextensiva, ou </w:t>
      </w:r>
      <w:r w:rsidR="00D72C33" w:rsidRPr="000F6DBC">
        <w:rPr>
          <w:rFonts w:cs="Tahoma"/>
          <w:szCs w:val="18"/>
          <w:lang w:val="pt-BR"/>
        </w:rPr>
        <w:t>“</w:t>
      </w:r>
      <w:r w:rsidRPr="000F6DBC">
        <w:rPr>
          <w:rFonts w:cs="Tahoma"/>
          <w:szCs w:val="18"/>
          <w:lang w:val="pt-BR"/>
        </w:rPr>
        <w:t>Alinhar-se com o 2° Aniversário</w:t>
      </w:r>
      <w:r w:rsidR="00D72C33" w:rsidRPr="000F6DBC">
        <w:rPr>
          <w:rFonts w:cs="Tahoma"/>
          <w:szCs w:val="18"/>
          <w:lang w:val="pt-BR"/>
        </w:rPr>
        <w:t>”</w:t>
      </w:r>
      <w:r w:rsidRPr="000F6DBC">
        <w:rPr>
          <w:rFonts w:cs="Tahoma"/>
          <w:szCs w:val="18"/>
          <w:lang w:val="pt-BR"/>
        </w:rPr>
        <w:t xml:space="preserve"> no Select Plus, dispõem destas duas formas de pagamento: (1) pagamento integral ao efetuar o pedido cobrindo todo o 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w:t>
      </w:r>
      <w:r w:rsidR="002235CD" w:rsidRPr="000F6DBC">
        <w:rPr>
          <w:rFonts w:cs="Tahoma"/>
          <w:szCs w:val="18"/>
          <w:lang w:val="pt-BR"/>
        </w:rPr>
        <w:t xml:space="preserve"> </w:t>
      </w:r>
      <w:r w:rsidRPr="000F6DBC">
        <w:rPr>
          <w:rFonts w:cs="Tahoma"/>
          <w:szCs w:val="18"/>
          <w:lang w:val="pt-BR"/>
        </w:rPr>
        <w:t>Uma terceira opção está disponível para os clientes do Select Plus: cobrança no aniversário do pedido, sendo o primeiro pagamento ao efetuar o pedido que cobre 12 meses e os demais pagamentos com vencimento em cada aniversário do pedido (o</w:t>
      </w:r>
      <w:r w:rsidR="0004768C" w:rsidRPr="000F6DBC">
        <w:rPr>
          <w:rFonts w:cs="Tahoma"/>
          <w:szCs w:val="18"/>
          <w:lang w:val="pt-BR"/>
        </w:rPr>
        <w:t> </w:t>
      </w:r>
      <w:r w:rsidRPr="000F6DBC">
        <w:rPr>
          <w:rFonts w:cs="Tahoma"/>
          <w:szCs w:val="18"/>
          <w:lang w:val="pt-BR"/>
        </w:rPr>
        <w:t>último pagamento cobrirá o saldo entre o aniversário do pedido e a data de término da cobertura da assinatura).</w:t>
      </w:r>
    </w:p>
    <w:p w14:paraId="12F8D389" w14:textId="77777777" w:rsidR="00456002" w:rsidRPr="000F6DBC" w:rsidRDefault="00456002" w:rsidP="00456002">
      <w:pPr>
        <w:outlineLvl w:val="2"/>
        <w:rPr>
          <w:lang w:val="pt-BR"/>
        </w:rPr>
      </w:pPr>
    </w:p>
    <w:p w14:paraId="6ED7E0D2" w14:textId="77777777" w:rsidR="00456002" w:rsidRPr="000F6DBC" w:rsidRDefault="00456002" w:rsidP="00456002">
      <w:pPr>
        <w:outlineLvl w:val="2"/>
        <w:rPr>
          <w:lang w:val="pt-BR"/>
        </w:rPr>
      </w:pPr>
      <w:r w:rsidRPr="000F6DBC">
        <w:rPr>
          <w:rFonts w:cs="Tahoma"/>
          <w:szCs w:val="18"/>
          <w:lang w:val="pt-BR"/>
        </w:rPr>
        <w:t>Além disso, os clientes do Open Value também podem optar por uma forma de pagamento mensal.</w:t>
      </w:r>
      <w:r w:rsidR="002235CD" w:rsidRPr="000F6DBC">
        <w:rPr>
          <w:rFonts w:cs="Tahoma"/>
          <w:szCs w:val="18"/>
          <w:lang w:val="pt-BR"/>
        </w:rPr>
        <w:t xml:space="preserve"> </w:t>
      </w:r>
      <w:r w:rsidRPr="000F6DBC">
        <w:rPr>
          <w:rFonts w:cs="Tahoma"/>
          <w:szCs w:val="18"/>
          <w:lang w:val="pt-BR"/>
        </w:rPr>
        <w:t>Nessa opção, uma parte registrada para cobrança receberá automaticamente uma fatura referente à quantidade de assinaturas solicitadas pelo cliente a cada mês durante o prazo da assinatura.</w:t>
      </w:r>
    </w:p>
    <w:p w14:paraId="6AD8BF03" w14:textId="77777777" w:rsidR="00456002" w:rsidRPr="000F6DBC" w:rsidRDefault="00456002" w:rsidP="00456002">
      <w:pPr>
        <w:outlineLvl w:val="2"/>
        <w:rPr>
          <w:lang w:val="pt-BR"/>
        </w:rPr>
      </w:pPr>
    </w:p>
    <w:p w14:paraId="1824D77E" w14:textId="77777777" w:rsidR="00456002" w:rsidRPr="000F6DBC" w:rsidRDefault="00456002" w:rsidP="00221A5D">
      <w:pPr>
        <w:ind w:right="-90"/>
        <w:outlineLvl w:val="2"/>
        <w:rPr>
          <w:spacing w:val="-2"/>
          <w:lang w:val="pt-BR"/>
        </w:rPr>
      </w:pPr>
      <w:r w:rsidRPr="000F6DBC">
        <w:rPr>
          <w:rFonts w:cs="Tahoma"/>
          <w:spacing w:val="-2"/>
          <w:szCs w:val="18"/>
          <w:lang w:val="pt-BR"/>
        </w:rPr>
        <w:t>Os termos de pagamento e preços das assinaturas adquiridas por meio de revendedores serão determinados pelo contrato entre o cliente e seu revendedor.</w:t>
      </w:r>
      <w:r w:rsidR="002235CD" w:rsidRPr="000F6DBC">
        <w:rPr>
          <w:rFonts w:cs="Tahoma"/>
          <w:spacing w:val="-2"/>
          <w:szCs w:val="18"/>
          <w:lang w:val="pt-BR"/>
        </w:rPr>
        <w:t xml:space="preserve"> </w:t>
      </w:r>
      <w:r w:rsidRPr="000F6DBC">
        <w:rPr>
          <w:rFonts w:cs="Tahoma"/>
          <w:spacing w:val="-2"/>
          <w:szCs w:val="18"/>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2235CD" w:rsidRPr="000F6DBC">
        <w:rPr>
          <w:rFonts w:cs="Tahoma"/>
          <w:spacing w:val="-2"/>
          <w:szCs w:val="18"/>
          <w:lang w:val="pt-BR"/>
        </w:rPr>
        <w:t xml:space="preserve"> </w:t>
      </w:r>
      <w:r w:rsidRPr="000F6DBC">
        <w:rPr>
          <w:rFonts w:cs="Tahoma"/>
          <w:spacing w:val="-2"/>
          <w:szCs w:val="18"/>
          <w:lang w:val="pt-BR"/>
        </w:rPr>
        <w:t>Os clientes com um Contrato Enterprise não poderão enviar um pedido de adequação (</w:t>
      </w:r>
      <w:r w:rsidR="00D72C33" w:rsidRPr="000F6DBC">
        <w:rPr>
          <w:rFonts w:cs="Tahoma"/>
          <w:spacing w:val="-2"/>
          <w:szCs w:val="18"/>
          <w:lang w:val="pt-BR"/>
        </w:rPr>
        <w:t>“</w:t>
      </w:r>
      <w:r w:rsidRPr="000F6DBC">
        <w:rPr>
          <w:rFonts w:cs="Tahoma"/>
          <w:spacing w:val="-2"/>
          <w:szCs w:val="18"/>
          <w:lang w:val="pt-BR"/>
        </w:rPr>
        <w:t>true-up</w:t>
      </w:r>
      <w:r w:rsidR="00D72C33" w:rsidRPr="000F6DBC">
        <w:rPr>
          <w:rFonts w:cs="Tahoma"/>
          <w:spacing w:val="-2"/>
          <w:szCs w:val="18"/>
          <w:lang w:val="pt-BR"/>
        </w:rPr>
        <w:t>”</w:t>
      </w:r>
      <w:r w:rsidRPr="000F6DBC">
        <w:rPr>
          <w:rFonts w:cs="Tahoma"/>
          <w:spacing w:val="-2"/>
          <w:szCs w:val="18"/>
          <w:lang w:val="pt-BR"/>
        </w:rPr>
        <w:t>) para licenças de assinatura adicionais.</w:t>
      </w:r>
      <w:r w:rsidR="002235CD" w:rsidRPr="000F6DBC">
        <w:rPr>
          <w:rFonts w:cs="Tahoma"/>
          <w:spacing w:val="-2"/>
          <w:szCs w:val="18"/>
          <w:lang w:val="pt-BR"/>
        </w:rPr>
        <w:t xml:space="preserve"> </w:t>
      </w:r>
    </w:p>
    <w:p w14:paraId="586BCAEC" w14:textId="77777777" w:rsidR="00456002" w:rsidRPr="000F6DBC" w:rsidRDefault="00456002" w:rsidP="00DF28F2">
      <w:pPr>
        <w:outlineLvl w:val="2"/>
        <w:rPr>
          <w:lang w:val="pt-BR"/>
        </w:rPr>
      </w:pPr>
    </w:p>
    <w:p w14:paraId="3A54AAE2" w14:textId="77777777" w:rsidR="00456002" w:rsidRPr="000F6DBC" w:rsidRDefault="006A5DAE" w:rsidP="00116EDC">
      <w:pPr>
        <w:outlineLvl w:val="2"/>
        <w:rPr>
          <w:lang w:val="pt-BR"/>
        </w:rPr>
      </w:pPr>
      <w:r w:rsidRPr="000F6DBC">
        <w:rPr>
          <w:rFonts w:cs="Tahoma"/>
          <w:szCs w:val="18"/>
          <w:lang w:val="pt-BR"/>
        </w:rPr>
        <w:t>Para informações específicas dos Serviços do Windows Azure, consulte a seção Serviços do Windows Azure abaixo.</w:t>
      </w:r>
    </w:p>
    <w:p w14:paraId="5D2C7033" w14:textId="77777777" w:rsidR="00116EDC" w:rsidRPr="000F6DBC" w:rsidRDefault="00116EDC" w:rsidP="00116EDC">
      <w:pPr>
        <w:outlineLvl w:val="2"/>
        <w:rPr>
          <w:lang w:val="pt-BR"/>
        </w:rPr>
      </w:pPr>
    </w:p>
    <w:p w14:paraId="0CD9350A" w14:textId="77777777" w:rsidR="00456002" w:rsidRPr="000F6DBC" w:rsidRDefault="00456002" w:rsidP="00456002">
      <w:pPr>
        <w:pStyle w:val="Heading2"/>
        <w:ind w:left="0"/>
        <w:rPr>
          <w:lang w:val="pt-BR"/>
        </w:rPr>
      </w:pPr>
      <w:bookmarkStart w:id="670" w:name="_Toc328145983"/>
      <w:bookmarkStart w:id="671" w:name="_Toc336338213"/>
      <w:bookmarkStart w:id="672" w:name="_Toc380098077"/>
      <w:r w:rsidRPr="000F6DBC">
        <w:rPr>
          <w:rFonts w:ascii="Tahoma" w:hAnsi="Tahoma" w:cs="Tahoma"/>
          <w:lang w:val="pt-BR"/>
        </w:rPr>
        <w:lastRenderedPageBreak/>
        <w:t>Requisitos de compra mínima para Serviços Online no Licenciamento por</w:t>
      </w:r>
      <w:r w:rsidR="0004768C" w:rsidRPr="000F6DBC">
        <w:rPr>
          <w:rFonts w:ascii="Tahoma" w:hAnsi="Tahoma" w:cs="Tahoma"/>
          <w:lang w:val="pt-BR"/>
        </w:rPr>
        <w:t> </w:t>
      </w:r>
      <w:r w:rsidRPr="000F6DBC">
        <w:rPr>
          <w:rFonts w:ascii="Tahoma" w:hAnsi="Tahoma" w:cs="Tahoma"/>
          <w:lang w:val="pt-BR"/>
        </w:rPr>
        <w:t>Volume</w:t>
      </w:r>
      <w:bookmarkEnd w:id="670"/>
      <w:bookmarkEnd w:id="671"/>
      <w:bookmarkEnd w:id="672"/>
    </w:p>
    <w:p w14:paraId="03D47250" w14:textId="77777777" w:rsidR="00456002" w:rsidRPr="000F6DBC" w:rsidRDefault="00456002" w:rsidP="00DF28F2">
      <w:pPr>
        <w:outlineLvl w:val="2"/>
        <w:rPr>
          <w:lang w:val="pt-BR"/>
        </w:rPr>
      </w:pPr>
    </w:p>
    <w:p w14:paraId="08322AF4" w14:textId="77777777" w:rsidR="00116EDC" w:rsidRPr="000F6DBC" w:rsidRDefault="00456002" w:rsidP="00116EDC">
      <w:pPr>
        <w:outlineLvl w:val="2"/>
        <w:rPr>
          <w:lang w:val="pt-BR"/>
        </w:rPr>
      </w:pPr>
      <w:r w:rsidRPr="000F6DBC">
        <w:rPr>
          <w:rFonts w:cs="Tahoma"/>
          <w:szCs w:val="18"/>
          <w:lang w:val="pt-BR"/>
        </w:rPr>
        <w:t>Um cliente estará qualificado para o programa Open Value com uma compra mínima de 5 licenças.</w:t>
      </w:r>
      <w:r w:rsidR="002235CD" w:rsidRPr="000F6DBC">
        <w:rPr>
          <w:rFonts w:cs="Tahoma"/>
          <w:szCs w:val="18"/>
          <w:lang w:val="pt-BR"/>
        </w:rPr>
        <w:t xml:space="preserve"> </w:t>
      </w:r>
      <w:r w:rsidRPr="000F6DBC">
        <w:rPr>
          <w:rFonts w:cs="Tahoma"/>
          <w:szCs w:val="18"/>
          <w:lang w:val="pt-BR"/>
        </w:rPr>
        <w:t>Essa regra também se aplicará à contagem de quantidades de Licenças de Assinatura de Usuário (USLs) de Serviços Online.</w:t>
      </w:r>
      <w:r w:rsidR="002235CD" w:rsidRPr="000F6DBC">
        <w:rPr>
          <w:rFonts w:cs="Tahoma"/>
          <w:szCs w:val="18"/>
          <w:lang w:val="pt-BR"/>
        </w:rPr>
        <w:t xml:space="preserve"> </w:t>
      </w:r>
      <w:r w:rsidRPr="000F6DBC">
        <w:rPr>
          <w:rFonts w:cs="Tahoma"/>
          <w:szCs w:val="18"/>
          <w:lang w:val="pt-BR"/>
        </w:rPr>
        <w:t>Uma USL poderá ser contabilizada para a quantidade mínima de 5 licenças.</w:t>
      </w:r>
      <w:r w:rsidR="002235CD" w:rsidRPr="000F6DBC">
        <w:rPr>
          <w:rFonts w:cs="Tahoma"/>
          <w:szCs w:val="18"/>
          <w:lang w:val="pt-BR"/>
        </w:rPr>
        <w:t xml:space="preserve"> </w:t>
      </w:r>
      <w:r w:rsidRPr="000F6DBC">
        <w:rPr>
          <w:rFonts w:cs="Tahoma"/>
          <w:szCs w:val="18"/>
          <w:lang w:val="pt-BR"/>
        </w:rPr>
        <w:t>Um pedido de 5 USLs satisfaz o requisito mínimo do programa Open Value.</w:t>
      </w:r>
      <w:r w:rsidR="002235CD" w:rsidRPr="000F6DBC">
        <w:rPr>
          <w:rFonts w:cs="Tahoma"/>
          <w:szCs w:val="18"/>
          <w:lang w:val="pt-BR"/>
        </w:rPr>
        <w:t xml:space="preserve"> </w:t>
      </w:r>
      <w:r w:rsidRPr="000F6DBC">
        <w:rPr>
          <w:rFonts w:cs="Tahoma"/>
          <w:szCs w:val="18"/>
          <w:lang w:val="pt-BR"/>
        </w:rPr>
        <w:t>Porém, só as 5 USLs não satisfazem o mínimo para Open Value Companywide e</w:t>
      </w:r>
      <w:r w:rsidR="0004768C" w:rsidRPr="000F6DBC">
        <w:rPr>
          <w:rFonts w:cs="Tahoma"/>
          <w:szCs w:val="18"/>
          <w:lang w:val="pt-BR"/>
        </w:rPr>
        <w:t> </w:t>
      </w:r>
      <w:r w:rsidRPr="000F6DBC">
        <w:rPr>
          <w:rFonts w:cs="Tahoma"/>
          <w:szCs w:val="18"/>
          <w:lang w:val="pt-BR"/>
        </w:rPr>
        <w:t>Open Value Subscription.</w:t>
      </w:r>
      <w:r w:rsidR="002235CD" w:rsidRPr="000F6DBC">
        <w:rPr>
          <w:rFonts w:cs="Tahoma"/>
          <w:szCs w:val="18"/>
          <w:lang w:val="pt-BR"/>
        </w:rPr>
        <w:t xml:space="preserve"> </w:t>
      </w:r>
      <w:r w:rsidRPr="000F6DBC">
        <w:rPr>
          <w:rFonts w:cs="Tahoma"/>
          <w:szCs w:val="18"/>
          <w:lang w:val="pt-BR"/>
        </w:rPr>
        <w:t>No caso de OV Companywide e OV Subscription, o pedido inicial deve incluir um mínimo de</w:t>
      </w:r>
      <w:r w:rsidR="0004768C" w:rsidRPr="000F6DBC">
        <w:rPr>
          <w:rFonts w:cs="Tahoma"/>
          <w:szCs w:val="18"/>
          <w:lang w:val="pt-BR"/>
        </w:rPr>
        <w:t> </w:t>
      </w:r>
      <w:r w:rsidRPr="000F6DBC">
        <w:rPr>
          <w:rFonts w:cs="Tahoma"/>
          <w:szCs w:val="18"/>
          <w:lang w:val="pt-BR"/>
        </w:rPr>
        <w:t>5 Licenças de Plataforma de Desktop ou Componente de Desktop além de quaisquer USLs.</w:t>
      </w:r>
      <w:r w:rsidR="002235CD" w:rsidRPr="000F6DBC">
        <w:rPr>
          <w:rFonts w:cs="Tahoma"/>
          <w:szCs w:val="18"/>
          <w:lang w:val="pt-BR"/>
        </w:rPr>
        <w:t xml:space="preserve"> </w:t>
      </w:r>
    </w:p>
    <w:p w14:paraId="07A6757C" w14:textId="77777777" w:rsidR="00116EDC" w:rsidRPr="000F6DBC" w:rsidRDefault="00116EDC" w:rsidP="00116EDC">
      <w:pPr>
        <w:outlineLvl w:val="2"/>
        <w:rPr>
          <w:lang w:val="pt-BR"/>
        </w:rPr>
      </w:pPr>
    </w:p>
    <w:p w14:paraId="17F5DB49" w14:textId="77777777" w:rsidR="00776E3B" w:rsidRPr="000F6DBC" w:rsidRDefault="00776E3B" w:rsidP="00776E3B">
      <w:pPr>
        <w:pStyle w:val="Heading3"/>
        <w:rPr>
          <w:lang w:val="pt-BR"/>
        </w:rPr>
      </w:pPr>
      <w:bookmarkStart w:id="673" w:name="_Toc336338214"/>
      <w:bookmarkStart w:id="674" w:name="_Toc380098078"/>
      <w:r w:rsidRPr="000F6DBC">
        <w:rPr>
          <w:rFonts w:ascii="Tahoma" w:hAnsi="Tahoma" w:cs="Tahoma"/>
          <w:sz w:val="24"/>
          <w:lang w:val="pt-BR"/>
        </w:rPr>
        <w:t>Serviços do Windows Azure</w:t>
      </w:r>
      <w:bookmarkEnd w:id="673"/>
      <w:bookmarkEnd w:id="674"/>
    </w:p>
    <w:p w14:paraId="4DEA2CB3" w14:textId="77777777" w:rsidR="00776E3B" w:rsidRPr="000F6DBC" w:rsidRDefault="00776E3B" w:rsidP="00DF28F2">
      <w:pPr>
        <w:outlineLvl w:val="1"/>
        <w:rPr>
          <w:lang w:val="pt-BR"/>
        </w:rPr>
      </w:pPr>
    </w:p>
    <w:p w14:paraId="2BC1BD2C" w14:textId="77777777" w:rsidR="006A5DAE" w:rsidRPr="000F6DBC" w:rsidRDefault="005242EC" w:rsidP="005242EC">
      <w:pPr>
        <w:spacing w:after="60"/>
        <w:outlineLvl w:val="1"/>
        <w:rPr>
          <w:lang w:val="pt-BR"/>
        </w:rPr>
      </w:pPr>
      <w:r w:rsidRPr="000F6DBC">
        <w:rPr>
          <w:rFonts w:cs="Tahoma"/>
          <w:b/>
          <w:szCs w:val="18"/>
          <w:lang w:val="pt-BR"/>
        </w:rPr>
        <w:t>Definições</w:t>
      </w:r>
    </w:p>
    <w:p w14:paraId="42831B46" w14:textId="77777777" w:rsidR="006A5DAE" w:rsidRPr="000F6DBC" w:rsidRDefault="006A5DAE" w:rsidP="006A5DAE">
      <w:pPr>
        <w:outlineLvl w:val="1"/>
        <w:rPr>
          <w:lang w:val="pt-BR"/>
        </w:rPr>
      </w:pPr>
      <w:r w:rsidRPr="000F6DBC">
        <w:rPr>
          <w:rFonts w:cs="Tahoma"/>
          <w:szCs w:val="18"/>
          <w:u w:val="single"/>
          <w:lang w:val="pt-BR"/>
        </w:rPr>
        <w:t>Taxas de Compromissos</w:t>
      </w:r>
      <w:r w:rsidRPr="000F6DBC">
        <w:rPr>
          <w:rFonts w:cs="Tahoma"/>
          <w:b/>
          <w:szCs w:val="18"/>
          <w:lang w:val="pt-BR"/>
        </w:rPr>
        <w:t xml:space="preserve"> </w:t>
      </w:r>
      <w:r w:rsidRPr="000F6DBC">
        <w:rPr>
          <w:rFonts w:cs="Tahoma"/>
          <w:szCs w:val="18"/>
          <w:lang w:val="pt-BR"/>
        </w:rPr>
        <w:t>significa os preços estabelecidos para todo o uso dos Serviços do Windows Azure até o Compromisso Anual Alocado.</w:t>
      </w:r>
    </w:p>
    <w:p w14:paraId="3ABA218D" w14:textId="77777777" w:rsidR="006A5DAE" w:rsidRPr="000F6DBC" w:rsidRDefault="006A5DAE" w:rsidP="006A5DAE">
      <w:pPr>
        <w:outlineLvl w:val="1"/>
        <w:rPr>
          <w:lang w:val="pt-BR"/>
        </w:rPr>
      </w:pPr>
    </w:p>
    <w:p w14:paraId="11A5DEE4" w14:textId="77777777" w:rsidR="006A5DAE" w:rsidRPr="000F6DBC" w:rsidRDefault="006A5DAE" w:rsidP="006A5DAE">
      <w:pPr>
        <w:outlineLvl w:val="1"/>
        <w:rPr>
          <w:spacing w:val="-4"/>
          <w:lang w:val="pt-BR"/>
        </w:rPr>
      </w:pPr>
      <w:r w:rsidRPr="000F6DBC">
        <w:rPr>
          <w:rFonts w:cs="Tahoma"/>
          <w:spacing w:val="-4"/>
          <w:szCs w:val="18"/>
          <w:u w:val="single"/>
          <w:lang w:val="pt-BR"/>
        </w:rPr>
        <w:t>Taxas de Consumo</w:t>
      </w:r>
      <w:r w:rsidRPr="000F6DBC">
        <w:rPr>
          <w:rFonts w:cs="Tahoma"/>
          <w:spacing w:val="-4"/>
          <w:szCs w:val="18"/>
          <w:lang w:val="pt-BR"/>
        </w:rPr>
        <w:t xml:space="preserve"> significa os preços estabelecidos para todo o uso dos Serviços do Windows Azure em excesso do Compromisso Anual Alocado. As Taxas de Consumo também podem ser denominadas </w:t>
      </w:r>
      <w:r w:rsidR="00D72C33" w:rsidRPr="000F6DBC">
        <w:rPr>
          <w:rFonts w:cs="Tahoma"/>
          <w:spacing w:val="-4"/>
          <w:szCs w:val="18"/>
          <w:lang w:val="pt-BR"/>
        </w:rPr>
        <w:t>“</w:t>
      </w:r>
      <w:r w:rsidRPr="000F6DBC">
        <w:rPr>
          <w:rFonts w:cs="Tahoma"/>
          <w:spacing w:val="-4"/>
          <w:szCs w:val="18"/>
          <w:lang w:val="pt-BR"/>
        </w:rPr>
        <w:t>Taxas Excedentes</w:t>
      </w:r>
      <w:r w:rsidR="00D72C33" w:rsidRPr="000F6DBC">
        <w:rPr>
          <w:rFonts w:cs="Tahoma"/>
          <w:spacing w:val="-4"/>
          <w:szCs w:val="18"/>
          <w:lang w:val="pt-BR"/>
        </w:rPr>
        <w:t>”</w:t>
      </w:r>
      <w:r w:rsidRPr="000F6DBC">
        <w:rPr>
          <w:rFonts w:cs="Tahoma"/>
          <w:spacing w:val="-4"/>
          <w:szCs w:val="18"/>
          <w:lang w:val="pt-BR"/>
        </w:rPr>
        <w:t xml:space="preserve"> ou </w:t>
      </w:r>
      <w:r w:rsidR="00D72C33" w:rsidRPr="000F6DBC">
        <w:rPr>
          <w:rFonts w:cs="Tahoma"/>
          <w:spacing w:val="-4"/>
          <w:szCs w:val="18"/>
          <w:lang w:val="pt-BR"/>
        </w:rPr>
        <w:t>“</w:t>
      </w:r>
      <w:r w:rsidRPr="000F6DBC">
        <w:rPr>
          <w:rFonts w:cs="Tahoma"/>
          <w:spacing w:val="-4"/>
          <w:szCs w:val="18"/>
          <w:lang w:val="pt-BR"/>
        </w:rPr>
        <w:t>Excedente</w:t>
      </w:r>
      <w:r w:rsidR="00D72C33" w:rsidRPr="000F6DBC">
        <w:rPr>
          <w:rFonts w:cs="Tahoma"/>
          <w:spacing w:val="-4"/>
          <w:szCs w:val="18"/>
          <w:lang w:val="pt-BR"/>
        </w:rPr>
        <w:t>”</w:t>
      </w:r>
      <w:r w:rsidRPr="000F6DBC">
        <w:rPr>
          <w:rFonts w:cs="Tahoma"/>
          <w:spacing w:val="-4"/>
          <w:szCs w:val="18"/>
          <w:lang w:val="pt-BR"/>
        </w:rPr>
        <w:t xml:space="preserve"> em outros documentos da Microsoft ou do Windows Azure. Taxas de Compromisso são iguais às Taxas de Consumo.</w:t>
      </w:r>
    </w:p>
    <w:p w14:paraId="23647AF1" w14:textId="77777777" w:rsidR="006A5DAE" w:rsidRPr="000F6DBC" w:rsidRDefault="006A5DAE" w:rsidP="006A5DAE">
      <w:pPr>
        <w:outlineLvl w:val="1"/>
        <w:rPr>
          <w:lang w:val="pt-BR"/>
        </w:rPr>
      </w:pPr>
    </w:p>
    <w:p w14:paraId="60CD262C" w14:textId="77777777" w:rsidR="006A5DAE" w:rsidRPr="000F6DBC" w:rsidRDefault="006A5DAE" w:rsidP="006A5DAE">
      <w:pPr>
        <w:outlineLvl w:val="1"/>
        <w:rPr>
          <w:lang w:val="pt-BR"/>
        </w:rPr>
      </w:pPr>
      <w:r w:rsidRPr="000F6DBC">
        <w:rPr>
          <w:rFonts w:cs="Tahoma"/>
          <w:szCs w:val="18"/>
          <w:u w:val="single"/>
          <w:lang w:val="pt-BR"/>
        </w:rPr>
        <w:t>Compromisso Monetário</w:t>
      </w:r>
      <w:r w:rsidRPr="000F6DBC">
        <w:rPr>
          <w:rFonts w:cs="Tahoma"/>
          <w:szCs w:val="18"/>
          <w:lang w:val="pt-BR"/>
        </w:rPr>
        <w:t xml:space="preserve"> significa o valor monetário total que um cliente se compromete a pagar pelo período da assinatura para seu uso dos Serviços do Windows Azure.</w:t>
      </w:r>
    </w:p>
    <w:p w14:paraId="393E4FC9" w14:textId="77777777" w:rsidR="00BD1A6A" w:rsidRPr="000F6DBC" w:rsidRDefault="00BD1A6A" w:rsidP="006A5DAE">
      <w:pPr>
        <w:outlineLvl w:val="1"/>
        <w:rPr>
          <w:lang w:val="pt-BR"/>
        </w:rPr>
      </w:pPr>
    </w:p>
    <w:p w14:paraId="268797C8" w14:textId="77777777" w:rsidR="006A5DAE" w:rsidRPr="000F6DBC" w:rsidRDefault="006A5DAE" w:rsidP="006A5DAE">
      <w:pPr>
        <w:outlineLvl w:val="1"/>
        <w:rPr>
          <w:lang w:val="pt-BR"/>
        </w:rPr>
      </w:pPr>
      <w:r w:rsidRPr="000F6DBC">
        <w:rPr>
          <w:rFonts w:cs="Tahoma"/>
          <w:szCs w:val="18"/>
          <w:u w:val="single"/>
          <w:lang w:val="pt-BR"/>
        </w:rPr>
        <w:t>Compromisso Anual Alocado</w:t>
      </w:r>
      <w:r w:rsidRPr="000F6DBC">
        <w:rPr>
          <w:rFonts w:cs="Tahoma"/>
          <w:szCs w:val="18"/>
          <w:lang w:val="pt-BR"/>
        </w:rPr>
        <w:t xml:space="preserve"> significa a parte do Compromisso Monetário alocada anualmente pelo prazo do Registro.</w:t>
      </w:r>
    </w:p>
    <w:p w14:paraId="3AD68B41" w14:textId="77777777" w:rsidR="002653EB" w:rsidRPr="000F6DBC" w:rsidRDefault="002653EB" w:rsidP="006A5DAE">
      <w:pPr>
        <w:outlineLvl w:val="1"/>
        <w:rPr>
          <w:lang w:val="pt-BR"/>
        </w:rPr>
      </w:pPr>
    </w:p>
    <w:p w14:paraId="53A90DE9" w14:textId="77777777" w:rsidR="002653EB" w:rsidRPr="000F6DBC" w:rsidRDefault="002653EB" w:rsidP="006A5DAE">
      <w:pPr>
        <w:outlineLvl w:val="1"/>
        <w:rPr>
          <w:lang w:val="pt-BR"/>
        </w:rPr>
      </w:pPr>
      <w:r w:rsidRPr="000F6DBC">
        <w:rPr>
          <w:rFonts w:cs="Tahoma"/>
          <w:szCs w:val="18"/>
          <w:lang w:val="pt-BR"/>
        </w:rPr>
        <w:t>O Benefício de Consumo significa o uso em excesso de Compromisso Anual Alocado até o qual um cliente será faturado anualmente quando licenciado sob um Contrato Direct Enterprise.</w:t>
      </w:r>
    </w:p>
    <w:p w14:paraId="1787808F" w14:textId="77777777" w:rsidR="001C1727" w:rsidRPr="000F6DBC" w:rsidRDefault="001C1727">
      <w:pPr>
        <w:rPr>
          <w:lang w:val="pt-BR"/>
        </w:rPr>
      </w:pPr>
    </w:p>
    <w:p w14:paraId="445BAA6B" w14:textId="77777777" w:rsidR="006A5DAE" w:rsidRPr="000F6DBC" w:rsidRDefault="006A5DAE" w:rsidP="005242EC">
      <w:pPr>
        <w:spacing w:after="60"/>
        <w:outlineLvl w:val="1"/>
        <w:rPr>
          <w:lang w:val="pt-BR"/>
        </w:rPr>
      </w:pPr>
      <w:r w:rsidRPr="000F6DBC">
        <w:rPr>
          <w:rFonts w:cs="Tahoma"/>
          <w:b/>
          <w:szCs w:val="18"/>
          <w:lang w:val="pt-BR"/>
        </w:rPr>
        <w:t>Prazo da Assinatura</w:t>
      </w:r>
    </w:p>
    <w:p w14:paraId="0BA594C1" w14:textId="77777777" w:rsidR="006A5DAE" w:rsidRPr="000F6DBC" w:rsidRDefault="006A5DAE" w:rsidP="006A5DAE">
      <w:pPr>
        <w:outlineLvl w:val="1"/>
        <w:rPr>
          <w:lang w:val="pt-BR"/>
        </w:rPr>
      </w:pPr>
      <w:r w:rsidRPr="000F6DBC">
        <w:rPr>
          <w:rFonts w:cs="Tahoma"/>
          <w:szCs w:val="18"/>
          <w:lang w:val="pt-BR"/>
        </w:rPr>
        <w:t>Os clientes de Serviços do Windows Azure podem assinar somente um prazo de assinatura que termina na data de término do registro do cliente (</w:t>
      </w:r>
      <w:r w:rsidR="00D72C33" w:rsidRPr="000F6DBC">
        <w:rPr>
          <w:rFonts w:cs="Tahoma"/>
          <w:szCs w:val="18"/>
          <w:lang w:val="pt-BR"/>
        </w:rPr>
        <w:t>“</w:t>
      </w:r>
      <w:r w:rsidRPr="000F6DBC">
        <w:rPr>
          <w:rFonts w:cs="Tahoma"/>
          <w:szCs w:val="18"/>
          <w:lang w:val="pt-BR"/>
        </w:rPr>
        <w:t>coextensiva</w:t>
      </w:r>
      <w:r w:rsidR="00D72C33" w:rsidRPr="000F6DBC">
        <w:rPr>
          <w:rFonts w:cs="Tahoma"/>
          <w:szCs w:val="18"/>
          <w:lang w:val="pt-BR"/>
        </w:rPr>
        <w:t>”</w:t>
      </w:r>
      <w:r w:rsidRPr="000F6DBC">
        <w:rPr>
          <w:rFonts w:cs="Tahoma"/>
          <w:szCs w:val="18"/>
          <w:lang w:val="pt-BR"/>
        </w:rPr>
        <w:t xml:space="preserve">). </w:t>
      </w:r>
      <w:r w:rsidRPr="000F6DBC">
        <w:rPr>
          <w:lang w:val="pt-BR"/>
        </w:rPr>
        <w:t>Os clientes com pelo menos dois meses restantes em seu prazo do registro</w:t>
      </w:r>
      <w:r w:rsidRPr="000F6DBC">
        <w:rPr>
          <w:rFonts w:cs="Tahoma"/>
          <w:szCs w:val="18"/>
          <w:lang w:val="pt-BR"/>
        </w:rPr>
        <w:t>.</w:t>
      </w:r>
    </w:p>
    <w:p w14:paraId="6A486755" w14:textId="77777777" w:rsidR="006A5DAE" w:rsidRPr="000F6DBC" w:rsidRDefault="006A5DAE" w:rsidP="006A5DAE">
      <w:pPr>
        <w:rPr>
          <w:lang w:val="pt-BR"/>
        </w:rPr>
      </w:pPr>
    </w:p>
    <w:p w14:paraId="76B1230F" w14:textId="77777777" w:rsidR="006A5DAE" w:rsidRPr="000F6DBC" w:rsidRDefault="005242EC" w:rsidP="005242EC">
      <w:pPr>
        <w:spacing w:after="60"/>
        <w:outlineLvl w:val="1"/>
        <w:rPr>
          <w:lang w:val="pt-BR"/>
        </w:rPr>
      </w:pPr>
      <w:r w:rsidRPr="000F6DBC">
        <w:rPr>
          <w:rFonts w:cs="Tahoma"/>
          <w:b/>
          <w:szCs w:val="18"/>
          <w:lang w:val="pt-BR"/>
        </w:rPr>
        <w:t>Compromisso Monetário</w:t>
      </w:r>
    </w:p>
    <w:p w14:paraId="049AE7F8" w14:textId="77777777" w:rsidR="006A5DAE" w:rsidRPr="000F6DBC" w:rsidRDefault="006A5DAE" w:rsidP="006A5DAE">
      <w:pPr>
        <w:outlineLvl w:val="1"/>
        <w:rPr>
          <w:lang w:val="pt-BR"/>
        </w:rPr>
      </w:pPr>
      <w:r w:rsidRPr="000F6DBC">
        <w:rPr>
          <w:rFonts w:cs="Tahoma"/>
          <w:szCs w:val="18"/>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14:paraId="45C1CFC3" w14:textId="77777777" w:rsidR="002653EB" w:rsidRPr="000F6DBC" w:rsidRDefault="002653EB" w:rsidP="006A5DAE">
      <w:pPr>
        <w:outlineLvl w:val="1"/>
        <w:rPr>
          <w:lang w:val="pt-BR"/>
        </w:rPr>
      </w:pPr>
    </w:p>
    <w:p w14:paraId="374C4E4C" w14:textId="77777777" w:rsidR="002653EB" w:rsidRPr="000F6DBC" w:rsidRDefault="002653EB" w:rsidP="006A5DAE">
      <w:pPr>
        <w:outlineLvl w:val="1"/>
        <w:rPr>
          <w:lang w:val="pt-BR"/>
        </w:rPr>
      </w:pPr>
      <w:r w:rsidRPr="000F6DBC">
        <w:rPr>
          <w:rFonts w:cs="Tahoma"/>
          <w:szCs w:val="18"/>
          <w:lang w:val="pt-BR"/>
        </w:rPr>
        <w:t>Cada valor da fatura do Compromisso Monetário não será aplicado ao uso anterior à data de cobertura daquela fatura.</w:t>
      </w:r>
    </w:p>
    <w:p w14:paraId="05648704" w14:textId="77777777" w:rsidR="006A5DAE" w:rsidRPr="000F6DBC" w:rsidRDefault="006A5DAE" w:rsidP="006A5DAE">
      <w:pPr>
        <w:outlineLvl w:val="1"/>
        <w:rPr>
          <w:lang w:val="pt-BR"/>
        </w:rPr>
      </w:pPr>
    </w:p>
    <w:p w14:paraId="7C9C49EA" w14:textId="77777777" w:rsidR="006A5DAE" w:rsidRPr="000F6DBC" w:rsidRDefault="006A5DAE" w:rsidP="006A5DAE">
      <w:pPr>
        <w:rPr>
          <w:lang w:val="pt-BR"/>
        </w:rPr>
      </w:pPr>
      <w:r w:rsidRPr="000F6DBC">
        <w:rPr>
          <w:lang w:val="pt-BR"/>
        </w:rPr>
        <w:t>Os clientes podem aumentar seu Compromisso Monetário a qualquer momento, fazendo pedidos adicionais.</w:t>
      </w:r>
      <w:r w:rsidR="002235CD" w:rsidRPr="000F6DBC">
        <w:rPr>
          <w:lang w:val="pt-BR"/>
        </w:rPr>
        <w:t xml:space="preserve"> </w:t>
      </w:r>
      <w:r w:rsidRPr="000F6DBC">
        <w:rPr>
          <w:lang w:val="pt-BR"/>
        </w:rPr>
        <w:t>Os Compromissos Anuais serão incrementados pelo valor do pedido adicional multiplicado por 12, divididos pelo número de meses inteiros restantes no ano em que o pedido adicional foi feito.</w:t>
      </w:r>
    </w:p>
    <w:p w14:paraId="12CC8F52" w14:textId="77777777" w:rsidR="002653EB" w:rsidRPr="000F6DBC" w:rsidRDefault="002653EB" w:rsidP="006A5DAE">
      <w:pPr>
        <w:rPr>
          <w:lang w:val="pt-BR"/>
        </w:rPr>
      </w:pPr>
    </w:p>
    <w:p w14:paraId="4CA2F343" w14:textId="77777777" w:rsidR="002653EB" w:rsidRPr="000F6DBC" w:rsidRDefault="002653EB" w:rsidP="006A5DAE">
      <w:pPr>
        <w:rPr>
          <w:lang w:val="pt-BR"/>
        </w:rPr>
      </w:pPr>
      <w:r w:rsidRPr="000F6DBC">
        <w:rPr>
          <w:lang w:val="pt-BR"/>
        </w:rPr>
        <w:t>Os clientes estão qualificados para relatar reduções no Compromisso Monetário futuro na Seção 3: Reduções de Licenças de Assinatura.</w:t>
      </w:r>
    </w:p>
    <w:p w14:paraId="225B2D34" w14:textId="77777777" w:rsidR="006A5DAE" w:rsidRPr="000F6DBC" w:rsidRDefault="006A5DAE" w:rsidP="006A5DAE">
      <w:pPr>
        <w:rPr>
          <w:lang w:val="pt-BR"/>
        </w:rPr>
      </w:pPr>
    </w:p>
    <w:p w14:paraId="1EE1F1E5" w14:textId="77777777" w:rsidR="006A5DAE" w:rsidRPr="000F6DBC" w:rsidRDefault="006A5DAE" w:rsidP="006A5DAE">
      <w:pPr>
        <w:outlineLvl w:val="1"/>
        <w:rPr>
          <w:lang w:val="pt-BR"/>
        </w:rPr>
      </w:pPr>
      <w:r w:rsidRPr="000F6DBC">
        <w:rPr>
          <w:rFonts w:cs="Tahoma"/>
          <w:szCs w:val="18"/>
          <w:lang w:val="pt-BR"/>
        </w:rPr>
        <w:t xml:space="preserve">Os clientes devem consumir seu </w:t>
      </w:r>
      <w:r w:rsidRPr="000F6DBC">
        <w:rPr>
          <w:lang w:val="pt-BR"/>
        </w:rPr>
        <w:t>Compromisso Anual Alocado</w:t>
      </w:r>
      <w:r w:rsidRPr="000F6DBC">
        <w:rPr>
          <w:rFonts w:cs="Tahoma"/>
          <w:szCs w:val="18"/>
          <w:lang w:val="pt-BR"/>
        </w:rPr>
        <w:t xml:space="preserve"> até o último mês antes do aniversário de registro a</w:t>
      </w:r>
      <w:r w:rsidR="0004768C" w:rsidRPr="000F6DBC">
        <w:rPr>
          <w:rFonts w:cs="Tahoma"/>
          <w:szCs w:val="18"/>
          <w:lang w:val="pt-BR"/>
        </w:rPr>
        <w:t> </w:t>
      </w:r>
      <w:r w:rsidRPr="000F6DBC">
        <w:rPr>
          <w:rFonts w:cs="Tahoma"/>
          <w:szCs w:val="18"/>
          <w:lang w:val="pt-BR"/>
        </w:rPr>
        <w:t xml:space="preserve">cada ano. Qualquer parte não usada do </w:t>
      </w:r>
      <w:r w:rsidRPr="000F6DBC">
        <w:rPr>
          <w:lang w:val="pt-BR"/>
        </w:rPr>
        <w:t xml:space="preserve">Compromisso Anual Alocado </w:t>
      </w:r>
      <w:r w:rsidRPr="000F6DBC">
        <w:rPr>
          <w:rFonts w:cs="Tahoma"/>
          <w:szCs w:val="18"/>
          <w:lang w:val="pt-BR"/>
        </w:rPr>
        <w:t xml:space="preserve">não </w:t>
      </w:r>
      <w:r w:rsidRPr="000F6DBC">
        <w:rPr>
          <w:lang w:val="pt-BR"/>
        </w:rPr>
        <w:t>será transferida para o próximo período</w:t>
      </w:r>
      <w:r w:rsidRPr="000F6DBC">
        <w:rPr>
          <w:rFonts w:cs="Tahoma"/>
          <w:szCs w:val="18"/>
          <w:lang w:val="pt-BR"/>
        </w:rPr>
        <w:t xml:space="preserve"> e</w:t>
      </w:r>
      <w:r w:rsidR="0004768C" w:rsidRPr="000F6DBC">
        <w:rPr>
          <w:rFonts w:cs="Tahoma"/>
          <w:szCs w:val="18"/>
          <w:lang w:val="pt-BR"/>
        </w:rPr>
        <w:t> </w:t>
      </w:r>
      <w:r w:rsidRPr="000F6DBC">
        <w:rPr>
          <w:rFonts w:cs="Tahoma"/>
          <w:szCs w:val="18"/>
          <w:lang w:val="pt-BR"/>
        </w:rPr>
        <w:t xml:space="preserve">será perdida. </w:t>
      </w:r>
    </w:p>
    <w:p w14:paraId="5D09950A" w14:textId="77777777" w:rsidR="002653EB" w:rsidRPr="000F6DBC" w:rsidRDefault="002653EB" w:rsidP="006A5DAE">
      <w:pPr>
        <w:outlineLvl w:val="1"/>
        <w:rPr>
          <w:lang w:val="pt-BR"/>
        </w:rPr>
      </w:pPr>
    </w:p>
    <w:p w14:paraId="53A778F9" w14:textId="77777777" w:rsidR="002653EB" w:rsidRPr="000F6DBC" w:rsidRDefault="002653EB" w:rsidP="006A5DAE">
      <w:pPr>
        <w:outlineLvl w:val="1"/>
        <w:rPr>
          <w:lang w:val="pt-BR"/>
        </w:rPr>
      </w:pPr>
      <w:r w:rsidRPr="000F6DBC">
        <w:rPr>
          <w:rFonts w:cs="Tahoma"/>
          <w:szCs w:val="18"/>
          <w:lang w:val="pt-BR"/>
        </w:rPr>
        <w:t>O cliente pode usar o Benefício do Consumo até o último mês antes do aniversário de registro a cada ano. Qualquer parte não usada do Benefício do Consumo não será transferida para o próximo período e será perdida.</w:t>
      </w:r>
    </w:p>
    <w:p w14:paraId="5AD8C837" w14:textId="77777777" w:rsidR="006A5DAE" w:rsidRPr="000F6DBC" w:rsidRDefault="006A5DAE" w:rsidP="006A5DAE">
      <w:pPr>
        <w:rPr>
          <w:lang w:val="pt-BR"/>
        </w:rPr>
      </w:pPr>
    </w:p>
    <w:p w14:paraId="4985C510" w14:textId="77777777" w:rsidR="0004768C" w:rsidRPr="000F6DBC" w:rsidRDefault="0004768C" w:rsidP="006A5DAE">
      <w:pPr>
        <w:rPr>
          <w:lang w:val="pt-BR"/>
        </w:rPr>
      </w:pPr>
    </w:p>
    <w:p w14:paraId="2BE5E3E9" w14:textId="77777777" w:rsidR="0004768C" w:rsidRPr="000F6DBC" w:rsidRDefault="0004768C" w:rsidP="006A5DAE">
      <w:pPr>
        <w:rPr>
          <w:lang w:val="pt-BR"/>
        </w:rPr>
      </w:pPr>
    </w:p>
    <w:p w14:paraId="2D65271B" w14:textId="77777777" w:rsidR="006A5DAE" w:rsidRPr="000F6DBC" w:rsidRDefault="005242EC" w:rsidP="005242EC">
      <w:pPr>
        <w:spacing w:after="60"/>
        <w:outlineLvl w:val="1"/>
        <w:rPr>
          <w:lang w:val="pt-BR"/>
        </w:rPr>
      </w:pPr>
      <w:r w:rsidRPr="000F6DBC">
        <w:rPr>
          <w:rFonts w:cs="Tahoma"/>
          <w:b/>
          <w:szCs w:val="18"/>
          <w:lang w:val="pt-BR"/>
        </w:rPr>
        <w:lastRenderedPageBreak/>
        <w:t xml:space="preserve">Pagamento e Taxas </w:t>
      </w:r>
    </w:p>
    <w:p w14:paraId="1C99F8E6" w14:textId="77777777" w:rsidR="005D54B5" w:rsidRPr="000F6DBC" w:rsidRDefault="005D54B5" w:rsidP="006A5DAE">
      <w:pPr>
        <w:rPr>
          <w:lang w:val="pt-BR"/>
        </w:rPr>
      </w:pPr>
      <w:r w:rsidRPr="000F6DBC">
        <w:rPr>
          <w:lang w:val="pt-BR"/>
        </w:rPr>
        <w:t>Taxas de Pagamento são iguais às Taxas de Consumo.</w:t>
      </w:r>
    </w:p>
    <w:p w14:paraId="59EE4AF9" w14:textId="77777777" w:rsidR="005D54B5" w:rsidRPr="000F6DBC" w:rsidRDefault="005D54B5" w:rsidP="006A5DAE">
      <w:pPr>
        <w:rPr>
          <w:lang w:val="pt-BR"/>
        </w:rPr>
      </w:pPr>
    </w:p>
    <w:p w14:paraId="25BF0DDF" w14:textId="77777777" w:rsidR="005D54B5" w:rsidRPr="000F6DBC" w:rsidRDefault="005D54B5" w:rsidP="006A5DAE">
      <w:pPr>
        <w:rPr>
          <w:lang w:val="pt-BR"/>
        </w:rPr>
      </w:pPr>
      <w:r w:rsidRPr="000F6DBC">
        <w:rPr>
          <w:lang w:val="pt-BR"/>
        </w:rPr>
        <w:t>O Benefício do Consumo é igual a 50% do Compromisso Anual Alocado. Por exemplo, para um Compromisso Anual Alocado de $ 100.000, o Benefício do Consumo será igual a $ 50.000.</w:t>
      </w:r>
    </w:p>
    <w:p w14:paraId="2D83EE91" w14:textId="77777777" w:rsidR="005D54B5" w:rsidRPr="000F6DBC" w:rsidRDefault="005D54B5" w:rsidP="006A5DAE">
      <w:pPr>
        <w:rPr>
          <w:lang w:val="pt-BR"/>
        </w:rPr>
      </w:pPr>
    </w:p>
    <w:p w14:paraId="39640040" w14:textId="77777777" w:rsidR="006A5DAE" w:rsidRPr="000F6DBC" w:rsidRDefault="005D54B5" w:rsidP="006A5DAE">
      <w:pPr>
        <w:rPr>
          <w:lang w:val="pt-BR"/>
        </w:rPr>
      </w:pPr>
      <w:r w:rsidRPr="000F6DBC">
        <w:rPr>
          <w:lang w:val="pt-BR"/>
        </w:rPr>
        <w:t>O</w:t>
      </w:r>
      <w:r w:rsidRPr="000F6DBC">
        <w:rPr>
          <w:rFonts w:cs="Tahoma"/>
          <w:szCs w:val="18"/>
          <w:lang w:val="pt-BR"/>
        </w:rPr>
        <w:t xml:space="preserve"> </w:t>
      </w:r>
      <w:r w:rsidRPr="000F6DBC">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4C6A6D58" w14:textId="77777777" w:rsidR="006A5DAE" w:rsidRPr="000F6DBC" w:rsidRDefault="006A5DAE" w:rsidP="006A5DAE">
      <w:pPr>
        <w:rPr>
          <w:lang w:val="pt-BR"/>
        </w:rPr>
      </w:pPr>
    </w:p>
    <w:p w14:paraId="29F1977F" w14:textId="77777777" w:rsidR="005D54B5" w:rsidRPr="000F6DBC" w:rsidRDefault="006A5DAE" w:rsidP="006A5DAE">
      <w:pPr>
        <w:rPr>
          <w:lang w:val="pt-BR"/>
        </w:rPr>
      </w:pPr>
      <w:r w:rsidRPr="000F6DBC">
        <w:rPr>
          <w:lang w:val="pt-BR"/>
        </w:rPr>
        <w:t xml:space="preserve">A cada mês, a Microsoft deduzirá do Compromisso Anual Alocado o valor monetário do uso feito por parte do cliente dos Serviços do Windows Azure. Uma vez terminado o saldo do Compromisso Anual Alocado do cliente, qualquer uso adicional será faturado às Taxas de Consumo. </w:t>
      </w:r>
    </w:p>
    <w:p w14:paraId="344DA466" w14:textId="77777777" w:rsidR="005D54B5" w:rsidRPr="000F6DBC" w:rsidRDefault="005D54B5" w:rsidP="006A5DAE">
      <w:pPr>
        <w:rPr>
          <w:lang w:val="pt-BR"/>
        </w:rPr>
      </w:pPr>
    </w:p>
    <w:p w14:paraId="21A8BEEA" w14:textId="77777777" w:rsidR="006A5DAE" w:rsidRPr="000F6DBC" w:rsidRDefault="005D54B5" w:rsidP="006A5DAE">
      <w:pPr>
        <w:rPr>
          <w:lang w:val="pt-BR"/>
        </w:rPr>
      </w:pPr>
      <w:r w:rsidRPr="000F6DBC">
        <w:rPr>
          <w:lang w:val="pt-BR"/>
        </w:rPr>
        <w:t>Se o uso do cliente for maior do que o Compromisso Anual Alocado mais o Benefício do consumo, todo o uso que exceder o Compromisso Anual Alocado será faturado às Taxas de Consumo ao cliente ou seu revendedor no final de cada trimestre do registro.</w:t>
      </w:r>
    </w:p>
    <w:p w14:paraId="61B0D306" w14:textId="77777777" w:rsidR="006A5DAE" w:rsidRPr="000F6DBC" w:rsidRDefault="006A5DAE" w:rsidP="006A5DAE">
      <w:pPr>
        <w:rPr>
          <w:lang w:val="pt-BR"/>
        </w:rPr>
      </w:pPr>
    </w:p>
    <w:p w14:paraId="579C79F9" w14:textId="77777777" w:rsidR="0006338A" w:rsidRPr="000F6DBC" w:rsidRDefault="0006338A" w:rsidP="006A5DAE">
      <w:pPr>
        <w:rPr>
          <w:lang w:val="pt-BR"/>
        </w:rPr>
      </w:pPr>
      <w:r w:rsidRPr="000F6DBC">
        <w:rPr>
          <w:lang w:val="pt-BR"/>
        </w:rPr>
        <w:t>Se o uso do cliente for menor do que o Compromisso Anual Alocado mais o Benefício do Consumo, todo o uso que</w:t>
      </w:r>
      <w:r w:rsidR="0004768C" w:rsidRPr="000F6DBC">
        <w:rPr>
          <w:lang w:val="pt-BR"/>
        </w:rPr>
        <w:t> </w:t>
      </w:r>
      <w:r w:rsidRPr="000F6DBC">
        <w:rPr>
          <w:lang w:val="pt-BR"/>
        </w:rPr>
        <w:t>exceder o Compromisso Anual Alocado será faturado às Taxas de Consumo ao cliente ou seu revendedor no aniversário da data de início de vigência do registro para os Anos 1 e 2 e no final do prazo de assinatura no Ano 3.</w:t>
      </w:r>
    </w:p>
    <w:p w14:paraId="29003BC5" w14:textId="77777777" w:rsidR="0006338A" w:rsidRPr="000F6DBC" w:rsidRDefault="0006338A" w:rsidP="006A5DAE">
      <w:pPr>
        <w:rPr>
          <w:lang w:val="pt-BR"/>
        </w:rPr>
      </w:pPr>
    </w:p>
    <w:p w14:paraId="0901C724" w14:textId="77777777" w:rsidR="006A5DAE" w:rsidRPr="000F6DBC" w:rsidRDefault="006A5DAE" w:rsidP="006A5DAE">
      <w:pPr>
        <w:rPr>
          <w:lang w:val="pt-BR"/>
        </w:rPr>
      </w:pPr>
      <w:r w:rsidRPr="000F6DBC">
        <w:rPr>
          <w:lang w:val="pt-BR"/>
        </w:rPr>
        <w:t>Todo o uso dos Serviços do Windows Azure após o término ou a rescisão do prazo de assinatura de um cliente será faturado para o cliente ou seu revendedor às Taxas de Consumo atualizadas trimestralmente.</w:t>
      </w:r>
    </w:p>
    <w:p w14:paraId="24416A00" w14:textId="77777777" w:rsidR="006A5DAE" w:rsidRPr="000F6DBC" w:rsidRDefault="006A5DAE" w:rsidP="006A5DAE">
      <w:pPr>
        <w:rPr>
          <w:lang w:val="pt-BR"/>
        </w:rPr>
      </w:pPr>
    </w:p>
    <w:p w14:paraId="7C8C4522" w14:textId="77777777" w:rsidR="006A5DAE" w:rsidRPr="000F6DBC" w:rsidRDefault="006A5DAE" w:rsidP="006A5DAE">
      <w:pPr>
        <w:rPr>
          <w:lang w:val="pt-BR"/>
        </w:rPr>
      </w:pPr>
      <w:r w:rsidRPr="000F6DBC">
        <w:rPr>
          <w:lang w:val="pt-BR"/>
        </w:rPr>
        <w:t>A Microsoft poderá diminuir preços de Serviços individuais do Windows Azure durante o prazo do registro do cliente.</w:t>
      </w:r>
      <w:r w:rsidR="002235CD" w:rsidRPr="000F6DBC">
        <w:rPr>
          <w:lang w:val="pt-BR"/>
        </w:rPr>
        <w:t xml:space="preserve"> </w:t>
      </w:r>
      <w:r w:rsidRPr="000F6DBC">
        <w:rPr>
          <w:lang w:val="pt-BR"/>
        </w:rPr>
        <w:t>Para os clientes que adquiriram os Serviços do Windows Azure diretamente da Microsoft, a Tabela de Preços ao Cliente poderá indicar um preço mais alto do que o preço vigente. A Microsoft pode conceder preços mais baixos a</w:t>
      </w:r>
      <w:r w:rsidR="0004768C" w:rsidRPr="000F6DBC">
        <w:rPr>
          <w:lang w:val="pt-BR"/>
        </w:rPr>
        <w:t> </w:t>
      </w:r>
      <w:r w:rsidRPr="000F6DBC">
        <w:rPr>
          <w:lang w:val="pt-BR"/>
        </w:rPr>
        <w:t>esses clientes durante o período em que eles estiverem em vigência. A Microsoft fornecerá aos clientes uma notificação sobre tais alterações.</w:t>
      </w:r>
    </w:p>
    <w:p w14:paraId="2C451FF7" w14:textId="77777777" w:rsidR="006A5DAE" w:rsidRPr="000F6DBC" w:rsidRDefault="006A5DAE" w:rsidP="006A5DAE">
      <w:pPr>
        <w:rPr>
          <w:lang w:val="pt-BR"/>
        </w:rPr>
      </w:pPr>
    </w:p>
    <w:p w14:paraId="72E80EE2" w14:textId="77777777" w:rsidR="006A5DAE" w:rsidRPr="000F6DBC" w:rsidRDefault="006A5DAE" w:rsidP="006A5DAE">
      <w:pPr>
        <w:rPr>
          <w:lang w:val="pt-BR"/>
        </w:rPr>
      </w:pPr>
      <w:r w:rsidRPr="000F6DBC">
        <w:rPr>
          <w:rFonts w:cs="Tahoma"/>
          <w:szCs w:val="18"/>
          <w:lang w:val="pt-BR"/>
        </w:rPr>
        <w:t>Os termos de pagamento e preços das assinaturas adquiridas por meio de revendedores serão determinados pelo contrato entre o cliente e seu revendedor.</w:t>
      </w:r>
      <w:r w:rsidR="002235CD" w:rsidRPr="000F6DBC">
        <w:rPr>
          <w:rFonts w:cs="Tahoma"/>
          <w:szCs w:val="18"/>
          <w:lang w:val="pt-BR"/>
        </w:rPr>
        <w:t xml:space="preserve"> </w:t>
      </w:r>
      <w:r w:rsidRPr="000F6DBC">
        <w:rPr>
          <w:rFonts w:cs="Tahoma"/>
          <w:szCs w:val="18"/>
          <w:lang w:val="pt-BR"/>
        </w:rPr>
        <w:t xml:space="preserve">O </w:t>
      </w:r>
      <w:r w:rsidRPr="000F6DBC">
        <w:rPr>
          <w:iCs/>
          <w:lang w:val="pt-BR"/>
        </w:rPr>
        <w:t>revendedor de um cliente fornecerá informações adicionais relativas ao processo de pedidos de Serviços do Windows Azure.</w:t>
      </w:r>
      <w:r w:rsidR="002235CD" w:rsidRPr="000F6DBC">
        <w:rPr>
          <w:iCs/>
          <w:lang w:val="pt-BR"/>
        </w:rPr>
        <w:t xml:space="preserve"> </w:t>
      </w:r>
      <w:r w:rsidRPr="000F6DBC">
        <w:rPr>
          <w:iCs/>
          <w:lang w:val="pt-BR"/>
        </w:rPr>
        <w:t xml:space="preserve">Os preços e os termos de cobrança para todos os Serviços do Windows Azure serão regidos por um contrato separado entre o cliente e seu respectivo revendedor. </w:t>
      </w:r>
      <w:r w:rsidRPr="000F6DBC">
        <w:rPr>
          <w:lang w:val="pt-BR"/>
        </w:rPr>
        <w:t>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4B8FF13B" w14:textId="77777777" w:rsidR="00BD1A6A" w:rsidRPr="000F6DBC" w:rsidRDefault="00BD1A6A">
      <w:pPr>
        <w:rPr>
          <w:lang w:val="pt-BR"/>
        </w:rPr>
      </w:pPr>
    </w:p>
    <w:p w14:paraId="6C264B75" w14:textId="77777777" w:rsidR="001D63BA" w:rsidRPr="000F6DBC" w:rsidRDefault="001D63BA" w:rsidP="001D63BA">
      <w:pPr>
        <w:pStyle w:val="Heading2"/>
        <w:ind w:left="0"/>
        <w:rPr>
          <w:lang w:val="pt-BR"/>
        </w:rPr>
      </w:pPr>
      <w:bookmarkStart w:id="675" w:name="_Toc380098079"/>
      <w:r w:rsidRPr="000F6DBC">
        <w:rPr>
          <w:rFonts w:ascii="Tahoma" w:hAnsi="Tahoma" w:cs="Tahoma"/>
          <w:lang w:val="pt-BR"/>
        </w:rPr>
        <w:t>Office 365 na Licença Open</w:t>
      </w:r>
      <w:bookmarkEnd w:id="675"/>
    </w:p>
    <w:p w14:paraId="1429BE58" w14:textId="77777777" w:rsidR="001D63BA" w:rsidRPr="000F6DBC" w:rsidRDefault="001D63BA" w:rsidP="00004F98">
      <w:pPr>
        <w:rPr>
          <w:lang w:val="pt-BR"/>
        </w:rPr>
      </w:pPr>
    </w:p>
    <w:p w14:paraId="2077ECBE" w14:textId="77777777" w:rsidR="001D63BA" w:rsidRPr="000F6DBC" w:rsidRDefault="001D63BA" w:rsidP="00004F98">
      <w:pPr>
        <w:rPr>
          <w:lang w:val="pt-BR"/>
        </w:rPr>
      </w:pPr>
      <w:bookmarkStart w:id="676" w:name="_Toc372892120"/>
      <w:r w:rsidRPr="000F6DBC">
        <w:rPr>
          <w:lang w:val="pt-BR"/>
        </w:rPr>
        <w:t>O Office 365 é vendido por meio dos programas de Licença Open, Open Value e Open Value Subscription como um método de pagamento adiantado em um ano.</w:t>
      </w:r>
      <w:r w:rsidR="002235CD" w:rsidRPr="000F6DBC">
        <w:rPr>
          <w:lang w:val="pt-BR"/>
        </w:rPr>
        <w:t xml:space="preserve"> </w:t>
      </w:r>
      <w:r w:rsidRPr="000F6DBC">
        <w:rPr>
          <w:lang w:val="pt-BR"/>
        </w:rPr>
        <w:t>A data de início e término da assinatura de serviço são independentes do prazo do contrato de Licenciamento por Volume.</w:t>
      </w:r>
      <w:r w:rsidR="002235CD" w:rsidRPr="000F6DBC">
        <w:rPr>
          <w:lang w:val="pt-BR"/>
        </w:rPr>
        <w:t xml:space="preserve"> </w:t>
      </w:r>
      <w:r w:rsidRPr="000F6DBC">
        <w:rPr>
          <w:lang w:val="pt-BR"/>
        </w:rPr>
        <w:t>O período de assinatura começa na hora da ativação da chave do produto e não na hora do pedido.</w:t>
      </w:r>
      <w:r w:rsidR="002235CD" w:rsidRPr="000F6DBC">
        <w:rPr>
          <w:lang w:val="pt-BR"/>
        </w:rPr>
        <w:t xml:space="preserve"> </w:t>
      </w:r>
      <w:r w:rsidRPr="000F6DBC">
        <w:rPr>
          <w:lang w:val="pt-BR"/>
        </w:rPr>
        <w:t>Assim que a Chave do Produto do Office 365 for ativada, a Microsoft não aceitará solicitações de devolução enviadas por nossos parceiros.</w:t>
      </w:r>
      <w:bookmarkEnd w:id="676"/>
    </w:p>
    <w:p w14:paraId="33C20666" w14:textId="77777777" w:rsidR="0067627F" w:rsidRPr="000F6DBC" w:rsidRDefault="0067627F" w:rsidP="00004F98">
      <w:pPr>
        <w:rPr>
          <w:lang w:val="pt-BR"/>
        </w:rPr>
      </w:pPr>
    </w:p>
    <w:p w14:paraId="357C3492" w14:textId="77777777" w:rsidR="00456002" w:rsidRPr="000F6DBC" w:rsidRDefault="00456002" w:rsidP="00456002">
      <w:pPr>
        <w:pStyle w:val="Heading2"/>
        <w:ind w:left="0"/>
        <w:rPr>
          <w:lang w:val="pt-BR"/>
        </w:rPr>
      </w:pPr>
      <w:bookmarkStart w:id="677" w:name="_Toc328145984"/>
      <w:bookmarkStart w:id="678" w:name="_Toc336338215"/>
      <w:bookmarkStart w:id="679" w:name="_Toc380098080"/>
      <w:r w:rsidRPr="000F6DBC">
        <w:rPr>
          <w:rFonts w:ascii="Tahoma" w:hAnsi="Tahoma" w:cs="Tahoma"/>
          <w:lang w:val="pt-BR"/>
        </w:rPr>
        <w:t>Disponibilidade Regional dos Serviços Online</w:t>
      </w:r>
      <w:bookmarkEnd w:id="677"/>
      <w:bookmarkEnd w:id="678"/>
      <w:bookmarkEnd w:id="679"/>
      <w:r w:rsidRPr="000F6DBC">
        <w:rPr>
          <w:rFonts w:ascii="Tahoma" w:hAnsi="Tahoma" w:cs="Tahoma"/>
          <w:lang w:val="pt-BR"/>
        </w:rPr>
        <w:t xml:space="preserve"> </w:t>
      </w:r>
    </w:p>
    <w:p w14:paraId="78F9A3BF" w14:textId="77777777" w:rsidR="00456002" w:rsidRPr="000F6DBC" w:rsidRDefault="00456002" w:rsidP="00004F98">
      <w:pPr>
        <w:rPr>
          <w:lang w:val="pt-BR"/>
        </w:rPr>
      </w:pPr>
    </w:p>
    <w:p w14:paraId="1C0BC702" w14:textId="77777777" w:rsidR="0067627F" w:rsidRPr="000F6DBC" w:rsidRDefault="00456002" w:rsidP="00004F98">
      <w:pPr>
        <w:rPr>
          <w:lang w:val="pt-BR"/>
        </w:rPr>
      </w:pPr>
      <w:r w:rsidRPr="000F6DBC">
        <w:rPr>
          <w:lang w:val="pt-BR"/>
        </w:rPr>
        <w:t xml:space="preserve">Visite o site </w:t>
      </w:r>
      <w:hyperlink r:id="rId25" w:anchor="international" w:history="1">
        <w:r w:rsidRPr="000F6DBC">
          <w:rPr>
            <w:rStyle w:val="Hyperlink"/>
            <w:lang w:val="pt-BR"/>
          </w:rPr>
          <w:t>http://www.microsoft.com/online/faq.aspx#international</w:t>
        </w:r>
      </w:hyperlink>
      <w:r w:rsidRPr="000F6DBC">
        <w:rPr>
          <w:color w:val="1F497D"/>
          <w:lang w:val="pt-BR"/>
        </w:rPr>
        <w:t xml:space="preserve"> </w:t>
      </w:r>
      <w:r w:rsidRPr="000F6DBC">
        <w:rPr>
          <w:color w:val="000000"/>
          <w:lang w:val="pt-BR"/>
        </w:rPr>
        <w:t>para obter uma lista de países e regiões nos quais os Serviços Online estão disponíveis.</w:t>
      </w:r>
      <w:r w:rsidR="002235CD" w:rsidRPr="000F6DBC">
        <w:rPr>
          <w:color w:val="000000"/>
          <w:lang w:val="pt-BR"/>
        </w:rPr>
        <w:t xml:space="preserve"> </w:t>
      </w:r>
    </w:p>
    <w:p w14:paraId="0ADE4B81" w14:textId="77777777" w:rsidR="0067627F" w:rsidRPr="000F6DBC" w:rsidRDefault="0067627F" w:rsidP="00004F98">
      <w:pPr>
        <w:rPr>
          <w:lang w:val="pt-BR"/>
        </w:rPr>
      </w:pPr>
    </w:p>
    <w:p w14:paraId="0D035B0C" w14:textId="77777777" w:rsidR="0004768C" w:rsidRPr="000F6DBC" w:rsidRDefault="0004768C" w:rsidP="00004F98">
      <w:pPr>
        <w:rPr>
          <w:lang w:val="pt-BR"/>
        </w:rPr>
      </w:pPr>
    </w:p>
    <w:p w14:paraId="54C8A443" w14:textId="77777777" w:rsidR="0004768C" w:rsidRPr="000F6DBC" w:rsidRDefault="0004768C" w:rsidP="00004F98">
      <w:pPr>
        <w:rPr>
          <w:lang w:val="pt-BR"/>
        </w:rPr>
      </w:pPr>
    </w:p>
    <w:p w14:paraId="3052946E" w14:textId="77777777" w:rsidR="0004768C" w:rsidRPr="000F6DBC" w:rsidRDefault="0004768C" w:rsidP="00004F98">
      <w:pPr>
        <w:rPr>
          <w:lang w:val="pt-BR"/>
        </w:rPr>
      </w:pPr>
    </w:p>
    <w:p w14:paraId="6B14FDA0" w14:textId="77777777" w:rsidR="0004768C" w:rsidRPr="000F6DBC" w:rsidRDefault="0004768C" w:rsidP="00004F98">
      <w:pPr>
        <w:rPr>
          <w:lang w:val="pt-BR"/>
        </w:rPr>
      </w:pPr>
    </w:p>
    <w:p w14:paraId="1F52CFC6" w14:textId="77777777" w:rsidR="0004768C" w:rsidRPr="000F6DBC" w:rsidRDefault="0004768C" w:rsidP="00004F98">
      <w:pPr>
        <w:rPr>
          <w:lang w:val="pt-BR"/>
        </w:rPr>
      </w:pPr>
    </w:p>
    <w:p w14:paraId="46F9A117" w14:textId="77777777" w:rsidR="00456002" w:rsidRPr="000F6DBC" w:rsidRDefault="00456002" w:rsidP="00456002">
      <w:pPr>
        <w:pStyle w:val="Heading2"/>
        <w:ind w:left="0"/>
        <w:rPr>
          <w:lang w:val="pt-BR"/>
        </w:rPr>
      </w:pPr>
      <w:bookmarkStart w:id="680" w:name="_Toc328145985"/>
      <w:bookmarkStart w:id="681" w:name="_Toc336338216"/>
      <w:bookmarkStart w:id="682" w:name="_Toc380098081"/>
      <w:r w:rsidRPr="000F6DBC">
        <w:rPr>
          <w:rFonts w:ascii="Tahoma" w:hAnsi="Tahoma" w:cs="Tahoma"/>
          <w:lang w:val="pt-BR"/>
        </w:rPr>
        <w:lastRenderedPageBreak/>
        <w:t>Termos adicionais de Serviços Online</w:t>
      </w:r>
      <w:bookmarkEnd w:id="680"/>
      <w:bookmarkEnd w:id="681"/>
      <w:bookmarkEnd w:id="682"/>
    </w:p>
    <w:p w14:paraId="71A5D81A" w14:textId="77777777" w:rsidR="00456002" w:rsidRPr="000F6DBC" w:rsidRDefault="00456002" w:rsidP="00004F98">
      <w:pPr>
        <w:rPr>
          <w:lang w:val="pt-BR"/>
        </w:rPr>
      </w:pPr>
    </w:p>
    <w:p w14:paraId="02605B1B" w14:textId="77777777" w:rsidR="00456002" w:rsidRPr="000F6DBC" w:rsidRDefault="00456002" w:rsidP="00004F98">
      <w:pPr>
        <w:rPr>
          <w:lang w:val="pt-BR"/>
        </w:rPr>
      </w:pPr>
      <w:r w:rsidRPr="000F6DBC">
        <w:rPr>
          <w:lang w:val="pt-BR"/>
        </w:rPr>
        <w:t>Esta Lista de Produtos pode conter informações adicionais sobre produtos específicos.</w:t>
      </w:r>
      <w:r w:rsidR="002235CD" w:rsidRPr="000F6DBC">
        <w:rPr>
          <w:lang w:val="pt-BR"/>
        </w:rPr>
        <w:t xml:space="preserve"> </w:t>
      </w:r>
      <w:r w:rsidRPr="000F6DBC">
        <w:rPr>
          <w:lang w:val="pt-BR"/>
        </w:rPr>
        <w:t>Para saber mais, consulte as seções sobre produtos neste documento.</w:t>
      </w:r>
    </w:p>
    <w:p w14:paraId="4593BF73" w14:textId="77777777" w:rsidR="00456002" w:rsidRPr="000F6DBC" w:rsidRDefault="00456002" w:rsidP="00004F98">
      <w:pPr>
        <w:rPr>
          <w:lang w:val="pt-BR"/>
        </w:rPr>
      </w:pPr>
    </w:p>
    <w:p w14:paraId="502471CD" w14:textId="77777777" w:rsidR="00456002" w:rsidRPr="000F6DBC" w:rsidRDefault="00456002" w:rsidP="00004F98">
      <w:pPr>
        <w:rPr>
          <w:lang w:val="pt-BR"/>
        </w:rPr>
      </w:pPr>
      <w:r w:rsidRPr="000F6DBC">
        <w:rPr>
          <w:lang w:val="pt-BR"/>
        </w:rPr>
        <w:t>Os Direitos de Uso de Produto encontrados no site http://www.microsoftvolumelicensing.com/userights/PUR.aspx estabelecem outros termos e condições gerais e específicos a produtos que regem o uso dos serviços online.</w:t>
      </w:r>
      <w:r w:rsidR="002235CD" w:rsidRPr="000F6DBC">
        <w:rPr>
          <w:lang w:val="pt-BR"/>
        </w:rPr>
        <w:t xml:space="preserve"> </w:t>
      </w:r>
      <w:r w:rsidRPr="000F6DBC">
        <w:rPr>
          <w:lang w:val="pt-BR"/>
        </w:rPr>
        <w:t>Os direitos de uso de produto dos serviços online estão sujeitos a alterações conforme descrito na seção sobre Serviços Online desse documento.</w:t>
      </w:r>
    </w:p>
    <w:p w14:paraId="212E99D8" w14:textId="77777777" w:rsidR="00456002" w:rsidRPr="000F6DBC" w:rsidRDefault="00456002" w:rsidP="00004F98">
      <w:pPr>
        <w:rPr>
          <w:lang w:val="pt-BR"/>
        </w:rPr>
      </w:pPr>
    </w:p>
    <w:p w14:paraId="13D0BB2E" w14:textId="77777777" w:rsidR="00026546" w:rsidRPr="000F6DBC" w:rsidRDefault="00456002" w:rsidP="00004F98">
      <w:pPr>
        <w:rPr>
          <w:lang w:val="pt-BR"/>
        </w:rPr>
      </w:pPr>
      <w:bookmarkStart w:id="683" w:name="_Toc325313160"/>
      <w:r w:rsidRPr="000F6DBC">
        <w:rPr>
          <w:lang w:val="pt-BR"/>
        </w:rPr>
        <w:t>Os Termos de Pagamento e Preços de Serviços Online não se aplicam aos Serviços Online obtidos de acordo com o</w:t>
      </w:r>
      <w:r w:rsidR="0004768C" w:rsidRPr="000F6DBC">
        <w:rPr>
          <w:lang w:val="pt-BR"/>
        </w:rPr>
        <w:t> </w:t>
      </w:r>
      <w:r w:rsidRPr="000F6DBC">
        <w:rPr>
          <w:lang w:val="pt-BR"/>
        </w:rPr>
        <w:t>Contrato Microsoft Online Subscription.</w:t>
      </w:r>
      <w:r w:rsidR="002235CD" w:rsidRPr="000F6DBC">
        <w:rPr>
          <w:lang w:val="pt-BR"/>
        </w:rPr>
        <w:t xml:space="preserve"> </w:t>
      </w:r>
      <w:r w:rsidRPr="000F6DBC">
        <w:rPr>
          <w:lang w:val="pt-BR"/>
        </w:rPr>
        <w:t>Todos os termos aplicáveis dos Serviços Online obtidos de acordo com o</w:t>
      </w:r>
      <w:r w:rsidR="0004768C" w:rsidRPr="000F6DBC">
        <w:rPr>
          <w:lang w:val="pt-BR"/>
        </w:rPr>
        <w:t> </w:t>
      </w:r>
      <w:r w:rsidRPr="000F6DBC">
        <w:rPr>
          <w:lang w:val="pt-BR"/>
        </w:rPr>
        <w:t>Contrato Microsoft Online Subscription estão contidos nesse contrato e no Portal do Cliente do Microsoft Online Services.</w:t>
      </w:r>
      <w:bookmarkEnd w:id="683"/>
    </w:p>
    <w:p w14:paraId="49A980AB" w14:textId="77777777" w:rsidR="00676723" w:rsidRPr="000F6DBC" w:rsidRDefault="00676723" w:rsidP="00004F98">
      <w:pPr>
        <w:rPr>
          <w:lang w:val="pt-BR"/>
        </w:rPr>
      </w:pPr>
      <w:bookmarkStart w:id="684" w:name="_Supplemental_Terms_For"/>
      <w:bookmarkStart w:id="685" w:name="_Toc336338217"/>
      <w:bookmarkEnd w:id="684"/>
      <w:r w:rsidRPr="000F6DBC">
        <w:rPr>
          <w:lang w:val="pt-BR"/>
        </w:rPr>
        <w:br w:type="page"/>
      </w:r>
    </w:p>
    <w:p w14:paraId="06B9F95D" w14:textId="77777777" w:rsidR="00023FE7" w:rsidRPr="000F6DBC" w:rsidRDefault="00A33112" w:rsidP="00E40B21">
      <w:pPr>
        <w:pStyle w:val="Heading1"/>
        <w:rPr>
          <w:lang w:val="pt-BR"/>
        </w:rPr>
      </w:pPr>
      <w:bookmarkStart w:id="686" w:name="_Toc380098082"/>
      <w:r w:rsidRPr="000F6DBC">
        <w:rPr>
          <w:lang w:val="pt-BR"/>
        </w:rPr>
        <w:lastRenderedPageBreak/>
        <w:t>SEÇÃO 6 – regras de renovação DO Software Assurance</w:t>
      </w:r>
      <w:bookmarkEnd w:id="685"/>
      <w:bookmarkEnd w:id="686"/>
    </w:p>
    <w:p w14:paraId="27A02513" w14:textId="77777777" w:rsidR="00865A60" w:rsidRPr="000F6DBC" w:rsidRDefault="00865A60" w:rsidP="00865A60">
      <w:pPr>
        <w:rPr>
          <w:sz w:val="14"/>
          <w:szCs w:val="14"/>
          <w:lang w:val="pt-BR"/>
        </w:rPr>
      </w:pPr>
    </w:p>
    <w:p w14:paraId="45BB1DE6" w14:textId="77777777" w:rsidR="00171817" w:rsidRPr="000F6DBC" w:rsidRDefault="00171817" w:rsidP="00171817">
      <w:pPr>
        <w:pStyle w:val="Heading4"/>
        <w:tabs>
          <w:tab w:val="clear" w:pos="720"/>
          <w:tab w:val="num" w:pos="0"/>
        </w:tabs>
        <w:ind w:left="0" w:firstLine="0"/>
        <w:rPr>
          <w:lang w:val="pt-BR"/>
        </w:rPr>
      </w:pPr>
      <w:bookmarkStart w:id="687" w:name="_Toc323159745"/>
      <w:bookmarkStart w:id="688" w:name="_Toc336338218"/>
      <w:bookmarkStart w:id="689" w:name="_Toc380098083"/>
      <w:r w:rsidRPr="000F6DBC">
        <w:rPr>
          <w:rFonts w:ascii="Tahoma" w:hAnsi="Tahoma" w:cs="Tahoma"/>
          <w:sz w:val="24"/>
          <w:lang w:val="pt-BR"/>
        </w:rPr>
        <w:t>Licença Open</w:t>
      </w:r>
      <w:bookmarkEnd w:id="687"/>
      <w:bookmarkEnd w:id="688"/>
      <w:bookmarkEnd w:id="689"/>
    </w:p>
    <w:p w14:paraId="3676CBC9" w14:textId="77777777" w:rsidR="00171817" w:rsidRPr="000F6DBC" w:rsidRDefault="00171817" w:rsidP="00865A60">
      <w:pPr>
        <w:pStyle w:val="Heading4"/>
        <w:tabs>
          <w:tab w:val="clear" w:pos="720"/>
          <w:tab w:val="num" w:pos="0"/>
        </w:tabs>
        <w:spacing w:before="0"/>
        <w:ind w:left="0" w:firstLine="0"/>
        <w:rPr>
          <w:sz w:val="14"/>
          <w:szCs w:val="14"/>
          <w:lang w:val="pt-BR"/>
        </w:rPr>
      </w:pPr>
    </w:p>
    <w:p w14:paraId="06749F96" w14:textId="77777777" w:rsidR="00171817" w:rsidRPr="000F6DBC" w:rsidRDefault="00171817" w:rsidP="005242EC">
      <w:pPr>
        <w:pStyle w:val="StyleHeading22Left138Firstline0"/>
        <w:tabs>
          <w:tab w:val="num" w:pos="0"/>
        </w:tabs>
        <w:ind w:left="0"/>
        <w:jc w:val="left"/>
        <w:rPr>
          <w:spacing w:val="-2"/>
          <w:lang w:val="pt-BR"/>
        </w:rPr>
      </w:pPr>
      <w:r w:rsidRPr="000F6DBC">
        <w:rPr>
          <w:rFonts w:ascii="Tahoma" w:hAnsi="Tahoma" w:cs="Tahoma"/>
          <w:spacing w:val="-2"/>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w:t>
      </w:r>
      <w:r w:rsidR="00355EF3" w:rsidRPr="000F6DBC">
        <w:rPr>
          <w:rFonts w:ascii="Tahoma" w:hAnsi="Tahoma" w:cs="Tahoma"/>
          <w:spacing w:val="-2"/>
          <w:sz w:val="18"/>
          <w:lang w:val="pt-BR"/>
        </w:rPr>
        <w:t> </w:t>
      </w:r>
      <w:r w:rsidRPr="000F6DBC">
        <w:rPr>
          <w:rFonts w:ascii="Tahoma" w:hAnsi="Tahoma" w:cs="Tahoma"/>
          <w:spacing w:val="-2"/>
          <w:sz w:val="18"/>
          <w:lang w:val="pt-BR"/>
        </w:rPr>
        <w:t>término do número de autorização. Os clientes poderão solicitar o Software Assurance sem precisar solicitar uma Licença simultaneamente, desde que a cobertura do Software Assurance seja renovada conforme determinado acima. A</w:t>
      </w:r>
      <w:r w:rsidR="0004768C" w:rsidRPr="000F6DBC">
        <w:rPr>
          <w:rFonts w:ascii="Tahoma" w:hAnsi="Tahoma" w:cs="Tahoma"/>
          <w:spacing w:val="-2"/>
          <w:sz w:val="18"/>
          <w:lang w:val="pt-BR"/>
        </w:rPr>
        <w:t> </w:t>
      </w:r>
      <w:r w:rsidRPr="000F6DBC">
        <w:rPr>
          <w:rFonts w:ascii="Tahoma" w:hAnsi="Tahoma" w:cs="Tahoma"/>
          <w:spacing w:val="-2"/>
          <w:sz w:val="18"/>
          <w:lang w:val="pt-BR"/>
        </w:rPr>
        <w:t>nova cobertura do Software Assurance começa na data de início de vigência do novo número de autorização.</w:t>
      </w:r>
    </w:p>
    <w:p w14:paraId="431AEE7F" w14:textId="77777777" w:rsidR="00865A60" w:rsidRPr="000F6DBC" w:rsidRDefault="00865A60" w:rsidP="005242EC">
      <w:pPr>
        <w:pStyle w:val="AppendIndentSub"/>
        <w:ind w:left="0"/>
        <w:rPr>
          <w:sz w:val="14"/>
          <w:szCs w:val="14"/>
          <w:lang w:val="pt-BR"/>
        </w:rPr>
      </w:pPr>
    </w:p>
    <w:p w14:paraId="7B3C5008" w14:textId="77777777" w:rsidR="00171817" w:rsidRPr="000F6DBC" w:rsidRDefault="00171817" w:rsidP="002171C3">
      <w:pPr>
        <w:pStyle w:val="Heading4"/>
        <w:ind w:left="360"/>
        <w:rPr>
          <w:lang w:val="pt-BR"/>
        </w:rPr>
      </w:pPr>
      <w:bookmarkStart w:id="690" w:name="_Toc336338219"/>
      <w:bookmarkStart w:id="691" w:name="_Toc380098084"/>
      <w:r w:rsidRPr="000F6DBC">
        <w:rPr>
          <w:rFonts w:ascii="Tahoma" w:hAnsi="Tahoma" w:cs="Tahoma"/>
          <w:sz w:val="24"/>
          <w:lang w:val="pt-BR"/>
        </w:rPr>
        <w:t>Open Value 20xx</w:t>
      </w:r>
      <w:bookmarkEnd w:id="690"/>
      <w:bookmarkEnd w:id="691"/>
    </w:p>
    <w:p w14:paraId="53D73133" w14:textId="77777777" w:rsidR="00171817" w:rsidRPr="000F6DBC" w:rsidRDefault="00171817" w:rsidP="00171817">
      <w:pPr>
        <w:tabs>
          <w:tab w:val="num" w:pos="0"/>
        </w:tabs>
        <w:rPr>
          <w:sz w:val="14"/>
          <w:szCs w:val="14"/>
          <w:lang w:val="pt-BR"/>
        </w:rPr>
      </w:pPr>
    </w:p>
    <w:p w14:paraId="018759C2" w14:textId="77777777" w:rsidR="00171817" w:rsidRPr="000F6DBC" w:rsidRDefault="00171817" w:rsidP="005242EC">
      <w:pPr>
        <w:keepNext/>
        <w:tabs>
          <w:tab w:val="num" w:pos="720"/>
        </w:tabs>
        <w:spacing w:after="60"/>
        <w:ind w:left="360" w:hanging="360"/>
        <w:outlineLvl w:val="3"/>
        <w:rPr>
          <w:lang w:val="pt-BR"/>
        </w:rPr>
      </w:pPr>
      <w:r w:rsidRPr="000F6DBC">
        <w:rPr>
          <w:b/>
          <w:szCs w:val="20"/>
          <w:lang w:val="pt-BR"/>
        </w:rPr>
        <w:t xml:space="preserve">Renovação da Cobertura sob o Mesmo Contrato </w:t>
      </w:r>
    </w:p>
    <w:p w14:paraId="408B0DFD" w14:textId="77777777" w:rsidR="00171817" w:rsidRPr="000F6DBC" w:rsidRDefault="00171817" w:rsidP="00171817">
      <w:pPr>
        <w:tabs>
          <w:tab w:val="num" w:pos="0"/>
        </w:tabs>
        <w:rPr>
          <w:spacing w:val="-2"/>
          <w:lang w:val="pt-BR"/>
        </w:rPr>
      </w:pPr>
      <w:r w:rsidRPr="000F6DBC">
        <w:rPr>
          <w:rFonts w:cs="Tahoma"/>
          <w:spacing w:val="-2"/>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w:t>
      </w:r>
      <w:r w:rsidR="0004768C" w:rsidRPr="000F6DBC">
        <w:rPr>
          <w:rFonts w:cs="Tahoma"/>
          <w:spacing w:val="-2"/>
          <w:szCs w:val="20"/>
          <w:lang w:val="pt-BR"/>
        </w:rPr>
        <w:t> </w:t>
      </w:r>
      <w:r w:rsidRPr="000F6DBC">
        <w:rPr>
          <w:rFonts w:cs="Tahoma"/>
          <w:spacing w:val="-2"/>
          <w:szCs w:val="20"/>
          <w:lang w:val="pt-BR"/>
        </w:rPr>
        <w:t>período de 36 meses subsequentes. Para renovar a cobertura do Software Assurance, os clientes deverão enviar um pedido de renovação do Software Assurance antes do término do prazo anterior.</w:t>
      </w:r>
      <w:r w:rsidR="002235CD" w:rsidRPr="000F6DBC">
        <w:rPr>
          <w:rFonts w:cs="Tahoma"/>
          <w:spacing w:val="-2"/>
          <w:szCs w:val="20"/>
          <w:lang w:val="pt-BR"/>
        </w:rPr>
        <w:t xml:space="preserve"> </w:t>
      </w:r>
      <w:r w:rsidRPr="000F6DBC">
        <w:rPr>
          <w:rFonts w:cs="Tahoma"/>
          <w:spacing w:val="-2"/>
          <w:szCs w:val="20"/>
          <w:lang w:val="pt-BR"/>
        </w:rPr>
        <w:t xml:space="preserve">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14:paraId="31A48AB0" w14:textId="77777777" w:rsidR="00171817" w:rsidRPr="000F6DBC" w:rsidRDefault="00171817" w:rsidP="00171817">
      <w:pPr>
        <w:tabs>
          <w:tab w:val="num" w:pos="0"/>
        </w:tabs>
        <w:rPr>
          <w:sz w:val="14"/>
          <w:szCs w:val="14"/>
          <w:lang w:val="pt-BR"/>
        </w:rPr>
      </w:pPr>
    </w:p>
    <w:p w14:paraId="106956D6" w14:textId="77777777" w:rsidR="00171817" w:rsidRPr="000F6DBC" w:rsidRDefault="00171817" w:rsidP="005242EC">
      <w:pPr>
        <w:keepNext/>
        <w:tabs>
          <w:tab w:val="num" w:pos="720"/>
        </w:tabs>
        <w:spacing w:after="60"/>
        <w:ind w:left="360" w:hanging="360"/>
        <w:outlineLvl w:val="3"/>
        <w:rPr>
          <w:lang w:val="pt-BR"/>
        </w:rPr>
      </w:pPr>
      <w:r w:rsidRPr="000F6DBC">
        <w:rPr>
          <w:b/>
          <w:szCs w:val="20"/>
          <w:lang w:val="pt-BR"/>
        </w:rPr>
        <w:t>Renovação da Cobertura a partir de um Contrato Separado</w:t>
      </w:r>
    </w:p>
    <w:p w14:paraId="3434FB80" w14:textId="77777777" w:rsidR="00171817" w:rsidRPr="000F6DBC" w:rsidRDefault="00171817" w:rsidP="00865A60">
      <w:pPr>
        <w:tabs>
          <w:tab w:val="num" w:pos="0"/>
        </w:tabs>
        <w:rPr>
          <w:lang w:val="pt-BR"/>
        </w:rPr>
      </w:pPr>
      <w:r w:rsidRPr="000F6DBC">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2235CD" w:rsidRPr="000F6DBC">
        <w:rPr>
          <w:rFonts w:cs="Tahoma"/>
          <w:szCs w:val="20"/>
          <w:lang w:val="pt-BR"/>
        </w:rPr>
        <w:t xml:space="preserve"> </w:t>
      </w:r>
      <w:r w:rsidRPr="000F6DBC">
        <w:rPr>
          <w:rFonts w:cs="Tahoma"/>
          <w:szCs w:val="20"/>
          <w:lang w:val="pt-BR"/>
        </w:rPr>
        <w:t>O</w:t>
      </w:r>
      <w:r w:rsidR="0004768C" w:rsidRPr="000F6DBC">
        <w:rPr>
          <w:rFonts w:cs="Tahoma"/>
          <w:szCs w:val="20"/>
          <w:lang w:val="pt-BR"/>
        </w:rPr>
        <w:t> </w:t>
      </w:r>
      <w:r w:rsidRPr="000F6DBC">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04768C" w:rsidRPr="000F6DBC">
        <w:rPr>
          <w:rFonts w:cs="Tahoma"/>
          <w:szCs w:val="20"/>
          <w:lang w:val="pt-BR"/>
        </w:rPr>
        <w:t> </w:t>
      </w:r>
      <w:r w:rsidRPr="000F6DBC">
        <w:rPr>
          <w:rFonts w:cs="Tahoma"/>
          <w:szCs w:val="20"/>
          <w:lang w:val="pt-BR"/>
        </w:rPr>
        <w:t xml:space="preserve">Open. Nesse caso, os clientes terão 90 dias a partir da data de término para fazer o pedido. </w:t>
      </w:r>
    </w:p>
    <w:p w14:paraId="6FA13A55" w14:textId="77777777" w:rsidR="00865A60" w:rsidRPr="000F6DBC" w:rsidRDefault="00865A60" w:rsidP="005242EC">
      <w:pPr>
        <w:tabs>
          <w:tab w:val="num" w:pos="0"/>
        </w:tabs>
        <w:rPr>
          <w:sz w:val="14"/>
          <w:szCs w:val="14"/>
          <w:lang w:val="pt-BR"/>
        </w:rPr>
      </w:pPr>
    </w:p>
    <w:p w14:paraId="1747D11B" w14:textId="77777777" w:rsidR="00171817" w:rsidRPr="000F6DBC" w:rsidRDefault="00171817" w:rsidP="002171C3">
      <w:pPr>
        <w:pStyle w:val="Heading4"/>
        <w:ind w:left="360"/>
        <w:rPr>
          <w:lang w:val="pt-BR"/>
        </w:rPr>
      </w:pPr>
      <w:bookmarkStart w:id="692" w:name="_Toc323159746"/>
      <w:bookmarkStart w:id="693" w:name="_Toc336338220"/>
      <w:bookmarkStart w:id="694" w:name="_Toc380098085"/>
      <w:r w:rsidRPr="000F6DBC">
        <w:rPr>
          <w:rFonts w:ascii="Tahoma" w:hAnsi="Tahoma" w:cs="Tahoma"/>
          <w:sz w:val="24"/>
          <w:lang w:val="pt-BR"/>
        </w:rPr>
        <w:t>Select 20xx</w:t>
      </w:r>
      <w:bookmarkEnd w:id="692"/>
      <w:bookmarkEnd w:id="693"/>
      <w:bookmarkEnd w:id="694"/>
    </w:p>
    <w:p w14:paraId="392DC6F6" w14:textId="77777777" w:rsidR="00171817" w:rsidRPr="000F6DBC" w:rsidRDefault="00171817" w:rsidP="00171817">
      <w:pPr>
        <w:tabs>
          <w:tab w:val="num" w:pos="0"/>
        </w:tabs>
        <w:rPr>
          <w:sz w:val="14"/>
          <w:szCs w:val="14"/>
          <w:lang w:val="pt-BR"/>
        </w:rPr>
      </w:pPr>
    </w:p>
    <w:p w14:paraId="2C369027" w14:textId="77777777" w:rsidR="00171817" w:rsidRPr="000F6DBC" w:rsidRDefault="00171817" w:rsidP="005242EC">
      <w:pPr>
        <w:pStyle w:val="Heading4"/>
        <w:spacing w:before="0" w:after="60"/>
        <w:ind w:left="360"/>
        <w:rPr>
          <w:lang w:val="pt-BR"/>
        </w:rPr>
      </w:pPr>
      <w:bookmarkStart w:id="695" w:name="_Toc323159747"/>
      <w:bookmarkStart w:id="696" w:name="_Toc328145990"/>
      <w:bookmarkStart w:id="697" w:name="_Toc336338221"/>
      <w:bookmarkStart w:id="698" w:name="_Toc380098086"/>
      <w:r w:rsidRPr="000F6DBC">
        <w:rPr>
          <w:rFonts w:ascii="Tahoma" w:hAnsi="Tahoma"/>
          <w:sz w:val="18"/>
          <w:lang w:val="pt-BR"/>
        </w:rPr>
        <w:t>Renovação da Cobertura sob o Mesmo Contrato</w:t>
      </w:r>
      <w:bookmarkEnd w:id="695"/>
      <w:bookmarkEnd w:id="696"/>
      <w:bookmarkEnd w:id="697"/>
      <w:bookmarkEnd w:id="698"/>
      <w:r w:rsidRPr="000F6DBC">
        <w:rPr>
          <w:rFonts w:ascii="Tahoma" w:hAnsi="Tahoma"/>
          <w:sz w:val="18"/>
          <w:lang w:val="pt-BR"/>
        </w:rPr>
        <w:t xml:space="preserve"> </w:t>
      </w:r>
    </w:p>
    <w:p w14:paraId="4444F844" w14:textId="77777777" w:rsidR="00171817" w:rsidRPr="000F6DBC" w:rsidRDefault="00171817" w:rsidP="00171817">
      <w:pPr>
        <w:pStyle w:val="styleheading22left138firstline00"/>
        <w:tabs>
          <w:tab w:val="num" w:pos="0"/>
        </w:tabs>
        <w:snapToGrid w:val="0"/>
        <w:ind w:left="0"/>
        <w:jc w:val="left"/>
        <w:rPr>
          <w:lang w:val="pt-BR"/>
        </w:rPr>
      </w:pPr>
      <w:r w:rsidRPr="000F6DBC">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w:t>
      </w:r>
      <w:r w:rsidR="0004768C" w:rsidRPr="000F6DBC">
        <w:rPr>
          <w:rFonts w:ascii="Tahoma" w:hAnsi="Tahoma" w:cs="Tahoma"/>
          <w:sz w:val="18"/>
          <w:lang w:val="pt-BR"/>
        </w:rPr>
        <w:t> </w:t>
      </w:r>
      <w:r w:rsidRPr="000F6DBC">
        <w:rPr>
          <w:rFonts w:ascii="Tahoma" w:hAnsi="Tahoma" w:cs="Tahoma"/>
          <w:sz w:val="18"/>
          <w:lang w:val="pt-BR"/>
        </w:rPr>
        <w:t>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2235CD" w:rsidRPr="000F6DBC">
        <w:rPr>
          <w:rFonts w:ascii="Tahoma" w:hAnsi="Tahoma" w:cs="Tahoma"/>
          <w:sz w:val="18"/>
          <w:lang w:val="pt-BR"/>
        </w:rPr>
        <w:t xml:space="preserve"> </w:t>
      </w:r>
      <w:r w:rsidRPr="000F6DBC">
        <w:rPr>
          <w:rFonts w:ascii="Tahoma" w:hAnsi="Tahoma" w:cs="Tahoma"/>
          <w:sz w:val="18"/>
          <w:lang w:val="pt-BR"/>
        </w:rPr>
        <w:t xml:space="preserve">Cada prazo de renovação terá início no dia seguinte ao término do prazo anterior. </w:t>
      </w:r>
    </w:p>
    <w:p w14:paraId="24F52936" w14:textId="77777777" w:rsidR="00973A93" w:rsidRPr="000F6DBC" w:rsidRDefault="00973A93">
      <w:pPr>
        <w:rPr>
          <w:sz w:val="14"/>
          <w:szCs w:val="14"/>
          <w:lang w:val="pt-BR"/>
        </w:rPr>
      </w:pPr>
      <w:bookmarkStart w:id="699" w:name="_Toc323159748"/>
      <w:bookmarkStart w:id="700" w:name="_Toc336338222"/>
    </w:p>
    <w:p w14:paraId="6C3AD4A8" w14:textId="77777777" w:rsidR="00171817" w:rsidRPr="000F6DBC" w:rsidRDefault="00171817" w:rsidP="005242EC">
      <w:pPr>
        <w:pStyle w:val="Heading4"/>
        <w:spacing w:before="0" w:after="60"/>
        <w:ind w:left="360"/>
        <w:rPr>
          <w:lang w:val="pt-BR"/>
        </w:rPr>
      </w:pPr>
      <w:bookmarkStart w:id="701" w:name="_Toc380098087"/>
      <w:r w:rsidRPr="000F6DBC">
        <w:rPr>
          <w:rFonts w:ascii="Tahoma" w:hAnsi="Tahoma"/>
          <w:sz w:val="18"/>
          <w:lang w:val="pt-BR"/>
        </w:rPr>
        <w:t>Renovação da Cobertura a partir de um Contrato Separado</w:t>
      </w:r>
      <w:bookmarkEnd w:id="699"/>
      <w:bookmarkEnd w:id="700"/>
      <w:bookmarkEnd w:id="701"/>
    </w:p>
    <w:p w14:paraId="27FD1B48" w14:textId="77777777" w:rsidR="00171817" w:rsidRPr="000F6DBC" w:rsidRDefault="00171817" w:rsidP="0063466C">
      <w:pPr>
        <w:pStyle w:val="styleheading22left138firstline00"/>
        <w:tabs>
          <w:tab w:val="num" w:pos="0"/>
        </w:tabs>
        <w:snapToGrid w:val="0"/>
        <w:ind w:left="0"/>
        <w:jc w:val="left"/>
        <w:rPr>
          <w:lang w:val="pt-BR"/>
        </w:rPr>
      </w:pPr>
      <w:r w:rsidRPr="000F6DBC">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04768C" w:rsidRPr="000F6DBC">
        <w:rPr>
          <w:rFonts w:ascii="Tahoma" w:hAnsi="Tahoma" w:cs="Tahoma"/>
          <w:sz w:val="18"/>
          <w:lang w:val="pt-BR"/>
        </w:rPr>
        <w:t> </w:t>
      </w:r>
      <w:r w:rsidRPr="000F6DBC">
        <w:rPr>
          <w:rFonts w:ascii="Tahoma" w:hAnsi="Tahoma" w:cs="Tahoma"/>
          <w:sz w:val="18"/>
          <w:lang w:val="pt-BR"/>
        </w:rPr>
        <w:t>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04768C" w:rsidRPr="000F6DBC">
        <w:rPr>
          <w:rFonts w:ascii="Tahoma" w:hAnsi="Tahoma" w:cs="Tahoma"/>
          <w:sz w:val="18"/>
          <w:lang w:val="pt-BR"/>
        </w:rPr>
        <w:t> </w:t>
      </w:r>
      <w:r w:rsidRPr="000F6DBC">
        <w:rPr>
          <w:rFonts w:ascii="Tahoma" w:hAnsi="Tahoma" w:cs="Tahoma"/>
          <w:sz w:val="18"/>
          <w:lang w:val="pt-BR"/>
        </w:rPr>
        <w:t>partir da data de término para fazer o pedido.</w:t>
      </w:r>
    </w:p>
    <w:p w14:paraId="340C6283" w14:textId="77777777" w:rsidR="00171817" w:rsidRPr="000F6DBC" w:rsidRDefault="00171817" w:rsidP="002171C3">
      <w:pPr>
        <w:pStyle w:val="Heading4"/>
        <w:ind w:left="360"/>
        <w:rPr>
          <w:lang w:val="pt-BR"/>
        </w:rPr>
      </w:pPr>
      <w:bookmarkStart w:id="702" w:name="_Toc336338223"/>
      <w:bookmarkStart w:id="703" w:name="_Toc380098088"/>
      <w:r w:rsidRPr="000F6DBC">
        <w:rPr>
          <w:rFonts w:ascii="Tahoma" w:hAnsi="Tahoma" w:cs="Tahoma"/>
          <w:sz w:val="24"/>
          <w:lang w:val="pt-BR"/>
        </w:rPr>
        <w:lastRenderedPageBreak/>
        <w:t>Select Plus 20xx</w:t>
      </w:r>
      <w:bookmarkEnd w:id="702"/>
      <w:bookmarkEnd w:id="703"/>
    </w:p>
    <w:p w14:paraId="5A2C0EC2" w14:textId="77777777" w:rsidR="00171817" w:rsidRPr="000F6DBC" w:rsidRDefault="00171817" w:rsidP="00171817">
      <w:pPr>
        <w:rPr>
          <w:lang w:val="pt-BR"/>
        </w:rPr>
      </w:pPr>
    </w:p>
    <w:p w14:paraId="673F1A24" w14:textId="77777777" w:rsidR="00171817" w:rsidRPr="000F6DBC" w:rsidRDefault="00171817" w:rsidP="0063466C">
      <w:pPr>
        <w:spacing w:after="60"/>
        <w:rPr>
          <w:lang w:val="pt-BR"/>
        </w:rPr>
      </w:pPr>
      <w:r w:rsidRPr="000F6DBC">
        <w:rPr>
          <w:b/>
          <w:bCs/>
          <w:lang w:val="pt-BR"/>
        </w:rPr>
        <w:t xml:space="preserve">Renovação da Cobertura sob o Mesmo Contrato </w:t>
      </w:r>
    </w:p>
    <w:p w14:paraId="7ADAC5F8" w14:textId="77777777" w:rsidR="00171817" w:rsidRPr="000F6DBC" w:rsidRDefault="00171817" w:rsidP="00171817">
      <w:pPr>
        <w:rPr>
          <w:lang w:val="pt-BR"/>
        </w:rPr>
      </w:pPr>
      <w:r w:rsidRPr="000F6DBC">
        <w:rPr>
          <w:iCs/>
          <w:lang w:val="pt-BR"/>
        </w:rPr>
        <w:t>Vigente a partir de 1</w:t>
      </w:r>
      <w:r w:rsidRPr="000F6DBC">
        <w:rPr>
          <w:iCs/>
          <w:vertAlign w:val="superscript"/>
          <w:lang w:val="pt-BR"/>
        </w:rPr>
        <w:t>o</w:t>
      </w:r>
      <w:r w:rsidRPr="000F6DBC">
        <w:rPr>
          <w:iCs/>
          <w:lang w:val="pt-BR"/>
        </w:rPr>
        <w:t xml:space="preserve"> de março de 2011, a cobertura inicial</w:t>
      </w:r>
      <w:r w:rsidRPr="000F6DBC">
        <w:rPr>
          <w:i/>
          <w:iCs/>
          <w:lang w:val="pt-BR"/>
        </w:rPr>
        <w:t xml:space="preserve"> </w:t>
      </w:r>
      <w:r w:rsidRPr="000F6DBC">
        <w:rPr>
          <w:lang w:val="pt-BR"/>
        </w:rPr>
        <w:t xml:space="preserve">de Software Assurance (nova ou renovação) solicitada sob um registro Select Plus se encerrará 24 meses mais o número de meses a partir da data de início da cobertura de Software Assurance para o próximo </w:t>
      </w:r>
      <w:r w:rsidR="00D72C33" w:rsidRPr="000F6DBC">
        <w:rPr>
          <w:lang w:val="pt-BR"/>
        </w:rPr>
        <w:t>“</w:t>
      </w:r>
      <w:r w:rsidRPr="000F6DBC">
        <w:rPr>
          <w:lang w:val="pt-BR"/>
        </w:rPr>
        <w:t>aniversário da afiliada</w:t>
      </w:r>
      <w:r w:rsidR="00D72C33" w:rsidRPr="000F6DBC">
        <w:rPr>
          <w:lang w:val="pt-BR"/>
        </w:rPr>
        <w:t>”</w:t>
      </w:r>
      <w:r w:rsidRPr="000F6DBC">
        <w:rPr>
          <w:lang w:val="pt-BR"/>
        </w:rPr>
        <w:t xml:space="preserve">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2235CD" w:rsidRPr="000F6DBC">
        <w:rPr>
          <w:lang w:val="pt-BR"/>
        </w:rPr>
        <w:t xml:space="preserve"> </w:t>
      </w:r>
      <w:r w:rsidRPr="000F6DBC">
        <w:rPr>
          <w:lang w:val="pt-BR"/>
        </w:rPr>
        <w:t xml:space="preserve">Cada prazo de renovação terá início no dia seguinte ao término do prazo anterior. </w:t>
      </w:r>
    </w:p>
    <w:p w14:paraId="35E9B4B4" w14:textId="77777777" w:rsidR="00171817" w:rsidRPr="000F6DBC" w:rsidRDefault="00171817" w:rsidP="00171817">
      <w:pPr>
        <w:rPr>
          <w:lang w:val="pt-BR"/>
        </w:rPr>
      </w:pPr>
    </w:p>
    <w:p w14:paraId="61C62FBC" w14:textId="77777777" w:rsidR="00171817" w:rsidRPr="000F6DBC" w:rsidRDefault="00171817" w:rsidP="0063466C">
      <w:pPr>
        <w:spacing w:after="60"/>
        <w:rPr>
          <w:lang w:val="pt-BR"/>
        </w:rPr>
      </w:pPr>
      <w:r w:rsidRPr="000F6DBC">
        <w:rPr>
          <w:b/>
          <w:bCs/>
          <w:lang w:val="pt-BR"/>
        </w:rPr>
        <w:t>Renovação da Cobertura a partir de um Contrato Separado</w:t>
      </w:r>
    </w:p>
    <w:p w14:paraId="0B22310B" w14:textId="77777777" w:rsidR="00171817" w:rsidRPr="000F6DBC" w:rsidRDefault="00171817" w:rsidP="0063466C">
      <w:pPr>
        <w:rPr>
          <w:lang w:val="pt-BR"/>
        </w:rPr>
      </w:pPr>
      <w:r w:rsidRPr="000F6DBC">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39C01C22" w14:textId="77777777" w:rsidR="00865A60" w:rsidRPr="000F6DBC" w:rsidRDefault="00865A60" w:rsidP="00865A60">
      <w:pPr>
        <w:tabs>
          <w:tab w:val="num" w:pos="0"/>
        </w:tabs>
        <w:rPr>
          <w:lang w:val="pt-BR"/>
        </w:rPr>
      </w:pPr>
    </w:p>
    <w:p w14:paraId="1A04137A" w14:textId="77777777" w:rsidR="00171817" w:rsidRPr="000F6DBC" w:rsidRDefault="00171817" w:rsidP="002171C3">
      <w:pPr>
        <w:pStyle w:val="Heading4"/>
        <w:ind w:hanging="720"/>
        <w:rPr>
          <w:lang w:val="pt-BR"/>
        </w:rPr>
      </w:pPr>
      <w:bookmarkStart w:id="704" w:name="_Toc336338224"/>
      <w:bookmarkStart w:id="705" w:name="_Toc380098089"/>
      <w:r w:rsidRPr="000F6DBC">
        <w:rPr>
          <w:rFonts w:ascii="Tahoma" w:hAnsi="Tahoma" w:cs="Tahoma"/>
          <w:sz w:val="24"/>
          <w:szCs w:val="22"/>
          <w:lang w:val="pt-BR"/>
        </w:rPr>
        <w:t>Contrato Enterprise 2011 ou versões posteriores</w:t>
      </w:r>
      <w:bookmarkEnd w:id="704"/>
      <w:bookmarkEnd w:id="705"/>
    </w:p>
    <w:p w14:paraId="296C01F8" w14:textId="77777777" w:rsidR="00171817" w:rsidRPr="000F6DBC" w:rsidRDefault="00171817" w:rsidP="00865A60">
      <w:pPr>
        <w:outlineLvl w:val="2"/>
        <w:rPr>
          <w:lang w:val="pt-BR"/>
        </w:rPr>
      </w:pPr>
    </w:p>
    <w:p w14:paraId="2F9447FC" w14:textId="77777777" w:rsidR="00171817" w:rsidRPr="000F6DBC" w:rsidRDefault="00171817" w:rsidP="0063466C">
      <w:pPr>
        <w:keepNext/>
        <w:tabs>
          <w:tab w:val="num" w:pos="720"/>
        </w:tabs>
        <w:spacing w:after="60"/>
        <w:ind w:left="360" w:hanging="360"/>
        <w:outlineLvl w:val="3"/>
        <w:rPr>
          <w:lang w:val="pt-BR"/>
        </w:rPr>
      </w:pPr>
      <w:r w:rsidRPr="000F6DBC">
        <w:rPr>
          <w:b/>
          <w:szCs w:val="20"/>
          <w:lang w:val="pt-BR"/>
        </w:rPr>
        <w:t>Renovação da Cobertura sob o Mesmo Contrato</w:t>
      </w:r>
    </w:p>
    <w:p w14:paraId="669A4D8F" w14:textId="77777777" w:rsidR="00171817" w:rsidRPr="000F6DBC" w:rsidRDefault="00171817" w:rsidP="00171817">
      <w:pPr>
        <w:tabs>
          <w:tab w:val="num" w:pos="0"/>
        </w:tabs>
        <w:rPr>
          <w:spacing w:val="-2"/>
          <w:lang w:val="pt-BR"/>
        </w:rPr>
      </w:pPr>
      <w:r w:rsidRPr="000F6DBC">
        <w:rPr>
          <w:rFonts w:cs="Tahoma"/>
          <w:spacing w:val="-2"/>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2235CD" w:rsidRPr="000F6DBC">
        <w:rPr>
          <w:rFonts w:cs="Tahoma"/>
          <w:spacing w:val="-2"/>
          <w:szCs w:val="20"/>
          <w:lang w:val="pt-BR"/>
        </w:rPr>
        <w:t xml:space="preserve"> </w:t>
      </w:r>
      <w:r w:rsidRPr="000F6DBC">
        <w:rPr>
          <w:rFonts w:cs="Tahoma"/>
          <w:spacing w:val="-2"/>
          <w:szCs w:val="20"/>
          <w:lang w:val="pt-BR"/>
        </w:rPr>
        <w:t>Esse pedido deverá ser enviado antes do término</w:t>
      </w:r>
      <w:r w:rsidR="0004768C" w:rsidRPr="000F6DBC">
        <w:rPr>
          <w:rFonts w:cs="Tahoma"/>
          <w:spacing w:val="-2"/>
          <w:szCs w:val="20"/>
          <w:lang w:val="pt-BR"/>
        </w:rPr>
        <w:t> </w:t>
      </w:r>
      <w:r w:rsidRPr="000F6DBC">
        <w:rPr>
          <w:rFonts w:cs="Tahoma"/>
          <w:spacing w:val="-2"/>
          <w:szCs w:val="20"/>
          <w:lang w:val="pt-BR"/>
        </w:rPr>
        <w:t>do prazo anterior. O prazo de renovação terá início no dia seguinte ao término do prazo anterior. Para obter informações sobre como renovar a cobertura do Software Assurance sob um registro subsequente, veja abaixo.</w:t>
      </w:r>
    </w:p>
    <w:p w14:paraId="489E5DEF" w14:textId="77777777" w:rsidR="00171817" w:rsidRPr="000F6DBC" w:rsidRDefault="00171817" w:rsidP="00171817">
      <w:pPr>
        <w:tabs>
          <w:tab w:val="num" w:pos="0"/>
        </w:tabs>
        <w:rPr>
          <w:lang w:val="pt-BR"/>
        </w:rPr>
      </w:pPr>
    </w:p>
    <w:p w14:paraId="7E8684BE" w14:textId="77777777" w:rsidR="00171817" w:rsidRPr="000F6DBC" w:rsidRDefault="00171817" w:rsidP="0063466C">
      <w:pPr>
        <w:keepNext/>
        <w:tabs>
          <w:tab w:val="num" w:pos="720"/>
        </w:tabs>
        <w:spacing w:after="60"/>
        <w:ind w:left="360" w:hanging="360"/>
        <w:outlineLvl w:val="3"/>
        <w:rPr>
          <w:lang w:val="pt-BR"/>
        </w:rPr>
      </w:pPr>
      <w:r w:rsidRPr="000F6DBC">
        <w:rPr>
          <w:b/>
          <w:szCs w:val="20"/>
          <w:lang w:val="pt-BR"/>
        </w:rPr>
        <w:t>Renovação da Cobertura a partir de um Contrato Separado</w:t>
      </w:r>
    </w:p>
    <w:p w14:paraId="099F74F2" w14:textId="77777777" w:rsidR="00171817" w:rsidRPr="000F6DBC" w:rsidRDefault="00171817" w:rsidP="00171817">
      <w:pPr>
        <w:tabs>
          <w:tab w:val="num" w:pos="0"/>
        </w:tabs>
        <w:rPr>
          <w:lang w:val="pt-BR"/>
        </w:rPr>
      </w:pPr>
      <w:r w:rsidRPr="000F6DBC">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2235CD" w:rsidRPr="000F6DBC">
        <w:rPr>
          <w:rFonts w:cs="Tahoma"/>
          <w:color w:val="000000"/>
          <w:szCs w:val="20"/>
          <w:lang w:val="pt-BR"/>
        </w:rPr>
        <w:t xml:space="preserve"> </w:t>
      </w:r>
      <w:r w:rsidRPr="000F6DBC">
        <w:rPr>
          <w:rFonts w:cs="Tahoma"/>
          <w:color w:val="000000"/>
          <w:szCs w:val="20"/>
          <w:lang w:val="pt-BR"/>
        </w:rPr>
        <w:t>Para Produtos Adicionais, para</w:t>
      </w:r>
      <w:r w:rsidRPr="000F6DBC">
        <w:rPr>
          <w:rFonts w:cs="Tahoma"/>
          <w:color w:val="000000"/>
          <w:szCs w:val="24"/>
          <w:lang w:val="pt-BR"/>
        </w:rPr>
        <w:t xml:space="preserve"> a cobertura que estiver sendo transferida de um Contrato Open License, o cliente tem 90 dias a partir do término para fazer o pedido.</w:t>
      </w:r>
      <w:r w:rsidR="002235CD" w:rsidRPr="000F6DBC">
        <w:rPr>
          <w:rFonts w:cs="Tahoma"/>
          <w:color w:val="000000"/>
          <w:szCs w:val="24"/>
          <w:lang w:val="pt-BR"/>
        </w:rPr>
        <w:t xml:space="preserve"> </w:t>
      </w:r>
    </w:p>
    <w:p w14:paraId="45562E92" w14:textId="77777777" w:rsidR="00171817" w:rsidRPr="000F6DBC" w:rsidRDefault="00171817" w:rsidP="00171817">
      <w:pPr>
        <w:tabs>
          <w:tab w:val="num" w:pos="0"/>
        </w:tabs>
        <w:rPr>
          <w:lang w:val="pt-BR"/>
        </w:rPr>
      </w:pPr>
    </w:p>
    <w:p w14:paraId="16457BE5" w14:textId="77777777" w:rsidR="00171817" w:rsidRPr="000F6DBC" w:rsidRDefault="00171817" w:rsidP="0063466C">
      <w:pPr>
        <w:keepNext/>
        <w:tabs>
          <w:tab w:val="num" w:pos="720"/>
        </w:tabs>
        <w:spacing w:after="60"/>
        <w:ind w:left="360" w:hanging="360"/>
        <w:outlineLvl w:val="3"/>
        <w:rPr>
          <w:lang w:val="pt-BR"/>
        </w:rPr>
      </w:pPr>
      <w:r w:rsidRPr="000F6DBC">
        <w:rPr>
          <w:b/>
          <w:szCs w:val="20"/>
          <w:lang w:val="pt-BR"/>
        </w:rPr>
        <w:t xml:space="preserve">Enrollment for Application Platform </w:t>
      </w:r>
    </w:p>
    <w:p w14:paraId="02AEC667" w14:textId="77777777" w:rsidR="00171817" w:rsidRPr="000F6DBC" w:rsidRDefault="00171817" w:rsidP="00171817">
      <w:pPr>
        <w:tabs>
          <w:tab w:val="num" w:pos="0"/>
        </w:tabs>
        <w:rPr>
          <w:lang w:val="pt-BR"/>
        </w:rPr>
      </w:pPr>
      <w:r w:rsidRPr="000F6DBC">
        <w:rPr>
          <w:rFonts w:cs="Tahoma"/>
          <w:szCs w:val="20"/>
          <w:lang w:val="pt-BR"/>
        </w:rPr>
        <w:t>Os clientes poderão solicitar o Software Assurance para os produtos disponíveis sem precisar solicitar uma Licença simultaneamente conforme disposto nos termos e condições do registro.</w:t>
      </w:r>
    </w:p>
    <w:p w14:paraId="05FE1877" w14:textId="77777777" w:rsidR="00B215EA" w:rsidRPr="000F6DBC" w:rsidRDefault="00B215EA" w:rsidP="00171817">
      <w:pPr>
        <w:tabs>
          <w:tab w:val="num" w:pos="0"/>
        </w:tabs>
        <w:rPr>
          <w:lang w:val="pt-BR"/>
        </w:rPr>
      </w:pPr>
    </w:p>
    <w:p w14:paraId="7FFD45CD" w14:textId="77777777" w:rsidR="00B215EA" w:rsidRPr="000F6DBC" w:rsidRDefault="00B215EA" w:rsidP="00B215EA">
      <w:pPr>
        <w:keepNext/>
        <w:tabs>
          <w:tab w:val="num" w:pos="720"/>
        </w:tabs>
        <w:spacing w:after="60"/>
        <w:ind w:left="360" w:hanging="360"/>
        <w:outlineLvl w:val="3"/>
        <w:rPr>
          <w:lang w:val="pt-BR"/>
        </w:rPr>
      </w:pPr>
      <w:r w:rsidRPr="000F6DBC">
        <w:rPr>
          <w:b/>
          <w:szCs w:val="20"/>
          <w:lang w:val="pt-BR"/>
        </w:rPr>
        <w:t xml:space="preserve">Registro de Servidor e Nuvem </w:t>
      </w:r>
    </w:p>
    <w:p w14:paraId="326BBFA0" w14:textId="77777777" w:rsidR="00B215EA" w:rsidRPr="000F6DBC" w:rsidRDefault="00B215EA" w:rsidP="00B215EA">
      <w:pPr>
        <w:tabs>
          <w:tab w:val="num" w:pos="0"/>
        </w:tabs>
        <w:rPr>
          <w:lang w:val="pt-BR"/>
        </w:rPr>
      </w:pPr>
      <w:r w:rsidRPr="000F6DBC">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0F6DBC">
        <w:rPr>
          <w:lang w:val="pt-BR"/>
        </w:rPr>
        <w:t>Os clientes EAP que possuem SKUs de Licenças anteriormente adiados via (SApriorL) devem fazer a opção de compra (</w:t>
      </w:r>
      <w:r w:rsidR="00D72C33" w:rsidRPr="000F6DBC">
        <w:rPr>
          <w:lang w:val="pt-BR"/>
        </w:rPr>
        <w:t>“</w:t>
      </w:r>
      <w:r w:rsidRPr="000F6DBC">
        <w:rPr>
          <w:lang w:val="pt-BR"/>
        </w:rPr>
        <w:t>buy-out</w:t>
      </w:r>
      <w:r w:rsidR="00D72C33" w:rsidRPr="000F6DBC">
        <w:rPr>
          <w:lang w:val="pt-BR"/>
        </w:rPr>
        <w:t>”</w:t>
      </w:r>
      <w:r w:rsidRPr="000F6DBC">
        <w:rPr>
          <w:lang w:val="pt-BR"/>
        </w:rPr>
        <w:t>) de suas Licenças antes de</w:t>
      </w:r>
      <w:r w:rsidR="0004768C" w:rsidRPr="000F6DBC">
        <w:rPr>
          <w:lang w:val="pt-BR"/>
        </w:rPr>
        <w:t> </w:t>
      </w:r>
      <w:r w:rsidRPr="000F6DBC">
        <w:rPr>
          <w:lang w:val="pt-BR"/>
        </w:rPr>
        <w:t>poderem renovar o SA.</w:t>
      </w:r>
    </w:p>
    <w:p w14:paraId="6AA338E9" w14:textId="77777777" w:rsidR="00B215EA" w:rsidRPr="000F6DBC" w:rsidRDefault="00B215EA" w:rsidP="00171817">
      <w:pPr>
        <w:tabs>
          <w:tab w:val="num" w:pos="0"/>
        </w:tabs>
        <w:rPr>
          <w:lang w:val="pt-BR"/>
        </w:rPr>
      </w:pPr>
    </w:p>
    <w:p w14:paraId="12CB300B" w14:textId="77777777" w:rsidR="00BD1A6A" w:rsidRPr="000F6DBC" w:rsidRDefault="00BD1A6A" w:rsidP="00865A60">
      <w:pPr>
        <w:rPr>
          <w:lang w:val="pt-BR"/>
        </w:rPr>
      </w:pPr>
      <w:bookmarkStart w:id="706" w:name="_Toc336338225"/>
    </w:p>
    <w:p w14:paraId="17FED0F8" w14:textId="77777777" w:rsidR="0004768C" w:rsidRPr="000F6DBC" w:rsidRDefault="0004768C" w:rsidP="00865A60">
      <w:pPr>
        <w:rPr>
          <w:lang w:val="pt-BR"/>
        </w:rPr>
      </w:pPr>
    </w:p>
    <w:p w14:paraId="25A36BB3" w14:textId="77777777" w:rsidR="0004768C" w:rsidRPr="000F6DBC" w:rsidRDefault="0004768C" w:rsidP="00865A60">
      <w:pPr>
        <w:rPr>
          <w:lang w:val="pt-BR"/>
        </w:rPr>
      </w:pPr>
    </w:p>
    <w:p w14:paraId="09676EF3" w14:textId="77777777" w:rsidR="0004768C" w:rsidRPr="000F6DBC" w:rsidRDefault="0004768C" w:rsidP="00865A60">
      <w:pPr>
        <w:rPr>
          <w:lang w:val="pt-BR"/>
        </w:rPr>
      </w:pPr>
    </w:p>
    <w:p w14:paraId="6018073D" w14:textId="77777777" w:rsidR="00171817" w:rsidRPr="000F6DBC" w:rsidRDefault="00171817" w:rsidP="00951852">
      <w:pPr>
        <w:pStyle w:val="Heading4"/>
        <w:ind w:left="360"/>
        <w:rPr>
          <w:lang w:val="pt-BR"/>
        </w:rPr>
      </w:pPr>
      <w:bookmarkStart w:id="707" w:name="_Toc380098090"/>
      <w:r w:rsidRPr="000F6DBC">
        <w:rPr>
          <w:rFonts w:ascii="Tahoma" w:hAnsi="Tahoma" w:cs="Tahoma"/>
          <w:sz w:val="24"/>
          <w:lang w:val="pt-BR"/>
        </w:rPr>
        <w:lastRenderedPageBreak/>
        <w:t>Contrato Enterprise Pré-2011</w:t>
      </w:r>
      <w:bookmarkEnd w:id="706"/>
      <w:bookmarkEnd w:id="707"/>
    </w:p>
    <w:p w14:paraId="14DA9A63" w14:textId="77777777" w:rsidR="00171817" w:rsidRPr="000F6DBC" w:rsidRDefault="00171817" w:rsidP="00171817">
      <w:pPr>
        <w:tabs>
          <w:tab w:val="num" w:pos="0"/>
        </w:tabs>
        <w:rPr>
          <w:lang w:val="pt-BR"/>
        </w:rPr>
      </w:pPr>
    </w:p>
    <w:p w14:paraId="216178AC" w14:textId="77777777" w:rsidR="00171817" w:rsidRPr="000F6DBC" w:rsidRDefault="00171817" w:rsidP="00171817">
      <w:pPr>
        <w:tabs>
          <w:tab w:val="num" w:pos="0"/>
        </w:tabs>
        <w:rPr>
          <w:spacing w:val="-2"/>
          <w:lang w:val="pt-BR"/>
        </w:rPr>
      </w:pPr>
      <w:r w:rsidRPr="000F6DBC">
        <w:rPr>
          <w:rFonts w:cs="Tahoma"/>
          <w:spacing w:val="-2"/>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2235CD" w:rsidRPr="000F6DBC">
        <w:rPr>
          <w:rFonts w:cs="Tahoma"/>
          <w:spacing w:val="-2"/>
          <w:szCs w:val="20"/>
          <w:lang w:val="pt-BR"/>
        </w:rPr>
        <w:t xml:space="preserve"> </w:t>
      </w:r>
      <w:r w:rsidRPr="000F6DBC">
        <w:rPr>
          <w:rFonts w:cs="Tahoma"/>
          <w:spacing w:val="-2"/>
          <w:szCs w:val="20"/>
          <w:lang w:val="pt-BR"/>
        </w:rPr>
        <w:t xml:space="preserve">Para renovar, os clientes deverão assinar um novo Registro Enterprise 2011 ou posterior e Contrato. O prazo de renovação terá início no dia seguinte ao término do prazo anterior. </w:t>
      </w:r>
    </w:p>
    <w:p w14:paraId="335F1482" w14:textId="77777777" w:rsidR="00171817" w:rsidRPr="000F6DBC" w:rsidRDefault="00171817" w:rsidP="00171817">
      <w:pPr>
        <w:tabs>
          <w:tab w:val="num" w:pos="0"/>
        </w:tabs>
        <w:rPr>
          <w:lang w:val="pt-BR"/>
        </w:rPr>
      </w:pPr>
    </w:p>
    <w:p w14:paraId="61A297A4" w14:textId="77777777" w:rsidR="003E606C" w:rsidRPr="000F6DBC" w:rsidRDefault="00171817" w:rsidP="0063466C">
      <w:pPr>
        <w:tabs>
          <w:tab w:val="num" w:pos="0"/>
        </w:tabs>
        <w:spacing w:after="60"/>
        <w:rPr>
          <w:lang w:val="pt-BR"/>
        </w:rPr>
      </w:pPr>
      <w:r w:rsidRPr="000F6DBC">
        <w:rPr>
          <w:rFonts w:cs="Tahoma"/>
          <w:b/>
          <w:szCs w:val="20"/>
          <w:lang w:val="pt-BR"/>
        </w:rPr>
        <w:t>Enrollment for Application Platform</w:t>
      </w:r>
    </w:p>
    <w:p w14:paraId="35A0554E" w14:textId="77777777" w:rsidR="00171817" w:rsidRPr="000F6DBC" w:rsidRDefault="00171817" w:rsidP="0063466C">
      <w:pPr>
        <w:tabs>
          <w:tab w:val="num" w:pos="0"/>
        </w:tabs>
        <w:rPr>
          <w:lang w:val="pt-BR"/>
        </w:rPr>
      </w:pPr>
      <w:r w:rsidRPr="000F6DBC">
        <w:rPr>
          <w:rFonts w:cs="Tahoma"/>
          <w:szCs w:val="20"/>
          <w:lang w:val="pt-BR"/>
        </w:rPr>
        <w:t>Os clientes poderão solicitar o Software Assurance para os produtos disponíveis sem precisar solicitar uma Licença simultaneamente conforme disposto nos termos e condições do registro.</w:t>
      </w:r>
    </w:p>
    <w:p w14:paraId="62F56C4C" w14:textId="77777777" w:rsidR="00865A60" w:rsidRPr="000F6DBC" w:rsidRDefault="00865A60" w:rsidP="00865A60">
      <w:pPr>
        <w:rPr>
          <w:lang w:val="pt-BR"/>
        </w:rPr>
      </w:pPr>
    </w:p>
    <w:p w14:paraId="7C488D14" w14:textId="77777777" w:rsidR="00B215EA" w:rsidRPr="000F6DBC" w:rsidRDefault="00B215EA" w:rsidP="00B215EA">
      <w:pPr>
        <w:keepNext/>
        <w:tabs>
          <w:tab w:val="num" w:pos="720"/>
        </w:tabs>
        <w:spacing w:after="60"/>
        <w:ind w:left="360" w:hanging="360"/>
        <w:outlineLvl w:val="3"/>
        <w:rPr>
          <w:lang w:val="pt-BR"/>
        </w:rPr>
      </w:pPr>
      <w:r w:rsidRPr="000F6DBC">
        <w:rPr>
          <w:b/>
          <w:szCs w:val="20"/>
          <w:lang w:val="pt-BR"/>
        </w:rPr>
        <w:t xml:space="preserve">Registro de Servidor e Nuvem </w:t>
      </w:r>
    </w:p>
    <w:p w14:paraId="06592092" w14:textId="77777777" w:rsidR="00B215EA" w:rsidRPr="000F6DBC" w:rsidRDefault="00B215EA" w:rsidP="00B215EA">
      <w:pPr>
        <w:rPr>
          <w:lang w:val="pt-BR"/>
        </w:rPr>
      </w:pPr>
      <w:r w:rsidRPr="000F6DBC">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0F6DBC">
        <w:rPr>
          <w:lang w:val="pt-BR"/>
        </w:rPr>
        <w:t>Os clientes EAP que possuem SKUs de Licenças anteriormente adiados via (SApriorL) devem fazer a opção de compra (</w:t>
      </w:r>
      <w:r w:rsidR="00D72C33" w:rsidRPr="000F6DBC">
        <w:rPr>
          <w:lang w:val="pt-BR"/>
        </w:rPr>
        <w:t>“</w:t>
      </w:r>
      <w:r w:rsidRPr="000F6DBC">
        <w:rPr>
          <w:lang w:val="pt-BR"/>
        </w:rPr>
        <w:t>buy-out</w:t>
      </w:r>
      <w:r w:rsidR="00D72C33" w:rsidRPr="000F6DBC">
        <w:rPr>
          <w:lang w:val="pt-BR"/>
        </w:rPr>
        <w:t>”</w:t>
      </w:r>
      <w:r w:rsidRPr="000F6DBC">
        <w:rPr>
          <w:lang w:val="pt-BR"/>
        </w:rPr>
        <w:t>) de suas Licenças antes de</w:t>
      </w:r>
      <w:r w:rsidR="0004768C" w:rsidRPr="000F6DBC">
        <w:rPr>
          <w:lang w:val="pt-BR"/>
        </w:rPr>
        <w:t> </w:t>
      </w:r>
      <w:r w:rsidRPr="000F6DBC">
        <w:rPr>
          <w:lang w:val="pt-BR"/>
        </w:rPr>
        <w:t>poderem renovar o SA.</w:t>
      </w:r>
    </w:p>
    <w:p w14:paraId="24432E86" w14:textId="77777777" w:rsidR="00B215EA" w:rsidRPr="000F6DBC" w:rsidRDefault="00B215EA" w:rsidP="00865A60">
      <w:pPr>
        <w:rPr>
          <w:lang w:val="pt-BR"/>
        </w:rPr>
      </w:pPr>
    </w:p>
    <w:p w14:paraId="405C87F9" w14:textId="77777777" w:rsidR="00171817" w:rsidRPr="000F6DBC" w:rsidRDefault="00171817" w:rsidP="00951852">
      <w:pPr>
        <w:pStyle w:val="Heading4"/>
        <w:ind w:left="360"/>
        <w:rPr>
          <w:lang w:val="pt-BR"/>
        </w:rPr>
      </w:pPr>
      <w:bookmarkStart w:id="708" w:name="_Toc323159750"/>
      <w:bookmarkStart w:id="709" w:name="_Toc336338226"/>
      <w:bookmarkStart w:id="710" w:name="_Toc380098091"/>
      <w:r w:rsidRPr="000F6DBC">
        <w:rPr>
          <w:rFonts w:ascii="Tahoma" w:hAnsi="Tahoma" w:cs="Tahoma"/>
          <w:sz w:val="24"/>
          <w:lang w:val="pt-BR"/>
        </w:rPr>
        <w:t>Renovação entre programas</w:t>
      </w:r>
      <w:bookmarkEnd w:id="708"/>
      <w:bookmarkEnd w:id="709"/>
      <w:bookmarkEnd w:id="710"/>
    </w:p>
    <w:p w14:paraId="38D92543" w14:textId="77777777" w:rsidR="00171817" w:rsidRPr="000F6DBC" w:rsidRDefault="00171817" w:rsidP="00171817">
      <w:pPr>
        <w:tabs>
          <w:tab w:val="num" w:pos="0"/>
        </w:tabs>
        <w:rPr>
          <w:lang w:val="pt-BR"/>
        </w:rPr>
      </w:pPr>
    </w:p>
    <w:p w14:paraId="7D7751F4" w14:textId="77777777" w:rsidR="00171817" w:rsidRPr="000F6DBC" w:rsidRDefault="00171817" w:rsidP="00171817">
      <w:pPr>
        <w:pStyle w:val="AppendIndentSub"/>
        <w:tabs>
          <w:tab w:val="num" w:pos="0"/>
        </w:tabs>
        <w:ind w:left="0"/>
        <w:rPr>
          <w:lang w:val="pt-BR"/>
        </w:rPr>
      </w:pPr>
      <w:r w:rsidRPr="000F6DBC">
        <w:rPr>
          <w:rFonts w:ascii="Tahoma" w:hAnsi="Tahoma" w:cs="Tahoma"/>
          <w:sz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658FFCF1" w14:textId="77777777" w:rsidR="00171817" w:rsidRPr="000F6DBC" w:rsidRDefault="00171817" w:rsidP="00171817">
      <w:pPr>
        <w:pStyle w:val="AppendIndentSub"/>
        <w:tabs>
          <w:tab w:val="num" w:pos="0"/>
        </w:tabs>
        <w:ind w:left="0"/>
        <w:rPr>
          <w:lang w:val="pt-BR"/>
        </w:rPr>
      </w:pPr>
    </w:p>
    <w:p w14:paraId="5FE79AC4" w14:textId="77777777" w:rsidR="00171817" w:rsidRPr="000F6DBC" w:rsidRDefault="00171817" w:rsidP="00171817">
      <w:pPr>
        <w:pStyle w:val="AppendIndentSub"/>
        <w:tabs>
          <w:tab w:val="num" w:pos="0"/>
        </w:tabs>
        <w:ind w:left="0"/>
        <w:rPr>
          <w:lang w:val="pt-BR"/>
        </w:rPr>
      </w:pPr>
      <w:r w:rsidRPr="000F6DBC">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2235CD" w:rsidRPr="000F6DBC">
        <w:rPr>
          <w:rFonts w:ascii="Tahoma" w:hAnsi="Tahoma" w:cs="Tahoma"/>
          <w:sz w:val="18"/>
          <w:szCs w:val="18"/>
          <w:lang w:val="pt-BR"/>
        </w:rPr>
        <w:t xml:space="preserve"> </w:t>
      </w:r>
      <w:r w:rsidRPr="000F6DBC">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2235CD" w:rsidRPr="000F6DBC">
        <w:rPr>
          <w:rFonts w:ascii="Tahoma" w:hAnsi="Tahoma" w:cs="Tahoma"/>
          <w:sz w:val="18"/>
          <w:szCs w:val="18"/>
          <w:lang w:val="pt-BR"/>
        </w:rPr>
        <w:t xml:space="preserve"> </w:t>
      </w:r>
      <w:r w:rsidRPr="000F6DBC">
        <w:rPr>
          <w:rFonts w:ascii="Tahoma" w:hAnsi="Tahoma" w:cs="Tahoma"/>
          <w:sz w:val="18"/>
          <w:szCs w:val="18"/>
          <w:lang w:val="pt-BR"/>
        </w:rPr>
        <w:t>Para os Contratos de versões de 2008 e anteriores, contanto que a cobertura seja renovada dentro de 30 dias (90 dias se a</w:t>
      </w:r>
      <w:r w:rsidR="0004768C" w:rsidRPr="000F6DBC">
        <w:rPr>
          <w:rFonts w:ascii="Tahoma" w:hAnsi="Tahoma" w:cs="Tahoma"/>
          <w:sz w:val="18"/>
          <w:szCs w:val="18"/>
          <w:lang w:val="pt-BR"/>
        </w:rPr>
        <w:t> </w:t>
      </w:r>
      <w:r w:rsidRPr="000F6DBC">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04768C" w:rsidRPr="000F6DBC">
        <w:rPr>
          <w:rFonts w:ascii="Tahoma" w:hAnsi="Tahoma" w:cs="Tahoma"/>
          <w:sz w:val="18"/>
          <w:szCs w:val="18"/>
          <w:lang w:val="pt-BR"/>
        </w:rPr>
        <w:t> </w:t>
      </w:r>
      <w:r w:rsidRPr="000F6DBC">
        <w:rPr>
          <w:rFonts w:ascii="Tahoma" w:hAnsi="Tahoma" w:cs="Tahoma"/>
          <w:sz w:val="18"/>
          <w:szCs w:val="18"/>
          <w:lang w:val="pt-BR"/>
        </w:rPr>
        <w:t xml:space="preserve">cobertura seja renovada. </w:t>
      </w:r>
    </w:p>
    <w:p w14:paraId="53293CA6" w14:textId="77777777" w:rsidR="00023FE7" w:rsidRPr="000F6DBC" w:rsidRDefault="00023FE7">
      <w:pPr>
        <w:pStyle w:val="AppendixIndent"/>
        <w:tabs>
          <w:tab w:val="num" w:pos="0"/>
        </w:tabs>
        <w:ind w:left="0"/>
        <w:rPr>
          <w:lang w:val="pt-BR"/>
        </w:rPr>
      </w:pPr>
    </w:p>
    <w:p w14:paraId="70089846" w14:textId="77777777" w:rsidR="00023FE7" w:rsidRPr="000F6DBC" w:rsidRDefault="00023FE7">
      <w:pPr>
        <w:rPr>
          <w:lang w:val="pt-BR"/>
        </w:rPr>
      </w:pPr>
      <w:r w:rsidRPr="000F6DBC">
        <w:rPr>
          <w:rFonts w:cs="Tahoma"/>
          <w:lang w:val="pt-BR"/>
        </w:rPr>
        <w:br w:type="page"/>
      </w:r>
    </w:p>
    <w:p w14:paraId="14C6ABD2" w14:textId="77777777" w:rsidR="00EA1A1E" w:rsidRPr="000F6DBC" w:rsidRDefault="00EA1A1E" w:rsidP="00E40B21">
      <w:pPr>
        <w:pStyle w:val="Heading1"/>
        <w:rPr>
          <w:lang w:val="pt-BR"/>
        </w:rPr>
      </w:pPr>
      <w:bookmarkStart w:id="711" w:name="_Toc336338227"/>
      <w:bookmarkStart w:id="712" w:name="_Toc380098092"/>
      <w:r w:rsidRPr="0061456D">
        <w:rPr>
          <w:lang w:val="pt-BR"/>
        </w:rPr>
        <w:lastRenderedPageBreak/>
        <w:t>SEÇÃO 7 – BENEFÍCIOS DO software assurance (SA) e Benefícios dos Serviços Online (OLS)</w:t>
      </w:r>
      <w:bookmarkEnd w:id="711"/>
      <w:bookmarkEnd w:id="712"/>
    </w:p>
    <w:p w14:paraId="24BA4A78" w14:textId="77777777" w:rsidR="00EA1A1E" w:rsidRPr="000F6DBC" w:rsidRDefault="00EA1A1E" w:rsidP="00EA1A1E">
      <w:pPr>
        <w:rPr>
          <w:lang w:val="pt-BR"/>
        </w:rPr>
      </w:pPr>
    </w:p>
    <w:p w14:paraId="19C79365" w14:textId="77777777" w:rsidR="00E7419A" w:rsidRPr="000F6DBC" w:rsidRDefault="00E7419A" w:rsidP="00E7419A">
      <w:pPr>
        <w:spacing w:after="60"/>
        <w:rPr>
          <w:lang w:val="pt-BR"/>
        </w:rPr>
      </w:pPr>
      <w:r w:rsidRPr="000F6DBC">
        <w:rPr>
          <w:rFonts w:cs="Tahoma"/>
          <w:szCs w:val="20"/>
          <w:lang w:val="pt-BR"/>
        </w:rPr>
        <w:t>Os benefícios do Software Assurance e os benefícios dos Serviços Online são descritos nesta seção.</w:t>
      </w:r>
      <w:r w:rsidR="002235CD" w:rsidRPr="000F6DBC">
        <w:rPr>
          <w:rFonts w:cs="Tahoma"/>
          <w:szCs w:val="20"/>
          <w:lang w:val="pt-BR"/>
        </w:rPr>
        <w:t xml:space="preserve"> </w:t>
      </w:r>
    </w:p>
    <w:p w14:paraId="186E4D34" w14:textId="77777777" w:rsidR="00EA1A1E" w:rsidRPr="000F6DBC" w:rsidRDefault="00EA1A1E" w:rsidP="00BA0707">
      <w:pPr>
        <w:rPr>
          <w:lang w:val="pt-BR"/>
        </w:rPr>
      </w:pPr>
    </w:p>
    <w:p w14:paraId="5A94909E" w14:textId="77777777" w:rsidR="003E606C" w:rsidRPr="000F6DBC" w:rsidRDefault="003E606C" w:rsidP="0063466C">
      <w:pPr>
        <w:spacing w:after="60"/>
        <w:rPr>
          <w:lang w:val="pt-BR"/>
        </w:rPr>
      </w:pPr>
      <w:r w:rsidRPr="000F6DBC">
        <w:rPr>
          <w:rFonts w:cs="Tahoma"/>
          <w:b/>
          <w:szCs w:val="20"/>
          <w:lang w:val="pt-BR"/>
        </w:rPr>
        <w:t>Benefícios do Software Assurance</w:t>
      </w:r>
    </w:p>
    <w:p w14:paraId="107CD73E" w14:textId="77777777" w:rsidR="00E7419A" w:rsidRPr="000F6DBC" w:rsidRDefault="00E7419A" w:rsidP="0063466C">
      <w:pPr>
        <w:rPr>
          <w:lang w:val="pt-BR"/>
        </w:rPr>
      </w:pPr>
      <w:r w:rsidRPr="000F6DBC">
        <w:rPr>
          <w:rFonts w:cs="Tahoma"/>
          <w:szCs w:val="20"/>
          <w:lang w:val="pt-BR"/>
        </w:rPr>
        <w:t>Esses benefícios variam de acordo com o produto e o pool de produtos. O acesso e os direitos do cliente de usar os</w:t>
      </w:r>
      <w:r w:rsidR="0004768C" w:rsidRPr="000F6DBC">
        <w:rPr>
          <w:rFonts w:cs="Tahoma"/>
          <w:szCs w:val="20"/>
          <w:lang w:val="pt-BR"/>
        </w:rPr>
        <w:t> </w:t>
      </w:r>
      <w:r w:rsidRPr="000F6DBC">
        <w:rPr>
          <w:rFonts w:cs="Tahoma"/>
          <w:szCs w:val="20"/>
          <w:lang w:val="pt-BR"/>
        </w:rPr>
        <w:t>benefícios do Software Assurance geralmente expiram com o término da cobertura do Software Assurance. A maioria dos benefícios do Software Assurance é concedida no início do período da cobertura.</w:t>
      </w:r>
      <w:r w:rsidR="002235CD" w:rsidRPr="000F6DBC">
        <w:rPr>
          <w:rFonts w:cs="Tahoma"/>
          <w:szCs w:val="20"/>
          <w:lang w:val="pt-BR"/>
        </w:rPr>
        <w:t xml:space="preserve"> </w:t>
      </w:r>
      <w:r w:rsidRPr="000F6DBC">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14:paraId="205A10D6" w14:textId="77777777" w:rsidR="00BA0707" w:rsidRPr="000F6DBC" w:rsidRDefault="00BA0707" w:rsidP="00BA0707">
      <w:pPr>
        <w:rPr>
          <w:lang w:val="pt-BR"/>
        </w:rPr>
      </w:pPr>
    </w:p>
    <w:p w14:paraId="3A4494C5" w14:textId="77777777" w:rsidR="0063466C" w:rsidRPr="000F6DBC" w:rsidRDefault="0063466C" w:rsidP="0063466C">
      <w:pPr>
        <w:spacing w:after="60"/>
        <w:rPr>
          <w:lang w:val="pt-BR"/>
        </w:rPr>
      </w:pPr>
      <w:r w:rsidRPr="000F6DBC">
        <w:rPr>
          <w:rFonts w:cs="Tahoma"/>
          <w:b/>
          <w:szCs w:val="20"/>
          <w:lang w:val="pt-BR"/>
        </w:rPr>
        <w:t>Benefícios dos Serviços Online</w:t>
      </w:r>
    </w:p>
    <w:p w14:paraId="740C17CA" w14:textId="77777777" w:rsidR="00E7419A" w:rsidRPr="000F6DBC" w:rsidRDefault="009F1A2B" w:rsidP="0063466C">
      <w:pPr>
        <w:rPr>
          <w:lang w:val="pt-BR"/>
        </w:rPr>
      </w:pPr>
      <w:r w:rsidRPr="000F6DBC">
        <w:rPr>
          <w:rFonts w:cs="Tahoma"/>
          <w:szCs w:val="20"/>
          <w:lang w:val="pt-BR"/>
        </w:rPr>
        <w:t>Esses benefícios variam de acordo com o produto.</w:t>
      </w:r>
      <w:r w:rsidR="002235CD" w:rsidRPr="000F6DBC">
        <w:rPr>
          <w:rFonts w:cs="Tahoma"/>
          <w:szCs w:val="20"/>
          <w:lang w:val="pt-BR"/>
        </w:rPr>
        <w:t xml:space="preserve"> </w:t>
      </w:r>
      <w:r w:rsidRPr="000F6DBC">
        <w:rPr>
          <w:rFonts w:cs="Tahoma"/>
          <w:szCs w:val="20"/>
          <w:lang w:val="pt-BR"/>
        </w:rPr>
        <w:t xml:space="preserve">O acesso e os direitos de uso dos benefícios dos Serviços Online do Cliente cessarão no término das licenças de assinatura dos serviços online correspondentes. </w:t>
      </w:r>
    </w:p>
    <w:p w14:paraId="0EF99280" w14:textId="77777777" w:rsidR="009F1A2B" w:rsidRPr="000F6DBC" w:rsidRDefault="009F1A2B" w:rsidP="0063466C">
      <w:pPr>
        <w:rPr>
          <w:lang w:val="pt-BR"/>
        </w:rPr>
      </w:pPr>
    </w:p>
    <w:p w14:paraId="1776048E" w14:textId="77777777" w:rsidR="00E7419A" w:rsidRPr="000F6DBC" w:rsidRDefault="00E7419A" w:rsidP="0063466C">
      <w:pPr>
        <w:rPr>
          <w:lang w:val="pt-BR"/>
        </w:rPr>
      </w:pPr>
      <w:r w:rsidRPr="000F6DBC">
        <w:rPr>
          <w:rFonts w:cs="Tahoma"/>
          <w:szCs w:val="20"/>
          <w:lang w:val="pt-BR"/>
        </w:rPr>
        <w:t>Quaisquer exceções às regras acima serão indicadas nas seções sobre benefícios individuais a seguir.</w:t>
      </w:r>
      <w:r w:rsidR="002235CD" w:rsidRPr="000F6DBC">
        <w:rPr>
          <w:rFonts w:cs="Tahoma"/>
          <w:szCs w:val="20"/>
          <w:lang w:val="pt-BR"/>
        </w:rPr>
        <w:t xml:space="preserve"> </w:t>
      </w:r>
      <w:r w:rsidRPr="000F6DBC">
        <w:rPr>
          <w:rFonts w:cs="Tahoma"/>
          <w:szCs w:val="20"/>
          <w:lang w:val="pt-BR"/>
        </w:rPr>
        <w:t xml:space="preserve">Os benefícios estão sujeitos a alterações e podem ser descontinuados a qualquer momento sem notificação prévia. A disponibilidade dos benefícios variam por programa, região, opções de fornecimento e idioma. </w:t>
      </w:r>
    </w:p>
    <w:p w14:paraId="25997D13" w14:textId="77777777" w:rsidR="00023FE7" w:rsidRPr="000F6DBC" w:rsidRDefault="00023FE7" w:rsidP="0063466C">
      <w:pPr>
        <w:pStyle w:val="AppendixBodyText"/>
        <w:spacing w:after="0"/>
        <w:rPr>
          <w:lang w:val="pt-BR"/>
        </w:rPr>
      </w:pPr>
    </w:p>
    <w:p w14:paraId="0C60124E" w14:textId="77777777" w:rsidR="00023FE7" w:rsidRPr="000F6DBC" w:rsidRDefault="00023FE7" w:rsidP="0063466C">
      <w:pPr>
        <w:pStyle w:val="AppendixBodyText"/>
        <w:spacing w:after="0"/>
        <w:rPr>
          <w:lang w:val="pt-BR"/>
        </w:rPr>
      </w:pPr>
      <w:r w:rsidRPr="000F6DBC">
        <w:rPr>
          <w:rFonts w:ascii="Tahoma" w:hAnsi="Tahoma" w:cs="Tahoma"/>
          <w:sz w:val="18"/>
          <w:lang w:val="pt-BR"/>
        </w:rPr>
        <w:t>Os benefícios do Software Assurance e os benefícios dos Serviços Online estão alocados em diferentes programas, conforme mostrado na tabela a seguir:</w:t>
      </w:r>
    </w:p>
    <w:p w14:paraId="5CAAE9FD" w14:textId="77777777" w:rsidR="00023FE7" w:rsidRPr="000F6DBC" w:rsidRDefault="00023FE7" w:rsidP="00BA0707">
      <w:pPr>
        <w:pStyle w:val="AppendixBodyText"/>
        <w:spacing w:after="0"/>
        <w:rPr>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42"/>
        <w:gridCol w:w="1512"/>
        <w:gridCol w:w="1656"/>
        <w:gridCol w:w="2520"/>
        <w:gridCol w:w="1260"/>
      </w:tblGrid>
      <w:tr w:rsidR="009233CA" w:rsidRPr="00371C8C" w14:paraId="32C089E9" w14:textId="77777777" w:rsidTr="0004768C">
        <w:trPr>
          <w:trHeight w:val="178"/>
        </w:trPr>
        <w:tc>
          <w:tcPr>
            <w:tcW w:w="1447" w:type="dxa"/>
            <w:shd w:val="clear" w:color="auto" w:fill="FFCC99"/>
            <w:vAlign w:val="center"/>
          </w:tcPr>
          <w:p w14:paraId="23DF7CD5" w14:textId="77777777" w:rsidR="00394D2B" w:rsidRPr="00371C8C" w:rsidRDefault="00394D2B" w:rsidP="00FF3343">
            <w:pPr>
              <w:pStyle w:val="AppendixTableHeadings"/>
              <w:jc w:val="left"/>
              <w:rPr>
                <w:rFonts w:ascii="Tahoma" w:hAnsi="Tahoma" w:cs="Tahoma"/>
                <w:sz w:val="20"/>
                <w:szCs w:val="20"/>
              </w:rPr>
            </w:pPr>
            <w:r w:rsidRPr="00371C8C">
              <w:rPr>
                <w:rFonts w:ascii="Tahoma" w:hAnsi="Tahoma" w:cs="Tahoma"/>
                <w:sz w:val="20"/>
                <w:szCs w:val="20"/>
              </w:rPr>
              <w:t>Programas</w:t>
            </w:r>
          </w:p>
        </w:tc>
        <w:tc>
          <w:tcPr>
            <w:tcW w:w="1242" w:type="dxa"/>
            <w:shd w:val="clear" w:color="auto" w:fill="FFCC99"/>
            <w:vAlign w:val="center"/>
          </w:tcPr>
          <w:p w14:paraId="4FC4BCC3" w14:textId="77777777" w:rsidR="00394D2B" w:rsidRPr="00371C8C" w:rsidRDefault="00394D2B" w:rsidP="00FF3343">
            <w:pPr>
              <w:pStyle w:val="AppendixTableHeadings"/>
              <w:jc w:val="left"/>
              <w:rPr>
                <w:rFonts w:ascii="Tahoma" w:hAnsi="Tahoma" w:cs="Tahoma"/>
                <w:sz w:val="20"/>
                <w:szCs w:val="20"/>
              </w:rPr>
            </w:pPr>
            <w:r w:rsidRPr="00371C8C">
              <w:rPr>
                <w:rFonts w:ascii="Tahoma" w:hAnsi="Tahoma" w:cs="Tahoma"/>
                <w:sz w:val="20"/>
                <w:szCs w:val="20"/>
              </w:rPr>
              <w:t>Licença Open</w:t>
            </w:r>
          </w:p>
        </w:tc>
        <w:tc>
          <w:tcPr>
            <w:tcW w:w="1512" w:type="dxa"/>
            <w:shd w:val="clear" w:color="auto" w:fill="FFCC99"/>
            <w:vAlign w:val="center"/>
          </w:tcPr>
          <w:p w14:paraId="498A6652" w14:textId="77777777" w:rsidR="00394D2B" w:rsidRPr="00371C8C" w:rsidRDefault="00394D2B" w:rsidP="00FF3343">
            <w:pPr>
              <w:pStyle w:val="AppendixTableHeadings"/>
              <w:jc w:val="left"/>
              <w:rPr>
                <w:rFonts w:ascii="Tahoma" w:hAnsi="Tahoma" w:cs="Tahoma"/>
                <w:sz w:val="20"/>
                <w:szCs w:val="20"/>
              </w:rPr>
            </w:pPr>
            <w:r w:rsidRPr="00371C8C">
              <w:rPr>
                <w:rFonts w:ascii="Tahoma" w:hAnsi="Tahoma" w:cs="Tahoma"/>
                <w:sz w:val="20"/>
                <w:szCs w:val="20"/>
              </w:rPr>
              <w:t>Open Value</w:t>
            </w:r>
          </w:p>
        </w:tc>
        <w:tc>
          <w:tcPr>
            <w:tcW w:w="1656" w:type="dxa"/>
            <w:shd w:val="clear" w:color="auto" w:fill="FFCC99"/>
            <w:vAlign w:val="center"/>
          </w:tcPr>
          <w:p w14:paraId="5D843DB1" w14:textId="77777777" w:rsidR="00394D2B" w:rsidRPr="00371C8C" w:rsidRDefault="00394D2B" w:rsidP="00FF3343">
            <w:pPr>
              <w:pStyle w:val="AppendixTableHeadings"/>
              <w:jc w:val="left"/>
              <w:rPr>
                <w:rFonts w:ascii="Tahoma" w:hAnsi="Tahoma" w:cs="Tahoma"/>
                <w:sz w:val="20"/>
                <w:szCs w:val="20"/>
              </w:rPr>
            </w:pPr>
            <w:r w:rsidRPr="00371C8C">
              <w:rPr>
                <w:rFonts w:ascii="Tahoma" w:hAnsi="Tahoma" w:cs="Tahoma"/>
                <w:sz w:val="20"/>
                <w:szCs w:val="20"/>
              </w:rPr>
              <w:t>Open Value Subscription – Soluções Educacionais</w:t>
            </w:r>
          </w:p>
        </w:tc>
        <w:tc>
          <w:tcPr>
            <w:tcW w:w="2520" w:type="dxa"/>
            <w:shd w:val="clear" w:color="auto" w:fill="FFCC99"/>
            <w:vAlign w:val="center"/>
          </w:tcPr>
          <w:p w14:paraId="353F8A57" w14:textId="77777777" w:rsidR="00394D2B" w:rsidRPr="000F6DBC" w:rsidRDefault="00394D2B" w:rsidP="00FF3343">
            <w:pPr>
              <w:pStyle w:val="AppendixTableHeadings"/>
              <w:jc w:val="left"/>
              <w:rPr>
                <w:lang w:val="pt-BR"/>
              </w:rPr>
            </w:pPr>
            <w:r w:rsidRPr="000F6DBC">
              <w:rPr>
                <w:rFonts w:ascii="Tahoma" w:hAnsi="Tahoma" w:cs="Tahoma"/>
                <w:sz w:val="20"/>
                <w:szCs w:val="20"/>
                <w:lang w:val="pt-BR"/>
              </w:rPr>
              <w:t>Select*</w:t>
            </w:r>
          </w:p>
          <w:p w14:paraId="61AAF9AE" w14:textId="77777777" w:rsidR="00394D2B" w:rsidRPr="000F6DBC" w:rsidRDefault="00394D2B" w:rsidP="00FF3343">
            <w:pPr>
              <w:pStyle w:val="AppendixTableHeadings"/>
              <w:jc w:val="left"/>
              <w:rPr>
                <w:lang w:val="pt-BR"/>
              </w:rPr>
            </w:pPr>
            <w:r w:rsidRPr="000F6DBC">
              <w:rPr>
                <w:rFonts w:ascii="Tahoma" w:hAnsi="Tahoma" w:cs="Tahoma"/>
                <w:sz w:val="20"/>
                <w:szCs w:val="20"/>
                <w:lang w:val="pt-BR"/>
              </w:rPr>
              <w:t>Contrato Enterprise</w:t>
            </w:r>
          </w:p>
          <w:p w14:paraId="77396C63" w14:textId="77777777" w:rsidR="00394D2B" w:rsidRPr="000F6DBC" w:rsidRDefault="00394D2B" w:rsidP="00FF3343">
            <w:pPr>
              <w:pStyle w:val="AppendixTableHeadings"/>
              <w:jc w:val="left"/>
              <w:rPr>
                <w:lang w:val="pt-BR"/>
              </w:rPr>
            </w:pPr>
            <w:r w:rsidRPr="000F6DBC">
              <w:rPr>
                <w:rFonts w:ascii="Tahoma" w:hAnsi="Tahoma" w:cs="Tahoma"/>
                <w:sz w:val="20"/>
                <w:szCs w:val="20"/>
                <w:lang w:val="pt-BR"/>
              </w:rPr>
              <w:t>Soluções Educacionais do Registro sob o</w:t>
            </w:r>
            <w:r w:rsidR="0004768C" w:rsidRPr="000F6DBC">
              <w:rPr>
                <w:rFonts w:ascii="Tahoma" w:hAnsi="Tahoma" w:cs="Tahoma"/>
                <w:sz w:val="20"/>
                <w:szCs w:val="20"/>
                <w:lang w:val="pt-BR"/>
              </w:rPr>
              <w:t> </w:t>
            </w:r>
            <w:r w:rsidRPr="000F6DBC">
              <w:rPr>
                <w:rFonts w:ascii="Tahoma" w:hAnsi="Tahoma" w:cs="Tahoma"/>
                <w:sz w:val="20"/>
                <w:szCs w:val="20"/>
                <w:lang w:val="pt-BR"/>
              </w:rPr>
              <w:t>Contrato para Campus e o</w:t>
            </w:r>
          </w:p>
          <w:p w14:paraId="71000C8B" w14:textId="77777777" w:rsidR="00394D2B" w:rsidRPr="00371C8C" w:rsidRDefault="00394D2B" w:rsidP="00FF3343">
            <w:pPr>
              <w:pStyle w:val="AppendixTableHeadings"/>
              <w:jc w:val="left"/>
              <w:rPr>
                <w:rFonts w:ascii="Tahoma" w:hAnsi="Tahoma" w:cs="Tahoma"/>
                <w:sz w:val="20"/>
                <w:szCs w:val="20"/>
              </w:rPr>
            </w:pPr>
            <w:r w:rsidRPr="00371C8C">
              <w:rPr>
                <w:rFonts w:ascii="Tahoma" w:hAnsi="Tahoma" w:cs="Tahoma"/>
                <w:sz w:val="20"/>
                <w:szCs w:val="20"/>
              </w:rPr>
              <w:t>Contrato School</w:t>
            </w:r>
          </w:p>
        </w:tc>
        <w:tc>
          <w:tcPr>
            <w:tcW w:w="1260" w:type="dxa"/>
            <w:shd w:val="clear" w:color="auto" w:fill="FFCC99"/>
            <w:vAlign w:val="center"/>
          </w:tcPr>
          <w:p w14:paraId="29EE36FE" w14:textId="77777777" w:rsidR="00394D2B" w:rsidRPr="00371C8C" w:rsidRDefault="00394D2B" w:rsidP="007E466C">
            <w:pPr>
              <w:pStyle w:val="AppendixTableHeadings"/>
              <w:rPr>
                <w:rFonts w:ascii="Tahoma" w:hAnsi="Tahoma" w:cs="Tahoma"/>
                <w:sz w:val="20"/>
                <w:szCs w:val="20"/>
              </w:rPr>
            </w:pPr>
            <w:r w:rsidRPr="00371C8C">
              <w:rPr>
                <w:rFonts w:ascii="Tahoma" w:hAnsi="Tahoma" w:cs="Tahoma"/>
                <w:sz w:val="20"/>
                <w:szCs w:val="20"/>
              </w:rPr>
              <w:t>Select Plus</w:t>
            </w:r>
          </w:p>
        </w:tc>
      </w:tr>
      <w:tr w:rsidR="009233CA" w:rsidRPr="00371C8C" w14:paraId="2ABA40AF" w14:textId="77777777" w:rsidTr="0004768C">
        <w:trPr>
          <w:trHeight w:val="369"/>
        </w:trPr>
        <w:tc>
          <w:tcPr>
            <w:tcW w:w="1447" w:type="dxa"/>
            <w:vAlign w:val="center"/>
          </w:tcPr>
          <w:p w14:paraId="1F778F1B" w14:textId="77777777" w:rsidR="00394D2B" w:rsidRPr="000F6DBC" w:rsidRDefault="00394D2B">
            <w:pPr>
              <w:pStyle w:val="AppendixTableText"/>
              <w:rPr>
                <w:rFonts w:ascii="Tahoma" w:hAnsi="Tahoma" w:cs="Tahoma"/>
                <w:szCs w:val="20"/>
                <w:lang w:val="pt-BR"/>
              </w:rPr>
            </w:pPr>
            <w:r w:rsidRPr="000F6DBC">
              <w:rPr>
                <w:rFonts w:ascii="Tahoma" w:hAnsi="Tahoma" w:cs="Tahoma"/>
                <w:szCs w:val="20"/>
                <w:lang w:val="pt-BR"/>
              </w:rPr>
              <w:t>Os benefícios estão disponíveis por:</w:t>
            </w:r>
          </w:p>
        </w:tc>
        <w:tc>
          <w:tcPr>
            <w:tcW w:w="1242" w:type="dxa"/>
            <w:vAlign w:val="center"/>
          </w:tcPr>
          <w:p w14:paraId="48B9C205" w14:textId="77777777" w:rsidR="00394D2B" w:rsidRPr="00371C8C" w:rsidRDefault="00394D2B">
            <w:pPr>
              <w:pStyle w:val="AppendixTableText"/>
              <w:rPr>
                <w:rFonts w:ascii="Tahoma" w:hAnsi="Tahoma" w:cs="Tahoma"/>
                <w:szCs w:val="20"/>
              </w:rPr>
            </w:pPr>
            <w:r w:rsidRPr="00371C8C">
              <w:rPr>
                <w:rFonts w:ascii="Tahoma" w:hAnsi="Tahoma" w:cs="Tahoma"/>
                <w:szCs w:val="20"/>
              </w:rPr>
              <w:t>Número de Licença</w:t>
            </w:r>
          </w:p>
        </w:tc>
        <w:tc>
          <w:tcPr>
            <w:tcW w:w="1512" w:type="dxa"/>
            <w:vAlign w:val="center"/>
          </w:tcPr>
          <w:p w14:paraId="19551109" w14:textId="77777777" w:rsidR="00394D2B" w:rsidRPr="00371C8C" w:rsidRDefault="00394D2B">
            <w:pPr>
              <w:pStyle w:val="AppendixTableText"/>
              <w:rPr>
                <w:rFonts w:ascii="Tahoma" w:hAnsi="Tahoma" w:cs="Tahoma"/>
                <w:szCs w:val="20"/>
              </w:rPr>
            </w:pPr>
            <w:r w:rsidRPr="00371C8C">
              <w:rPr>
                <w:rFonts w:ascii="Tahoma" w:hAnsi="Tahoma" w:cs="Tahoma"/>
                <w:szCs w:val="20"/>
              </w:rPr>
              <w:t>Contrato</w:t>
            </w:r>
          </w:p>
        </w:tc>
        <w:tc>
          <w:tcPr>
            <w:tcW w:w="1656" w:type="dxa"/>
            <w:vAlign w:val="center"/>
          </w:tcPr>
          <w:p w14:paraId="6F7B4A3A" w14:textId="77777777" w:rsidR="00394D2B" w:rsidRPr="00371C8C" w:rsidRDefault="00394D2B" w:rsidP="00394D2B">
            <w:pPr>
              <w:pStyle w:val="AppendixTableText"/>
              <w:rPr>
                <w:rFonts w:ascii="Tahoma" w:hAnsi="Tahoma" w:cs="Tahoma"/>
                <w:szCs w:val="20"/>
              </w:rPr>
            </w:pPr>
            <w:r w:rsidRPr="00371C8C">
              <w:rPr>
                <w:rFonts w:ascii="Tahoma" w:hAnsi="Tahoma" w:cs="Tahoma"/>
                <w:szCs w:val="20"/>
              </w:rPr>
              <w:t>Contrato</w:t>
            </w:r>
          </w:p>
        </w:tc>
        <w:tc>
          <w:tcPr>
            <w:tcW w:w="2520" w:type="dxa"/>
            <w:vAlign w:val="center"/>
          </w:tcPr>
          <w:p w14:paraId="67DB899B" w14:textId="77777777" w:rsidR="00394D2B" w:rsidRPr="00371C8C" w:rsidRDefault="00394D2B">
            <w:pPr>
              <w:pStyle w:val="AppendixTableText"/>
              <w:rPr>
                <w:rFonts w:ascii="Tahoma" w:hAnsi="Tahoma" w:cs="Tahoma"/>
                <w:szCs w:val="20"/>
              </w:rPr>
            </w:pPr>
            <w:r w:rsidRPr="00371C8C">
              <w:rPr>
                <w:rFonts w:ascii="Tahoma" w:hAnsi="Tahoma" w:cs="Tahoma"/>
                <w:szCs w:val="20"/>
              </w:rPr>
              <w:t>Qualificado</w:t>
            </w:r>
          </w:p>
        </w:tc>
        <w:tc>
          <w:tcPr>
            <w:tcW w:w="1260" w:type="dxa"/>
          </w:tcPr>
          <w:p w14:paraId="6C3AE6EF" w14:textId="77777777" w:rsidR="00394D2B" w:rsidRPr="00371C8C" w:rsidRDefault="00394D2B">
            <w:pPr>
              <w:pStyle w:val="AppendixTableText"/>
              <w:rPr>
                <w:rFonts w:ascii="Tahoma" w:hAnsi="Tahoma" w:cs="Tahoma"/>
                <w:szCs w:val="20"/>
              </w:rPr>
            </w:pPr>
            <w:r w:rsidRPr="00371C8C">
              <w:rPr>
                <w:rFonts w:ascii="Tahoma" w:hAnsi="Tahoma" w:cs="Tahoma"/>
                <w:szCs w:val="20"/>
              </w:rPr>
              <w:t>Afiliada Registrada</w:t>
            </w:r>
          </w:p>
        </w:tc>
      </w:tr>
    </w:tbl>
    <w:p w14:paraId="465035BE" w14:textId="77777777" w:rsidR="00023FE7" w:rsidRPr="000F6DBC" w:rsidRDefault="00023FE7" w:rsidP="0063466C">
      <w:pPr>
        <w:pStyle w:val="AppendixBodyText"/>
        <w:spacing w:after="0"/>
        <w:ind w:right="403"/>
        <w:rPr>
          <w:spacing w:val="-4"/>
          <w:lang w:val="pt-BR"/>
        </w:rPr>
      </w:pPr>
      <w:r w:rsidRPr="000F6DBC">
        <w:rPr>
          <w:rFonts w:ascii="Tahoma" w:hAnsi="Tahoma" w:cs="Tahoma"/>
          <w:b/>
          <w:i/>
          <w:spacing w:val="-4"/>
          <w:sz w:val="16"/>
          <w:szCs w:val="16"/>
          <w:lang w:val="pt-BR"/>
        </w:rPr>
        <w:t>Observação:</w:t>
      </w:r>
      <w:r w:rsidRPr="000F6DBC">
        <w:rPr>
          <w:rFonts w:ascii="Tahoma" w:hAnsi="Tahoma" w:cs="Tahoma"/>
          <w:i/>
          <w:spacing w:val="-4"/>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0E2A8E65" w14:textId="77777777" w:rsidR="00023FE7" w:rsidRPr="000F6DBC" w:rsidRDefault="00023FE7" w:rsidP="0063466C">
      <w:pPr>
        <w:pStyle w:val="AppendixBodyText"/>
        <w:spacing w:after="0"/>
        <w:rPr>
          <w:lang w:val="pt-BR"/>
        </w:rPr>
      </w:pPr>
    </w:p>
    <w:p w14:paraId="11A58067" w14:textId="77777777" w:rsidR="00023FE7" w:rsidRPr="000F6DBC" w:rsidRDefault="00023FE7" w:rsidP="0063466C">
      <w:pPr>
        <w:pStyle w:val="AppendixBodyText"/>
        <w:spacing w:after="0"/>
        <w:rPr>
          <w:lang w:val="pt-BR"/>
        </w:rPr>
      </w:pPr>
      <w:r w:rsidRPr="000F6DBC">
        <w:rPr>
          <w:rFonts w:ascii="Tahoma" w:hAnsi="Tahoma" w:cs="Tahoma"/>
          <w:sz w:val="18"/>
          <w:lang w:val="pt-BR"/>
        </w:rPr>
        <w:t>Os Benefícios do Software Assurance e os benefícios dos Serviços Online são exibidos na tabela a seguir.</w:t>
      </w:r>
      <w:r w:rsidR="002235CD" w:rsidRPr="000F6DBC">
        <w:rPr>
          <w:rFonts w:ascii="Tahoma" w:hAnsi="Tahoma" w:cs="Tahoma"/>
          <w:sz w:val="18"/>
          <w:lang w:val="pt-BR"/>
        </w:rPr>
        <w:t xml:space="preserve"> </w:t>
      </w:r>
      <w:r w:rsidRPr="000F6DBC">
        <w:rPr>
          <w:rFonts w:ascii="Tahoma" w:hAnsi="Tahoma" w:cs="Tahoma"/>
          <w:sz w:val="18"/>
          <w:lang w:val="pt-BR"/>
        </w:rPr>
        <w:t>Determinados benefícios correspondem a licenças individuais para as quais o Software Assurance foi adquirido.</w:t>
      </w:r>
      <w:r w:rsidR="002235CD" w:rsidRPr="000F6DBC">
        <w:rPr>
          <w:rFonts w:ascii="Tahoma" w:hAnsi="Tahoma" w:cs="Tahoma"/>
          <w:sz w:val="18"/>
          <w:lang w:val="pt-BR"/>
        </w:rPr>
        <w:t xml:space="preserve"> </w:t>
      </w:r>
      <w:r w:rsidRPr="000F6DBC">
        <w:rPr>
          <w:rFonts w:ascii="Tahoma" w:hAnsi="Tahoma" w:cs="Tahoma"/>
          <w:sz w:val="18"/>
          <w:lang w:val="pt-BR"/>
        </w:rPr>
        <w:t>O Software Assurance (ou outra proteção de atualização) ativo de qualquer produto qualificado, independentemente da versão do produto que um cliente esteja usando, qualifica o cliente para esses benefícios.</w:t>
      </w:r>
      <w:r w:rsidR="002235CD" w:rsidRPr="000F6DBC">
        <w:rPr>
          <w:rFonts w:ascii="Tahoma" w:hAnsi="Tahoma" w:cs="Tahoma"/>
          <w:sz w:val="18"/>
          <w:lang w:val="pt-BR"/>
        </w:rPr>
        <w:t xml:space="preserve"> </w:t>
      </w:r>
      <w:r w:rsidRPr="000F6DBC">
        <w:rPr>
          <w:rFonts w:ascii="Tahoma" w:hAnsi="Tahoma" w:cs="Tahoma"/>
          <w:sz w:val="18"/>
          <w:lang w:val="pt-BR"/>
        </w:rPr>
        <w:t>Os produtos qualificados estão identificados na seção de cada produto.</w:t>
      </w:r>
      <w:r w:rsidR="002235CD" w:rsidRPr="000F6DBC">
        <w:rPr>
          <w:rFonts w:ascii="Tahoma" w:hAnsi="Tahoma" w:cs="Tahoma"/>
          <w:sz w:val="18"/>
          <w:lang w:val="pt-BR"/>
        </w:rPr>
        <w:t xml:space="preserve"> </w:t>
      </w:r>
      <w:r w:rsidRPr="000F6DBC">
        <w:rPr>
          <w:rFonts w:ascii="Tahoma" w:hAnsi="Tahoma" w:cs="Tahoma"/>
          <w:sz w:val="18"/>
          <w:lang w:val="pt-BR"/>
        </w:rPr>
        <w:t>Alguns benefícios são concedidos com base nos gastos de SA do Cliente com um determinado conjunto de produtos qualificados de um pool.</w:t>
      </w:r>
      <w:r w:rsidR="002235CD" w:rsidRPr="000F6DBC">
        <w:rPr>
          <w:rFonts w:ascii="Tahoma" w:hAnsi="Tahoma" w:cs="Tahoma"/>
          <w:sz w:val="18"/>
          <w:lang w:val="pt-BR"/>
        </w:rPr>
        <w:t xml:space="preserve"> </w:t>
      </w:r>
      <w:r w:rsidRPr="000F6DBC">
        <w:rPr>
          <w:rFonts w:ascii="Tahoma" w:hAnsi="Tahoma" w:cs="Tahoma"/>
          <w:sz w:val="18"/>
          <w:lang w:val="pt-BR"/>
        </w:rPr>
        <w:t xml:space="preserve">Para esses fins, </w:t>
      </w:r>
      <w:r w:rsidR="00D72C33" w:rsidRPr="000F6DBC">
        <w:rPr>
          <w:rFonts w:ascii="Tahoma" w:hAnsi="Tahoma" w:cs="Tahoma"/>
          <w:sz w:val="18"/>
          <w:lang w:val="pt-BR"/>
        </w:rPr>
        <w:t>“</w:t>
      </w:r>
      <w:r w:rsidRPr="000F6DBC">
        <w:rPr>
          <w:rFonts w:ascii="Tahoma" w:hAnsi="Tahoma" w:cs="Tahoma"/>
          <w:sz w:val="18"/>
          <w:lang w:val="pt-BR"/>
        </w:rPr>
        <w:t>gastos de SA</w:t>
      </w:r>
      <w:r w:rsidR="00D72C33" w:rsidRPr="000F6DBC">
        <w:rPr>
          <w:rFonts w:ascii="Tahoma" w:hAnsi="Tahoma" w:cs="Tahoma"/>
          <w:sz w:val="18"/>
          <w:lang w:val="pt-BR"/>
        </w:rPr>
        <w:t>”</w:t>
      </w:r>
      <w:r w:rsidRPr="000F6DBC">
        <w:rPr>
          <w:rFonts w:ascii="Tahoma" w:hAnsi="Tahoma" w:cs="Tahoma"/>
          <w:sz w:val="18"/>
          <w:lang w:val="pt-BR"/>
        </w:rPr>
        <w:t xml:space="preserve"> não são literalmente os gastos reais em dólares do cliente.</w:t>
      </w:r>
      <w:r w:rsidR="002235CD" w:rsidRPr="000F6DBC">
        <w:rPr>
          <w:rFonts w:ascii="Tahoma" w:hAnsi="Tahoma" w:cs="Tahoma"/>
          <w:sz w:val="18"/>
          <w:lang w:val="pt-BR"/>
        </w:rPr>
        <w:t xml:space="preserve"> </w:t>
      </w:r>
      <w:r w:rsidRPr="000F6DBC">
        <w:rPr>
          <w:rFonts w:ascii="Tahoma" w:hAnsi="Tahoma" w:cs="Tahoma"/>
          <w:sz w:val="18"/>
          <w:lang w:val="pt-BR"/>
        </w:rPr>
        <w:t>Em vez disso, eles são uma aproximação da quantia gasta por um</w:t>
      </w:r>
      <w:r w:rsidR="0004768C" w:rsidRPr="000F6DBC">
        <w:rPr>
          <w:rFonts w:ascii="Tahoma" w:hAnsi="Tahoma" w:cs="Tahoma"/>
          <w:sz w:val="18"/>
          <w:lang w:val="pt-BR"/>
        </w:rPr>
        <w:t> </w:t>
      </w:r>
      <w:r w:rsidRPr="000F6DBC">
        <w:rPr>
          <w:rFonts w:ascii="Tahoma" w:hAnsi="Tahoma" w:cs="Tahoma"/>
          <w:sz w:val="18"/>
          <w:lang w:val="pt-BR"/>
        </w:rPr>
        <w:t xml:space="preserve">cliente em cobertura de Software Assurance para esses produtos sob o Registro Select ou </w:t>
      </w:r>
      <w:r w:rsidRPr="000F6DBC">
        <w:rPr>
          <w:rFonts w:ascii="Tahoma" w:hAnsi="Tahoma" w:cs="Tahoma"/>
          <w:sz w:val="18"/>
          <w:szCs w:val="18"/>
          <w:lang w:val="pt-BR"/>
        </w:rPr>
        <w:t>Enterprise, o registro Select Plus ou o contrato Open (por exemplo, aquisições apenas de SA e aquisições do componente SA de L&amp;SA (Licença e Software Assurance).</w:t>
      </w:r>
      <w:r w:rsidR="002235CD" w:rsidRPr="000F6DBC">
        <w:rPr>
          <w:rFonts w:ascii="Tahoma" w:hAnsi="Tahoma" w:cs="Tahoma"/>
          <w:sz w:val="18"/>
          <w:szCs w:val="18"/>
          <w:lang w:val="pt-BR"/>
        </w:rPr>
        <w:t xml:space="preserve"> </w:t>
      </w:r>
      <w:r w:rsidRPr="000F6DBC">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 contrato.</w:t>
      </w:r>
      <w:r w:rsidR="002235CD" w:rsidRPr="000F6DBC">
        <w:rPr>
          <w:rFonts w:ascii="Tahoma" w:hAnsi="Tahoma" w:cs="Tahoma"/>
          <w:sz w:val="18"/>
          <w:szCs w:val="18"/>
          <w:lang w:val="pt-BR"/>
        </w:rPr>
        <w:t xml:space="preserve"> </w:t>
      </w:r>
      <w:r w:rsidRPr="000F6DBC">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14:paraId="153B9C61" w14:textId="77777777" w:rsidR="00023FE7" w:rsidRPr="000F6DBC" w:rsidRDefault="00023FE7" w:rsidP="0063466C">
      <w:pPr>
        <w:pStyle w:val="AppendixBodyText"/>
        <w:spacing w:after="0"/>
        <w:rPr>
          <w:lang w:val="pt-BR"/>
        </w:rPr>
      </w:pPr>
    </w:p>
    <w:p w14:paraId="2AEAE81E" w14:textId="77777777" w:rsidR="0004768C" w:rsidRPr="000F6DBC" w:rsidRDefault="0004768C" w:rsidP="0063466C">
      <w:pPr>
        <w:pStyle w:val="AppendixBodyText"/>
        <w:spacing w:after="0"/>
        <w:rPr>
          <w:lang w:val="pt-BR"/>
        </w:rPr>
      </w:pPr>
    </w:p>
    <w:p w14:paraId="10D78731" w14:textId="77777777" w:rsidR="0004768C" w:rsidRPr="000F6DBC" w:rsidRDefault="0004768C" w:rsidP="0063466C">
      <w:pPr>
        <w:pStyle w:val="AppendixBodyText"/>
        <w:spacing w:after="0"/>
        <w:rPr>
          <w:lang w:val="pt-BR"/>
        </w:rPr>
      </w:pPr>
    </w:p>
    <w:p w14:paraId="376A106F" w14:textId="77777777" w:rsidR="0004768C" w:rsidRPr="000F6DBC" w:rsidRDefault="0004768C" w:rsidP="0063466C">
      <w:pPr>
        <w:pStyle w:val="AppendixBodyText"/>
        <w:spacing w:after="0"/>
        <w:rPr>
          <w:lang w:val="pt-BR"/>
        </w:rPr>
      </w:pPr>
    </w:p>
    <w:p w14:paraId="7B053D8D" w14:textId="77777777" w:rsidR="0004768C" w:rsidRPr="000F6DBC" w:rsidRDefault="0004768C" w:rsidP="0063466C">
      <w:pPr>
        <w:pStyle w:val="AppendixBodyText"/>
        <w:spacing w:after="0"/>
        <w:rPr>
          <w:lang w:val="pt-BR"/>
        </w:rPr>
      </w:pPr>
    </w:p>
    <w:tbl>
      <w:tblPr>
        <w:tblW w:w="9727" w:type="dxa"/>
        <w:tblInd w:w="96" w:type="dxa"/>
        <w:tblLayout w:type="fixed"/>
        <w:tblLook w:val="0000" w:firstRow="0" w:lastRow="0" w:firstColumn="0" w:lastColumn="0" w:noHBand="0" w:noVBand="0"/>
      </w:tblPr>
      <w:tblGrid>
        <w:gridCol w:w="2167"/>
        <w:gridCol w:w="1530"/>
        <w:gridCol w:w="1530"/>
        <w:gridCol w:w="1530"/>
        <w:gridCol w:w="1530"/>
        <w:gridCol w:w="1440"/>
      </w:tblGrid>
      <w:tr w:rsidR="004B4C79" w:rsidRPr="00371C8C" w14:paraId="04EE8E3D" w14:textId="77777777" w:rsidTr="00004F9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13173227" w14:textId="77777777" w:rsidR="004B4C79" w:rsidRPr="00371C8C" w:rsidRDefault="004B4C79" w:rsidP="00E06FE8">
            <w:pPr>
              <w:pStyle w:val="AppendixTableHeadings"/>
              <w:rPr>
                <w:rFonts w:ascii="Tahoma" w:hAnsi="Tahoma" w:cs="Tahoma"/>
                <w:sz w:val="20"/>
                <w:szCs w:val="20"/>
              </w:rPr>
            </w:pPr>
            <w:r w:rsidRPr="00371C8C">
              <w:rPr>
                <w:rFonts w:ascii="Tahoma" w:hAnsi="Tahoma" w:cs="Tahoma"/>
                <w:sz w:val="20"/>
                <w:szCs w:val="20"/>
              </w:rPr>
              <w:lastRenderedPageBreak/>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BEBB33E" w14:textId="77777777" w:rsidR="004B4C79" w:rsidRPr="00371C8C" w:rsidRDefault="004B4C79" w:rsidP="00E06FE8">
            <w:pPr>
              <w:pStyle w:val="AppendixTableHeadings"/>
              <w:rPr>
                <w:rFonts w:ascii="Tahoma" w:hAnsi="Tahoma" w:cs="Tahoma"/>
                <w:sz w:val="20"/>
                <w:szCs w:val="20"/>
              </w:rPr>
            </w:pPr>
            <w:r w:rsidRPr="00371C8C">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C4850C1" w14:textId="77777777" w:rsidR="004B4C79" w:rsidRPr="00371C8C" w:rsidRDefault="004B4C79" w:rsidP="00E06FE8">
            <w:pPr>
              <w:pStyle w:val="AppendixTableHeadings"/>
              <w:rPr>
                <w:rFonts w:ascii="Tahoma" w:hAnsi="Tahoma" w:cs="Tahoma"/>
                <w:sz w:val="20"/>
                <w:szCs w:val="20"/>
              </w:rPr>
            </w:pPr>
            <w:r w:rsidRPr="00371C8C">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D4EC013" w14:textId="77777777" w:rsidR="004B4C79" w:rsidRPr="00371C8C" w:rsidRDefault="004B4C79" w:rsidP="00E06FE8">
            <w:pPr>
              <w:pStyle w:val="AppendixTableHeadings"/>
              <w:rPr>
                <w:rFonts w:ascii="Tahoma" w:hAnsi="Tahoma" w:cs="Tahoma"/>
                <w:sz w:val="20"/>
                <w:szCs w:val="20"/>
              </w:rPr>
            </w:pPr>
            <w:r w:rsidRPr="00371C8C">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12B6913" w14:textId="77777777" w:rsidR="004B4C79" w:rsidRPr="00371C8C" w:rsidRDefault="004B4C79" w:rsidP="00E06FE8">
            <w:pPr>
              <w:pStyle w:val="AppendixTableHeadings"/>
              <w:rPr>
                <w:rFonts w:ascii="Tahoma"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96AE561" w14:textId="77777777" w:rsidR="004B4C79" w:rsidRPr="00371C8C" w:rsidRDefault="004B4C79" w:rsidP="00E06FE8">
            <w:pPr>
              <w:pStyle w:val="AppendixTableHeadings"/>
              <w:rPr>
                <w:rFonts w:ascii="Tahoma" w:hAnsi="Tahoma" w:cs="Tahoma"/>
                <w:sz w:val="20"/>
                <w:szCs w:val="20"/>
              </w:rPr>
            </w:pPr>
            <w:r w:rsidRPr="00371C8C">
              <w:rPr>
                <w:rFonts w:ascii="Tahoma" w:hAnsi="Tahoma" w:cs="Tahoma"/>
                <w:sz w:val="20"/>
                <w:szCs w:val="20"/>
              </w:rPr>
              <w:t>Office 365</w:t>
            </w:r>
          </w:p>
        </w:tc>
      </w:tr>
      <w:tr w:rsidR="004B4C79" w:rsidRPr="00371C8C" w14:paraId="406DCF0B" w14:textId="77777777" w:rsidTr="00004F9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ED35F06" w14:textId="77777777" w:rsidR="004B4C79" w:rsidRPr="00371C8C" w:rsidRDefault="004B4C79">
            <w:pPr>
              <w:pStyle w:val="AppendixTableText"/>
              <w:jc w:val="left"/>
              <w:rPr>
                <w:rFonts w:ascii="Tahoma" w:hAnsi="Tahoma" w:cs="Tahoma"/>
              </w:rPr>
            </w:pPr>
            <w:r w:rsidRPr="00371C8C">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14:paraId="1DF1511C"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4DC1502D"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0C2DA03F"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4D6958D1" w14:textId="77777777" w:rsidR="004B4C79" w:rsidRPr="00371C8C" w:rsidRDefault="004B4C79" w:rsidP="00E06FE8">
            <w:pPr>
              <w:pStyle w:val="AppendixTableText"/>
              <w:rPr>
                <w:rFonts w:ascii="Tahoma" w:hAnsi="Tahoma" w:cs="Tahoma"/>
              </w:rPr>
            </w:pPr>
          </w:p>
        </w:tc>
        <w:tc>
          <w:tcPr>
            <w:tcW w:w="1440" w:type="dxa"/>
            <w:tcBorders>
              <w:top w:val="single" w:sz="8" w:space="0" w:color="auto"/>
              <w:left w:val="nil"/>
              <w:bottom w:val="single" w:sz="4" w:space="0" w:color="auto"/>
              <w:right w:val="single" w:sz="4" w:space="0" w:color="auto"/>
            </w:tcBorders>
            <w:vAlign w:val="center"/>
          </w:tcPr>
          <w:p w14:paraId="5D813226" w14:textId="77777777" w:rsidR="004B4C79" w:rsidRPr="00371C8C" w:rsidRDefault="00302B84" w:rsidP="00E06FE8">
            <w:pPr>
              <w:pStyle w:val="AppendixTableText"/>
              <w:rPr>
                <w:rFonts w:ascii="Tahoma" w:hAnsi="Tahoma" w:cs="Tahoma"/>
              </w:rPr>
            </w:pPr>
            <w:r w:rsidRPr="00371C8C">
              <w:rPr>
                <w:rFonts w:ascii="Tahoma" w:hAnsi="Tahoma" w:cs="Tahoma"/>
              </w:rPr>
              <w:t>Sim</w:t>
            </w:r>
          </w:p>
        </w:tc>
      </w:tr>
      <w:tr w:rsidR="004B4C79" w:rsidRPr="00371C8C" w14:paraId="233FFBE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FACC0C5" w14:textId="77777777" w:rsidR="004B4C79" w:rsidRPr="00371C8C" w:rsidRDefault="004B4C79">
            <w:pPr>
              <w:pStyle w:val="AppendixTableText"/>
              <w:jc w:val="left"/>
              <w:rPr>
                <w:rFonts w:ascii="Tahoma" w:hAnsi="Tahoma" w:cs="Tahoma"/>
              </w:rPr>
            </w:pPr>
            <w:r w:rsidRPr="00371C8C">
              <w:rPr>
                <w:rFonts w:ascii="Tahoma" w:hAnsi="Tahoma" w:cs="Tahoma"/>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14:paraId="316C355C"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1F47E490" w14:textId="77777777" w:rsidR="004B4C79" w:rsidRPr="00371C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4182F7F" w14:textId="77777777" w:rsidR="004B4C79" w:rsidRPr="00371C8C"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EE2E40B" w14:textId="77777777" w:rsidR="004B4C79" w:rsidRPr="00371C8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715349B8" w14:textId="77777777" w:rsidR="004B4C79" w:rsidRPr="00371C8C" w:rsidRDefault="004B4C79" w:rsidP="00E06FE8">
            <w:pPr>
              <w:pStyle w:val="AppendixTableText"/>
              <w:rPr>
                <w:rStyle w:val="CommentReference"/>
                <w:rFonts w:ascii="Tahoma" w:hAnsi="Tahoma" w:cs="Tahoma"/>
                <w:sz w:val="18"/>
                <w:szCs w:val="18"/>
              </w:rPr>
            </w:pPr>
            <w:r w:rsidRPr="00371C8C">
              <w:rPr>
                <w:rFonts w:ascii="Tahoma" w:hAnsi="Tahoma" w:cs="Tahoma"/>
              </w:rPr>
              <w:t>Sim</w:t>
            </w:r>
          </w:p>
        </w:tc>
      </w:tr>
      <w:tr w:rsidR="004B4C79" w:rsidRPr="00371C8C" w14:paraId="33AC9F75"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8AE86BB" w14:textId="77777777" w:rsidR="004B4C79" w:rsidRPr="00371C8C" w:rsidRDefault="00E7419A">
            <w:pPr>
              <w:pStyle w:val="AppendixTableText"/>
              <w:jc w:val="left"/>
              <w:rPr>
                <w:rFonts w:ascii="Tahoma" w:hAnsi="Tahoma" w:cs="Tahoma"/>
              </w:rPr>
            </w:pPr>
            <w:r w:rsidRPr="00371C8C">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14:paraId="0A73A348"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114BB17D" w14:textId="77777777" w:rsidR="004B4C79" w:rsidRPr="00371C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FE4C1F5" w14:textId="77777777" w:rsidR="004B4C79" w:rsidRPr="00371C8C" w:rsidRDefault="004B4C79" w:rsidP="00E06FE8">
            <w:pPr>
              <w:pStyle w:val="AppendixTableText"/>
              <w:rPr>
                <w:rStyle w:val="CommentReference"/>
                <w:rFonts w:ascii="Tahoma" w:hAnsi="Tahoma" w:cs="Tahoma"/>
                <w:sz w:val="18"/>
                <w:szCs w:val="18"/>
              </w:rPr>
            </w:pPr>
            <w:r w:rsidRPr="00371C8C">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25F19AAA" w14:textId="77777777" w:rsidR="004B4C79" w:rsidRPr="00371C8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0C72A40" w14:textId="77777777" w:rsidR="004B4C79" w:rsidRPr="00371C8C" w:rsidRDefault="004B4C79" w:rsidP="00E06FE8">
            <w:pPr>
              <w:pStyle w:val="AppendixTableText"/>
              <w:rPr>
                <w:rStyle w:val="CommentReference"/>
                <w:rFonts w:ascii="Tahoma" w:hAnsi="Tahoma" w:cs="Tahoma"/>
                <w:sz w:val="18"/>
                <w:szCs w:val="18"/>
              </w:rPr>
            </w:pPr>
          </w:p>
        </w:tc>
      </w:tr>
      <w:tr w:rsidR="004B4C79" w:rsidRPr="00371C8C" w14:paraId="05161492"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006E2CEA" w14:textId="77777777" w:rsidR="004B4C79" w:rsidRPr="00371C8C" w:rsidRDefault="004B4C79" w:rsidP="008D0051">
            <w:pPr>
              <w:pStyle w:val="AppendixTableText"/>
              <w:jc w:val="left"/>
              <w:rPr>
                <w:rFonts w:ascii="Tahoma" w:hAnsi="Tahoma" w:cs="Tahoma"/>
              </w:rPr>
            </w:pPr>
            <w:r w:rsidRPr="00371C8C">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1DBDC595"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4519DEE" w14:textId="77777777" w:rsidR="004B4C79" w:rsidRPr="00371C8C" w:rsidRDefault="004B4C79" w:rsidP="00E06FE8">
            <w:pPr>
              <w:pStyle w:val="AppendixTableText"/>
              <w:rPr>
                <w:rFonts w:ascii="Tahoma" w:hAnsi="Tahoma" w:cs="Tahoma"/>
              </w:rPr>
            </w:pPr>
            <w:r w:rsidRPr="00371C8C">
              <w:rPr>
                <w:rFonts w:ascii="Tahoma" w:hAnsi="Tahoma" w:cs="Tahoma"/>
              </w:rPr>
              <w:t>Sim</w:t>
            </w:r>
            <w:r w:rsidRPr="00371C8C">
              <w:rPr>
                <w:rFonts w:ascii="Tahoma" w:hAnsi="Tahoma" w:cs="Tahoma"/>
                <w:vertAlign w:val="superscript"/>
              </w:rPr>
              <w:t>3</w:t>
            </w:r>
          </w:p>
        </w:tc>
        <w:tc>
          <w:tcPr>
            <w:tcW w:w="1530" w:type="dxa"/>
            <w:tcBorders>
              <w:top w:val="nil"/>
              <w:left w:val="nil"/>
              <w:bottom w:val="single" w:sz="4" w:space="0" w:color="auto"/>
              <w:right w:val="single" w:sz="4" w:space="0" w:color="auto"/>
            </w:tcBorders>
            <w:vAlign w:val="center"/>
          </w:tcPr>
          <w:p w14:paraId="1A24664D"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17567F6"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0220B3E" w14:textId="77777777" w:rsidR="004B4C79" w:rsidRPr="00371C8C" w:rsidRDefault="004B4C79" w:rsidP="00E06FE8">
            <w:pPr>
              <w:pStyle w:val="AppendixTableText"/>
              <w:rPr>
                <w:rFonts w:ascii="Tahoma" w:hAnsi="Tahoma" w:cs="Tahoma"/>
              </w:rPr>
            </w:pPr>
          </w:p>
        </w:tc>
      </w:tr>
      <w:tr w:rsidR="004B4C79" w:rsidRPr="00371C8C" w14:paraId="5184166E"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3B1FCD80" w14:textId="77777777" w:rsidR="004B4C79" w:rsidRPr="00371C8C" w:rsidRDefault="004B4C79">
            <w:pPr>
              <w:pStyle w:val="AppendixTableText"/>
              <w:jc w:val="left"/>
              <w:rPr>
                <w:rFonts w:ascii="Tahoma" w:hAnsi="Tahoma" w:cs="Tahoma"/>
              </w:rPr>
            </w:pPr>
            <w:r w:rsidRPr="00371C8C">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14:paraId="4E1B84A3"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10BC3297"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1EED8860"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9958339"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7D7EBF7" w14:textId="77777777" w:rsidR="004B4C79" w:rsidRPr="00371C8C" w:rsidRDefault="004B4C79" w:rsidP="00E06FE8">
            <w:pPr>
              <w:pStyle w:val="AppendixTableText"/>
              <w:rPr>
                <w:rFonts w:ascii="Tahoma" w:hAnsi="Tahoma" w:cs="Tahoma"/>
              </w:rPr>
            </w:pPr>
          </w:p>
        </w:tc>
      </w:tr>
      <w:tr w:rsidR="004B4C79" w:rsidRPr="00371C8C" w14:paraId="21DC354E"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35D6089" w14:textId="77777777" w:rsidR="004B4C79" w:rsidRPr="00371C8C" w:rsidRDefault="004B4C79">
            <w:pPr>
              <w:pStyle w:val="AppendixTableText"/>
              <w:jc w:val="left"/>
              <w:rPr>
                <w:rFonts w:ascii="Tahoma" w:hAnsi="Tahoma" w:cs="Tahoma"/>
              </w:rPr>
            </w:pPr>
            <w:r w:rsidRPr="00371C8C">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404D5B29"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72AF033E"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3F1C4913"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3B2C38F1"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A9143A1" w14:textId="77777777" w:rsidR="004B4C79" w:rsidRPr="00371C8C" w:rsidRDefault="004B4C79" w:rsidP="00E06FE8">
            <w:pPr>
              <w:pStyle w:val="AppendixTableText"/>
              <w:rPr>
                <w:rFonts w:ascii="Tahoma" w:hAnsi="Tahoma" w:cs="Tahoma"/>
              </w:rPr>
            </w:pPr>
            <w:r w:rsidRPr="00371C8C">
              <w:rPr>
                <w:rFonts w:ascii="Tahoma" w:hAnsi="Tahoma" w:cs="Tahoma"/>
              </w:rPr>
              <w:t>Sim</w:t>
            </w:r>
          </w:p>
        </w:tc>
      </w:tr>
      <w:tr w:rsidR="004B4C79" w:rsidRPr="00371C8C" w14:paraId="1335240F"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17F5C58F" w14:textId="77777777" w:rsidR="004B4C79" w:rsidRPr="00371C8C" w:rsidRDefault="004B4C79">
            <w:pPr>
              <w:pStyle w:val="AppendixTableText"/>
              <w:jc w:val="left"/>
              <w:rPr>
                <w:rFonts w:ascii="Tahoma" w:hAnsi="Tahoma" w:cs="Tahoma"/>
              </w:rPr>
            </w:pPr>
            <w:r w:rsidRPr="00371C8C">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4AA8B8B8"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45C34668"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F70DC45"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7BF30C3"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CBE7FAE" w14:textId="77777777" w:rsidR="004B4C79" w:rsidRPr="00371C8C" w:rsidRDefault="004B4C79" w:rsidP="00E06FE8">
            <w:pPr>
              <w:pStyle w:val="AppendixTableText"/>
              <w:rPr>
                <w:rFonts w:ascii="Tahoma" w:hAnsi="Tahoma" w:cs="Tahoma"/>
              </w:rPr>
            </w:pPr>
          </w:p>
        </w:tc>
      </w:tr>
      <w:tr w:rsidR="004B4C79" w:rsidRPr="00371C8C" w14:paraId="0EA4AFBA"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78B511DD" w14:textId="77777777" w:rsidR="004B4C79" w:rsidRPr="00371C8C" w:rsidRDefault="004B4C79">
            <w:pPr>
              <w:pStyle w:val="AppendixTableText"/>
              <w:jc w:val="left"/>
              <w:rPr>
                <w:rFonts w:ascii="Tahoma" w:hAnsi="Tahoma" w:cs="Tahoma"/>
              </w:rPr>
            </w:pPr>
            <w:r w:rsidRPr="00371C8C">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557B30E3"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20F59FD" w14:textId="77777777" w:rsidR="004B4C79" w:rsidRPr="00371C8C" w:rsidRDefault="004B4C79" w:rsidP="00D72D24">
            <w:pPr>
              <w:pStyle w:val="AppendixTableText"/>
              <w:rPr>
                <w:rFonts w:ascii="Tahoma" w:hAnsi="Tahoma" w:cs="Tahoma"/>
              </w:rPr>
            </w:pPr>
            <w:r w:rsidRPr="00371C8C">
              <w:rPr>
                <w:rFonts w:ascii="Tahoma" w:hAnsi="Tahoma" w:cs="Tahoma"/>
              </w:rPr>
              <w:t>Sim</w:t>
            </w:r>
            <w:r w:rsidRPr="00371C8C">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51FC43D5"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5C32535"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A77527F" w14:textId="77777777" w:rsidR="004B4C79" w:rsidRPr="00371C8C" w:rsidRDefault="004B4C79" w:rsidP="00E06FE8">
            <w:pPr>
              <w:pStyle w:val="AppendixTableText"/>
              <w:rPr>
                <w:rFonts w:ascii="Tahoma" w:hAnsi="Tahoma" w:cs="Tahoma"/>
              </w:rPr>
            </w:pPr>
          </w:p>
        </w:tc>
      </w:tr>
      <w:tr w:rsidR="004B4C79" w:rsidRPr="00371C8C" w14:paraId="0E943512"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EF62106" w14:textId="77777777" w:rsidR="004B4C79" w:rsidRPr="000F6DBC" w:rsidRDefault="004B4C79">
            <w:pPr>
              <w:pStyle w:val="AppendixTableText"/>
              <w:jc w:val="left"/>
              <w:rPr>
                <w:rFonts w:ascii="Tahoma" w:hAnsi="Tahoma" w:cs="Tahoma"/>
                <w:lang w:val="pt-BR"/>
              </w:rPr>
            </w:pPr>
            <w:r w:rsidRPr="000F6DBC">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14:paraId="235DD4B3"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61B5919F"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0DA05C41" w14:textId="77777777" w:rsidR="004B4C79" w:rsidRPr="00371C8C" w:rsidRDefault="004B4C79" w:rsidP="00E06FE8">
            <w:pPr>
              <w:pStyle w:val="AppendixTableText"/>
              <w:rPr>
                <w:rStyle w:val="CommentReference"/>
                <w:rFonts w:ascii="Tahoma" w:hAnsi="Tahoma" w:cs="Tahoma"/>
                <w:sz w:val="18"/>
                <w:szCs w:val="18"/>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BFFD4C5" w14:textId="77777777" w:rsidR="004B4C79" w:rsidRPr="00371C8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0927B63" w14:textId="77777777" w:rsidR="004B4C79" w:rsidRPr="00371C8C" w:rsidRDefault="004B4C79" w:rsidP="00E06FE8">
            <w:pPr>
              <w:pStyle w:val="AppendixTableText"/>
              <w:rPr>
                <w:rFonts w:ascii="Tahoma" w:hAnsi="Tahoma" w:cs="Tahoma"/>
              </w:rPr>
            </w:pPr>
          </w:p>
        </w:tc>
      </w:tr>
      <w:tr w:rsidR="00E06FE8" w:rsidRPr="00371C8C" w14:paraId="4F42FA97"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66C4BE8B" w14:textId="77777777" w:rsidR="00E06FE8" w:rsidRPr="00371C8C" w:rsidRDefault="00E06FE8">
            <w:pPr>
              <w:pStyle w:val="AppendixTableText"/>
              <w:jc w:val="left"/>
              <w:rPr>
                <w:rFonts w:ascii="Tahoma" w:hAnsi="Tahoma" w:cs="Tahoma"/>
              </w:rPr>
            </w:pPr>
            <w:r w:rsidRPr="00371C8C">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24CEB905" w14:textId="77777777" w:rsidR="00E06FE8" w:rsidRPr="00371C8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99CC0CC" w14:textId="77777777" w:rsidR="00E06FE8" w:rsidRPr="00371C8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D9D0CA0" w14:textId="77777777" w:rsidR="00E06FE8" w:rsidRPr="00371C8C" w:rsidRDefault="00E06FE8"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0CFA5103" w14:textId="77777777" w:rsidR="00E06FE8" w:rsidRPr="00371C8C"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A028F5E" w14:textId="77777777" w:rsidR="00E06FE8" w:rsidRPr="00371C8C" w:rsidRDefault="00E06FE8" w:rsidP="00E06FE8">
            <w:pPr>
              <w:pStyle w:val="AppendixTableText"/>
              <w:rPr>
                <w:rFonts w:ascii="Tahoma" w:hAnsi="Tahoma" w:cs="Tahoma"/>
              </w:rPr>
            </w:pPr>
          </w:p>
        </w:tc>
      </w:tr>
      <w:tr w:rsidR="004B4C79" w:rsidRPr="00371C8C" w14:paraId="5B2A92C3"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7944CFE" w14:textId="77777777" w:rsidR="004B4C79" w:rsidRPr="000F6DBC" w:rsidRDefault="004B4C79">
            <w:pPr>
              <w:pStyle w:val="AppendixTableText"/>
              <w:jc w:val="left"/>
              <w:rPr>
                <w:rFonts w:ascii="Tahoma" w:hAnsi="Tahoma" w:cs="Tahoma"/>
                <w:lang w:val="pt-BR"/>
              </w:rPr>
            </w:pPr>
            <w:r w:rsidRPr="000F6DBC">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center"/>
          </w:tcPr>
          <w:p w14:paraId="6F5A99D1" w14:textId="77777777" w:rsidR="004B4C79" w:rsidRPr="000F6DBC"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01CBD633" w14:textId="77777777" w:rsidR="004B4C79" w:rsidRPr="000F6DBC"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03E50BF7"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0508C75F"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CD53A4E" w14:textId="77777777" w:rsidR="004B4C79" w:rsidRPr="00371C8C" w:rsidRDefault="004B4C79" w:rsidP="00E06FE8">
            <w:pPr>
              <w:pStyle w:val="AppendixTableText"/>
              <w:rPr>
                <w:rFonts w:ascii="Tahoma" w:hAnsi="Tahoma" w:cs="Tahoma"/>
              </w:rPr>
            </w:pPr>
          </w:p>
        </w:tc>
      </w:tr>
      <w:tr w:rsidR="004B4C79" w:rsidRPr="00371C8C" w14:paraId="0FF23CA8" w14:textId="77777777" w:rsidTr="00004F9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0B4D2047" w14:textId="77777777" w:rsidR="004B4C79" w:rsidRPr="000F6DBC" w:rsidRDefault="004B4C79">
            <w:pPr>
              <w:pStyle w:val="AppendixTableText"/>
              <w:jc w:val="left"/>
              <w:rPr>
                <w:rFonts w:ascii="Tahoma" w:hAnsi="Tahoma" w:cs="Tahoma"/>
                <w:lang w:val="pt-BR"/>
              </w:rPr>
            </w:pPr>
            <w:r w:rsidRPr="000F6DBC">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center"/>
          </w:tcPr>
          <w:p w14:paraId="28DC0AAD"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1C92623F"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36CFC4BB"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5BBB1C77" w14:textId="77777777" w:rsidR="004B4C79" w:rsidRPr="00371C8C"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343FD59A" w14:textId="77777777" w:rsidR="004B4C79" w:rsidRPr="00371C8C" w:rsidRDefault="004B4C79" w:rsidP="00E06FE8">
            <w:pPr>
              <w:pStyle w:val="AppendixTableText"/>
              <w:rPr>
                <w:rFonts w:ascii="Tahoma" w:hAnsi="Tahoma" w:cs="Tahoma"/>
              </w:rPr>
            </w:pPr>
          </w:p>
        </w:tc>
      </w:tr>
      <w:tr w:rsidR="004B4C79" w:rsidRPr="00371C8C" w14:paraId="0FCF3382" w14:textId="77777777" w:rsidTr="00004F98">
        <w:trPr>
          <w:trHeight w:val="255"/>
        </w:trPr>
        <w:tc>
          <w:tcPr>
            <w:tcW w:w="2167" w:type="dxa"/>
            <w:tcBorders>
              <w:top w:val="nil"/>
              <w:left w:val="single" w:sz="4" w:space="0" w:color="auto"/>
              <w:bottom w:val="single" w:sz="4" w:space="0" w:color="auto"/>
              <w:right w:val="single" w:sz="4" w:space="0" w:color="auto"/>
            </w:tcBorders>
            <w:vAlign w:val="bottom"/>
          </w:tcPr>
          <w:p w14:paraId="5B0DA5FD" w14:textId="77777777" w:rsidR="004B4C79" w:rsidRPr="00371C8C" w:rsidRDefault="004B4C79">
            <w:pPr>
              <w:pStyle w:val="AppendixTableText"/>
              <w:jc w:val="left"/>
              <w:rPr>
                <w:rFonts w:ascii="Tahoma" w:hAnsi="Tahoma" w:cs="Tahoma"/>
              </w:rPr>
            </w:pPr>
            <w:r w:rsidRPr="00371C8C">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35A5B427"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0FCFC75" w14:textId="77777777" w:rsidR="004B4C79" w:rsidRPr="00371C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46DE87F"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nil"/>
              <w:left w:val="nil"/>
              <w:bottom w:val="single" w:sz="4" w:space="0" w:color="auto"/>
              <w:right w:val="single" w:sz="4" w:space="0" w:color="auto"/>
            </w:tcBorders>
            <w:vAlign w:val="center"/>
          </w:tcPr>
          <w:p w14:paraId="377D41BB" w14:textId="77777777" w:rsidR="004B4C79" w:rsidRPr="00371C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B4F647F" w14:textId="77777777" w:rsidR="004B4C79" w:rsidRPr="00371C8C" w:rsidRDefault="004B4C79" w:rsidP="00E06FE8">
            <w:pPr>
              <w:pStyle w:val="AppendixTableText"/>
              <w:rPr>
                <w:rFonts w:ascii="Tahoma" w:hAnsi="Tahoma" w:cs="Tahoma"/>
              </w:rPr>
            </w:pPr>
          </w:p>
        </w:tc>
      </w:tr>
      <w:tr w:rsidR="004B4C79" w:rsidRPr="00371C8C" w14:paraId="71927673" w14:textId="77777777" w:rsidTr="00004F9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1AF7ADC3" w14:textId="77777777" w:rsidR="004B4C79" w:rsidRPr="00371C8C" w:rsidRDefault="004B4C79" w:rsidP="005F52C6">
            <w:pPr>
              <w:pStyle w:val="AppendixTableText"/>
              <w:jc w:val="left"/>
              <w:rPr>
                <w:rFonts w:ascii="Tahoma" w:hAnsi="Tahoma" w:cs="Tahoma"/>
              </w:rPr>
            </w:pPr>
            <w:r w:rsidRPr="00371C8C">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2AD1D9C6" w14:textId="77777777" w:rsidR="004B4C79" w:rsidRPr="00371C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F9C42CB" w14:textId="77777777" w:rsidR="004B4C79" w:rsidRPr="00371C8C" w:rsidRDefault="004B4C79" w:rsidP="00E06FE8">
            <w:pPr>
              <w:pStyle w:val="AppendixTableText"/>
              <w:rPr>
                <w:rFonts w:ascii="Tahoma" w:hAnsi="Tahoma" w:cs="Tahoma"/>
              </w:rPr>
            </w:pPr>
            <w:r w:rsidRPr="00371C8C">
              <w:rPr>
                <w:rFonts w:ascii="Tahoma" w:hAnsi="Tahoma" w:cs="Tahoma"/>
              </w:rPr>
              <w:t>Sim</w:t>
            </w:r>
            <w:r w:rsidRPr="00371C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8BB32A0" w14:textId="77777777" w:rsidR="004B4C79" w:rsidRPr="00371C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091E58B" w14:textId="77777777" w:rsidR="004B4C79" w:rsidRPr="00371C8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781FA88F" w14:textId="77777777" w:rsidR="004B4C79" w:rsidRPr="00371C8C" w:rsidRDefault="004B4C79" w:rsidP="00E06FE8">
            <w:pPr>
              <w:pStyle w:val="AppendixTableText"/>
              <w:rPr>
                <w:rFonts w:ascii="Tahoma" w:hAnsi="Tahoma" w:cs="Tahoma"/>
              </w:rPr>
            </w:pPr>
          </w:p>
        </w:tc>
      </w:tr>
      <w:tr w:rsidR="004B4C79" w:rsidRPr="00371C8C" w14:paraId="2D91AE71"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D712F0" w14:textId="77777777" w:rsidR="004B4C79" w:rsidRPr="00371C8C" w:rsidRDefault="004B4C79" w:rsidP="0004768C">
            <w:pPr>
              <w:pStyle w:val="AppendixTableText"/>
              <w:jc w:val="left"/>
              <w:rPr>
                <w:rFonts w:ascii="Tahoma" w:hAnsi="Tahoma" w:cs="Tahoma"/>
              </w:rPr>
            </w:pPr>
            <w:r w:rsidRPr="00371C8C">
              <w:rPr>
                <w:rFonts w:ascii="Tahoma" w:hAnsi="Tahoma" w:cs="Tahoma"/>
              </w:rPr>
              <w:t>Suporte Estendido a</w:t>
            </w:r>
            <w:r w:rsidR="0004768C">
              <w:rPr>
                <w:rFonts w:ascii="Tahoma" w:hAnsi="Tahoma" w:cs="Tahoma"/>
              </w:rPr>
              <w:t> </w:t>
            </w:r>
            <w:r w:rsidRPr="00371C8C">
              <w:rPr>
                <w:rFonts w:ascii="Tahoma" w:hAnsi="Tahoma" w:cs="Tahoma"/>
              </w:rPr>
              <w:t>Hotfix</w:t>
            </w:r>
          </w:p>
        </w:tc>
        <w:tc>
          <w:tcPr>
            <w:tcW w:w="1530" w:type="dxa"/>
            <w:tcBorders>
              <w:top w:val="single" w:sz="6" w:space="0" w:color="auto"/>
              <w:left w:val="single" w:sz="6" w:space="0" w:color="auto"/>
              <w:bottom w:val="single" w:sz="6" w:space="0" w:color="auto"/>
              <w:right w:val="single" w:sz="6" w:space="0" w:color="auto"/>
            </w:tcBorders>
            <w:vAlign w:val="center"/>
          </w:tcPr>
          <w:p w14:paraId="47FE5016"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0253401A"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4ECECC55" w14:textId="77777777" w:rsidR="004B4C79" w:rsidRPr="00371C8C" w:rsidRDefault="004B4C79" w:rsidP="00E06FE8">
            <w:pPr>
              <w:pStyle w:val="AppendixTableText"/>
              <w:rPr>
                <w:rStyle w:val="CommentReference"/>
                <w:rFonts w:ascii="Tahoma" w:hAnsi="Tahoma" w:cs="Tahoma"/>
                <w:sz w:val="18"/>
                <w:szCs w:val="18"/>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6E81BD22" w14:textId="77777777" w:rsidR="004B4C79" w:rsidRPr="00371C8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241B38C" w14:textId="77777777" w:rsidR="004B4C79" w:rsidRPr="00371C8C" w:rsidRDefault="004B4C79" w:rsidP="00E06FE8">
            <w:pPr>
              <w:pStyle w:val="AppendixTableText"/>
              <w:rPr>
                <w:rFonts w:ascii="Tahoma" w:hAnsi="Tahoma" w:cs="Tahoma"/>
              </w:rPr>
            </w:pPr>
          </w:p>
        </w:tc>
      </w:tr>
      <w:tr w:rsidR="004B4C79" w:rsidRPr="00371C8C" w14:paraId="57D9AED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8DE01D0" w14:textId="77777777" w:rsidR="004B4C79" w:rsidRPr="00371C8C" w:rsidRDefault="004B4C79" w:rsidP="0004768C">
            <w:pPr>
              <w:pStyle w:val="AppendixTableText"/>
              <w:jc w:val="left"/>
              <w:rPr>
                <w:rFonts w:ascii="Tahoma" w:hAnsi="Tahoma" w:cs="Tahoma"/>
                <w:color w:val="000000"/>
              </w:rPr>
            </w:pPr>
            <w:r w:rsidRPr="00371C8C">
              <w:rPr>
                <w:rFonts w:ascii="Tahoma" w:hAnsi="Tahoma" w:cs="Tahoma"/>
                <w:color w:val="000000"/>
              </w:rPr>
              <w:t>Microsoft Desktop Optimization Pack</w:t>
            </w:r>
            <w:r w:rsidR="0004768C">
              <w:t> </w:t>
            </w:r>
            <w:r w:rsidRPr="00371C8C">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14:paraId="07F87477" w14:textId="77777777" w:rsidR="004B4C79" w:rsidRPr="00371C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61989BEC" w14:textId="77777777" w:rsidR="004B4C79" w:rsidRPr="00371C8C" w:rsidRDefault="004B4C79" w:rsidP="00E06FE8">
            <w:pPr>
              <w:pStyle w:val="AppendixTableText"/>
              <w:spacing w:after="120"/>
              <w:rPr>
                <w:rFonts w:ascii="Tahoma" w:hAnsi="Tahoma" w:cs="Tahoma"/>
                <w:color w:val="000000"/>
              </w:rPr>
            </w:pPr>
            <w:r w:rsidRPr="00371C8C">
              <w:rPr>
                <w:rFonts w:ascii="Tahoma" w:hAnsi="Tahoma" w:cs="Tahoma"/>
                <w:color w:val="000000"/>
              </w:rPr>
              <w:t>Sim</w:t>
            </w:r>
            <w:r w:rsidRPr="00371C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6A28A65" w14:textId="77777777" w:rsidR="004B4C79" w:rsidRPr="00371C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4A4207B" w14:textId="77777777" w:rsidR="004B4C79" w:rsidRPr="00371C8C"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777ED5B6" w14:textId="77777777" w:rsidR="004B4C79" w:rsidRPr="00371C8C" w:rsidRDefault="004B4C79" w:rsidP="00E06FE8">
            <w:pPr>
              <w:pStyle w:val="AppendixTableText"/>
              <w:spacing w:before="120"/>
              <w:rPr>
                <w:rFonts w:ascii="Tahoma" w:hAnsi="Tahoma" w:cs="Tahoma"/>
                <w:color w:val="000000"/>
              </w:rPr>
            </w:pPr>
          </w:p>
        </w:tc>
      </w:tr>
      <w:tr w:rsidR="004B4C79" w:rsidRPr="00371C8C" w14:paraId="51A18199"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514399A" w14:textId="77777777" w:rsidR="004B4C79" w:rsidRPr="000F6DBC" w:rsidRDefault="00E7419A" w:rsidP="00E7419A">
            <w:pPr>
              <w:pStyle w:val="AppendixTableText"/>
              <w:jc w:val="left"/>
              <w:rPr>
                <w:rFonts w:ascii="Tahoma" w:hAnsi="Tahoma" w:cs="Tahoma"/>
                <w:color w:val="000000"/>
                <w:lang w:val="pt-BR"/>
              </w:rPr>
            </w:pPr>
            <w:r w:rsidRPr="000F6DBC">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14:paraId="03F2B333" w14:textId="77777777" w:rsidR="004B4C79" w:rsidRPr="000F6DBC" w:rsidRDefault="004B4C79" w:rsidP="00E06FE8">
            <w:pPr>
              <w:pStyle w:val="AppendixTableText"/>
              <w:rPr>
                <w:rFonts w:ascii="Tahoma" w:hAnsi="Tahoma" w:cs="Tahoma"/>
                <w:color w:val="000000"/>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10D14E5F" w14:textId="77777777" w:rsidR="004B4C79" w:rsidRPr="00371C8C" w:rsidRDefault="004B4C79" w:rsidP="00E06FE8">
            <w:pPr>
              <w:pStyle w:val="AppendixTableText"/>
              <w:spacing w:after="120"/>
              <w:rPr>
                <w:rFonts w:ascii="Tahoma" w:hAnsi="Tahoma" w:cs="Tahoma"/>
                <w:color w:val="000000"/>
              </w:rPr>
            </w:pPr>
            <w:r w:rsidRPr="00371C8C">
              <w:rPr>
                <w:rFonts w:ascii="Tahoma" w:hAnsi="Tahoma" w:cs="Tahoma"/>
                <w:color w:val="000000"/>
              </w:rPr>
              <w:t>Sim</w:t>
            </w:r>
            <w:r w:rsidRPr="00371C8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8B857BF" w14:textId="77777777" w:rsidR="004B4C79" w:rsidRPr="00371C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30B0DEE" w14:textId="77777777" w:rsidR="004B4C79" w:rsidRPr="00371C8C"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3A22519B" w14:textId="77777777" w:rsidR="004B4C79" w:rsidRPr="00371C8C" w:rsidRDefault="004B4C79" w:rsidP="00E06FE8">
            <w:pPr>
              <w:pStyle w:val="AppendixTableText"/>
              <w:spacing w:before="120"/>
              <w:rPr>
                <w:rFonts w:ascii="Tahoma" w:hAnsi="Tahoma" w:cs="Tahoma"/>
                <w:color w:val="000000"/>
              </w:rPr>
            </w:pPr>
          </w:p>
        </w:tc>
      </w:tr>
      <w:tr w:rsidR="004B4C79" w:rsidRPr="00371C8C" w14:paraId="4E688D10"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BF59FB3" w14:textId="77777777" w:rsidR="004B4C79" w:rsidRPr="00371C8C" w:rsidRDefault="004B4C79">
            <w:pPr>
              <w:pStyle w:val="AppendixTableText"/>
              <w:jc w:val="left"/>
              <w:rPr>
                <w:rFonts w:ascii="Tahoma" w:hAnsi="Tahoma" w:cs="Tahoma"/>
                <w:color w:val="000000"/>
              </w:rPr>
            </w:pPr>
            <w:r w:rsidRPr="00371C8C">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58FC7D0D" w14:textId="77777777" w:rsidR="004B4C79" w:rsidRPr="00371C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6956528F" w14:textId="77777777" w:rsidR="004B4C79" w:rsidRPr="00371C8C" w:rsidRDefault="004B4C79" w:rsidP="00E06FE8">
            <w:pPr>
              <w:pStyle w:val="AppendixTableText"/>
              <w:spacing w:after="120"/>
              <w:rPr>
                <w:rFonts w:ascii="Tahoma" w:hAnsi="Tahoma" w:cs="Tahoma"/>
                <w:color w:val="000000"/>
              </w:rPr>
            </w:pPr>
            <w:r w:rsidRPr="00371C8C">
              <w:rPr>
                <w:rFonts w:ascii="Tahoma" w:hAnsi="Tahoma" w:cs="Tahoma"/>
                <w:color w:val="000000"/>
              </w:rPr>
              <w:t>Sim</w:t>
            </w:r>
            <w:r w:rsidRPr="00371C8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2FAA14F0" w14:textId="77777777" w:rsidR="004B4C79" w:rsidRPr="00371C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AF1FEA0" w14:textId="77777777" w:rsidR="004B4C79" w:rsidRPr="00371C8C"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20C205E3" w14:textId="77777777" w:rsidR="004B4C79" w:rsidRPr="00371C8C" w:rsidRDefault="004B4C79" w:rsidP="00E06FE8">
            <w:pPr>
              <w:pStyle w:val="AppendixTableText"/>
              <w:spacing w:before="120"/>
              <w:rPr>
                <w:rFonts w:ascii="Tahoma" w:hAnsi="Tahoma" w:cs="Tahoma"/>
                <w:color w:val="000000"/>
              </w:rPr>
            </w:pPr>
          </w:p>
        </w:tc>
      </w:tr>
      <w:tr w:rsidR="004B4C79" w:rsidRPr="00371C8C" w14:paraId="3CA3EEF2"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BF8701D" w14:textId="77777777" w:rsidR="004B4C79" w:rsidRPr="00371C8C" w:rsidRDefault="004B4C79">
            <w:pPr>
              <w:pStyle w:val="AppendixTableText"/>
              <w:jc w:val="left"/>
              <w:rPr>
                <w:rFonts w:ascii="Tahoma" w:hAnsi="Tahoma" w:cs="Tahoma"/>
              </w:rPr>
            </w:pPr>
            <w:r w:rsidRPr="00371C8C">
              <w:rPr>
                <w:rFonts w:ascii="Tahoma" w:hAnsi="Tahoma" w:cs="Tahoma"/>
              </w:rPr>
              <w:t>Licença Step-up</w:t>
            </w:r>
          </w:p>
        </w:tc>
        <w:tc>
          <w:tcPr>
            <w:tcW w:w="1530" w:type="dxa"/>
            <w:tcBorders>
              <w:top w:val="single" w:sz="6" w:space="0" w:color="auto"/>
              <w:left w:val="single" w:sz="6" w:space="0" w:color="auto"/>
              <w:bottom w:val="single" w:sz="6" w:space="0" w:color="auto"/>
              <w:right w:val="single" w:sz="6" w:space="0" w:color="auto"/>
            </w:tcBorders>
            <w:vAlign w:val="center"/>
          </w:tcPr>
          <w:p w14:paraId="24F1BF16"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14:paraId="693C6B75" w14:textId="77777777" w:rsidR="004B4C79" w:rsidRPr="00371C8C" w:rsidRDefault="004B4C79" w:rsidP="00E06FE8">
            <w:pPr>
              <w:pStyle w:val="AppendixTableText"/>
              <w:rPr>
                <w:rFonts w:ascii="Tahoma" w:hAnsi="Tahoma" w:cs="Tahoma"/>
              </w:rPr>
            </w:pPr>
            <w:r w:rsidRPr="00371C8C">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14:paraId="4DF357BF" w14:textId="77777777" w:rsidR="004B4C79" w:rsidRPr="00371C8C" w:rsidRDefault="004B4C79"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0B7A17FA" w14:textId="77777777" w:rsidR="004B4C79" w:rsidRPr="00371C8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5F68046" w14:textId="77777777" w:rsidR="004B4C79" w:rsidRPr="00371C8C" w:rsidRDefault="004B4C79" w:rsidP="00E06FE8">
            <w:pPr>
              <w:pStyle w:val="AppendixTableText"/>
              <w:rPr>
                <w:rFonts w:ascii="Tahoma" w:hAnsi="Tahoma" w:cs="Tahoma"/>
              </w:rPr>
            </w:pPr>
          </w:p>
        </w:tc>
      </w:tr>
      <w:tr w:rsidR="00870095" w:rsidRPr="00371C8C" w14:paraId="4395BC6A"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8129ADE" w14:textId="77777777" w:rsidR="00870095" w:rsidRPr="00371C8C" w:rsidRDefault="00870095">
            <w:pPr>
              <w:pStyle w:val="AppendixTableText"/>
              <w:jc w:val="left"/>
              <w:rPr>
                <w:rFonts w:ascii="Tahoma" w:hAnsi="Tahoma" w:cs="Tahoma"/>
              </w:rPr>
            </w:pPr>
            <w:r w:rsidRPr="00371C8C">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7CCC387F" w14:textId="77777777" w:rsidR="00870095" w:rsidRPr="00371C8C"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1A05819" w14:textId="77777777" w:rsidR="00870095" w:rsidRPr="00371C8C" w:rsidRDefault="00870095" w:rsidP="00E06FE8">
            <w:pPr>
              <w:pStyle w:val="AppendixTableText"/>
              <w:rPr>
                <w:rFonts w:ascii="Tahoma" w:hAnsi="Tahoma" w:cs="Tahoma"/>
              </w:rPr>
            </w:pPr>
            <w:r w:rsidRPr="00371C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3F608994" w14:textId="77777777" w:rsidR="00870095" w:rsidRPr="00371C8C"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58ACC14" w14:textId="77777777" w:rsidR="00870095" w:rsidRPr="00371C8C"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8C408E2" w14:textId="77777777" w:rsidR="00870095" w:rsidRPr="00371C8C" w:rsidRDefault="00870095" w:rsidP="00E06FE8">
            <w:pPr>
              <w:pStyle w:val="AppendixTableText"/>
              <w:rPr>
                <w:rFonts w:ascii="Tahoma" w:hAnsi="Tahoma" w:cs="Tahoma"/>
              </w:rPr>
            </w:pPr>
          </w:p>
        </w:tc>
      </w:tr>
      <w:tr w:rsidR="00175615" w:rsidRPr="00371C8C" w14:paraId="0E5659F5" w14:textId="77777777" w:rsidTr="00004F9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26A0114" w14:textId="77777777" w:rsidR="00175615" w:rsidRPr="000F6DBC" w:rsidRDefault="00175615">
            <w:pPr>
              <w:pStyle w:val="AppendixTableText"/>
              <w:jc w:val="left"/>
              <w:rPr>
                <w:rFonts w:ascii="Tahoma" w:hAnsi="Tahoma" w:cs="Tahoma"/>
                <w:lang w:val="pt-BR"/>
              </w:rPr>
            </w:pPr>
            <w:r w:rsidRPr="000F6DBC">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17B83C8D" w14:textId="77777777" w:rsidR="00175615" w:rsidRPr="000F6DBC" w:rsidRDefault="00175615" w:rsidP="00E06FE8">
            <w:pPr>
              <w:pStyle w:val="AppendixTableText"/>
              <w:rPr>
                <w:rFonts w:ascii="Tahoma" w:hAnsi="Tahoma" w:cs="Tahoma"/>
                <w:lang w:val="pt-BR"/>
              </w:rPr>
            </w:pPr>
          </w:p>
        </w:tc>
        <w:tc>
          <w:tcPr>
            <w:tcW w:w="1530" w:type="dxa"/>
            <w:tcBorders>
              <w:top w:val="single" w:sz="6" w:space="0" w:color="auto"/>
              <w:left w:val="single" w:sz="6" w:space="0" w:color="auto"/>
              <w:bottom w:val="single" w:sz="6" w:space="0" w:color="auto"/>
              <w:right w:val="single" w:sz="6" w:space="0" w:color="auto"/>
            </w:tcBorders>
            <w:vAlign w:val="center"/>
          </w:tcPr>
          <w:p w14:paraId="11F7B05D" w14:textId="77777777" w:rsidR="00175615" w:rsidRPr="00371C8C" w:rsidRDefault="00175615" w:rsidP="00E06FE8">
            <w:pPr>
              <w:pStyle w:val="AppendixTableText"/>
              <w:rPr>
                <w:rFonts w:ascii="Tahoma" w:hAnsi="Tahoma" w:cs="Tahoma"/>
              </w:rPr>
            </w:pPr>
            <w:r w:rsidRPr="00371C8C">
              <w:rPr>
                <w:rFonts w:ascii="Tahoma" w:hAnsi="Tahoma" w:cs="Tahoma"/>
              </w:rPr>
              <w:t>Sim</w:t>
            </w:r>
            <w:r w:rsidRPr="00371C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63589AB" w14:textId="77777777" w:rsidR="00175615" w:rsidRPr="00371C8C"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EEF5391" w14:textId="77777777" w:rsidR="00175615" w:rsidRPr="00371C8C"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E65B17A" w14:textId="77777777" w:rsidR="00175615" w:rsidRPr="00371C8C" w:rsidRDefault="00175615" w:rsidP="00E06FE8">
            <w:pPr>
              <w:pStyle w:val="AppendixTableText"/>
              <w:rPr>
                <w:rFonts w:ascii="Tahoma" w:hAnsi="Tahoma" w:cs="Tahoma"/>
              </w:rPr>
            </w:pPr>
          </w:p>
        </w:tc>
      </w:tr>
    </w:tbl>
    <w:p w14:paraId="21C5CE2B" w14:textId="77777777" w:rsidR="00023FE7" w:rsidRPr="000F6DBC" w:rsidRDefault="00023FE7">
      <w:pPr>
        <w:pStyle w:val="AppendixBodyText"/>
        <w:ind w:right="180"/>
        <w:rPr>
          <w:lang w:val="pt-BR"/>
        </w:rPr>
      </w:pPr>
      <w:r w:rsidRPr="000F6DBC">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3C830A02" w14:textId="77777777" w:rsidR="00023FE7" w:rsidRPr="000F6DBC" w:rsidRDefault="00023FE7">
      <w:pPr>
        <w:pStyle w:val="AppendixBodyText"/>
        <w:ind w:right="180"/>
        <w:rPr>
          <w:lang w:val="pt-BR"/>
        </w:rPr>
      </w:pPr>
      <w:r w:rsidRPr="000F6DBC">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w:t>
      </w:r>
      <w:r w:rsidR="0004768C" w:rsidRPr="000F6DBC">
        <w:rPr>
          <w:rFonts w:ascii="Tahoma" w:hAnsi="Tahoma" w:cs="Tahoma"/>
          <w:i/>
          <w:sz w:val="16"/>
          <w:szCs w:val="16"/>
          <w:lang w:val="pt-BR"/>
        </w:rPr>
        <w:t> </w:t>
      </w:r>
      <w:r w:rsidRPr="000F6DBC">
        <w:rPr>
          <w:rFonts w:ascii="Tahoma" w:hAnsi="Tahoma" w:cs="Tahoma"/>
          <w:i/>
          <w:sz w:val="16"/>
          <w:szCs w:val="16"/>
          <w:lang w:val="pt-BR"/>
        </w:rPr>
        <w:t>possuir um motivo comercial para tal.</w:t>
      </w:r>
    </w:p>
    <w:p w14:paraId="0A23C606" w14:textId="77777777" w:rsidR="00023FE7" w:rsidRPr="000F6DBC" w:rsidRDefault="00302B84" w:rsidP="0063466C">
      <w:pPr>
        <w:pStyle w:val="AppendixBodyText"/>
        <w:spacing w:after="0"/>
        <w:rPr>
          <w:lang w:val="pt-BR"/>
        </w:rPr>
      </w:pPr>
      <w:r w:rsidRPr="000F6DBC">
        <w:rPr>
          <w:rFonts w:ascii="Tahoma" w:hAnsi="Tahoma" w:cs="Tahoma"/>
          <w:i/>
          <w:sz w:val="16"/>
          <w:lang w:val="pt-BR"/>
        </w:rPr>
        <w:t>***Geralmente, as ofertas de assinatura que abrangem componentes de software compostos de software adaptado incluirão direitos da nova versão para esses componentes.</w:t>
      </w:r>
    </w:p>
    <w:p w14:paraId="197078BF" w14:textId="77777777" w:rsidR="00E0729E" w:rsidRPr="000F6DBC" w:rsidRDefault="00E0729E" w:rsidP="00E0729E">
      <w:pPr>
        <w:pStyle w:val="AppendixBodyText"/>
        <w:spacing w:after="0"/>
        <w:rPr>
          <w:lang w:val="pt-BR"/>
        </w:rPr>
      </w:pPr>
      <w:r w:rsidRPr="000F6DBC">
        <w:rPr>
          <w:rFonts w:ascii="Tahoma" w:hAnsi="Tahoma" w:cs="Tahoma"/>
          <w:vertAlign w:val="superscript"/>
          <w:lang w:val="pt-BR"/>
        </w:rPr>
        <w:t>1</w:t>
      </w:r>
      <w:r w:rsidRPr="000F6DBC">
        <w:rPr>
          <w:rFonts w:ascii="Tahoma" w:hAnsi="Tahoma" w:cs="Tahoma"/>
          <w:i/>
          <w:sz w:val="16"/>
          <w:lang w:val="pt-BR"/>
        </w:rPr>
        <w:t>Não um benefício de SA para produtos Windows Embedded.</w:t>
      </w:r>
    </w:p>
    <w:p w14:paraId="0AD50371" w14:textId="77777777" w:rsidR="00E0729E" w:rsidRPr="000F6DBC" w:rsidRDefault="00E0729E" w:rsidP="00E0729E">
      <w:pPr>
        <w:pStyle w:val="AppendixBodyText"/>
        <w:spacing w:after="0"/>
        <w:rPr>
          <w:lang w:val="pt-BR"/>
        </w:rPr>
      </w:pPr>
      <w:r w:rsidRPr="000F6DBC">
        <w:rPr>
          <w:rFonts w:ascii="Tahoma" w:hAnsi="Tahoma" w:cs="Tahoma"/>
          <w:vertAlign w:val="superscript"/>
          <w:lang w:val="pt-BR"/>
        </w:rPr>
        <w:t>2</w:t>
      </w:r>
      <w:r w:rsidRPr="000F6DBC">
        <w:rPr>
          <w:rFonts w:ascii="Tahoma" w:hAnsi="Tahoma" w:cs="Tahoma"/>
          <w:i/>
          <w:sz w:val="16"/>
          <w:lang w:val="pt-BR"/>
        </w:rPr>
        <w:t>O SA em produtos Windows Embedded 8.1 permite os direitos de virtualização local, mas não o acesso a instâncias virtualizadas do software.</w:t>
      </w:r>
    </w:p>
    <w:p w14:paraId="28F1C78A" w14:textId="77777777" w:rsidR="00A500F1" w:rsidRPr="000F6DBC" w:rsidRDefault="00A500F1" w:rsidP="00E0729E">
      <w:pPr>
        <w:pStyle w:val="AppendixBodyText"/>
        <w:spacing w:after="0"/>
        <w:rPr>
          <w:lang w:val="pt-BR"/>
        </w:rPr>
      </w:pPr>
      <w:r w:rsidRPr="000F6DBC">
        <w:rPr>
          <w:rFonts w:ascii="Tahoma" w:hAnsi="Tahoma" w:cs="Tahoma"/>
          <w:vertAlign w:val="superscript"/>
          <w:lang w:val="pt-BR"/>
        </w:rPr>
        <w:t>3</w:t>
      </w:r>
      <w:r w:rsidRPr="000F6DBC">
        <w:rPr>
          <w:rFonts w:ascii="Tahoma" w:hAnsi="Tahoma" w:cs="Tahoma"/>
          <w:i/>
          <w:sz w:val="16"/>
          <w:lang w:val="pt-BR"/>
        </w:rPr>
        <w:t>Não um benefício para o sistema operacional Windows Desktop a partir de 1o. de março de 2014. Os clientes existentes com Software Assurance para Atualização do Windows Pro continuam recebem Direitos da Enterprise Edition.</w:t>
      </w:r>
    </w:p>
    <w:p w14:paraId="5E80C988" w14:textId="77777777" w:rsidR="00302B84" w:rsidRPr="000F6DBC" w:rsidRDefault="00302B84" w:rsidP="0045693C">
      <w:pPr>
        <w:rPr>
          <w:lang w:val="pt-BR"/>
        </w:rPr>
      </w:pPr>
    </w:p>
    <w:p w14:paraId="0DC03C6D" w14:textId="77777777" w:rsidR="0004768C" w:rsidRPr="000F6DBC" w:rsidRDefault="0004768C" w:rsidP="0045693C">
      <w:pPr>
        <w:rPr>
          <w:lang w:val="pt-BR"/>
        </w:rPr>
      </w:pPr>
    </w:p>
    <w:p w14:paraId="22DAE928" w14:textId="77777777" w:rsidR="0004768C" w:rsidRPr="000F6DBC" w:rsidRDefault="0004768C" w:rsidP="0045693C">
      <w:pPr>
        <w:rPr>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1456D" w14:paraId="0CD8BA7E" w14:textId="77777777" w:rsidTr="0044720D">
        <w:trPr>
          <w:trHeight w:val="60"/>
        </w:trPr>
        <w:tc>
          <w:tcPr>
            <w:tcW w:w="8280" w:type="dxa"/>
            <w:shd w:val="clear" w:color="auto" w:fill="FFCC99"/>
            <w:vAlign w:val="center"/>
          </w:tcPr>
          <w:p w14:paraId="432F68EA" w14:textId="77777777" w:rsidR="00AD6AD6" w:rsidRPr="000F6DBC" w:rsidRDefault="00AD6AD6" w:rsidP="004B54F7">
            <w:pPr>
              <w:pStyle w:val="AppendixTableHeadings"/>
              <w:rPr>
                <w:rFonts w:ascii="Tahoma" w:hAnsi="Tahoma" w:cs="Tahoma"/>
                <w:sz w:val="20"/>
                <w:szCs w:val="20"/>
                <w:lang w:val="pt-BR"/>
              </w:rPr>
            </w:pPr>
            <w:r w:rsidRPr="000F6DBC">
              <w:rPr>
                <w:rFonts w:ascii="Tahoma" w:hAnsi="Tahoma" w:cs="Tahoma"/>
                <w:sz w:val="20"/>
                <w:szCs w:val="20"/>
                <w:lang w:val="pt-BR"/>
              </w:rPr>
              <w:lastRenderedPageBreak/>
              <w:t>Produtos do Pool de Aplicativos do Office System</w:t>
            </w:r>
          </w:p>
        </w:tc>
      </w:tr>
      <w:tr w:rsidR="00AD6AD6" w:rsidRPr="00371C8C" w14:paraId="42AF87F5" w14:textId="77777777" w:rsidTr="0044720D">
        <w:trPr>
          <w:trHeight w:val="438"/>
        </w:trPr>
        <w:tc>
          <w:tcPr>
            <w:tcW w:w="8280" w:type="dxa"/>
            <w:vAlign w:val="center"/>
          </w:tcPr>
          <w:p w14:paraId="7177334F" w14:textId="77777777" w:rsidR="00AD6AD6" w:rsidRPr="00371C8C" w:rsidRDefault="00AD6AD6" w:rsidP="004B54F7">
            <w:pPr>
              <w:spacing w:line="240" w:lineRule="atLeast"/>
            </w:pPr>
            <w:r w:rsidRPr="00371C8C">
              <w:rPr>
                <w:rFonts w:cs="Tahoma"/>
                <w:color w:val="000000"/>
                <w:szCs w:val="18"/>
              </w:rPr>
              <w:t>Office Standard 2013</w:t>
            </w:r>
          </w:p>
          <w:p w14:paraId="04F85F1B" w14:textId="77777777" w:rsidR="00AD6AD6" w:rsidRPr="00371C8C" w:rsidRDefault="00AD6AD6" w:rsidP="004B54F7">
            <w:pPr>
              <w:spacing w:line="240" w:lineRule="atLeast"/>
            </w:pPr>
            <w:r w:rsidRPr="00371C8C">
              <w:rPr>
                <w:rFonts w:cs="Tahoma"/>
                <w:color w:val="000000"/>
                <w:szCs w:val="18"/>
              </w:rPr>
              <w:t xml:space="preserve">Office Professional Plus 2013 </w:t>
            </w:r>
          </w:p>
          <w:p w14:paraId="47653698" w14:textId="77777777" w:rsidR="00AD6AD6" w:rsidRPr="00371C8C" w:rsidRDefault="00AD6AD6" w:rsidP="004B54F7">
            <w:pPr>
              <w:spacing w:line="240" w:lineRule="atLeast"/>
            </w:pPr>
            <w:r w:rsidRPr="00371C8C">
              <w:rPr>
                <w:rFonts w:cs="Tahoma"/>
                <w:color w:val="000000"/>
                <w:szCs w:val="18"/>
              </w:rPr>
              <w:t>Project Standard 2013</w:t>
            </w:r>
          </w:p>
          <w:p w14:paraId="10EC505F" w14:textId="77777777" w:rsidR="00AD6AD6" w:rsidRPr="00371C8C" w:rsidRDefault="00AD6AD6" w:rsidP="004B54F7">
            <w:pPr>
              <w:spacing w:line="240" w:lineRule="atLeast"/>
            </w:pPr>
            <w:r w:rsidRPr="00371C8C">
              <w:rPr>
                <w:rFonts w:cs="Tahoma"/>
                <w:color w:val="000000"/>
                <w:szCs w:val="18"/>
              </w:rPr>
              <w:t>Project Professional 2013</w:t>
            </w:r>
          </w:p>
          <w:p w14:paraId="54D3F63F" w14:textId="77777777" w:rsidR="00AD6AD6" w:rsidRPr="00371C8C" w:rsidRDefault="00AD6AD6" w:rsidP="004B54F7">
            <w:pPr>
              <w:spacing w:line="240" w:lineRule="atLeast"/>
            </w:pPr>
            <w:r w:rsidRPr="00371C8C">
              <w:rPr>
                <w:rFonts w:cs="Tahoma"/>
                <w:color w:val="000000"/>
                <w:szCs w:val="18"/>
              </w:rPr>
              <w:t>Visio</w:t>
            </w:r>
            <w:r w:rsidR="002235CD" w:rsidRPr="00371C8C">
              <w:rPr>
                <w:rFonts w:cs="Tahoma"/>
                <w:color w:val="000000"/>
                <w:szCs w:val="18"/>
                <w:vertAlign w:val="superscript"/>
              </w:rPr>
              <w:t>®</w:t>
            </w:r>
            <w:r w:rsidRPr="00371C8C">
              <w:rPr>
                <w:rFonts w:cs="Tahoma"/>
                <w:color w:val="000000"/>
                <w:szCs w:val="18"/>
              </w:rPr>
              <w:t xml:space="preserve"> Standard 2013</w:t>
            </w:r>
          </w:p>
          <w:p w14:paraId="629AAF64" w14:textId="77777777" w:rsidR="00AD6AD6" w:rsidRPr="00371C8C" w:rsidRDefault="00AD6AD6" w:rsidP="004B54F7">
            <w:pPr>
              <w:spacing w:line="240" w:lineRule="atLeast"/>
            </w:pPr>
            <w:r w:rsidRPr="00371C8C">
              <w:rPr>
                <w:rFonts w:cs="Tahoma"/>
                <w:color w:val="000000"/>
                <w:szCs w:val="18"/>
              </w:rPr>
              <w:t>Visio</w:t>
            </w:r>
            <w:r w:rsidR="002235CD" w:rsidRPr="00371C8C">
              <w:rPr>
                <w:rFonts w:cs="Tahoma"/>
                <w:color w:val="000000"/>
                <w:szCs w:val="18"/>
                <w:vertAlign w:val="superscript"/>
              </w:rPr>
              <w:t>®</w:t>
            </w:r>
            <w:r w:rsidRPr="00371C8C">
              <w:rPr>
                <w:rFonts w:cs="Tahoma"/>
                <w:color w:val="000000"/>
                <w:szCs w:val="18"/>
              </w:rPr>
              <w:t xml:space="preserve"> Professional 2013</w:t>
            </w:r>
          </w:p>
          <w:p w14:paraId="63478DBB" w14:textId="77777777" w:rsidR="00AD6AD6" w:rsidRPr="00371C8C" w:rsidRDefault="00AD6AD6" w:rsidP="004B54F7">
            <w:pPr>
              <w:spacing w:line="240" w:lineRule="atLeast"/>
            </w:pPr>
            <w:r w:rsidRPr="00371C8C">
              <w:rPr>
                <w:rFonts w:cs="Tahoma"/>
                <w:color w:val="000000"/>
                <w:szCs w:val="18"/>
              </w:rPr>
              <w:t>Access 2013</w:t>
            </w:r>
          </w:p>
          <w:p w14:paraId="4B15292E" w14:textId="77777777" w:rsidR="00AD6AD6" w:rsidRPr="00371C8C" w:rsidRDefault="00AD6AD6" w:rsidP="004B54F7">
            <w:pPr>
              <w:spacing w:line="240" w:lineRule="atLeast"/>
            </w:pPr>
            <w:r w:rsidRPr="00371C8C">
              <w:rPr>
                <w:rFonts w:cs="Tahoma"/>
                <w:color w:val="000000"/>
                <w:szCs w:val="18"/>
              </w:rPr>
              <w:t xml:space="preserve">Excel 2013 </w:t>
            </w:r>
          </w:p>
          <w:p w14:paraId="05D9B948" w14:textId="77777777" w:rsidR="00AD6AD6" w:rsidRPr="00371C8C" w:rsidRDefault="00AD6AD6" w:rsidP="004B54F7">
            <w:pPr>
              <w:spacing w:line="240" w:lineRule="atLeast"/>
            </w:pPr>
            <w:r w:rsidRPr="00371C8C">
              <w:rPr>
                <w:rFonts w:cs="Tahoma"/>
                <w:color w:val="000000"/>
                <w:szCs w:val="18"/>
              </w:rPr>
              <w:t>InfoPath</w:t>
            </w:r>
            <w:r w:rsidR="002235CD" w:rsidRPr="00371C8C">
              <w:rPr>
                <w:rFonts w:cs="Tahoma"/>
                <w:color w:val="000000"/>
                <w:szCs w:val="18"/>
                <w:vertAlign w:val="superscript"/>
              </w:rPr>
              <w:t>®</w:t>
            </w:r>
            <w:r w:rsidRPr="00371C8C">
              <w:rPr>
                <w:rFonts w:cs="Tahoma"/>
                <w:color w:val="000000"/>
                <w:szCs w:val="18"/>
              </w:rPr>
              <w:t xml:space="preserve"> 2013</w:t>
            </w:r>
          </w:p>
          <w:p w14:paraId="0CA5C465" w14:textId="77777777" w:rsidR="00AD6AD6" w:rsidRPr="00371C8C" w:rsidRDefault="00AD6AD6" w:rsidP="004B54F7">
            <w:pPr>
              <w:spacing w:line="240" w:lineRule="atLeast"/>
            </w:pPr>
            <w:r w:rsidRPr="00371C8C">
              <w:rPr>
                <w:rFonts w:cs="Tahoma"/>
                <w:color w:val="000000"/>
                <w:szCs w:val="18"/>
              </w:rPr>
              <w:t>Lync 2013</w:t>
            </w:r>
          </w:p>
          <w:p w14:paraId="4E6C03DF" w14:textId="77777777" w:rsidR="00AD6AD6" w:rsidRPr="00371C8C" w:rsidRDefault="00AD6AD6" w:rsidP="004B54F7">
            <w:pPr>
              <w:spacing w:line="240" w:lineRule="atLeast"/>
            </w:pPr>
            <w:r w:rsidRPr="00371C8C">
              <w:rPr>
                <w:rFonts w:cs="Tahoma"/>
                <w:color w:val="000000"/>
                <w:szCs w:val="18"/>
              </w:rPr>
              <w:t>OneNote™ 2013</w:t>
            </w:r>
          </w:p>
          <w:p w14:paraId="20DD7029" w14:textId="77777777" w:rsidR="00AD6AD6" w:rsidRPr="00371C8C" w:rsidRDefault="00AD6AD6" w:rsidP="004B54F7">
            <w:pPr>
              <w:spacing w:line="240" w:lineRule="atLeast"/>
            </w:pPr>
            <w:r w:rsidRPr="00371C8C">
              <w:rPr>
                <w:rFonts w:cs="Tahoma"/>
                <w:color w:val="000000"/>
                <w:szCs w:val="18"/>
              </w:rPr>
              <w:t>Outlook</w:t>
            </w:r>
            <w:r w:rsidR="002235CD" w:rsidRPr="00371C8C">
              <w:rPr>
                <w:rFonts w:cs="Tahoma"/>
                <w:color w:val="000000"/>
                <w:szCs w:val="18"/>
                <w:vertAlign w:val="superscript"/>
              </w:rPr>
              <w:t>®</w:t>
            </w:r>
            <w:r w:rsidRPr="00371C8C">
              <w:rPr>
                <w:rFonts w:cs="Tahoma"/>
                <w:color w:val="000000"/>
                <w:szCs w:val="18"/>
              </w:rPr>
              <w:t xml:space="preserve"> 2013</w:t>
            </w:r>
          </w:p>
          <w:p w14:paraId="6A2488D1" w14:textId="77777777" w:rsidR="00AD6AD6" w:rsidRPr="00371C8C" w:rsidRDefault="00AD6AD6" w:rsidP="004B54F7">
            <w:pPr>
              <w:spacing w:line="240" w:lineRule="atLeast"/>
            </w:pPr>
            <w:r w:rsidRPr="00371C8C">
              <w:rPr>
                <w:rFonts w:cs="Tahoma"/>
                <w:color w:val="000000"/>
                <w:szCs w:val="18"/>
              </w:rPr>
              <w:t>PowerPoint</w:t>
            </w:r>
            <w:r w:rsidR="002235CD" w:rsidRPr="00371C8C">
              <w:rPr>
                <w:rFonts w:cs="Tahoma"/>
                <w:color w:val="000000"/>
                <w:szCs w:val="18"/>
                <w:vertAlign w:val="superscript"/>
              </w:rPr>
              <w:t>®</w:t>
            </w:r>
            <w:r w:rsidRPr="00371C8C">
              <w:rPr>
                <w:rFonts w:cs="Tahoma"/>
                <w:color w:val="000000"/>
                <w:szCs w:val="18"/>
              </w:rPr>
              <w:t xml:space="preserve"> 2013</w:t>
            </w:r>
          </w:p>
          <w:p w14:paraId="16A1B569" w14:textId="77777777" w:rsidR="00AD6AD6" w:rsidRPr="00371C8C" w:rsidRDefault="00AD6AD6" w:rsidP="004B54F7">
            <w:pPr>
              <w:spacing w:line="240" w:lineRule="atLeast"/>
            </w:pPr>
            <w:r w:rsidRPr="00371C8C">
              <w:rPr>
                <w:rFonts w:cs="Tahoma"/>
                <w:color w:val="000000"/>
                <w:szCs w:val="18"/>
              </w:rPr>
              <w:t>Publisher 2013</w:t>
            </w:r>
          </w:p>
          <w:p w14:paraId="54B93DCF" w14:textId="77777777" w:rsidR="00AD6AD6" w:rsidRPr="00371C8C" w:rsidRDefault="00AD6AD6" w:rsidP="004B54F7">
            <w:pPr>
              <w:spacing w:line="240" w:lineRule="atLeast"/>
            </w:pPr>
            <w:r w:rsidRPr="00371C8C">
              <w:rPr>
                <w:rFonts w:cs="Tahoma"/>
                <w:color w:val="000000"/>
                <w:szCs w:val="18"/>
              </w:rPr>
              <w:t>Word 2013</w:t>
            </w:r>
          </w:p>
          <w:p w14:paraId="6184FEAC" w14:textId="77777777" w:rsidR="00AD6AD6" w:rsidRPr="00371C8C" w:rsidRDefault="00AD6AD6" w:rsidP="004B54F7">
            <w:pPr>
              <w:spacing w:line="240" w:lineRule="atLeast"/>
            </w:pPr>
            <w:r w:rsidRPr="00371C8C">
              <w:rPr>
                <w:rFonts w:cs="Tahoma"/>
                <w:color w:val="000000"/>
                <w:szCs w:val="18"/>
              </w:rPr>
              <w:t xml:space="preserve">Office para Mac Standard 2011 </w:t>
            </w:r>
          </w:p>
          <w:p w14:paraId="462AE978" w14:textId="77777777" w:rsidR="00AD6AD6" w:rsidRPr="000F6DBC" w:rsidRDefault="00AD6AD6" w:rsidP="004B54F7">
            <w:pPr>
              <w:spacing w:line="240" w:lineRule="atLeast"/>
              <w:rPr>
                <w:lang w:val="pt-BR"/>
              </w:rPr>
            </w:pPr>
            <w:r w:rsidRPr="000F6DBC">
              <w:rPr>
                <w:rFonts w:cs="Tahoma"/>
                <w:color w:val="000000"/>
                <w:szCs w:val="18"/>
                <w:lang w:val="pt-BR"/>
              </w:rPr>
              <w:t>Lync para Mac 2011</w:t>
            </w:r>
          </w:p>
          <w:p w14:paraId="774B8A64" w14:textId="77777777" w:rsidR="00061A45" w:rsidRPr="000F6DBC" w:rsidRDefault="007C4ADB" w:rsidP="004B54F7">
            <w:pPr>
              <w:spacing w:line="240" w:lineRule="atLeast"/>
              <w:rPr>
                <w:lang w:val="pt-BR"/>
              </w:rPr>
            </w:pPr>
            <w:r w:rsidRPr="000F6DBC">
              <w:rPr>
                <w:rFonts w:cs="Tahoma"/>
                <w:color w:val="000000"/>
                <w:szCs w:val="18"/>
                <w:lang w:val="pt-BR"/>
              </w:rPr>
              <w:t>Outlook para Mac 2011</w:t>
            </w:r>
          </w:p>
          <w:p w14:paraId="28090A74" w14:textId="77777777" w:rsidR="00AD6AD6" w:rsidRPr="00371C8C" w:rsidRDefault="00AD6AD6" w:rsidP="004B54F7">
            <w:pPr>
              <w:spacing w:line="240" w:lineRule="atLeast"/>
            </w:pPr>
            <w:r w:rsidRPr="00371C8C">
              <w:rPr>
                <w:rFonts w:cs="Tahoma"/>
                <w:color w:val="000000"/>
                <w:szCs w:val="18"/>
              </w:rPr>
              <w:t>PowerPoint para Mac 2011</w:t>
            </w:r>
          </w:p>
          <w:p w14:paraId="7DE2BBCF" w14:textId="77777777" w:rsidR="00AD6AD6" w:rsidRPr="00371C8C" w:rsidRDefault="00AD6AD6" w:rsidP="004B54F7">
            <w:pPr>
              <w:spacing w:line="240" w:lineRule="atLeast"/>
            </w:pPr>
            <w:r w:rsidRPr="00371C8C">
              <w:rPr>
                <w:rFonts w:cs="Tahoma"/>
                <w:color w:val="000000"/>
                <w:szCs w:val="18"/>
              </w:rPr>
              <w:t>Excel para Mac 2011</w:t>
            </w:r>
          </w:p>
          <w:p w14:paraId="7E4BF2D3" w14:textId="77777777" w:rsidR="00AD6AD6" w:rsidRPr="00371C8C" w:rsidRDefault="00AD6AD6" w:rsidP="004B54F7">
            <w:pPr>
              <w:spacing w:line="240" w:lineRule="atLeast"/>
              <w:rPr>
                <w:rFonts w:cs="Tahoma"/>
                <w:color w:val="000000"/>
                <w:szCs w:val="18"/>
              </w:rPr>
            </w:pPr>
            <w:r w:rsidRPr="00371C8C">
              <w:rPr>
                <w:rFonts w:cs="Tahoma"/>
                <w:color w:val="000000"/>
                <w:szCs w:val="18"/>
              </w:rPr>
              <w:t>Word para Mac 2011</w:t>
            </w:r>
          </w:p>
        </w:tc>
      </w:tr>
    </w:tbl>
    <w:p w14:paraId="62FF8CDB" w14:textId="77777777" w:rsidR="00D8064F" w:rsidRPr="000F6DBC" w:rsidRDefault="00AD6AD6" w:rsidP="0044720D">
      <w:pPr>
        <w:pStyle w:val="AppendixBodyText"/>
        <w:spacing w:after="0"/>
        <w:ind w:firstLine="550"/>
        <w:rPr>
          <w:lang w:val="pt-BR"/>
        </w:rPr>
      </w:pPr>
      <w:r w:rsidRPr="000F6DBC">
        <w:rPr>
          <w:rFonts w:ascii="Tahoma" w:hAnsi="Tahoma" w:cs="Tahoma"/>
          <w:b/>
          <w:i/>
          <w:sz w:val="16"/>
          <w:szCs w:val="16"/>
          <w:lang w:val="pt-BR"/>
        </w:rPr>
        <w:t>Observação:</w:t>
      </w:r>
      <w:r w:rsidRPr="000F6DBC">
        <w:rPr>
          <w:rFonts w:ascii="Tahoma" w:hAnsi="Tahoma" w:cs="Tahoma"/>
          <w:i/>
          <w:sz w:val="16"/>
          <w:szCs w:val="16"/>
          <w:lang w:val="pt-BR"/>
        </w:rPr>
        <w:t xml:space="preserve"> a lista de produtos do Pool de Aplicativos do Office System está sujeita a alterações.</w:t>
      </w:r>
    </w:p>
    <w:p w14:paraId="00CB9903" w14:textId="77777777" w:rsidR="00BA0707" w:rsidRPr="000F6DBC" w:rsidRDefault="00BA0707" w:rsidP="0063466C">
      <w:pPr>
        <w:pStyle w:val="AppendixBodyText"/>
        <w:spacing w:after="0"/>
        <w:rPr>
          <w:lang w:val="pt-BR"/>
        </w:rPr>
      </w:pPr>
    </w:p>
    <w:p w14:paraId="1DB9A756" w14:textId="77777777" w:rsidR="00023FE7" w:rsidRPr="000F6DBC" w:rsidRDefault="00023FE7">
      <w:pPr>
        <w:pStyle w:val="Heading2"/>
        <w:ind w:left="0"/>
        <w:rPr>
          <w:lang w:val="pt-BR"/>
        </w:rPr>
      </w:pPr>
      <w:bookmarkStart w:id="713" w:name="_Toc336338228"/>
      <w:bookmarkStart w:id="714" w:name="_Toc380098093"/>
      <w:r w:rsidRPr="000F6DBC">
        <w:rPr>
          <w:rFonts w:ascii="Tahoma" w:hAnsi="Tahoma"/>
          <w:lang w:val="pt-BR"/>
        </w:rPr>
        <w:t>Direitos à Nova Versão</w:t>
      </w:r>
      <w:bookmarkEnd w:id="713"/>
      <w:bookmarkEnd w:id="714"/>
    </w:p>
    <w:p w14:paraId="76555E44" w14:textId="77777777" w:rsidR="00023FE7" w:rsidRPr="000F6DBC" w:rsidRDefault="00023FE7" w:rsidP="00BA0707">
      <w:pPr>
        <w:rPr>
          <w:lang w:val="pt-BR"/>
        </w:rPr>
      </w:pPr>
    </w:p>
    <w:p w14:paraId="440E3BBE" w14:textId="77777777" w:rsidR="00023FE7" w:rsidRPr="000F6DBC" w:rsidRDefault="00023FE7" w:rsidP="0063466C">
      <w:pPr>
        <w:pStyle w:val="AppendixBodyText"/>
        <w:spacing w:after="0"/>
        <w:rPr>
          <w:lang w:val="pt-BR"/>
        </w:rPr>
      </w:pPr>
      <w:r w:rsidRPr="000F6DBC">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2235CD" w:rsidRPr="000F6DBC">
        <w:rPr>
          <w:rFonts w:ascii="Tahoma" w:hAnsi="Tahoma" w:cs="Tahoma"/>
          <w:color w:val="000000"/>
          <w:sz w:val="18"/>
          <w:lang w:val="pt-BR"/>
        </w:rPr>
        <w:t xml:space="preserve"> </w:t>
      </w:r>
      <w:r w:rsidR="00D72C33" w:rsidRPr="000F6DBC">
        <w:rPr>
          <w:rFonts w:ascii="Tahoma" w:hAnsi="Tahoma" w:cs="Tahoma"/>
          <w:color w:val="000000"/>
          <w:sz w:val="18"/>
          <w:lang w:val="pt-BR"/>
        </w:rPr>
        <w:t>“</w:t>
      </w:r>
      <w:r w:rsidRPr="000F6DBC">
        <w:rPr>
          <w:rFonts w:ascii="Tahoma" w:hAnsi="Tahoma" w:cs="Tahoma"/>
          <w:color w:val="000000"/>
          <w:sz w:val="18"/>
          <w:lang w:val="pt-BR"/>
        </w:rPr>
        <w:t>Direitos à Nova Versão</w:t>
      </w:r>
      <w:r w:rsidR="00D72C33" w:rsidRPr="000F6DBC">
        <w:rPr>
          <w:rFonts w:ascii="Tahoma" w:hAnsi="Tahoma" w:cs="Tahoma"/>
          <w:color w:val="000000"/>
          <w:sz w:val="18"/>
          <w:lang w:val="pt-BR"/>
        </w:rPr>
        <w:t>”</w:t>
      </w:r>
      <w:r w:rsidRPr="000F6DBC">
        <w:rPr>
          <w:rFonts w:ascii="Tahoma" w:hAnsi="Tahoma" w:cs="Tahoma"/>
          <w:color w:val="000000"/>
          <w:sz w:val="18"/>
          <w:lang w:val="pt-BR"/>
        </w:rPr>
        <w:t xml:space="preserve"> significa, para qualquer produto subjacente licenciado para o qual a cobertura do Software Assurance é solicitada, o direito de</w:t>
      </w:r>
      <w:r w:rsidR="00355EF3" w:rsidRPr="000F6DBC">
        <w:rPr>
          <w:rFonts w:ascii="Tahoma" w:hAnsi="Tahoma" w:cs="Tahoma"/>
          <w:color w:val="000000"/>
          <w:sz w:val="18"/>
          <w:lang w:val="pt-BR"/>
        </w:rPr>
        <w:t> </w:t>
      </w:r>
      <w:r w:rsidRPr="000F6DBC">
        <w:rPr>
          <w:rFonts w:ascii="Tahoma" w:hAnsi="Tahoma" w:cs="Tahoma"/>
          <w:color w:val="000000"/>
          <w:sz w:val="18"/>
          <w:lang w:val="pt-BR"/>
        </w:rPr>
        <w:t>atualizar para, e executar em lugar do produto subjacente licenciado, a versão mais recente desse produto disponibilizado durante o período da cobertura.</w:t>
      </w:r>
      <w:r w:rsidR="002235CD" w:rsidRPr="000F6DBC">
        <w:rPr>
          <w:rFonts w:ascii="Tahoma" w:hAnsi="Tahoma" w:cs="Tahoma"/>
          <w:color w:val="000000"/>
          <w:sz w:val="18"/>
          <w:lang w:val="pt-BR"/>
        </w:rPr>
        <w:t xml:space="preserve"> </w:t>
      </w:r>
      <w:r w:rsidRPr="000F6DBC">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14:paraId="7116D2F2" w14:textId="77777777" w:rsidR="00BA0707" w:rsidRPr="000F6DBC" w:rsidRDefault="00BA0707" w:rsidP="0063466C">
      <w:pPr>
        <w:pStyle w:val="AppendixBodyText"/>
        <w:spacing w:after="0"/>
        <w:rPr>
          <w:lang w:val="pt-BR"/>
        </w:rPr>
      </w:pPr>
    </w:p>
    <w:p w14:paraId="13A76F79" w14:textId="77777777" w:rsidR="00023FE7" w:rsidRPr="000F6DBC" w:rsidRDefault="00023FE7">
      <w:pPr>
        <w:pStyle w:val="Heading2"/>
        <w:ind w:left="0"/>
        <w:rPr>
          <w:lang w:val="pt-BR"/>
        </w:rPr>
      </w:pPr>
      <w:bookmarkStart w:id="715" w:name="_Toc336338229"/>
      <w:bookmarkStart w:id="716" w:name="_Toc380098094"/>
      <w:r w:rsidRPr="000F6DBC">
        <w:rPr>
          <w:rFonts w:ascii="Tahoma" w:hAnsi="Tahoma"/>
          <w:lang w:val="pt-BR"/>
        </w:rPr>
        <w:t>Pacote Multilíngue do Office</w:t>
      </w:r>
      <w:bookmarkEnd w:id="715"/>
      <w:bookmarkEnd w:id="716"/>
    </w:p>
    <w:p w14:paraId="196C3B9E" w14:textId="77777777" w:rsidR="00023FE7" w:rsidRPr="000F6DBC" w:rsidRDefault="00023FE7" w:rsidP="00BA0707">
      <w:pPr>
        <w:rPr>
          <w:lang w:val="pt-BR"/>
        </w:rPr>
      </w:pPr>
    </w:p>
    <w:p w14:paraId="6837DAE3" w14:textId="77777777" w:rsidR="0063466C" w:rsidRPr="000F6DBC" w:rsidRDefault="00E7419A" w:rsidP="0063466C">
      <w:pPr>
        <w:spacing w:after="60"/>
        <w:jc w:val="both"/>
        <w:rPr>
          <w:lang w:val="pt-BR"/>
        </w:rPr>
      </w:pPr>
      <w:r w:rsidRPr="000F6DBC">
        <w:rPr>
          <w:rFonts w:cs="Tahoma"/>
          <w:b/>
          <w:szCs w:val="18"/>
          <w:lang w:val="pt-BR"/>
        </w:rPr>
        <w:t>Clientes do Software Assurance</w:t>
      </w:r>
    </w:p>
    <w:p w14:paraId="41D52309" w14:textId="77777777" w:rsidR="00E7419A" w:rsidRPr="000F6DBC" w:rsidRDefault="00E7419A" w:rsidP="00E7419A">
      <w:pPr>
        <w:jc w:val="both"/>
        <w:rPr>
          <w:lang w:val="pt-BR"/>
        </w:rPr>
      </w:pPr>
      <w:r w:rsidRPr="000F6DBC">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14:paraId="28ADF1AE" w14:textId="77777777" w:rsidR="0063466C" w:rsidRPr="000F6DBC" w:rsidRDefault="0063466C" w:rsidP="00E7419A">
      <w:pPr>
        <w:jc w:val="both"/>
        <w:rPr>
          <w:lang w:val="pt-BR"/>
        </w:rPr>
      </w:pPr>
    </w:p>
    <w:p w14:paraId="341D58C8" w14:textId="77777777" w:rsidR="0063466C" w:rsidRPr="000F6DBC" w:rsidRDefault="00E7419A" w:rsidP="0063466C">
      <w:pPr>
        <w:spacing w:after="60"/>
        <w:jc w:val="both"/>
        <w:rPr>
          <w:lang w:val="pt-BR"/>
        </w:rPr>
      </w:pPr>
      <w:r w:rsidRPr="000F6DBC">
        <w:rPr>
          <w:rFonts w:cs="Tahoma"/>
          <w:b/>
          <w:szCs w:val="18"/>
          <w:lang w:val="pt-BR"/>
        </w:rPr>
        <w:t>Clientes qualificados para os Benefícios de Serviços Online</w:t>
      </w:r>
    </w:p>
    <w:p w14:paraId="64E3CFD0" w14:textId="77777777" w:rsidR="00E7419A" w:rsidRPr="000F6DBC" w:rsidRDefault="00E7419A" w:rsidP="00E7419A">
      <w:pPr>
        <w:jc w:val="both"/>
        <w:rPr>
          <w:lang w:val="pt-BR"/>
        </w:rPr>
      </w:pPr>
      <w:r w:rsidRPr="000F6DBC">
        <w:rPr>
          <w:rFonts w:cs="Tahoma"/>
          <w:szCs w:val="18"/>
          <w:lang w:val="pt-BR"/>
        </w:rPr>
        <w:t xml:space="preserve">Clientes com o Office ProPlus para Office 365 e Office 365 Enterprise E3 e E4 estão qualificados para usar esse benefício durante o prazo de seu respectivo registro. </w:t>
      </w:r>
    </w:p>
    <w:p w14:paraId="12A852A1" w14:textId="77777777" w:rsidR="00023FE7" w:rsidRPr="000F6DBC" w:rsidRDefault="00023FE7" w:rsidP="00BA0707">
      <w:pPr>
        <w:jc w:val="both"/>
        <w:rPr>
          <w:lang w:val="pt-BR"/>
        </w:rPr>
      </w:pPr>
    </w:p>
    <w:p w14:paraId="5E76ABD3" w14:textId="77777777" w:rsidR="00023FE7" w:rsidRPr="000F6DBC" w:rsidRDefault="00023FE7">
      <w:pPr>
        <w:jc w:val="both"/>
        <w:rPr>
          <w:lang w:val="pt-BR"/>
        </w:rPr>
      </w:pPr>
      <w:r w:rsidRPr="000F6DBC">
        <w:rPr>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2235CD" w:rsidRPr="000F6DBC">
        <w:rPr>
          <w:lang w:val="pt-BR"/>
        </w:rPr>
        <w:t xml:space="preserve"> </w:t>
      </w:r>
      <w:r w:rsidRPr="000F6DBC">
        <w:rPr>
          <w:lang w:val="pt-BR"/>
        </w:rPr>
        <w:t xml:space="preserve">Caso contrário, o direito de uso do Pacote Multilíngue do Office se encerrará no término dos direitos concedidos sob a licença qualificada do Office System. </w:t>
      </w:r>
    </w:p>
    <w:p w14:paraId="09AAA67B" w14:textId="77777777" w:rsidR="00BA0707" w:rsidRPr="000F6DBC" w:rsidRDefault="00BA0707" w:rsidP="00BA0707">
      <w:pPr>
        <w:jc w:val="both"/>
        <w:rPr>
          <w:lang w:val="pt-BR"/>
        </w:rPr>
      </w:pPr>
    </w:p>
    <w:p w14:paraId="72C17494" w14:textId="77777777" w:rsidR="000D4ECA" w:rsidRPr="000F6DBC" w:rsidRDefault="000D4ECA" w:rsidP="0047054A">
      <w:pPr>
        <w:keepNext/>
        <w:outlineLvl w:val="1"/>
        <w:rPr>
          <w:lang w:val="pt-BR"/>
        </w:rPr>
      </w:pPr>
      <w:bookmarkStart w:id="717" w:name="_Toc291204555"/>
      <w:r w:rsidRPr="000F6DBC">
        <w:rPr>
          <w:b/>
          <w:sz w:val="24"/>
          <w:szCs w:val="24"/>
          <w:lang w:val="pt-BR"/>
        </w:rPr>
        <w:lastRenderedPageBreak/>
        <w:t>Serviços de Planejamento</w:t>
      </w:r>
      <w:bookmarkEnd w:id="717"/>
    </w:p>
    <w:p w14:paraId="02A23EF1" w14:textId="77777777" w:rsidR="000D4ECA" w:rsidRPr="000F6DBC" w:rsidRDefault="000D4ECA" w:rsidP="0047054A">
      <w:pPr>
        <w:keepNext/>
        <w:rPr>
          <w:sz w:val="14"/>
          <w:szCs w:val="14"/>
          <w:lang w:val="pt-BR"/>
        </w:rPr>
      </w:pPr>
    </w:p>
    <w:p w14:paraId="255549B1" w14:textId="77777777" w:rsidR="000D4ECA" w:rsidRPr="00371C8C" w:rsidRDefault="000D4ECA" w:rsidP="000D4ECA">
      <w:pPr>
        <w:spacing w:after="60"/>
      </w:pPr>
      <w:r w:rsidRPr="000F6DBC">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w:t>
      </w:r>
      <w:r w:rsidR="0004768C" w:rsidRPr="000F6DBC">
        <w:rPr>
          <w:rFonts w:cs="Tahoma"/>
          <w:color w:val="000000"/>
          <w:szCs w:val="18"/>
          <w:lang w:val="pt-BR"/>
        </w:rPr>
        <w:t> </w:t>
      </w:r>
      <w:r w:rsidRPr="000F6DBC">
        <w:rPr>
          <w:rFonts w:cs="Tahoma"/>
          <w:color w:val="000000"/>
          <w:szCs w:val="18"/>
          <w:lang w:val="pt-BR"/>
        </w:rPr>
        <w:t>Pools de Aplicativos e Servidores estão qualificados para esse benefício.</w:t>
      </w:r>
      <w:r w:rsidR="002235CD" w:rsidRPr="000F6DBC">
        <w:rPr>
          <w:rFonts w:cs="Tahoma"/>
          <w:color w:val="000000"/>
          <w:szCs w:val="18"/>
          <w:lang w:val="pt-BR"/>
        </w:rPr>
        <w:t xml:space="preserve"> </w:t>
      </w:r>
      <w:r w:rsidRPr="000F6DBC">
        <w:rPr>
          <w:rFonts w:cs="Tahoma"/>
          <w:color w:val="000000"/>
          <w:szCs w:val="18"/>
          <w:lang w:val="pt-BR"/>
        </w:rPr>
        <w:t>O benefício Serviços de Planejamento fornece aos clientes qualificados ofertas de serviços personalizados predefinidas.</w:t>
      </w:r>
      <w:r w:rsidR="002235CD" w:rsidRPr="000F6DBC">
        <w:rPr>
          <w:rFonts w:cs="Tahoma"/>
          <w:color w:val="000000"/>
          <w:szCs w:val="18"/>
          <w:lang w:val="pt-BR"/>
        </w:rPr>
        <w:t xml:space="preserve"> </w:t>
      </w:r>
      <w:r w:rsidRPr="00371C8C">
        <w:rPr>
          <w:rFonts w:cs="Tahoma"/>
          <w:color w:val="000000"/>
          <w:szCs w:val="18"/>
        </w:rPr>
        <w:t>As ofertas disponíveis incluem:</w:t>
      </w:r>
    </w:p>
    <w:p w14:paraId="53F8D03C" w14:textId="77777777" w:rsidR="000D4ECA" w:rsidRPr="0004768C" w:rsidRDefault="000D4ECA" w:rsidP="0063466C">
      <w:pPr>
        <w:rPr>
          <w:sz w:val="14"/>
          <w:szCs w:val="14"/>
        </w:rPr>
      </w:pPr>
    </w:p>
    <w:p w14:paraId="0B5982D7" w14:textId="77777777" w:rsidR="000D4ECA" w:rsidRPr="00371C8C" w:rsidRDefault="000D4ECA" w:rsidP="00024C3C">
      <w:pPr>
        <w:numPr>
          <w:ilvl w:val="0"/>
          <w:numId w:val="10"/>
        </w:numPr>
        <w:spacing w:after="60" w:line="276" w:lineRule="auto"/>
      </w:pPr>
      <w:r w:rsidRPr="00371C8C">
        <w:rPr>
          <w:rFonts w:cs="Tahoma"/>
          <w:color w:val="000000"/>
          <w:szCs w:val="18"/>
        </w:rPr>
        <w:t>Desktop Deployment Planning Services (DDPS)</w:t>
      </w:r>
    </w:p>
    <w:p w14:paraId="03FD1AF2" w14:textId="77777777" w:rsidR="000D4ECA" w:rsidRPr="000F6DBC" w:rsidRDefault="000D4ECA" w:rsidP="00346F4B">
      <w:pPr>
        <w:numPr>
          <w:ilvl w:val="1"/>
          <w:numId w:val="104"/>
        </w:numPr>
        <w:spacing w:after="60" w:line="276" w:lineRule="auto"/>
        <w:ind w:left="1980"/>
        <w:rPr>
          <w:lang w:val="pt-BR"/>
        </w:rPr>
      </w:pPr>
      <w:r w:rsidRPr="000F6DBC">
        <w:rPr>
          <w:rFonts w:cs="Tahoma"/>
          <w:color w:val="000000"/>
          <w:szCs w:val="18"/>
          <w:lang w:val="pt-BR"/>
        </w:rPr>
        <w:t>Descrição: o DDPS permite que parceiros qualificados e consultores da Microsoft ajudem os clientes a desenvolver um plano de implantação ou atualização para as últimas versões do Office e Windows para seu ambiente específico. O DDPS também pode ser usado para configurar um piloto do Office 365.</w:t>
      </w:r>
    </w:p>
    <w:p w14:paraId="1FFF692B" w14:textId="77777777" w:rsidR="000D4ECA" w:rsidRPr="00371C8C" w:rsidRDefault="000D4ECA" w:rsidP="00346F4B">
      <w:pPr>
        <w:numPr>
          <w:ilvl w:val="1"/>
          <w:numId w:val="104"/>
        </w:numPr>
        <w:spacing w:after="60" w:line="276" w:lineRule="auto"/>
        <w:ind w:left="1980"/>
      </w:pPr>
      <w:r w:rsidRPr="00371C8C">
        <w:rPr>
          <w:rFonts w:cs="Tahoma"/>
          <w:color w:val="000000"/>
          <w:szCs w:val="18"/>
        </w:rPr>
        <w:t>Níveis de Serviço: 1, 3, 5, 10 ou 15 dias</w:t>
      </w:r>
    </w:p>
    <w:p w14:paraId="24725364" w14:textId="77777777" w:rsidR="000D4ECA" w:rsidRPr="00371C8C" w:rsidRDefault="000D4ECA" w:rsidP="00024C3C">
      <w:pPr>
        <w:numPr>
          <w:ilvl w:val="0"/>
          <w:numId w:val="11"/>
        </w:numPr>
        <w:spacing w:after="60" w:line="276" w:lineRule="auto"/>
        <w:ind w:left="1440"/>
      </w:pPr>
      <w:r w:rsidRPr="00371C8C">
        <w:rPr>
          <w:rFonts w:cs="Tahoma"/>
          <w:color w:val="000000"/>
          <w:szCs w:val="18"/>
        </w:rPr>
        <w:t>SharePoint Deployment Planning Services (SDPS)</w:t>
      </w:r>
    </w:p>
    <w:p w14:paraId="50F5E2B7" w14:textId="77777777" w:rsidR="000D4ECA" w:rsidRPr="000F6DBC" w:rsidRDefault="000D4ECA" w:rsidP="00346F4B">
      <w:pPr>
        <w:numPr>
          <w:ilvl w:val="1"/>
          <w:numId w:val="105"/>
        </w:numPr>
        <w:spacing w:after="60" w:line="276" w:lineRule="auto"/>
        <w:ind w:left="1980"/>
        <w:rPr>
          <w:spacing w:val="-2"/>
          <w:lang w:val="pt-BR"/>
        </w:rPr>
      </w:pPr>
      <w:r w:rsidRPr="000F6DBC">
        <w:rPr>
          <w:rFonts w:cs="Tahoma"/>
          <w:color w:val="000000"/>
          <w:spacing w:val="-2"/>
          <w:szCs w:val="18"/>
          <w:lang w:val="pt-BR"/>
        </w:rPr>
        <w:t>Descrição: o SDPS permite que parceiros qualificados e consultores da Microsoft ajudem os</w:t>
      </w:r>
      <w:r w:rsidR="0004768C" w:rsidRPr="000F6DBC">
        <w:rPr>
          <w:rFonts w:cs="Tahoma"/>
          <w:color w:val="000000"/>
          <w:spacing w:val="-2"/>
          <w:szCs w:val="18"/>
          <w:lang w:val="pt-BR"/>
        </w:rPr>
        <w:t> </w:t>
      </w:r>
      <w:r w:rsidRPr="000F6DBC">
        <w:rPr>
          <w:rFonts w:cs="Tahoma"/>
          <w:color w:val="000000"/>
          <w:spacing w:val="-2"/>
          <w:szCs w:val="18"/>
          <w:lang w:val="pt-BR"/>
        </w:rPr>
        <w:t>clientes a desenvolver um plano de implantação ou atualização do SharePoint para seu ambiente específico.</w:t>
      </w:r>
      <w:r w:rsidR="002235CD" w:rsidRPr="000F6DBC">
        <w:rPr>
          <w:rFonts w:cs="Tahoma"/>
          <w:color w:val="000000"/>
          <w:spacing w:val="-2"/>
          <w:szCs w:val="18"/>
          <w:lang w:val="pt-BR"/>
        </w:rPr>
        <w:t xml:space="preserve"> </w:t>
      </w:r>
      <w:r w:rsidRPr="000F6DBC">
        <w:rPr>
          <w:rFonts w:cs="Tahoma"/>
          <w:color w:val="000000"/>
          <w:spacing w:val="-2"/>
          <w:szCs w:val="18"/>
          <w:lang w:val="pt-BR"/>
        </w:rPr>
        <w:t>O SDPS também pode ser usado para configurar um piloto do Office 365.</w:t>
      </w:r>
      <w:r w:rsidR="002235CD" w:rsidRPr="000F6DBC">
        <w:rPr>
          <w:rFonts w:cs="Tahoma"/>
          <w:color w:val="000000"/>
          <w:spacing w:val="-2"/>
          <w:szCs w:val="18"/>
          <w:lang w:val="pt-BR"/>
        </w:rPr>
        <w:t xml:space="preserve"> </w:t>
      </w:r>
    </w:p>
    <w:p w14:paraId="040779F3" w14:textId="77777777" w:rsidR="000D4ECA" w:rsidRPr="00371C8C" w:rsidRDefault="000D4ECA" w:rsidP="00346F4B">
      <w:pPr>
        <w:numPr>
          <w:ilvl w:val="1"/>
          <w:numId w:val="105"/>
        </w:numPr>
        <w:spacing w:after="60" w:line="276" w:lineRule="auto"/>
        <w:ind w:left="1980"/>
      </w:pPr>
      <w:r w:rsidRPr="00371C8C">
        <w:rPr>
          <w:rFonts w:cs="Tahoma"/>
          <w:color w:val="000000"/>
          <w:szCs w:val="18"/>
        </w:rPr>
        <w:t>Níveis de Serviço: 1, 3, 5, 10 ou 15 dias</w:t>
      </w:r>
    </w:p>
    <w:p w14:paraId="2DDE0F3C" w14:textId="77777777" w:rsidR="000D4ECA" w:rsidRPr="00371C8C" w:rsidRDefault="000D4ECA" w:rsidP="00024C3C">
      <w:pPr>
        <w:numPr>
          <w:ilvl w:val="0"/>
          <w:numId w:val="10"/>
        </w:numPr>
        <w:spacing w:after="60" w:line="276" w:lineRule="auto"/>
      </w:pPr>
      <w:r w:rsidRPr="00371C8C">
        <w:rPr>
          <w:rFonts w:cs="Tahoma"/>
          <w:color w:val="000000"/>
          <w:szCs w:val="18"/>
        </w:rPr>
        <w:t>Lync e Exchange Deployment Planning Services (L&amp;EDPS)</w:t>
      </w:r>
    </w:p>
    <w:p w14:paraId="3AFB2DDD" w14:textId="77777777" w:rsidR="000D4ECA" w:rsidRPr="000F6DBC" w:rsidRDefault="000D4ECA" w:rsidP="0004768C">
      <w:pPr>
        <w:numPr>
          <w:ilvl w:val="1"/>
          <w:numId w:val="106"/>
        </w:numPr>
        <w:spacing w:after="40" w:line="276" w:lineRule="auto"/>
        <w:ind w:left="1987"/>
        <w:rPr>
          <w:spacing w:val="-2"/>
          <w:lang w:val="pt-BR"/>
        </w:rPr>
      </w:pPr>
      <w:r w:rsidRPr="000F6DBC">
        <w:rPr>
          <w:rFonts w:cs="Tahoma"/>
          <w:color w:val="000000"/>
          <w:spacing w:val="-2"/>
          <w:szCs w:val="18"/>
          <w:lang w:val="pt-BR"/>
        </w:rPr>
        <w:t>Descrição: o L&amp;EDPS permite que parceiros qualificados e consultores da Microsoft orientem os clientes por meio do planejamento de implantação e atualização para as últimas versões do Lync e Exchange.</w:t>
      </w:r>
      <w:r w:rsidR="002235CD" w:rsidRPr="000F6DBC">
        <w:rPr>
          <w:rFonts w:cs="Tahoma"/>
          <w:color w:val="000000"/>
          <w:spacing w:val="-2"/>
          <w:szCs w:val="18"/>
          <w:lang w:val="pt-BR"/>
        </w:rPr>
        <w:t xml:space="preserve"> </w:t>
      </w:r>
      <w:r w:rsidRPr="000F6DBC">
        <w:rPr>
          <w:rFonts w:cs="Tahoma"/>
          <w:color w:val="000000"/>
          <w:spacing w:val="-2"/>
          <w:szCs w:val="18"/>
          <w:lang w:val="pt-BR"/>
        </w:rPr>
        <w:t>O L&amp;EDPS também pode ser usado para configurar um piloto do Office 365.</w:t>
      </w:r>
    </w:p>
    <w:p w14:paraId="511B528C" w14:textId="77777777" w:rsidR="000D4ECA" w:rsidRPr="00371C8C" w:rsidRDefault="000D4ECA" w:rsidP="0004768C">
      <w:pPr>
        <w:numPr>
          <w:ilvl w:val="1"/>
          <w:numId w:val="106"/>
        </w:numPr>
        <w:spacing w:after="40" w:line="276" w:lineRule="auto"/>
        <w:ind w:left="1987"/>
      </w:pPr>
      <w:r w:rsidRPr="00371C8C">
        <w:rPr>
          <w:rFonts w:cs="Tahoma"/>
          <w:color w:val="000000"/>
          <w:szCs w:val="18"/>
        </w:rPr>
        <w:t>Níveis de Serviço: 1, 3, 5, 10 ou 15 dias</w:t>
      </w:r>
    </w:p>
    <w:p w14:paraId="203AA7D8" w14:textId="77777777" w:rsidR="000D4ECA" w:rsidRPr="00371C8C" w:rsidRDefault="000D4ECA" w:rsidP="00024C3C">
      <w:pPr>
        <w:numPr>
          <w:ilvl w:val="0"/>
          <w:numId w:val="10"/>
        </w:numPr>
        <w:spacing w:after="60" w:line="276" w:lineRule="auto"/>
      </w:pPr>
      <w:r w:rsidRPr="00371C8C">
        <w:rPr>
          <w:rFonts w:cs="Tahoma"/>
          <w:color w:val="000000"/>
          <w:szCs w:val="18"/>
        </w:rPr>
        <w:t>Private Cloud, Management and Virtualization Deployment Planning Services (PVDPS)</w:t>
      </w:r>
    </w:p>
    <w:p w14:paraId="0545BAED" w14:textId="77777777" w:rsidR="000D4ECA" w:rsidRPr="000F6DBC" w:rsidRDefault="000D4ECA" w:rsidP="0004768C">
      <w:pPr>
        <w:numPr>
          <w:ilvl w:val="1"/>
          <w:numId w:val="107"/>
        </w:numPr>
        <w:spacing w:after="40" w:line="276" w:lineRule="auto"/>
        <w:ind w:left="1987"/>
        <w:rPr>
          <w:color w:val="000000"/>
          <w:spacing w:val="-4"/>
          <w:lang w:val="pt-BR"/>
        </w:rPr>
      </w:pPr>
      <w:r w:rsidRPr="000F6DBC">
        <w:rPr>
          <w:rFonts w:cs="Tahoma"/>
          <w:color w:val="000000"/>
          <w:spacing w:val="-4"/>
          <w:szCs w:val="18"/>
          <w:lang w:val="pt-BR"/>
        </w:rPr>
        <w:t>Descrição: O PVDPS fornece compromissos de consultoria estruturados que ajudam os clientes a aproveitar as soluções de infraestrutura baseadas em Windows Server, Systems Center e Hyper-V. Esse serviço ajudará a reduzir custos de data center, aumentar a agilidade dos negócios e</w:t>
      </w:r>
      <w:r w:rsidR="0004768C" w:rsidRPr="000F6DBC">
        <w:rPr>
          <w:rFonts w:cs="Tahoma"/>
          <w:color w:val="000000"/>
          <w:spacing w:val="-4"/>
          <w:szCs w:val="18"/>
          <w:lang w:val="pt-BR"/>
        </w:rPr>
        <w:t> </w:t>
      </w:r>
      <w:r w:rsidRPr="000F6DBC">
        <w:rPr>
          <w:rFonts w:cs="Tahoma"/>
          <w:color w:val="000000"/>
          <w:spacing w:val="-4"/>
          <w:szCs w:val="18"/>
          <w:lang w:val="pt-BR"/>
        </w:rPr>
        <w:t xml:space="preserve">fornecer um controle aperfeiçoado da infraestrutura física, virtual e híbrida do cliente. </w:t>
      </w:r>
    </w:p>
    <w:p w14:paraId="5F20C513" w14:textId="77777777" w:rsidR="000D4ECA" w:rsidRPr="00371C8C" w:rsidRDefault="000D4ECA" w:rsidP="0004768C">
      <w:pPr>
        <w:numPr>
          <w:ilvl w:val="1"/>
          <w:numId w:val="107"/>
        </w:numPr>
        <w:spacing w:after="40" w:line="276" w:lineRule="auto"/>
        <w:ind w:left="1987"/>
      </w:pPr>
      <w:r w:rsidRPr="00371C8C">
        <w:rPr>
          <w:rFonts w:cs="Tahoma"/>
          <w:color w:val="000000"/>
          <w:szCs w:val="18"/>
        </w:rPr>
        <w:t>Níveis de Serviço: 3, 5, 10 ou 15 dias</w:t>
      </w:r>
    </w:p>
    <w:p w14:paraId="073565D6" w14:textId="77777777" w:rsidR="000D4ECA" w:rsidRPr="00371C8C" w:rsidRDefault="000D4ECA" w:rsidP="00024C3C">
      <w:pPr>
        <w:numPr>
          <w:ilvl w:val="0"/>
          <w:numId w:val="10"/>
        </w:numPr>
        <w:spacing w:after="60" w:line="276" w:lineRule="auto"/>
      </w:pPr>
      <w:r w:rsidRPr="00371C8C">
        <w:rPr>
          <w:rFonts w:cs="Tahoma"/>
          <w:color w:val="000000"/>
          <w:szCs w:val="18"/>
        </w:rPr>
        <w:t>SQL Server Deployment Planning Services (SSDPS)</w:t>
      </w:r>
    </w:p>
    <w:p w14:paraId="269086DB" w14:textId="77777777" w:rsidR="000D4ECA" w:rsidRPr="000F6DBC" w:rsidRDefault="000D4ECA" w:rsidP="00346F4B">
      <w:pPr>
        <w:numPr>
          <w:ilvl w:val="1"/>
          <w:numId w:val="108"/>
        </w:numPr>
        <w:spacing w:after="60" w:line="276" w:lineRule="auto"/>
        <w:ind w:left="1980"/>
        <w:rPr>
          <w:spacing w:val="-2"/>
          <w:lang w:val="pt-BR"/>
        </w:rPr>
      </w:pPr>
      <w:r w:rsidRPr="000F6DBC">
        <w:rPr>
          <w:rFonts w:cs="Tahoma"/>
          <w:color w:val="000000"/>
          <w:spacing w:val="-2"/>
          <w:szCs w:val="18"/>
          <w:lang w:val="pt-BR"/>
        </w:rPr>
        <w:t xml:space="preserve">Descrição: </w:t>
      </w:r>
      <w:r w:rsidRPr="000F6DBC">
        <w:rPr>
          <w:rFonts w:cs="Tahoma"/>
          <w:spacing w:val="-2"/>
          <w:szCs w:val="18"/>
          <w:lang w:val="pt-BR"/>
        </w:rPr>
        <w:t>O SSDPS fornece uma avaliação aprofundada e o planejamento da implantação para migração para o SQL Server, atualização para a nova versão da solução SQL Server, SQL Server Business Intelligence e planejamento de implantação para Microsoft Dynamics CRM.</w:t>
      </w:r>
    </w:p>
    <w:p w14:paraId="1192374F" w14:textId="77777777" w:rsidR="000D4ECA" w:rsidRPr="00371C8C" w:rsidRDefault="000D4ECA" w:rsidP="0004768C">
      <w:pPr>
        <w:numPr>
          <w:ilvl w:val="1"/>
          <w:numId w:val="108"/>
        </w:numPr>
        <w:spacing w:after="40" w:line="276" w:lineRule="auto"/>
        <w:ind w:left="1987"/>
      </w:pPr>
      <w:r w:rsidRPr="00371C8C">
        <w:rPr>
          <w:rFonts w:cs="Tahoma"/>
          <w:color w:val="000000"/>
          <w:szCs w:val="18"/>
        </w:rPr>
        <w:t>Níveis de Serviço: 3, 5, 10 ou 15 dias</w:t>
      </w:r>
    </w:p>
    <w:p w14:paraId="31608A92" w14:textId="77777777" w:rsidR="000D4ECA" w:rsidRPr="00371C8C" w:rsidRDefault="000D4ECA" w:rsidP="00024C3C">
      <w:pPr>
        <w:numPr>
          <w:ilvl w:val="0"/>
          <w:numId w:val="10"/>
        </w:numPr>
        <w:spacing w:after="60" w:line="276" w:lineRule="auto"/>
      </w:pPr>
      <w:r w:rsidRPr="00371C8C">
        <w:rPr>
          <w:rFonts w:cs="Tahoma"/>
          <w:color w:val="000000"/>
          <w:szCs w:val="18"/>
        </w:rPr>
        <w:t>Developer Tools Deployment Planning Services (DTDPS)</w:t>
      </w:r>
    </w:p>
    <w:p w14:paraId="5FB0D7B5" w14:textId="77777777" w:rsidR="000D4ECA" w:rsidRPr="000F6DBC" w:rsidRDefault="000D4ECA" w:rsidP="00346F4B">
      <w:pPr>
        <w:numPr>
          <w:ilvl w:val="1"/>
          <w:numId w:val="109"/>
        </w:numPr>
        <w:spacing w:after="60" w:line="276" w:lineRule="auto"/>
        <w:ind w:left="1980"/>
        <w:rPr>
          <w:lang w:val="pt-BR"/>
        </w:rPr>
      </w:pPr>
      <w:r w:rsidRPr="000F6DBC">
        <w:rPr>
          <w:rFonts w:cs="Tahoma"/>
          <w:color w:val="000000"/>
          <w:szCs w:val="18"/>
          <w:lang w:val="pt-BR"/>
        </w:rPr>
        <w:t xml:space="preserve">Descrição: </w:t>
      </w:r>
      <w:r w:rsidRPr="000F6DBC">
        <w:rPr>
          <w:rFonts w:cs="Tahoma"/>
          <w:szCs w:val="18"/>
          <w:lang w:val="pt-BR"/>
        </w:rPr>
        <w:t>O DTDPS fornece uma análise rigorosa e uma abordagem concentrada em processo a fim de desenvolver um plano de implantação do Visual Studio Team Foundation Server ou do Visual Studio Test Tools.</w:t>
      </w:r>
      <w:r w:rsidR="002235CD" w:rsidRPr="000F6DBC">
        <w:rPr>
          <w:rFonts w:cs="Tahoma"/>
          <w:szCs w:val="18"/>
          <w:lang w:val="pt-BR"/>
        </w:rPr>
        <w:t xml:space="preserve"> </w:t>
      </w:r>
      <w:r w:rsidRPr="000F6DBC">
        <w:rPr>
          <w:rFonts w:cs="Tahoma"/>
          <w:szCs w:val="18"/>
          <w:lang w:val="pt-BR"/>
        </w:rPr>
        <w:t>Seguindo as práticas recomendadas da Microsoft, um parceiro certificado criará um plano de implantação exclusivo, personalizado de acordo com as necessidades da empresa</w:t>
      </w:r>
      <w:r w:rsidRPr="000F6DBC">
        <w:rPr>
          <w:rFonts w:cs="Tahoma"/>
          <w:color w:val="000000"/>
          <w:szCs w:val="18"/>
          <w:lang w:val="pt-BR"/>
        </w:rPr>
        <w:t xml:space="preserve">. </w:t>
      </w:r>
    </w:p>
    <w:p w14:paraId="1E501E56" w14:textId="77777777" w:rsidR="000D4ECA" w:rsidRPr="00371C8C" w:rsidRDefault="000D4ECA" w:rsidP="0004768C">
      <w:pPr>
        <w:numPr>
          <w:ilvl w:val="1"/>
          <w:numId w:val="109"/>
        </w:numPr>
        <w:spacing w:after="40" w:line="276" w:lineRule="auto"/>
        <w:ind w:left="1987"/>
      </w:pPr>
      <w:r w:rsidRPr="00371C8C">
        <w:rPr>
          <w:rFonts w:cs="Tahoma"/>
          <w:color w:val="000000"/>
          <w:szCs w:val="18"/>
        </w:rPr>
        <w:t>Níveis de Serviço: 3 ou 5 dias</w:t>
      </w:r>
    </w:p>
    <w:p w14:paraId="02A88C15" w14:textId="77777777" w:rsidR="000D4ECA" w:rsidRPr="00371C8C" w:rsidRDefault="000D4ECA" w:rsidP="00024C3C">
      <w:pPr>
        <w:numPr>
          <w:ilvl w:val="0"/>
          <w:numId w:val="10"/>
        </w:numPr>
        <w:spacing w:after="60" w:line="276" w:lineRule="auto"/>
      </w:pPr>
      <w:r w:rsidRPr="00371C8C">
        <w:rPr>
          <w:rFonts w:cs="Tahoma"/>
          <w:color w:val="000000"/>
          <w:szCs w:val="18"/>
        </w:rPr>
        <w:t>Public Cloud, Azure Deployment Planning Services (AZDPS)</w:t>
      </w:r>
    </w:p>
    <w:p w14:paraId="1712B602" w14:textId="77777777" w:rsidR="000D4ECA" w:rsidRPr="000F6DBC" w:rsidRDefault="000D4ECA" w:rsidP="00346F4B">
      <w:pPr>
        <w:numPr>
          <w:ilvl w:val="1"/>
          <w:numId w:val="110"/>
        </w:numPr>
        <w:spacing w:after="60" w:line="276" w:lineRule="auto"/>
        <w:ind w:left="1980"/>
        <w:rPr>
          <w:lang w:val="pt-BR"/>
        </w:rPr>
      </w:pPr>
      <w:r w:rsidRPr="000F6DBC">
        <w:rPr>
          <w:rFonts w:cs="Tahoma"/>
          <w:color w:val="000000"/>
          <w:szCs w:val="18"/>
          <w:lang w:val="pt-BR"/>
        </w:rPr>
        <w:t xml:space="preserve">Descrição: </w:t>
      </w:r>
      <w:r w:rsidRPr="000F6DBC">
        <w:rPr>
          <w:rFonts w:cs="Tahoma"/>
          <w:szCs w:val="18"/>
          <w:lang w:val="pt-BR"/>
        </w:rPr>
        <w:t xml:space="preserve">O </w:t>
      </w:r>
      <w:r w:rsidRPr="000F6DBC">
        <w:rPr>
          <w:rFonts w:cs="Tahoma"/>
          <w:color w:val="1D1B11"/>
          <w:szCs w:val="18"/>
          <w:lang w:val="pt-BR"/>
        </w:rPr>
        <w:t>Public</w:t>
      </w:r>
      <w:r w:rsidRPr="000F6DBC">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43DD1CEE" w14:textId="77777777" w:rsidR="000D4ECA" w:rsidRPr="00371C8C" w:rsidRDefault="000D4ECA" w:rsidP="00346F4B">
      <w:pPr>
        <w:numPr>
          <w:ilvl w:val="1"/>
          <w:numId w:val="110"/>
        </w:numPr>
        <w:spacing w:line="276" w:lineRule="auto"/>
        <w:ind w:left="1987"/>
      </w:pPr>
      <w:r w:rsidRPr="00371C8C">
        <w:rPr>
          <w:rFonts w:cs="Tahoma"/>
          <w:color w:val="000000"/>
          <w:szCs w:val="18"/>
        </w:rPr>
        <w:t>Níveis de Serviço: 3, 5 ou 10 dias</w:t>
      </w:r>
    </w:p>
    <w:p w14:paraId="14ABBBC4" w14:textId="77777777" w:rsidR="000D4ECA" w:rsidRPr="000F6DBC" w:rsidRDefault="000D4ECA" w:rsidP="000D4ECA">
      <w:pPr>
        <w:spacing w:after="60"/>
        <w:rPr>
          <w:lang w:val="pt-BR"/>
        </w:rPr>
      </w:pPr>
      <w:r w:rsidRPr="000F6DBC">
        <w:rPr>
          <w:rFonts w:cs="Tahoma"/>
          <w:color w:val="000000"/>
          <w:szCs w:val="18"/>
          <w:lang w:val="pt-BR"/>
        </w:rPr>
        <w:lastRenderedPageBreak/>
        <w:t>A lista de serviços disponíveis e níveis de serviços associados pode ser alterada a qualquer momento.</w:t>
      </w:r>
      <w:r w:rsidR="002235CD" w:rsidRPr="000F6DBC">
        <w:rPr>
          <w:rFonts w:cs="Tahoma"/>
          <w:color w:val="000000"/>
          <w:szCs w:val="18"/>
          <w:lang w:val="pt-BR"/>
        </w:rPr>
        <w:t xml:space="preserve"> </w:t>
      </w:r>
      <w:r w:rsidRPr="000F6DBC">
        <w:rPr>
          <w:rFonts w:cs="Tahoma"/>
          <w:color w:val="000000"/>
          <w:szCs w:val="18"/>
          <w:lang w:val="pt-BR"/>
        </w:rPr>
        <w:t>Os Provedores Qualificados fornecerão aos clientes uma descrição do Escopo do Trabalho disponível para cada uma das ofertas de serviço acima mediante solicitação.</w:t>
      </w:r>
    </w:p>
    <w:p w14:paraId="1B4F17DC" w14:textId="77777777" w:rsidR="000D4ECA" w:rsidRPr="000F6DBC" w:rsidRDefault="000D4ECA" w:rsidP="0063466C">
      <w:pPr>
        <w:rPr>
          <w:lang w:val="pt-BR"/>
        </w:rPr>
      </w:pPr>
    </w:p>
    <w:p w14:paraId="44531B9A" w14:textId="77777777" w:rsidR="000D4ECA" w:rsidRPr="000F6DBC" w:rsidRDefault="000D4ECA" w:rsidP="000D4ECA">
      <w:pPr>
        <w:spacing w:after="60"/>
        <w:rPr>
          <w:lang w:val="pt-BR"/>
        </w:rPr>
      </w:pPr>
      <w:r w:rsidRPr="000F6DBC">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2235CD" w:rsidRPr="000F6DBC">
        <w:rPr>
          <w:rFonts w:cs="Tahoma"/>
          <w:color w:val="000000"/>
          <w:szCs w:val="18"/>
          <w:lang w:val="pt-BR"/>
        </w:rPr>
        <w:t xml:space="preserve"> </w:t>
      </w:r>
      <w:r w:rsidRPr="000F6DBC">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2235CD" w:rsidRPr="000F6DBC">
        <w:rPr>
          <w:rFonts w:cs="Tahoma"/>
          <w:bCs/>
          <w:color w:val="000000"/>
          <w:szCs w:val="18"/>
          <w:lang w:val="pt-BR"/>
        </w:rPr>
        <w:t xml:space="preserve"> </w:t>
      </w:r>
      <w:r w:rsidRPr="000F6DBC">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14:paraId="4356C421" w14:textId="77777777" w:rsidR="001C1727" w:rsidRPr="000F6DBC" w:rsidRDefault="001C1727">
      <w:pPr>
        <w:rPr>
          <w:lang w:val="pt-BR"/>
        </w:rPr>
      </w:pPr>
    </w:p>
    <w:p w14:paraId="72AEF004" w14:textId="77777777" w:rsidR="000D4ECA" w:rsidRPr="000F6DBC" w:rsidRDefault="000D4ECA" w:rsidP="000D4ECA">
      <w:pPr>
        <w:spacing w:after="60"/>
        <w:rPr>
          <w:lang w:val="pt-BR"/>
        </w:rPr>
      </w:pPr>
      <w:r w:rsidRPr="000F6DBC">
        <w:rPr>
          <w:rFonts w:cs="Tahoma"/>
          <w:bCs/>
          <w:color w:val="000000"/>
          <w:szCs w:val="18"/>
          <w:lang w:val="pt-BR"/>
        </w:rPr>
        <w:t>A tabela a seguir lista as licenças de Aplicativos e Servidores qualificados e os pontos associados a cada uma delas:</w:t>
      </w:r>
    </w:p>
    <w:p w14:paraId="3C3AB4FA" w14:textId="77777777" w:rsidR="0063466C" w:rsidRPr="000F6DBC"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71C8C" w14:paraId="66565DCE"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3DA779" w14:textId="77777777" w:rsidR="000D4ECA" w:rsidRPr="000F6DBC" w:rsidRDefault="000D4ECA" w:rsidP="000D4ECA">
            <w:pPr>
              <w:spacing w:after="60"/>
              <w:jc w:val="center"/>
              <w:rPr>
                <w:rFonts w:cs="Tahoma"/>
                <w:szCs w:val="18"/>
                <w:lang w:val="pt-BR"/>
              </w:rPr>
            </w:pPr>
            <w:r w:rsidRPr="000F6DBC">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F4E9FD3" w14:textId="77777777" w:rsidR="000D4ECA" w:rsidRPr="00371C8C" w:rsidRDefault="000D4ECA" w:rsidP="000D4ECA">
            <w:pPr>
              <w:spacing w:after="60"/>
              <w:jc w:val="center"/>
              <w:rPr>
                <w:rFonts w:cs="Tahoma"/>
                <w:szCs w:val="18"/>
              </w:rPr>
            </w:pPr>
            <w:r w:rsidRPr="00371C8C">
              <w:rPr>
                <w:rFonts w:cs="Tahoma"/>
                <w:b/>
                <w:bCs/>
                <w:szCs w:val="18"/>
              </w:rPr>
              <w:t>Pontos</w:t>
            </w:r>
          </w:p>
        </w:tc>
      </w:tr>
      <w:tr w:rsidR="000D4ECA" w:rsidRPr="00371C8C" w14:paraId="0BB851E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59A737" w14:textId="77777777" w:rsidR="000D4ECA" w:rsidRPr="000F6DBC" w:rsidRDefault="000D4ECA" w:rsidP="00D31281">
            <w:pPr>
              <w:spacing w:after="60"/>
              <w:jc w:val="center"/>
              <w:rPr>
                <w:rFonts w:cs="Tahoma"/>
                <w:szCs w:val="18"/>
                <w:lang w:val="pt-BR"/>
              </w:rPr>
            </w:pPr>
            <w:r w:rsidRPr="000F6DBC">
              <w:rPr>
                <w:rFonts w:cs="Tahoma"/>
                <w:szCs w:val="18"/>
                <w:lang w:val="pt-BR"/>
              </w:rPr>
              <w:t>Produtos do Pool de Aplicativos do Office (incluindo pacotes do Office, Project Standard e Professional, Visio Standard e Professional), CAL do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C70BAB9" w14:textId="77777777" w:rsidR="000D4ECA" w:rsidRPr="00371C8C" w:rsidRDefault="000D4ECA" w:rsidP="000D4ECA">
            <w:pPr>
              <w:spacing w:after="60"/>
              <w:jc w:val="center"/>
              <w:rPr>
                <w:rFonts w:cs="Tahoma"/>
                <w:szCs w:val="18"/>
              </w:rPr>
            </w:pPr>
            <w:r w:rsidRPr="00371C8C">
              <w:rPr>
                <w:rFonts w:cs="Tahoma"/>
                <w:szCs w:val="18"/>
              </w:rPr>
              <w:t>1</w:t>
            </w:r>
          </w:p>
        </w:tc>
      </w:tr>
      <w:tr w:rsidR="000D4ECA" w:rsidRPr="00371C8C" w14:paraId="1AB7D21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2BE1B7" w14:textId="77777777" w:rsidR="000D4ECA" w:rsidRPr="00371C8C" w:rsidRDefault="00F56FC9" w:rsidP="0004768C">
            <w:pPr>
              <w:spacing w:after="60"/>
              <w:jc w:val="center"/>
              <w:rPr>
                <w:rFonts w:cs="Tahoma"/>
                <w:szCs w:val="18"/>
              </w:rPr>
            </w:pPr>
            <w:r w:rsidRPr="00371C8C">
              <w:rPr>
                <w:rFonts w:eastAsia="Calibri" w:cs="Tahoma"/>
                <w:szCs w:val="18"/>
              </w:rPr>
              <w:t>Edições do SQL Server Standard, Windows Server Standard, Microsoft Dynamics CRM Server 2011, Microsoft Dynamics CRM Server 2013, Licença de Gerenciamento do System Center 2012 Standard Server (2 processadores), Visual Studio Professional com</w:t>
            </w:r>
            <w:r w:rsidR="0004768C">
              <w:rPr>
                <w:rFonts w:eastAsia="Calibri" w:cs="Tahoma"/>
                <w:szCs w:val="18"/>
              </w:rPr>
              <w:t> </w:t>
            </w:r>
            <w:r w:rsidRPr="00371C8C">
              <w:rPr>
                <w:rFonts w:eastAsia="Calibri" w:cs="Tahoma"/>
                <w:szCs w:val="18"/>
              </w:rPr>
              <w:t>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7F038B" w14:textId="77777777" w:rsidR="000D4ECA" w:rsidRPr="00371C8C" w:rsidRDefault="000D4ECA" w:rsidP="000D4ECA">
            <w:pPr>
              <w:spacing w:after="60"/>
              <w:jc w:val="center"/>
              <w:rPr>
                <w:rFonts w:cs="Tahoma"/>
                <w:szCs w:val="18"/>
              </w:rPr>
            </w:pPr>
            <w:r w:rsidRPr="00371C8C">
              <w:rPr>
                <w:rFonts w:cs="Tahoma"/>
                <w:szCs w:val="18"/>
              </w:rPr>
              <w:t>25</w:t>
            </w:r>
          </w:p>
        </w:tc>
      </w:tr>
      <w:tr w:rsidR="000D4ECA" w:rsidRPr="00371C8C" w14:paraId="4C7E88C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02EFEE" w14:textId="77777777" w:rsidR="000D4ECA" w:rsidRPr="000F6DBC" w:rsidRDefault="00F56FC9" w:rsidP="000D4ECA">
            <w:pPr>
              <w:spacing w:after="60"/>
              <w:jc w:val="center"/>
              <w:rPr>
                <w:rFonts w:cs="Tahoma"/>
                <w:szCs w:val="18"/>
                <w:lang w:val="pt-BR"/>
              </w:rPr>
            </w:pPr>
            <w:r w:rsidRPr="000F6DBC">
              <w:rPr>
                <w:rFonts w:eastAsia="Calibri" w:cs="Tahoma"/>
                <w:szCs w:val="18"/>
                <w:lang w:val="pt-BR"/>
              </w:rPr>
              <w:t xml:space="preserve">Edições do SQL Server Enterprise, </w:t>
            </w:r>
            <w:r w:rsidRPr="000F6DBC">
              <w:rPr>
                <w:rFonts w:cs="Tahoma"/>
                <w:szCs w:val="18"/>
                <w:lang w:val="pt-BR"/>
              </w:rPr>
              <w:t xml:space="preserve">SQL Server Business Intelligence, </w:t>
            </w:r>
            <w:r w:rsidRPr="000F6DBC">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BB4CD0" w14:textId="77777777" w:rsidR="000D4ECA" w:rsidRPr="00371C8C" w:rsidRDefault="000D4ECA" w:rsidP="000D4ECA">
            <w:pPr>
              <w:spacing w:after="60"/>
              <w:jc w:val="center"/>
              <w:rPr>
                <w:rFonts w:cs="Tahoma"/>
                <w:szCs w:val="18"/>
              </w:rPr>
            </w:pPr>
            <w:r w:rsidRPr="00371C8C">
              <w:rPr>
                <w:rFonts w:cs="Tahoma"/>
                <w:szCs w:val="18"/>
              </w:rPr>
              <w:t>50</w:t>
            </w:r>
          </w:p>
        </w:tc>
      </w:tr>
      <w:tr w:rsidR="000D4ECA" w:rsidRPr="00371C8C" w14:paraId="6190C7E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5108A4" w14:textId="77777777" w:rsidR="000D4ECA" w:rsidRPr="000F6DBC" w:rsidRDefault="00F56FC9" w:rsidP="0004768C">
            <w:pPr>
              <w:spacing w:after="60"/>
              <w:jc w:val="center"/>
              <w:rPr>
                <w:rFonts w:cs="Tahoma"/>
                <w:szCs w:val="18"/>
                <w:lang w:val="pt-BR"/>
              </w:rPr>
            </w:pPr>
            <w:r w:rsidRPr="000F6DBC">
              <w:rPr>
                <w:rFonts w:eastAsia="Calibri" w:cs="Tahoma"/>
                <w:szCs w:val="18"/>
                <w:lang w:val="pt-BR"/>
              </w:rPr>
              <w:t>Edições do SQL Server Data Center, SQL Parallel Data Warehouse, Windows Server Data Server, Licença de Gerenciamento do System Center 2012 Datacenter Server (2</w:t>
            </w:r>
            <w:r w:rsidR="0004768C" w:rsidRPr="000F6DBC">
              <w:rPr>
                <w:rFonts w:eastAsia="Calibri" w:cs="Tahoma"/>
                <w:szCs w:val="18"/>
                <w:lang w:val="pt-BR"/>
              </w:rPr>
              <w:t> </w:t>
            </w:r>
            <w:r w:rsidRPr="000F6DBC">
              <w:rPr>
                <w:rFonts w:eastAsia="Calibri" w:cs="Tahoma"/>
                <w:szCs w:val="18"/>
                <w:lang w:val="pt-BR"/>
              </w:rPr>
              <w:t>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C53BB8" w14:textId="77777777" w:rsidR="000D4ECA" w:rsidRPr="00371C8C" w:rsidRDefault="000D4ECA" w:rsidP="000D4ECA">
            <w:pPr>
              <w:spacing w:after="60"/>
              <w:jc w:val="center"/>
              <w:rPr>
                <w:rFonts w:cs="Tahoma"/>
                <w:szCs w:val="18"/>
              </w:rPr>
            </w:pPr>
            <w:r w:rsidRPr="00371C8C">
              <w:rPr>
                <w:rFonts w:cs="Tahoma"/>
                <w:szCs w:val="18"/>
              </w:rPr>
              <w:t>75</w:t>
            </w:r>
          </w:p>
        </w:tc>
      </w:tr>
    </w:tbl>
    <w:p w14:paraId="0A51BC64" w14:textId="77777777" w:rsidR="000D4ECA" w:rsidRPr="000F6DBC" w:rsidRDefault="000D4ECA" w:rsidP="0063466C">
      <w:pPr>
        <w:ind w:firstLine="720"/>
        <w:rPr>
          <w:lang w:val="pt-BR"/>
        </w:rPr>
      </w:pPr>
      <w:r w:rsidRPr="000F6DBC">
        <w:rPr>
          <w:rFonts w:cs="Tahoma"/>
          <w:b/>
          <w:i/>
          <w:sz w:val="16"/>
          <w:szCs w:val="18"/>
          <w:lang w:val="pt-BR"/>
        </w:rPr>
        <w:t>Observação:</w:t>
      </w:r>
      <w:r w:rsidRPr="000F6DBC">
        <w:rPr>
          <w:rFonts w:cs="Tahoma"/>
          <w:i/>
          <w:sz w:val="16"/>
          <w:szCs w:val="18"/>
          <w:lang w:val="pt-BR"/>
        </w:rPr>
        <w:t xml:space="preserve"> Para CALs, consulte a tabela Pacotes de CALs nesta seção</w:t>
      </w:r>
    </w:p>
    <w:p w14:paraId="7CB50923" w14:textId="77777777" w:rsidR="00F56FC9" w:rsidRPr="000F6DBC" w:rsidRDefault="00F56FC9" w:rsidP="0063466C">
      <w:pPr>
        <w:rPr>
          <w:lang w:val="pt-BR"/>
        </w:rPr>
      </w:pPr>
    </w:p>
    <w:p w14:paraId="482C887D" w14:textId="77777777" w:rsidR="000D4ECA" w:rsidRPr="000F6DBC" w:rsidRDefault="00CD10FD" w:rsidP="0063466C">
      <w:pPr>
        <w:rPr>
          <w:lang w:val="pt-BR"/>
        </w:rPr>
      </w:pPr>
      <w:r w:rsidRPr="000F6DBC">
        <w:rPr>
          <w:color w:val="000000" w:themeColor="text1"/>
          <w:lang w:val="pt-BR"/>
        </w:rPr>
        <w:t>Produtos qualificados adquiridos de acordo com o Registro de Servidor e Nuvem (SCE) acumularão o mesmo número de pontos em relação aos Serviços de Planejamento de Implantação (DPS) uma vez que eles acumulam de acordo com outros programas.</w:t>
      </w:r>
    </w:p>
    <w:p w14:paraId="6F7CF827" w14:textId="77777777" w:rsidR="000D4ECA" w:rsidRPr="000F6DBC" w:rsidRDefault="000D4ECA" w:rsidP="0063466C">
      <w:pPr>
        <w:rPr>
          <w:lang w:val="pt-BR"/>
        </w:rPr>
      </w:pPr>
      <w:r w:rsidRPr="000F6DBC">
        <w:rPr>
          <w:rFonts w:cs="Tahoma"/>
          <w:szCs w:val="18"/>
          <w:lang w:val="pt-BR"/>
        </w:rPr>
        <w:t>O total de pontos para o qual o cliente é qualificado define as qualificações de Dias de Serviços de Planejamento, conforme mostrado abaixo:</w:t>
      </w:r>
    </w:p>
    <w:p w14:paraId="2848DAB8" w14:textId="77777777" w:rsidR="000D4ECA" w:rsidRPr="000F6DBC"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1456D" w14:paraId="51176EA3"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DFB83B6" w14:textId="77777777" w:rsidR="000D4ECA" w:rsidRPr="000F6DBC" w:rsidRDefault="000D4ECA" w:rsidP="000D4ECA">
            <w:pPr>
              <w:spacing w:after="60"/>
              <w:jc w:val="center"/>
              <w:rPr>
                <w:rFonts w:cs="Tahoma"/>
                <w:szCs w:val="18"/>
                <w:lang w:val="pt-BR"/>
              </w:rPr>
            </w:pPr>
            <w:r w:rsidRPr="000F6DBC">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4F89FCF" w14:textId="77777777" w:rsidR="000D4ECA" w:rsidRPr="000F6DBC" w:rsidRDefault="000D4ECA" w:rsidP="000D4ECA">
            <w:pPr>
              <w:spacing w:after="60"/>
              <w:jc w:val="center"/>
              <w:rPr>
                <w:rFonts w:cs="Tahoma"/>
                <w:szCs w:val="18"/>
                <w:lang w:val="pt-BR"/>
              </w:rPr>
            </w:pPr>
            <w:r w:rsidRPr="000F6DBC">
              <w:rPr>
                <w:rFonts w:cs="Tahoma"/>
                <w:b/>
                <w:bCs/>
                <w:szCs w:val="18"/>
                <w:lang w:val="pt-BR"/>
              </w:rPr>
              <w:t>Dias de Serviços de Planejamento</w:t>
            </w:r>
          </w:p>
        </w:tc>
      </w:tr>
      <w:tr w:rsidR="000D4ECA" w:rsidRPr="00371C8C" w14:paraId="11FA4AB3"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FC4407" w14:textId="77777777" w:rsidR="000D4ECA" w:rsidRPr="00371C8C" w:rsidRDefault="000D4ECA" w:rsidP="000D4ECA">
            <w:pPr>
              <w:spacing w:after="60"/>
              <w:jc w:val="center"/>
              <w:rPr>
                <w:rFonts w:cs="Tahoma"/>
                <w:szCs w:val="18"/>
              </w:rPr>
            </w:pPr>
            <w:r w:rsidRPr="00371C8C">
              <w:rPr>
                <w:rFonts w:cs="Tahoma"/>
                <w:szCs w:val="18"/>
              </w:rPr>
              <w:t>200</w:t>
            </w:r>
            <w:r w:rsidR="0004768C">
              <w:rPr>
                <w:rFonts w:cs="Tahoma"/>
                <w:szCs w:val="18"/>
              </w:rPr>
              <w:t xml:space="preserve"> </w:t>
            </w:r>
            <w:r w:rsidR="0004768C" w:rsidRPr="00371C8C">
              <w:rPr>
                <w:rFonts w:cs="Tahoma"/>
                <w:szCs w:val="18"/>
              </w:rPr>
              <w:t>–</w:t>
            </w:r>
            <w:r w:rsidR="0004768C">
              <w:rPr>
                <w:rFonts w:cs="Tahoma"/>
                <w:szCs w:val="18"/>
              </w:rPr>
              <w:t xml:space="preserve"> </w:t>
            </w:r>
            <w:r w:rsidRPr="00371C8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CA67BC" w14:textId="77777777" w:rsidR="000D4ECA" w:rsidRPr="00371C8C" w:rsidRDefault="000D4ECA" w:rsidP="000D4ECA">
            <w:pPr>
              <w:spacing w:after="60"/>
              <w:jc w:val="center"/>
              <w:rPr>
                <w:rFonts w:cs="Tahoma"/>
                <w:szCs w:val="18"/>
              </w:rPr>
            </w:pPr>
            <w:r w:rsidRPr="00371C8C">
              <w:rPr>
                <w:rFonts w:cs="Tahoma"/>
                <w:szCs w:val="18"/>
              </w:rPr>
              <w:t>1</w:t>
            </w:r>
          </w:p>
        </w:tc>
      </w:tr>
      <w:tr w:rsidR="000D4ECA" w:rsidRPr="00371C8C" w14:paraId="2061114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107FBB" w14:textId="77777777" w:rsidR="000D4ECA" w:rsidRPr="00371C8C" w:rsidRDefault="000D4ECA" w:rsidP="0047655E">
            <w:pPr>
              <w:spacing w:after="60"/>
              <w:jc w:val="center"/>
              <w:rPr>
                <w:rFonts w:cs="Tahoma"/>
                <w:szCs w:val="18"/>
              </w:rPr>
            </w:pPr>
            <w:r w:rsidRPr="00371C8C">
              <w:rPr>
                <w:rFonts w:cs="Tahoma"/>
                <w:szCs w:val="18"/>
              </w:rPr>
              <w:t>500</w:t>
            </w:r>
            <w:r w:rsidR="0004768C">
              <w:rPr>
                <w:rFonts w:cs="Tahoma"/>
                <w:szCs w:val="18"/>
              </w:rPr>
              <w:t xml:space="preserve"> </w:t>
            </w:r>
            <w:r w:rsidR="0004768C" w:rsidRPr="00371C8C">
              <w:rPr>
                <w:rFonts w:cs="Tahoma"/>
                <w:szCs w:val="18"/>
              </w:rPr>
              <w:t>–</w:t>
            </w:r>
            <w:r w:rsidR="0004768C">
              <w:rPr>
                <w:rFonts w:cs="Tahoma"/>
                <w:szCs w:val="18"/>
              </w:rPr>
              <w:t xml:space="preserve"> </w:t>
            </w:r>
            <w:r w:rsidRPr="00371C8C">
              <w:rPr>
                <w:rFonts w:cs="Tahoma"/>
                <w:szCs w:val="18"/>
              </w:rPr>
              <w:t>1</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010671" w14:textId="77777777" w:rsidR="000D4ECA" w:rsidRPr="00371C8C" w:rsidRDefault="000D4ECA" w:rsidP="000D4ECA">
            <w:pPr>
              <w:spacing w:after="60"/>
              <w:jc w:val="center"/>
              <w:rPr>
                <w:rFonts w:cs="Tahoma"/>
                <w:szCs w:val="18"/>
              </w:rPr>
            </w:pPr>
            <w:r w:rsidRPr="00371C8C">
              <w:rPr>
                <w:rFonts w:cs="Tahoma"/>
                <w:szCs w:val="18"/>
              </w:rPr>
              <w:t>3</w:t>
            </w:r>
          </w:p>
        </w:tc>
      </w:tr>
      <w:tr w:rsidR="000D4ECA" w:rsidRPr="00371C8C" w14:paraId="5E14DF5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E02D0D" w14:textId="77777777" w:rsidR="000D4ECA" w:rsidRPr="00371C8C" w:rsidRDefault="000D4ECA" w:rsidP="0047655E">
            <w:pPr>
              <w:spacing w:after="60"/>
              <w:jc w:val="center"/>
              <w:rPr>
                <w:rFonts w:cs="Tahoma"/>
                <w:szCs w:val="18"/>
              </w:rPr>
            </w:pPr>
            <w:r w:rsidRPr="00371C8C">
              <w:rPr>
                <w:rFonts w:cs="Tahoma"/>
                <w:szCs w:val="18"/>
              </w:rPr>
              <w:t>2</w:t>
            </w:r>
            <w:r w:rsidR="0047655E">
              <w:rPr>
                <w:rFonts w:cs="Tahoma"/>
                <w:szCs w:val="18"/>
              </w:rPr>
              <w:t>.</w:t>
            </w:r>
            <w:r w:rsidRPr="00371C8C">
              <w:rPr>
                <w:rFonts w:cs="Tahoma"/>
                <w:szCs w:val="18"/>
              </w:rPr>
              <w:t>000</w:t>
            </w:r>
            <w:r w:rsidR="0004768C">
              <w:rPr>
                <w:rFonts w:cs="Tahoma"/>
                <w:szCs w:val="18"/>
              </w:rPr>
              <w:t xml:space="preserve"> </w:t>
            </w:r>
            <w:r w:rsidR="0004768C" w:rsidRPr="00371C8C">
              <w:rPr>
                <w:rFonts w:cs="Tahoma"/>
                <w:szCs w:val="18"/>
              </w:rPr>
              <w:t>–</w:t>
            </w:r>
            <w:r w:rsidR="0004768C">
              <w:rPr>
                <w:rFonts w:cs="Tahoma"/>
                <w:szCs w:val="18"/>
              </w:rPr>
              <w:t xml:space="preserve"> </w:t>
            </w:r>
            <w:r w:rsidRPr="00371C8C">
              <w:rPr>
                <w:rFonts w:cs="Tahoma"/>
                <w:szCs w:val="18"/>
              </w:rPr>
              <w:t>3</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2D3347" w14:textId="77777777" w:rsidR="000D4ECA" w:rsidRPr="00371C8C" w:rsidRDefault="000D4ECA" w:rsidP="000D4ECA">
            <w:pPr>
              <w:spacing w:after="60"/>
              <w:jc w:val="center"/>
              <w:rPr>
                <w:rFonts w:cs="Tahoma"/>
                <w:szCs w:val="18"/>
              </w:rPr>
            </w:pPr>
            <w:r w:rsidRPr="00371C8C">
              <w:rPr>
                <w:rFonts w:cs="Tahoma"/>
                <w:szCs w:val="18"/>
              </w:rPr>
              <w:t>5</w:t>
            </w:r>
          </w:p>
        </w:tc>
      </w:tr>
      <w:tr w:rsidR="000D4ECA" w:rsidRPr="00371C8C" w14:paraId="1746DDC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C80CED" w14:textId="77777777" w:rsidR="000D4ECA" w:rsidRPr="00371C8C" w:rsidRDefault="000D4ECA" w:rsidP="0047655E">
            <w:pPr>
              <w:spacing w:after="60"/>
              <w:jc w:val="center"/>
              <w:rPr>
                <w:rFonts w:cs="Tahoma"/>
                <w:szCs w:val="18"/>
              </w:rPr>
            </w:pPr>
            <w:r w:rsidRPr="00371C8C">
              <w:rPr>
                <w:rFonts w:cs="Tahoma"/>
                <w:szCs w:val="18"/>
              </w:rPr>
              <w:t>4</w:t>
            </w:r>
            <w:r w:rsidR="0047655E">
              <w:rPr>
                <w:rFonts w:cs="Tahoma"/>
                <w:szCs w:val="18"/>
              </w:rPr>
              <w:t>.</w:t>
            </w:r>
            <w:r w:rsidRPr="00371C8C">
              <w:rPr>
                <w:rFonts w:cs="Tahoma"/>
                <w:szCs w:val="18"/>
              </w:rPr>
              <w:t>000 – 29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A4CC85" w14:textId="77777777" w:rsidR="000D4ECA" w:rsidRPr="00371C8C" w:rsidRDefault="000D4ECA" w:rsidP="000D4ECA">
            <w:pPr>
              <w:spacing w:after="60"/>
              <w:jc w:val="center"/>
              <w:rPr>
                <w:rFonts w:cs="Tahoma"/>
                <w:szCs w:val="18"/>
              </w:rPr>
            </w:pPr>
            <w:r w:rsidRPr="00371C8C">
              <w:rPr>
                <w:rFonts w:cs="Tahoma"/>
                <w:szCs w:val="18"/>
              </w:rPr>
              <w:t>10</w:t>
            </w:r>
          </w:p>
        </w:tc>
      </w:tr>
      <w:tr w:rsidR="000D4ECA" w:rsidRPr="00371C8C" w14:paraId="01704F2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B74F33" w14:textId="77777777" w:rsidR="000D4ECA" w:rsidRPr="00371C8C" w:rsidRDefault="000D4ECA" w:rsidP="0047655E">
            <w:pPr>
              <w:spacing w:after="60"/>
              <w:jc w:val="center"/>
              <w:rPr>
                <w:rFonts w:cs="Tahoma"/>
                <w:szCs w:val="18"/>
              </w:rPr>
            </w:pPr>
            <w:r w:rsidRPr="00371C8C">
              <w:rPr>
                <w:rFonts w:cs="Tahoma"/>
                <w:szCs w:val="18"/>
              </w:rPr>
              <w:t>30</w:t>
            </w:r>
            <w:r w:rsidR="0047655E">
              <w:rPr>
                <w:rFonts w:cs="Tahoma"/>
                <w:szCs w:val="18"/>
              </w:rPr>
              <w:t>.</w:t>
            </w:r>
            <w:r w:rsidRPr="00371C8C">
              <w:rPr>
                <w:rFonts w:cs="Tahoma"/>
                <w:szCs w:val="18"/>
              </w:rPr>
              <w:t>000 – 49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660F93" w14:textId="77777777" w:rsidR="000D4ECA" w:rsidRPr="00371C8C" w:rsidRDefault="000D4ECA" w:rsidP="000D4ECA">
            <w:pPr>
              <w:spacing w:after="60"/>
              <w:jc w:val="center"/>
              <w:rPr>
                <w:rFonts w:cs="Tahoma"/>
                <w:szCs w:val="18"/>
              </w:rPr>
            </w:pPr>
            <w:r w:rsidRPr="00371C8C">
              <w:rPr>
                <w:rFonts w:cs="Tahoma"/>
                <w:szCs w:val="18"/>
              </w:rPr>
              <w:t>15</w:t>
            </w:r>
          </w:p>
        </w:tc>
      </w:tr>
      <w:tr w:rsidR="000D4ECA" w:rsidRPr="00371C8C" w14:paraId="16040E7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C9928FD" w14:textId="77777777" w:rsidR="000D4ECA" w:rsidRPr="00371C8C" w:rsidRDefault="000D4ECA" w:rsidP="0047655E">
            <w:pPr>
              <w:spacing w:after="60"/>
              <w:jc w:val="center"/>
              <w:rPr>
                <w:rFonts w:cs="Tahoma"/>
                <w:szCs w:val="18"/>
              </w:rPr>
            </w:pPr>
            <w:r w:rsidRPr="00371C8C">
              <w:rPr>
                <w:rFonts w:cs="Tahoma"/>
                <w:szCs w:val="18"/>
              </w:rPr>
              <w:t>50</w:t>
            </w:r>
            <w:r w:rsidR="0047655E">
              <w:rPr>
                <w:rFonts w:cs="Tahoma"/>
                <w:szCs w:val="18"/>
              </w:rPr>
              <w:t>.</w:t>
            </w:r>
            <w:r w:rsidRPr="00371C8C">
              <w:rPr>
                <w:rFonts w:cs="Tahoma"/>
                <w:szCs w:val="18"/>
              </w:rPr>
              <w:t>000 – 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C656FE" w14:textId="77777777" w:rsidR="000D4ECA" w:rsidRPr="00371C8C" w:rsidRDefault="000D4ECA" w:rsidP="000D4ECA">
            <w:pPr>
              <w:spacing w:after="60"/>
              <w:jc w:val="center"/>
              <w:rPr>
                <w:rFonts w:cs="Tahoma"/>
                <w:szCs w:val="18"/>
              </w:rPr>
            </w:pPr>
            <w:r w:rsidRPr="00371C8C">
              <w:rPr>
                <w:rFonts w:cs="Tahoma"/>
                <w:szCs w:val="18"/>
              </w:rPr>
              <w:t>20</w:t>
            </w:r>
          </w:p>
        </w:tc>
      </w:tr>
      <w:tr w:rsidR="000D4ECA" w:rsidRPr="00371C8C" w14:paraId="078C86D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AC9E70" w14:textId="77777777" w:rsidR="000D4ECA" w:rsidRPr="00371C8C" w:rsidRDefault="000D4ECA" w:rsidP="0047655E">
            <w:pPr>
              <w:spacing w:after="60"/>
              <w:jc w:val="center"/>
              <w:rPr>
                <w:rFonts w:cs="Tahoma"/>
                <w:szCs w:val="18"/>
              </w:rPr>
            </w:pPr>
            <w:r w:rsidRPr="00371C8C">
              <w:rPr>
                <w:rFonts w:cs="Tahoma"/>
                <w:szCs w:val="18"/>
              </w:rPr>
              <w:t>100</w:t>
            </w:r>
            <w:r w:rsidR="0047655E">
              <w:rPr>
                <w:rFonts w:cs="Tahoma"/>
                <w:szCs w:val="18"/>
              </w:rPr>
              <w:t>.</w:t>
            </w:r>
            <w:r w:rsidRPr="00371C8C">
              <w:rPr>
                <w:rFonts w:cs="Tahoma"/>
                <w:szCs w:val="18"/>
              </w:rPr>
              <w:t>000 – 199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46FE09" w14:textId="77777777" w:rsidR="000D4ECA" w:rsidRPr="00371C8C" w:rsidRDefault="000D4ECA" w:rsidP="000D4ECA">
            <w:pPr>
              <w:spacing w:after="60"/>
              <w:jc w:val="center"/>
              <w:rPr>
                <w:rFonts w:cs="Tahoma"/>
                <w:szCs w:val="18"/>
              </w:rPr>
            </w:pPr>
            <w:r w:rsidRPr="00371C8C">
              <w:rPr>
                <w:rFonts w:cs="Tahoma"/>
                <w:szCs w:val="18"/>
              </w:rPr>
              <w:t>30</w:t>
            </w:r>
          </w:p>
        </w:tc>
      </w:tr>
      <w:tr w:rsidR="000D4ECA" w:rsidRPr="00371C8C" w14:paraId="382ACE4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1D012E" w14:textId="77777777" w:rsidR="000D4ECA" w:rsidRPr="00371C8C" w:rsidRDefault="000D4ECA" w:rsidP="0047655E">
            <w:pPr>
              <w:spacing w:after="60"/>
              <w:jc w:val="center"/>
              <w:rPr>
                <w:rFonts w:cs="Tahoma"/>
                <w:szCs w:val="18"/>
              </w:rPr>
            </w:pPr>
            <w:r w:rsidRPr="00371C8C">
              <w:rPr>
                <w:rFonts w:cs="Tahoma"/>
                <w:szCs w:val="18"/>
              </w:rPr>
              <w:t>200</w:t>
            </w:r>
            <w:r w:rsidR="0047655E">
              <w:rPr>
                <w:rFonts w:cs="Tahoma"/>
                <w:szCs w:val="18"/>
              </w:rPr>
              <w:t>.</w:t>
            </w:r>
            <w:r w:rsidRPr="00371C8C">
              <w:rPr>
                <w:rFonts w:cs="Tahoma"/>
                <w:szCs w:val="18"/>
              </w:rPr>
              <w:t>000 – 399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C301DA" w14:textId="77777777" w:rsidR="000D4ECA" w:rsidRPr="00371C8C" w:rsidRDefault="000D4ECA" w:rsidP="000D4ECA">
            <w:pPr>
              <w:spacing w:after="60"/>
              <w:jc w:val="center"/>
              <w:rPr>
                <w:rFonts w:cs="Tahoma"/>
                <w:szCs w:val="18"/>
              </w:rPr>
            </w:pPr>
            <w:r w:rsidRPr="00371C8C">
              <w:rPr>
                <w:rFonts w:cs="Tahoma"/>
                <w:szCs w:val="18"/>
              </w:rPr>
              <w:t>40</w:t>
            </w:r>
          </w:p>
        </w:tc>
      </w:tr>
      <w:tr w:rsidR="000D4ECA" w:rsidRPr="00371C8C" w14:paraId="4252F83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376715" w14:textId="77777777" w:rsidR="000D4ECA" w:rsidRPr="00371C8C" w:rsidRDefault="000D4ECA" w:rsidP="0047655E">
            <w:pPr>
              <w:spacing w:after="60"/>
              <w:jc w:val="center"/>
              <w:rPr>
                <w:rFonts w:cs="Tahoma"/>
                <w:szCs w:val="18"/>
              </w:rPr>
            </w:pPr>
            <w:r w:rsidRPr="00371C8C">
              <w:rPr>
                <w:rFonts w:cs="Tahoma"/>
                <w:szCs w:val="18"/>
              </w:rPr>
              <w:t>400</w:t>
            </w:r>
            <w:r w:rsidR="0047655E">
              <w:rPr>
                <w:rFonts w:cs="Tahoma"/>
                <w:szCs w:val="18"/>
              </w:rPr>
              <w:t>.</w:t>
            </w:r>
            <w:r w:rsidRPr="00371C8C">
              <w:rPr>
                <w:rFonts w:cs="Tahoma"/>
                <w:szCs w:val="18"/>
              </w:rPr>
              <w:t>000 – 599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7A77CE" w14:textId="77777777" w:rsidR="000D4ECA" w:rsidRPr="00371C8C" w:rsidRDefault="000D4ECA" w:rsidP="000D4ECA">
            <w:pPr>
              <w:spacing w:after="60"/>
              <w:jc w:val="center"/>
              <w:rPr>
                <w:rFonts w:cs="Tahoma"/>
                <w:szCs w:val="18"/>
              </w:rPr>
            </w:pPr>
            <w:r w:rsidRPr="00371C8C">
              <w:rPr>
                <w:rFonts w:cs="Tahoma"/>
                <w:szCs w:val="18"/>
              </w:rPr>
              <w:t>50</w:t>
            </w:r>
          </w:p>
        </w:tc>
      </w:tr>
      <w:tr w:rsidR="000D4ECA" w:rsidRPr="00371C8C" w14:paraId="2CF1425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0A5DA2" w14:textId="77777777" w:rsidR="000D4ECA" w:rsidRPr="00371C8C" w:rsidRDefault="000D4ECA" w:rsidP="0047655E">
            <w:pPr>
              <w:spacing w:after="60"/>
              <w:jc w:val="center"/>
              <w:rPr>
                <w:rFonts w:cs="Tahoma"/>
                <w:szCs w:val="18"/>
              </w:rPr>
            </w:pPr>
            <w:r w:rsidRPr="00371C8C">
              <w:rPr>
                <w:rFonts w:cs="Tahoma"/>
                <w:szCs w:val="18"/>
              </w:rPr>
              <w:t>600</w:t>
            </w:r>
            <w:r w:rsidR="0047655E">
              <w:rPr>
                <w:rFonts w:cs="Tahoma"/>
                <w:szCs w:val="18"/>
              </w:rPr>
              <w:t>.</w:t>
            </w:r>
            <w:r w:rsidRPr="00371C8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B6D40A" w14:textId="77777777" w:rsidR="000D4ECA" w:rsidRPr="00371C8C" w:rsidRDefault="000D4ECA" w:rsidP="000D4ECA">
            <w:pPr>
              <w:spacing w:after="60"/>
              <w:jc w:val="center"/>
              <w:rPr>
                <w:rFonts w:cs="Tahoma"/>
                <w:szCs w:val="18"/>
              </w:rPr>
            </w:pPr>
            <w:r w:rsidRPr="00371C8C">
              <w:rPr>
                <w:rFonts w:cs="Tahoma"/>
                <w:szCs w:val="18"/>
              </w:rPr>
              <w:t>75</w:t>
            </w:r>
          </w:p>
        </w:tc>
      </w:tr>
    </w:tbl>
    <w:p w14:paraId="3E8B2B72" w14:textId="77777777" w:rsidR="000D4ECA" w:rsidRDefault="000D4ECA" w:rsidP="0063466C"/>
    <w:p w14:paraId="7C0E8974" w14:textId="77777777" w:rsidR="0004768C" w:rsidRDefault="0004768C" w:rsidP="0063466C"/>
    <w:p w14:paraId="54BC2D90" w14:textId="77777777" w:rsidR="0004768C" w:rsidRPr="00371C8C" w:rsidRDefault="0004768C" w:rsidP="0063466C"/>
    <w:p w14:paraId="522CC20E" w14:textId="77777777" w:rsidR="000D4ECA" w:rsidRPr="000F6DBC" w:rsidRDefault="000D4ECA" w:rsidP="0063466C">
      <w:pPr>
        <w:rPr>
          <w:lang w:val="pt-BR"/>
        </w:rPr>
      </w:pPr>
      <w:r w:rsidRPr="000F6DBC">
        <w:rPr>
          <w:rFonts w:cs="Tahoma"/>
          <w:szCs w:val="18"/>
          <w:lang w:val="pt-BR"/>
        </w:rPr>
        <w:lastRenderedPageBreak/>
        <w:t xml:space="preserve">A cobertura do Pacote de CALs Principais e de SA de Pacote de CALs do SQL conta como </w:t>
      </w:r>
      <w:r w:rsidRPr="000F6DBC">
        <w:rPr>
          <w:rFonts w:cs="Tahoma"/>
          <w:szCs w:val="18"/>
          <w:u w:val="single"/>
          <w:lang w:val="pt-BR"/>
        </w:rPr>
        <w:t>1 (um) ponto</w:t>
      </w:r>
      <w:r w:rsidRPr="000F6DBC">
        <w:rPr>
          <w:rFonts w:cs="Tahoma"/>
          <w:szCs w:val="18"/>
          <w:lang w:val="pt-BR"/>
        </w:rPr>
        <w:t xml:space="preserve"> em relação aos valores limite na primeira coluna a seguir, e a cobertura de SA de Pacote de CALs Empresariais conta como </w:t>
      </w:r>
      <w:r w:rsidRPr="000F6DBC">
        <w:rPr>
          <w:rFonts w:cs="Tahoma"/>
          <w:szCs w:val="18"/>
          <w:u w:val="single"/>
          <w:lang w:val="pt-BR"/>
        </w:rPr>
        <w:t>2</w:t>
      </w:r>
      <w:r w:rsidR="0004768C" w:rsidRPr="000F6DBC">
        <w:rPr>
          <w:rFonts w:cs="Tahoma"/>
          <w:szCs w:val="18"/>
          <w:u w:val="single"/>
          <w:lang w:val="pt-BR"/>
        </w:rPr>
        <w:t> </w:t>
      </w:r>
      <w:r w:rsidRPr="000F6DBC">
        <w:rPr>
          <w:rFonts w:cs="Tahoma"/>
          <w:szCs w:val="18"/>
          <w:u w:val="single"/>
          <w:lang w:val="pt-BR"/>
        </w:rPr>
        <w:t>(dois) pontos</w:t>
      </w:r>
      <w:r w:rsidRPr="000F6DBC">
        <w:rPr>
          <w:rFonts w:cs="Tahoma"/>
          <w:szCs w:val="18"/>
          <w:lang w:val="pt-BR"/>
        </w:rPr>
        <w:t xml:space="preserve"> em relação aos valores limite na primeira coluna a seguir:</w:t>
      </w:r>
    </w:p>
    <w:p w14:paraId="1A1D7DA3" w14:textId="77777777" w:rsidR="000D4ECA" w:rsidRPr="000F6DBC"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1456D" w14:paraId="18AA6173"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86994ED" w14:textId="77777777" w:rsidR="000D4ECA" w:rsidRPr="00371C8C" w:rsidRDefault="000D4ECA" w:rsidP="000D4ECA">
            <w:pPr>
              <w:spacing w:after="60"/>
              <w:jc w:val="center"/>
              <w:rPr>
                <w:rFonts w:cs="Tahoma"/>
                <w:szCs w:val="18"/>
              </w:rPr>
            </w:pPr>
            <w:r w:rsidRPr="00371C8C">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5834994" w14:textId="77777777" w:rsidR="000D4ECA" w:rsidRPr="000F6DBC" w:rsidRDefault="000D4ECA" w:rsidP="0004768C">
            <w:pPr>
              <w:spacing w:after="60"/>
              <w:jc w:val="center"/>
              <w:rPr>
                <w:rFonts w:cs="Tahoma"/>
                <w:szCs w:val="18"/>
                <w:lang w:val="pt-BR"/>
              </w:rPr>
            </w:pPr>
            <w:r w:rsidRPr="000F6DBC">
              <w:rPr>
                <w:rFonts w:cs="Tahoma"/>
                <w:b/>
                <w:bCs/>
                <w:szCs w:val="18"/>
                <w:lang w:val="pt-BR"/>
              </w:rPr>
              <w:t>Dias de Serviços de Planejamento</w:t>
            </w:r>
          </w:p>
        </w:tc>
      </w:tr>
      <w:tr w:rsidR="000D4ECA" w:rsidRPr="00371C8C" w14:paraId="4B679DD5"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693279" w14:textId="77777777" w:rsidR="000D4ECA" w:rsidRPr="00371C8C" w:rsidRDefault="000D4ECA" w:rsidP="0047655E">
            <w:pPr>
              <w:spacing w:after="60"/>
              <w:jc w:val="center"/>
              <w:rPr>
                <w:rFonts w:cs="Tahoma"/>
                <w:szCs w:val="18"/>
              </w:rPr>
            </w:pPr>
            <w:r w:rsidRPr="00371C8C">
              <w:rPr>
                <w:rFonts w:cs="Tahoma"/>
                <w:szCs w:val="18"/>
              </w:rPr>
              <w:t>200</w:t>
            </w:r>
            <w:r w:rsidR="0004768C">
              <w:rPr>
                <w:rFonts w:cs="Tahoma"/>
                <w:szCs w:val="18"/>
              </w:rPr>
              <w:t xml:space="preserve"> </w:t>
            </w:r>
            <w:r w:rsidR="0004768C" w:rsidRPr="00371C8C">
              <w:rPr>
                <w:rFonts w:cs="Tahoma"/>
                <w:szCs w:val="18"/>
              </w:rPr>
              <w:t>–</w:t>
            </w:r>
            <w:r w:rsidR="0004768C">
              <w:rPr>
                <w:rFonts w:cs="Tahoma"/>
                <w:szCs w:val="18"/>
              </w:rPr>
              <w:t xml:space="preserve"> </w:t>
            </w:r>
            <w:r w:rsidRPr="00371C8C">
              <w:rPr>
                <w:rFonts w:cs="Tahoma"/>
                <w:szCs w:val="18"/>
              </w:rPr>
              <w:t>3</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C2208C" w14:textId="77777777" w:rsidR="000D4ECA" w:rsidRPr="00371C8C" w:rsidRDefault="000D4ECA" w:rsidP="000D4ECA">
            <w:pPr>
              <w:spacing w:after="60"/>
              <w:jc w:val="center"/>
              <w:rPr>
                <w:rFonts w:cs="Tahoma"/>
                <w:szCs w:val="18"/>
              </w:rPr>
            </w:pPr>
            <w:r w:rsidRPr="00371C8C">
              <w:rPr>
                <w:rFonts w:cs="Tahoma"/>
                <w:szCs w:val="18"/>
              </w:rPr>
              <w:t>1</w:t>
            </w:r>
          </w:p>
        </w:tc>
      </w:tr>
      <w:tr w:rsidR="000D4ECA" w:rsidRPr="00371C8C" w14:paraId="488F5A6A"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1EE1B3" w14:textId="77777777" w:rsidR="000D4ECA" w:rsidRPr="00371C8C" w:rsidRDefault="000D4ECA" w:rsidP="0047655E">
            <w:pPr>
              <w:spacing w:after="60"/>
              <w:jc w:val="center"/>
              <w:rPr>
                <w:rFonts w:cs="Tahoma"/>
                <w:szCs w:val="18"/>
              </w:rPr>
            </w:pPr>
            <w:r w:rsidRPr="00371C8C">
              <w:rPr>
                <w:rFonts w:cs="Tahoma"/>
                <w:szCs w:val="18"/>
              </w:rPr>
              <w:t>4</w:t>
            </w:r>
            <w:r w:rsidR="0047655E">
              <w:rPr>
                <w:rFonts w:cs="Tahoma"/>
                <w:szCs w:val="18"/>
              </w:rPr>
              <w:t>.</w:t>
            </w:r>
            <w:r w:rsidRPr="00371C8C">
              <w:rPr>
                <w:rFonts w:cs="Tahoma"/>
                <w:szCs w:val="18"/>
              </w:rPr>
              <w:t>000 – 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C56A63" w14:textId="77777777" w:rsidR="000D4ECA" w:rsidRPr="00371C8C" w:rsidRDefault="000D4ECA" w:rsidP="000D4ECA">
            <w:pPr>
              <w:spacing w:after="60"/>
              <w:jc w:val="center"/>
              <w:rPr>
                <w:rFonts w:cs="Tahoma"/>
                <w:szCs w:val="18"/>
              </w:rPr>
            </w:pPr>
            <w:r w:rsidRPr="00371C8C">
              <w:rPr>
                <w:rFonts w:cs="Tahoma"/>
                <w:szCs w:val="18"/>
              </w:rPr>
              <w:t>3</w:t>
            </w:r>
          </w:p>
        </w:tc>
      </w:tr>
      <w:tr w:rsidR="000D4ECA" w:rsidRPr="00371C8C" w14:paraId="3E845C6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8C777D" w14:textId="77777777" w:rsidR="000D4ECA" w:rsidRPr="00371C8C" w:rsidRDefault="000D4ECA" w:rsidP="0047655E">
            <w:pPr>
              <w:spacing w:after="60"/>
              <w:jc w:val="center"/>
              <w:rPr>
                <w:rFonts w:cs="Tahoma"/>
                <w:szCs w:val="18"/>
              </w:rPr>
            </w:pPr>
            <w:r w:rsidRPr="00371C8C">
              <w:rPr>
                <w:rFonts w:cs="Tahoma"/>
                <w:szCs w:val="18"/>
              </w:rPr>
              <w:t>10</w:t>
            </w:r>
            <w:r w:rsidR="0047655E">
              <w:rPr>
                <w:rFonts w:cs="Tahoma"/>
                <w:szCs w:val="18"/>
              </w:rPr>
              <w:t>.</w:t>
            </w:r>
            <w:r w:rsidRPr="00371C8C">
              <w:rPr>
                <w:rFonts w:cs="Tahoma"/>
                <w:szCs w:val="18"/>
              </w:rPr>
              <w:t>000 – 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D0CE3A" w14:textId="77777777" w:rsidR="000D4ECA" w:rsidRPr="00371C8C" w:rsidRDefault="000D4ECA" w:rsidP="000D4ECA">
            <w:pPr>
              <w:spacing w:after="60"/>
              <w:jc w:val="center"/>
              <w:rPr>
                <w:rFonts w:cs="Tahoma"/>
                <w:szCs w:val="18"/>
              </w:rPr>
            </w:pPr>
            <w:r w:rsidRPr="00371C8C">
              <w:rPr>
                <w:rFonts w:cs="Tahoma"/>
                <w:szCs w:val="18"/>
              </w:rPr>
              <w:t>5</w:t>
            </w:r>
          </w:p>
        </w:tc>
      </w:tr>
      <w:tr w:rsidR="000D4ECA" w:rsidRPr="00371C8C" w14:paraId="00A15C1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DA2413" w14:textId="77777777" w:rsidR="000D4ECA" w:rsidRPr="00371C8C" w:rsidRDefault="000D4ECA" w:rsidP="0047655E">
            <w:pPr>
              <w:spacing w:after="60"/>
              <w:jc w:val="center"/>
              <w:rPr>
                <w:rFonts w:cs="Tahoma"/>
                <w:szCs w:val="18"/>
              </w:rPr>
            </w:pPr>
            <w:r w:rsidRPr="00371C8C">
              <w:rPr>
                <w:rFonts w:cs="Tahoma"/>
                <w:szCs w:val="18"/>
              </w:rPr>
              <w:t>100</w:t>
            </w:r>
            <w:r w:rsidR="0047655E">
              <w:rPr>
                <w:rFonts w:cs="Tahoma"/>
                <w:szCs w:val="18"/>
              </w:rPr>
              <w:t>.</w:t>
            </w:r>
            <w:r w:rsidRPr="00371C8C">
              <w:rPr>
                <w:rFonts w:cs="Tahoma"/>
                <w:szCs w:val="18"/>
              </w:rPr>
              <w:t>000 – 299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A6D761" w14:textId="77777777" w:rsidR="000D4ECA" w:rsidRPr="00371C8C" w:rsidRDefault="000D4ECA" w:rsidP="000D4ECA">
            <w:pPr>
              <w:spacing w:after="60"/>
              <w:jc w:val="center"/>
              <w:rPr>
                <w:rFonts w:cs="Tahoma"/>
                <w:szCs w:val="18"/>
              </w:rPr>
            </w:pPr>
            <w:r w:rsidRPr="00371C8C">
              <w:rPr>
                <w:rFonts w:cs="Tahoma"/>
                <w:szCs w:val="18"/>
              </w:rPr>
              <w:t>7</w:t>
            </w:r>
          </w:p>
        </w:tc>
      </w:tr>
      <w:tr w:rsidR="000D4ECA" w:rsidRPr="00371C8C" w14:paraId="04FA2167"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5591A7" w14:textId="77777777" w:rsidR="000D4ECA" w:rsidRPr="00371C8C" w:rsidRDefault="000D4ECA" w:rsidP="0047655E">
            <w:pPr>
              <w:spacing w:after="60"/>
              <w:jc w:val="center"/>
              <w:rPr>
                <w:rFonts w:cs="Tahoma"/>
                <w:szCs w:val="18"/>
              </w:rPr>
            </w:pPr>
            <w:r w:rsidRPr="00371C8C">
              <w:rPr>
                <w:rFonts w:cs="Tahoma"/>
                <w:szCs w:val="18"/>
              </w:rPr>
              <w:t>300</w:t>
            </w:r>
            <w:r w:rsidR="0047655E">
              <w:rPr>
                <w:rFonts w:cs="Tahoma"/>
                <w:szCs w:val="18"/>
              </w:rPr>
              <w:t>.</w:t>
            </w:r>
            <w:r w:rsidRPr="00371C8C">
              <w:rPr>
                <w:rFonts w:cs="Tahoma"/>
                <w:szCs w:val="18"/>
              </w:rPr>
              <w:t>000 – 599</w:t>
            </w:r>
            <w:r w:rsidR="0047655E">
              <w:rPr>
                <w:rFonts w:cs="Tahoma"/>
                <w:szCs w:val="18"/>
              </w:rPr>
              <w:t>.</w:t>
            </w:r>
            <w:r w:rsidRPr="00371C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C18437" w14:textId="77777777" w:rsidR="000D4ECA" w:rsidRPr="00371C8C" w:rsidRDefault="000D4ECA" w:rsidP="000D4ECA">
            <w:pPr>
              <w:spacing w:after="60"/>
              <w:jc w:val="center"/>
              <w:rPr>
                <w:rFonts w:cs="Tahoma"/>
                <w:szCs w:val="18"/>
              </w:rPr>
            </w:pPr>
            <w:r w:rsidRPr="00371C8C">
              <w:rPr>
                <w:rFonts w:cs="Tahoma"/>
                <w:szCs w:val="18"/>
              </w:rPr>
              <w:t>10</w:t>
            </w:r>
          </w:p>
        </w:tc>
      </w:tr>
      <w:tr w:rsidR="000D4ECA" w:rsidRPr="00371C8C" w14:paraId="02822AF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E023CB" w14:textId="77777777" w:rsidR="000D4ECA" w:rsidRPr="00371C8C" w:rsidRDefault="000D4ECA" w:rsidP="0047655E">
            <w:pPr>
              <w:spacing w:after="60"/>
              <w:jc w:val="center"/>
              <w:rPr>
                <w:rFonts w:cs="Tahoma"/>
                <w:szCs w:val="18"/>
              </w:rPr>
            </w:pPr>
            <w:r w:rsidRPr="00371C8C">
              <w:rPr>
                <w:rFonts w:cs="Tahoma"/>
                <w:szCs w:val="18"/>
              </w:rPr>
              <w:t>600</w:t>
            </w:r>
            <w:r w:rsidR="0047655E">
              <w:rPr>
                <w:rFonts w:cs="Tahoma"/>
                <w:szCs w:val="18"/>
              </w:rPr>
              <w:t>.</w:t>
            </w:r>
            <w:r w:rsidRPr="00371C8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C9DF23" w14:textId="77777777" w:rsidR="000D4ECA" w:rsidRPr="00371C8C" w:rsidRDefault="000D4ECA" w:rsidP="000D4ECA">
            <w:pPr>
              <w:spacing w:after="60"/>
              <w:jc w:val="center"/>
              <w:rPr>
                <w:rFonts w:cs="Tahoma"/>
                <w:szCs w:val="18"/>
              </w:rPr>
            </w:pPr>
            <w:r w:rsidRPr="00371C8C">
              <w:rPr>
                <w:rFonts w:cs="Tahoma"/>
                <w:szCs w:val="18"/>
              </w:rPr>
              <w:t>12</w:t>
            </w:r>
          </w:p>
        </w:tc>
      </w:tr>
    </w:tbl>
    <w:p w14:paraId="56B80D9E" w14:textId="77777777" w:rsidR="001C1727" w:rsidRPr="00371C8C" w:rsidRDefault="001C1727"/>
    <w:p w14:paraId="6DEF3AD8" w14:textId="77777777" w:rsidR="000D4ECA" w:rsidRPr="00371C8C" w:rsidRDefault="000D4ECA" w:rsidP="000D4ECA">
      <w:pPr>
        <w:spacing w:after="60"/>
      </w:pPr>
      <w:r w:rsidRPr="00371C8C">
        <w:rPr>
          <w:rFonts w:cs="Tahoma"/>
          <w:szCs w:val="20"/>
        </w:rPr>
        <w:t>Exemplos</w:t>
      </w:r>
    </w:p>
    <w:p w14:paraId="0DB15626" w14:textId="77777777" w:rsidR="000D4ECA" w:rsidRPr="00371C8C" w:rsidRDefault="000D4ECA" w:rsidP="000D4ECA">
      <w:pPr>
        <w:spacing w:after="60"/>
      </w:pPr>
      <w:r w:rsidRPr="00371C8C">
        <w:rPr>
          <w:rFonts w:cs="Tahoma"/>
          <w:szCs w:val="20"/>
        </w:rPr>
        <w:t>Contrato Open Value com:</w:t>
      </w:r>
    </w:p>
    <w:p w14:paraId="6742B603" w14:textId="77777777" w:rsidR="000D4ECA" w:rsidRPr="003220C4" w:rsidRDefault="000D4ECA" w:rsidP="000D4ECA">
      <w:pPr>
        <w:spacing w:after="60"/>
        <w:rPr>
          <w:lang w:val="fr-FR"/>
        </w:rPr>
      </w:pPr>
      <w:r w:rsidRPr="003220C4">
        <w:rPr>
          <w:rFonts w:cs="Tahoma"/>
          <w:szCs w:val="20"/>
          <w:lang w:val="fr-FR"/>
        </w:rPr>
        <w:t>150 L&amp;SA do Office Professional Plus</w:t>
      </w:r>
    </w:p>
    <w:p w14:paraId="054D7280" w14:textId="77777777" w:rsidR="000D4ECA" w:rsidRPr="000F6DBC" w:rsidRDefault="000D4ECA" w:rsidP="000D4ECA">
      <w:pPr>
        <w:spacing w:after="60"/>
        <w:rPr>
          <w:lang w:val="pt-BR"/>
        </w:rPr>
      </w:pPr>
      <w:r w:rsidRPr="000F6DBC">
        <w:rPr>
          <w:rFonts w:cs="Tahoma"/>
          <w:szCs w:val="20"/>
          <w:u w:val="single"/>
          <w:lang w:val="pt-BR"/>
        </w:rPr>
        <w:t>+ 50 SA do Visio Standard</w:t>
      </w:r>
      <w:r w:rsidRPr="000F6DBC">
        <w:rPr>
          <w:rFonts w:cs="Tahoma"/>
          <w:szCs w:val="20"/>
          <w:u w:val="single"/>
          <w:lang w:val="pt-BR"/>
        </w:rPr>
        <w:tab/>
      </w:r>
    </w:p>
    <w:p w14:paraId="072E5113" w14:textId="77777777" w:rsidR="000D4ECA" w:rsidRPr="000F6DBC" w:rsidRDefault="000D4ECA" w:rsidP="000D4ECA">
      <w:pPr>
        <w:spacing w:after="60"/>
        <w:rPr>
          <w:lang w:val="pt-BR"/>
        </w:rPr>
      </w:pPr>
      <w:r w:rsidRPr="000F6DBC">
        <w:rPr>
          <w:rFonts w:cs="Tahoma"/>
          <w:szCs w:val="20"/>
          <w:lang w:val="pt-BR"/>
        </w:rPr>
        <w:t>200 Pontos Cobertos de Licenças de Aplicativos e/ou Servidores Office = 1 dia</w:t>
      </w:r>
    </w:p>
    <w:p w14:paraId="16E8FEB3" w14:textId="77777777" w:rsidR="000D4ECA" w:rsidRPr="000F6DBC" w:rsidRDefault="000D4ECA" w:rsidP="00077CE5">
      <w:pPr>
        <w:rPr>
          <w:lang w:val="pt-BR"/>
        </w:rPr>
      </w:pPr>
    </w:p>
    <w:p w14:paraId="037FE6BB" w14:textId="77777777" w:rsidR="000D4ECA" w:rsidRPr="000F6DBC" w:rsidRDefault="000D4ECA" w:rsidP="000D4ECA">
      <w:pPr>
        <w:spacing w:after="60"/>
        <w:rPr>
          <w:lang w:val="pt-BR"/>
        </w:rPr>
      </w:pPr>
      <w:r w:rsidRPr="000F6DBC">
        <w:rPr>
          <w:rFonts w:cs="Tahoma"/>
          <w:szCs w:val="20"/>
          <w:lang w:val="pt-BR"/>
        </w:rPr>
        <w:t>Registro Select ou Select Plus do SAM com:</w:t>
      </w:r>
    </w:p>
    <w:p w14:paraId="5CC35545" w14:textId="77777777" w:rsidR="000D4ECA" w:rsidRPr="000F6DBC" w:rsidRDefault="000D4ECA" w:rsidP="000D4ECA">
      <w:pPr>
        <w:spacing w:after="60"/>
        <w:rPr>
          <w:lang w:val="pt-BR"/>
        </w:rPr>
      </w:pPr>
      <w:r w:rsidRPr="000F6DBC">
        <w:rPr>
          <w:rFonts w:cs="Tahoma"/>
          <w:szCs w:val="20"/>
          <w:lang w:val="pt-BR"/>
        </w:rPr>
        <w:t>3.500 SA de Pacote CAL Empresarial</w:t>
      </w:r>
    </w:p>
    <w:p w14:paraId="4CAB20E4" w14:textId="77777777" w:rsidR="000D4ECA" w:rsidRPr="000F6DBC" w:rsidRDefault="000D4ECA" w:rsidP="000D4ECA">
      <w:pPr>
        <w:spacing w:after="60"/>
        <w:rPr>
          <w:lang w:val="pt-BR"/>
        </w:rPr>
      </w:pPr>
      <w:r w:rsidRPr="000F6DBC">
        <w:rPr>
          <w:rFonts w:cs="Tahoma"/>
          <w:szCs w:val="20"/>
          <w:u w:val="single"/>
          <w:lang w:val="pt-BR"/>
        </w:rPr>
        <w:t>x 2 pontos cada</w:t>
      </w:r>
      <w:r w:rsidRPr="000F6DBC">
        <w:rPr>
          <w:rFonts w:cs="Tahoma"/>
          <w:szCs w:val="20"/>
          <w:u w:val="single"/>
          <w:lang w:val="pt-BR"/>
        </w:rPr>
        <w:tab/>
      </w:r>
      <w:r w:rsidRPr="000F6DBC">
        <w:rPr>
          <w:rFonts w:cs="Tahoma"/>
          <w:szCs w:val="20"/>
          <w:u w:val="single"/>
          <w:lang w:val="pt-BR"/>
        </w:rPr>
        <w:tab/>
      </w:r>
      <w:r w:rsidRPr="000F6DBC">
        <w:rPr>
          <w:rFonts w:cs="Tahoma"/>
          <w:szCs w:val="20"/>
          <w:lang w:val="pt-BR"/>
        </w:rPr>
        <w:t xml:space="preserve"> </w:t>
      </w:r>
    </w:p>
    <w:p w14:paraId="5C19A916" w14:textId="77777777" w:rsidR="000D4ECA" w:rsidRPr="000F6DBC" w:rsidRDefault="000D4ECA" w:rsidP="000D4ECA">
      <w:pPr>
        <w:spacing w:after="60"/>
        <w:rPr>
          <w:lang w:val="pt-BR"/>
        </w:rPr>
      </w:pPr>
      <w:r w:rsidRPr="000F6DBC">
        <w:rPr>
          <w:rFonts w:cs="Tahoma"/>
          <w:szCs w:val="20"/>
          <w:lang w:val="pt-BR"/>
        </w:rPr>
        <w:t xml:space="preserve">7.000 pontos de CAL = 3 dias </w:t>
      </w:r>
    </w:p>
    <w:p w14:paraId="5F789E29" w14:textId="77777777" w:rsidR="000D4ECA" w:rsidRPr="000F6DBC" w:rsidRDefault="000D4ECA" w:rsidP="00077CE5">
      <w:pPr>
        <w:rPr>
          <w:lang w:val="pt-BR"/>
        </w:rPr>
      </w:pPr>
    </w:p>
    <w:p w14:paraId="31587DB0" w14:textId="77777777" w:rsidR="000D4ECA" w:rsidRPr="00371C8C" w:rsidRDefault="000D4ECA" w:rsidP="000D4ECA">
      <w:pPr>
        <w:spacing w:after="60"/>
      </w:pPr>
      <w:r w:rsidRPr="00371C8C">
        <w:rPr>
          <w:rFonts w:cs="Tahoma"/>
          <w:szCs w:val="20"/>
        </w:rPr>
        <w:t>Registro EA com:</w:t>
      </w:r>
    </w:p>
    <w:p w14:paraId="2ADA86E8" w14:textId="77777777" w:rsidR="000D4ECA" w:rsidRPr="00371C8C" w:rsidRDefault="000D4ECA" w:rsidP="000D4ECA">
      <w:pPr>
        <w:spacing w:after="60"/>
      </w:pPr>
      <w:r w:rsidRPr="00371C8C">
        <w:rPr>
          <w:rFonts w:cs="Tahoma"/>
          <w:szCs w:val="20"/>
        </w:rPr>
        <w:t>3.500 Desktops Empresariais</w:t>
      </w:r>
    </w:p>
    <w:p w14:paraId="1C762E14" w14:textId="77777777" w:rsidR="000D4ECA" w:rsidRPr="00371C8C" w:rsidRDefault="000D4ECA" w:rsidP="00346F4B">
      <w:pPr>
        <w:numPr>
          <w:ilvl w:val="0"/>
          <w:numId w:val="70"/>
        </w:numPr>
        <w:tabs>
          <w:tab w:val="left" w:pos="720"/>
        </w:tabs>
        <w:spacing w:after="60" w:line="276" w:lineRule="auto"/>
      </w:pPr>
      <w:r w:rsidRPr="00371C8C">
        <w:rPr>
          <w:rFonts w:cs="Tahoma"/>
          <w:szCs w:val="20"/>
        </w:rPr>
        <w:t xml:space="preserve">3.500 Office Professional </w:t>
      </w:r>
      <w:r w:rsidRPr="00371C8C">
        <w:rPr>
          <w:rFonts w:cs="Tahoma"/>
          <w:color w:val="000000"/>
          <w:szCs w:val="20"/>
        </w:rPr>
        <w:t>Plus</w:t>
      </w:r>
    </w:p>
    <w:p w14:paraId="7CD266CA" w14:textId="77777777" w:rsidR="000D4ECA" w:rsidRPr="00371C8C" w:rsidRDefault="000D4ECA" w:rsidP="00346F4B">
      <w:pPr>
        <w:numPr>
          <w:ilvl w:val="0"/>
          <w:numId w:val="70"/>
        </w:numPr>
        <w:spacing w:after="60" w:line="276" w:lineRule="auto"/>
      </w:pPr>
      <w:r w:rsidRPr="00371C8C">
        <w:rPr>
          <w:rFonts w:cs="Tahoma"/>
          <w:color w:val="000000"/>
          <w:szCs w:val="20"/>
        </w:rPr>
        <w:t>3.500 Pacotes CAL Empresarial</w:t>
      </w:r>
    </w:p>
    <w:p w14:paraId="2EBE560F" w14:textId="77777777" w:rsidR="000D4ECA" w:rsidRPr="000F6DBC" w:rsidRDefault="000D4ECA" w:rsidP="000D4ECA">
      <w:pPr>
        <w:spacing w:after="60"/>
        <w:rPr>
          <w:lang w:val="pt-BR"/>
        </w:rPr>
      </w:pPr>
      <w:r w:rsidRPr="000F6DBC">
        <w:rPr>
          <w:rFonts w:cs="Tahoma"/>
          <w:szCs w:val="20"/>
          <w:lang w:val="pt-BR"/>
        </w:rPr>
        <w:t>+50 Windows Server Enterprise Edition (x 50 pontos cada = 2.500 pontos)</w:t>
      </w:r>
    </w:p>
    <w:p w14:paraId="56F84EE5" w14:textId="77777777" w:rsidR="000D4ECA" w:rsidRPr="000F6DBC" w:rsidRDefault="000D4ECA" w:rsidP="000D4ECA">
      <w:pPr>
        <w:spacing w:after="60"/>
        <w:rPr>
          <w:lang w:val="pt-BR"/>
        </w:rPr>
      </w:pPr>
      <w:r w:rsidRPr="000F6DBC">
        <w:rPr>
          <w:rFonts w:cs="Tahoma"/>
          <w:szCs w:val="20"/>
          <w:u w:val="single"/>
          <w:lang w:val="pt-BR"/>
        </w:rPr>
        <w:t>+ 600 SA do Visio Standard</w:t>
      </w:r>
      <w:r w:rsidRPr="000F6DBC">
        <w:rPr>
          <w:rFonts w:cs="Tahoma"/>
          <w:szCs w:val="20"/>
          <w:u w:val="single"/>
          <w:lang w:val="pt-BR"/>
        </w:rPr>
        <w:tab/>
      </w:r>
    </w:p>
    <w:p w14:paraId="0EF7920B" w14:textId="77777777" w:rsidR="000D4ECA" w:rsidRPr="000F6DBC" w:rsidRDefault="000D4ECA" w:rsidP="000D4ECA">
      <w:pPr>
        <w:spacing w:after="60"/>
        <w:rPr>
          <w:lang w:val="pt-BR"/>
        </w:rPr>
      </w:pPr>
      <w:r w:rsidRPr="000F6DBC">
        <w:rPr>
          <w:rFonts w:cs="Tahoma"/>
          <w:szCs w:val="20"/>
          <w:lang w:val="pt-BR"/>
        </w:rPr>
        <w:t xml:space="preserve">6.600 Pontos Cobertos de Licenças de Aplicativos e/ou Servidores Office = 10 dias </w:t>
      </w:r>
    </w:p>
    <w:p w14:paraId="4AAA6439" w14:textId="77777777" w:rsidR="000D4ECA" w:rsidRPr="000F6DBC" w:rsidRDefault="000D4ECA" w:rsidP="000D4ECA">
      <w:pPr>
        <w:spacing w:after="60"/>
        <w:rPr>
          <w:lang w:val="pt-BR"/>
        </w:rPr>
      </w:pPr>
      <w:r w:rsidRPr="000F6DBC">
        <w:rPr>
          <w:rFonts w:cs="Tahoma"/>
          <w:szCs w:val="20"/>
          <w:lang w:val="pt-BR"/>
        </w:rPr>
        <w:t>7.000 pontos de Pacote CAL com Cobertura = 3 dias</w:t>
      </w:r>
    </w:p>
    <w:p w14:paraId="05D3A957" w14:textId="77777777" w:rsidR="000D4ECA" w:rsidRPr="000F6DBC" w:rsidRDefault="000D4ECA" w:rsidP="00346F4B">
      <w:pPr>
        <w:numPr>
          <w:ilvl w:val="0"/>
          <w:numId w:val="71"/>
        </w:numPr>
        <w:spacing w:after="60"/>
        <w:ind w:left="720"/>
        <w:rPr>
          <w:lang w:val="pt-BR"/>
        </w:rPr>
      </w:pPr>
      <w:r w:rsidRPr="000F6DBC">
        <w:rPr>
          <w:rFonts w:cs="Tahoma"/>
          <w:szCs w:val="20"/>
          <w:lang w:val="pt-BR"/>
        </w:rPr>
        <w:t>Total de 13 Dias de Serviços de Planejamento</w:t>
      </w:r>
    </w:p>
    <w:p w14:paraId="24141EC9" w14:textId="77777777" w:rsidR="00697E59" w:rsidRPr="000F6DBC" w:rsidRDefault="00697E59" w:rsidP="00077CE5">
      <w:pPr>
        <w:ind w:firstLine="360"/>
        <w:rPr>
          <w:lang w:val="pt-BR"/>
        </w:rPr>
      </w:pPr>
    </w:p>
    <w:p w14:paraId="32EDD6FE" w14:textId="77777777" w:rsidR="00023FE7" w:rsidRPr="000F6DBC" w:rsidRDefault="00023FE7" w:rsidP="00F528E5">
      <w:pPr>
        <w:pStyle w:val="AppendixBodyText"/>
        <w:spacing w:after="0"/>
        <w:rPr>
          <w:spacing w:val="-2"/>
          <w:lang w:val="pt-BR"/>
        </w:rPr>
      </w:pPr>
      <w:r w:rsidRPr="000F6DBC">
        <w:rPr>
          <w:rFonts w:ascii="Tahoma" w:hAnsi="Tahoma" w:cs="Tahoma"/>
          <w:spacing w:val="-2"/>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2235CD" w:rsidRPr="000F6DBC">
        <w:rPr>
          <w:rFonts w:ascii="Tahoma" w:hAnsi="Tahoma" w:cs="Tahoma"/>
          <w:spacing w:val="-2"/>
          <w:sz w:val="18"/>
          <w:lang w:val="pt-BR"/>
        </w:rPr>
        <w:t xml:space="preserve"> </w:t>
      </w:r>
      <w:r w:rsidRPr="000F6DBC">
        <w:rPr>
          <w:rFonts w:ascii="Tahoma" w:hAnsi="Tahoma" w:cs="Tahoma"/>
          <w:spacing w:val="-2"/>
          <w:sz w:val="18"/>
          <w:lang w:val="pt-BR"/>
        </w:rPr>
        <w:t xml:space="preserve">Os clientes qualificados podem converter os dias não utilizados do Cupom de Treinamento em dias do Serviço de Planejamento em uma proporção 3:1 (três dias de Cupom de Treinamento = um dia de Serviços de Planejamento). </w:t>
      </w:r>
      <w:r w:rsidRPr="000F6DBC">
        <w:rPr>
          <w:rFonts w:ascii="Tahoma" w:hAnsi="Tahoma" w:cs="Tahoma"/>
          <w:bCs/>
          <w:spacing w:val="-2"/>
          <w:sz w:val="18"/>
          <w:lang w:val="pt-BR"/>
        </w:rPr>
        <w:t>OBSERVAÇÃO: os clientes que desejarem usar seus dias do Cupom de Treinamento em Serviços de Planejamento não devem criar Cupons de Treinamento com esses dias. [</w:t>
      </w:r>
      <w:r w:rsidRPr="000F6DBC">
        <w:rPr>
          <w:rFonts w:ascii="Tahoma" w:hAnsi="Tahoma" w:cs="Tahoma"/>
          <w:spacing w:val="-2"/>
          <w:sz w:val="18"/>
          <w:lang w:val="pt-BR"/>
        </w:rPr>
        <w:t>Os dias dos Serviços de Planejamento</w:t>
      </w:r>
      <w:r w:rsidRPr="000F6DBC">
        <w:rPr>
          <w:rFonts w:ascii="Tahoma" w:hAnsi="Tahoma" w:cs="Tahoma"/>
          <w:bCs/>
          <w:spacing w:val="-2"/>
          <w:sz w:val="18"/>
          <w:lang w:val="pt-BR"/>
        </w:rPr>
        <w:t xml:space="preserve">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2235CD" w:rsidRPr="000F6DBC">
        <w:rPr>
          <w:rFonts w:ascii="Tahoma" w:hAnsi="Tahoma" w:cs="Tahoma"/>
          <w:bCs/>
          <w:spacing w:val="-2"/>
          <w:sz w:val="18"/>
          <w:lang w:val="pt-BR"/>
        </w:rPr>
        <w:t xml:space="preserve"> </w:t>
      </w:r>
      <w:r w:rsidRPr="000F6DBC">
        <w:rPr>
          <w:rFonts w:ascii="Tahoma" w:hAnsi="Tahoma" w:cs="Tahoma"/>
          <w:bCs/>
          <w:spacing w:val="-2"/>
          <w:sz w:val="18"/>
          <w:lang w:val="pt-BR"/>
        </w:rPr>
        <w:t>Esses dias poderão ser usados para criar cupom(ns) para serviços disponíveis (como o DDPS ou o SDPS).</w:t>
      </w:r>
      <w:r w:rsidR="002235CD" w:rsidRPr="000F6DBC">
        <w:rPr>
          <w:rFonts w:ascii="Tahoma" w:hAnsi="Tahoma" w:cs="Tahoma"/>
          <w:bCs/>
          <w:spacing w:val="-2"/>
          <w:sz w:val="18"/>
          <w:lang w:val="pt-BR"/>
        </w:rPr>
        <w:t xml:space="preserve"> </w:t>
      </w:r>
      <w:r w:rsidRPr="000F6DBC">
        <w:rPr>
          <w:rFonts w:ascii="Tahoma" w:hAnsi="Tahoma" w:cs="Tahoma"/>
          <w:bCs/>
          <w:spacing w:val="-2"/>
          <w:sz w:val="18"/>
          <w:lang w:val="pt-BR"/>
        </w:rPr>
        <w:t>*A qualificação dos clientes para converter dias de volta em dias de Cupom de Treinamento é limitada com base no número de dias disponíveis no nível Dias de Serviços de Planejamento.</w:t>
      </w:r>
      <w:r w:rsidR="002235CD" w:rsidRPr="000F6DBC">
        <w:rPr>
          <w:rFonts w:ascii="Tahoma" w:hAnsi="Tahoma" w:cs="Tahoma"/>
          <w:bCs/>
          <w:spacing w:val="-2"/>
          <w:sz w:val="18"/>
          <w:lang w:val="pt-BR"/>
        </w:rPr>
        <w:t xml:space="preserve"> </w:t>
      </w:r>
      <w:r w:rsidRPr="000F6DBC">
        <w:rPr>
          <w:rFonts w:ascii="Tahoma" w:hAnsi="Tahoma" w:cs="Tahoma"/>
          <w:bCs/>
          <w:spacing w:val="-2"/>
          <w:sz w:val="18"/>
          <w:lang w:val="pt-BR"/>
        </w:rPr>
        <w:t>Se um cliente desejar converter de volta 10 dias, mas houver apenas 8 Dias de Serviços de Planejamento em seu pool, ele poderá converter apenas 8 dias.</w:t>
      </w:r>
      <w:r w:rsidR="002235CD" w:rsidRPr="000F6DBC">
        <w:rPr>
          <w:rFonts w:ascii="Tahoma" w:hAnsi="Tahoma" w:cs="Tahoma"/>
          <w:bCs/>
          <w:spacing w:val="-2"/>
          <w:sz w:val="18"/>
          <w:lang w:val="pt-BR"/>
        </w:rPr>
        <w:t xml:space="preserve"> </w:t>
      </w:r>
    </w:p>
    <w:p w14:paraId="695D9D2C" w14:textId="77777777" w:rsidR="00F528E5" w:rsidRPr="000F6DBC" w:rsidRDefault="00F528E5" w:rsidP="00F528E5">
      <w:pPr>
        <w:pStyle w:val="AppendixBodyText"/>
        <w:spacing w:after="0"/>
        <w:rPr>
          <w:lang w:val="pt-BR"/>
        </w:rPr>
      </w:pPr>
    </w:p>
    <w:p w14:paraId="47638517" w14:textId="77777777" w:rsidR="00023FE7" w:rsidRPr="000F6DBC" w:rsidRDefault="00023FE7" w:rsidP="00F528E5">
      <w:pPr>
        <w:pStyle w:val="AppendixBodyText"/>
        <w:spacing w:after="0"/>
        <w:rPr>
          <w:lang w:val="pt-BR"/>
        </w:rPr>
      </w:pPr>
      <w:r w:rsidRPr="000F6DBC">
        <w:rPr>
          <w:rFonts w:ascii="Tahoma" w:hAnsi="Tahoma" w:cs="Tahoma"/>
          <w:bCs/>
          <w:sz w:val="18"/>
          <w:lang w:val="pt-BR"/>
        </w:rPr>
        <w:lastRenderedPageBreak/>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F5909B" w14:textId="77777777" w:rsidR="00023FE7" w:rsidRPr="000F6DBC" w:rsidRDefault="00023FE7" w:rsidP="00077CE5">
      <w:pPr>
        <w:pStyle w:val="AppendixBodyText"/>
        <w:spacing w:after="0"/>
        <w:rPr>
          <w:lang w:val="pt-BR"/>
        </w:rPr>
      </w:pPr>
    </w:p>
    <w:p w14:paraId="1AB96E91" w14:textId="77777777" w:rsidR="00023FE7" w:rsidRPr="000F6DBC" w:rsidRDefault="000D4ECA">
      <w:pPr>
        <w:pStyle w:val="AppendixBodyText"/>
        <w:rPr>
          <w:lang w:val="pt-BR"/>
        </w:rPr>
      </w:pPr>
      <w:r w:rsidRPr="000F6DBC">
        <w:rPr>
          <w:rFonts w:ascii="Tahoma" w:hAnsi="Tahoma" w:cs="Tahoma"/>
          <w:sz w:val="18"/>
          <w:lang w:val="pt-BR"/>
        </w:rPr>
        <w:t>Os Serviços de Planejamento podem ser fornecidos ao cliente por Parceiros da Microsoft ou Serviços de Consultoria Microsoft qualificados.</w:t>
      </w:r>
      <w:r w:rsidR="002235CD" w:rsidRPr="000F6DBC">
        <w:rPr>
          <w:rFonts w:ascii="Tahoma" w:hAnsi="Tahoma" w:cs="Tahoma"/>
          <w:sz w:val="18"/>
          <w:lang w:val="pt-BR"/>
        </w:rPr>
        <w:t xml:space="preserve"> </w:t>
      </w:r>
      <w:r w:rsidRPr="000F6DBC">
        <w:rPr>
          <w:rFonts w:ascii="Tahoma" w:hAnsi="Tahoma" w:cs="Tahoma"/>
          <w:sz w:val="18"/>
          <w:lang w:val="pt-BR"/>
        </w:rPr>
        <w:t xml:space="preserve">Um cliente pode visualizar a lista de Provedores Qualificados aqui: </w:t>
      </w:r>
      <w:hyperlink r:id="rId26" w:history="1">
        <w:r w:rsidRPr="000F6DBC">
          <w:rPr>
            <w:rStyle w:val="Hyperlink"/>
            <w:rFonts w:ascii="Tahoma" w:hAnsi="Tahoma" w:cs="Tahoma"/>
            <w:sz w:val="18"/>
            <w:lang w:val="pt-BR"/>
          </w:rPr>
          <w:t>http://directory.partners.extranet.microsoft.com/psbproviders</w:t>
        </w:r>
      </w:hyperlink>
      <w:r w:rsidR="002235CD" w:rsidRPr="000F6DBC">
        <w:rPr>
          <w:rFonts w:ascii="Tahoma" w:hAnsi="Tahoma" w:cs="Tahoma"/>
          <w:sz w:val="18"/>
          <w:lang w:val="pt-BR"/>
        </w:rPr>
        <w:t xml:space="preserve"> </w:t>
      </w:r>
    </w:p>
    <w:p w14:paraId="56D36580" w14:textId="77777777" w:rsidR="00EC05F0" w:rsidRPr="000F6DBC" w:rsidRDefault="00EC05F0">
      <w:pPr>
        <w:rPr>
          <w:lang w:val="pt-BR"/>
        </w:rPr>
      </w:pPr>
    </w:p>
    <w:p w14:paraId="06E9BB84" w14:textId="77777777" w:rsidR="00023FE7" w:rsidRPr="000F6DBC" w:rsidRDefault="000D4ECA" w:rsidP="005A141F">
      <w:pPr>
        <w:pStyle w:val="AppendixBodyText"/>
        <w:spacing w:after="0"/>
        <w:rPr>
          <w:lang w:val="pt-BR"/>
        </w:rPr>
      </w:pPr>
      <w:r w:rsidRPr="000F6DBC">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 incluída.</w:t>
      </w:r>
    </w:p>
    <w:p w14:paraId="4FCB6C87" w14:textId="77777777" w:rsidR="00023FE7" w:rsidRPr="000F6DBC" w:rsidRDefault="00023FE7" w:rsidP="005A141F">
      <w:pPr>
        <w:pStyle w:val="AppendixBodyText"/>
        <w:spacing w:after="0"/>
        <w:rPr>
          <w:lang w:val="pt-BR"/>
        </w:rPr>
      </w:pPr>
    </w:p>
    <w:p w14:paraId="4A0F4C03" w14:textId="77777777" w:rsidR="00AC1997" w:rsidRPr="000F6DBC" w:rsidRDefault="000D4ECA" w:rsidP="002F529F">
      <w:pPr>
        <w:pStyle w:val="AppendixBodyText"/>
        <w:numPr>
          <w:ilvl w:val="0"/>
          <w:numId w:val="1"/>
        </w:numPr>
        <w:tabs>
          <w:tab w:val="clear" w:pos="720"/>
          <w:tab w:val="num" w:pos="1440"/>
        </w:tabs>
        <w:ind w:left="1440"/>
        <w:rPr>
          <w:lang w:val="pt-BR"/>
        </w:rPr>
      </w:pPr>
      <w:r w:rsidRPr="000F6DBC">
        <w:rPr>
          <w:rFonts w:ascii="Tahoma" w:hAnsi="Tahoma" w:cs="Tahoma"/>
          <w:bCs/>
          <w:sz w:val="18"/>
          <w:lang w:val="pt-BR"/>
        </w:rPr>
        <w:t>Os Serviços de Planejamento não estão disponíveis em todos os idiomas.</w:t>
      </w:r>
    </w:p>
    <w:p w14:paraId="47E3E82E" w14:textId="77777777" w:rsidR="00AC1997" w:rsidRPr="000F6DBC" w:rsidRDefault="000D4ECA" w:rsidP="002F529F">
      <w:pPr>
        <w:pStyle w:val="AppendixBodyText"/>
        <w:numPr>
          <w:ilvl w:val="0"/>
          <w:numId w:val="1"/>
        </w:numPr>
        <w:tabs>
          <w:tab w:val="clear" w:pos="720"/>
          <w:tab w:val="num" w:pos="1440"/>
        </w:tabs>
        <w:ind w:left="1440"/>
        <w:rPr>
          <w:lang w:val="pt-BR"/>
        </w:rPr>
      </w:pPr>
      <w:r w:rsidRPr="000F6DBC">
        <w:rPr>
          <w:rFonts w:ascii="Tahoma" w:hAnsi="Tahoma" w:cs="Tahoma"/>
          <w:bCs/>
          <w:color w:val="000000"/>
          <w:sz w:val="18"/>
          <w:lang w:val="pt-BR"/>
        </w:rPr>
        <w:t>Os cupons dos Serviços de Planejamento podem ser resgatados apenas pelo cliente que estiver qualificado para o benefício.</w:t>
      </w:r>
    </w:p>
    <w:p w14:paraId="0D4F056E" w14:textId="77777777" w:rsidR="00AC1997" w:rsidRPr="000F6DBC" w:rsidRDefault="000D4ECA" w:rsidP="002F529F">
      <w:pPr>
        <w:pStyle w:val="AppendixBodyText"/>
        <w:numPr>
          <w:ilvl w:val="0"/>
          <w:numId w:val="1"/>
        </w:numPr>
        <w:tabs>
          <w:tab w:val="clear" w:pos="720"/>
          <w:tab w:val="num" w:pos="1440"/>
        </w:tabs>
        <w:ind w:left="1440"/>
        <w:rPr>
          <w:lang w:val="pt-BR"/>
        </w:rPr>
      </w:pPr>
      <w:r w:rsidRPr="000F6DBC">
        <w:rPr>
          <w:rFonts w:ascii="Tahoma" w:hAnsi="Tahoma" w:cs="Tahoma"/>
          <w:bCs/>
          <w:color w:val="000000"/>
          <w:sz w:val="18"/>
          <w:lang w:val="pt-BR"/>
        </w:rPr>
        <w:t>Os cupons dos Serviços de Planejamento não podem ser trocados por dinheiro, valores nem outras considerações de valor.</w:t>
      </w:r>
    </w:p>
    <w:p w14:paraId="2B9002D6" w14:textId="77777777" w:rsidR="00AC1997" w:rsidRPr="000F6DBC" w:rsidRDefault="00AC1997" w:rsidP="002F529F">
      <w:pPr>
        <w:pStyle w:val="AppendixBodyText"/>
        <w:numPr>
          <w:ilvl w:val="0"/>
          <w:numId w:val="1"/>
        </w:numPr>
        <w:tabs>
          <w:tab w:val="clear" w:pos="720"/>
          <w:tab w:val="num" w:pos="1440"/>
        </w:tabs>
        <w:ind w:left="1440"/>
        <w:rPr>
          <w:lang w:val="pt-BR"/>
        </w:rPr>
      </w:pPr>
      <w:r w:rsidRPr="000F6DBC">
        <w:rPr>
          <w:rFonts w:ascii="Tahoma" w:hAnsi="Tahoma" w:cs="Tahoma"/>
          <w:bCs/>
          <w:color w:val="000000"/>
          <w:sz w:val="18"/>
          <w:lang w:val="pt-BR"/>
        </w:rPr>
        <w:t xml:space="preserve">Os clientes que estiverem interessados em adquirir serviços adicionais além desses cobertos pelo </w:t>
      </w:r>
      <w:r w:rsidRPr="000F6DBC">
        <w:rPr>
          <w:rFonts w:ascii="Tahoma" w:hAnsi="Tahoma" w:cs="Tahoma"/>
          <w:color w:val="000000"/>
          <w:sz w:val="18"/>
          <w:szCs w:val="18"/>
          <w:lang w:val="pt-BR"/>
        </w:rPr>
        <w:t>escopo do trabalho do compromisso de cupom atribuído (conforme definido pelo tipo de cupom e</w:t>
      </w:r>
      <w:r w:rsidR="0004768C" w:rsidRPr="000F6DBC">
        <w:rPr>
          <w:rFonts w:ascii="Tahoma" w:hAnsi="Tahoma" w:cs="Tahoma"/>
          <w:color w:val="000000"/>
          <w:sz w:val="18"/>
          <w:szCs w:val="18"/>
          <w:lang w:val="pt-BR"/>
        </w:rPr>
        <w:t> </w:t>
      </w:r>
      <w:r w:rsidRPr="000F6DBC">
        <w:rPr>
          <w:rFonts w:ascii="Tahoma" w:hAnsi="Tahoma" w:cs="Tahoma"/>
          <w:color w:val="000000"/>
          <w:sz w:val="18"/>
          <w:szCs w:val="18"/>
          <w:lang w:val="pt-BR"/>
        </w:rPr>
        <w:t>nível de serviço)</w:t>
      </w:r>
      <w:r w:rsidRPr="000F6DBC">
        <w:rPr>
          <w:rFonts w:ascii="Tahoma" w:hAnsi="Tahoma" w:cs="Tahoma"/>
          <w:bCs/>
          <w:color w:val="000000"/>
          <w:sz w:val="18"/>
          <w:lang w:val="pt-BR"/>
        </w:rPr>
        <w:t xml:space="preserve"> devem pagar a seus provedores fora desse programa.</w:t>
      </w:r>
    </w:p>
    <w:p w14:paraId="4EC99638" w14:textId="77777777" w:rsidR="00AC1997" w:rsidRPr="000F6DBC" w:rsidRDefault="00AC1997" w:rsidP="002F529F">
      <w:pPr>
        <w:pStyle w:val="AppendixBodyText"/>
        <w:numPr>
          <w:ilvl w:val="0"/>
          <w:numId w:val="1"/>
        </w:numPr>
        <w:tabs>
          <w:tab w:val="clear" w:pos="720"/>
          <w:tab w:val="num" w:pos="1440"/>
        </w:tabs>
        <w:ind w:left="1440"/>
        <w:rPr>
          <w:lang w:val="pt-BR"/>
        </w:rPr>
      </w:pPr>
      <w:r w:rsidRPr="000F6DBC">
        <w:rPr>
          <w:rFonts w:ascii="Tahoma" w:hAnsi="Tahoma" w:cs="Tahoma"/>
          <w:color w:val="000000"/>
          <w:sz w:val="18"/>
          <w:lang w:val="pt-BR"/>
        </w:rPr>
        <w:t>A redução d</w:t>
      </w:r>
      <w:r w:rsidRPr="000F6DBC">
        <w:rPr>
          <w:rFonts w:ascii="Tahoma" w:hAnsi="Tahoma" w:cs="Tahoma"/>
          <w:bCs/>
          <w:color w:val="000000"/>
          <w:sz w:val="18"/>
          <w:lang w:val="pt-BR"/>
        </w:rPr>
        <w:t>a</w:t>
      </w:r>
      <w:r w:rsidRPr="000F6DBC">
        <w:rPr>
          <w:rFonts w:ascii="Tahoma" w:hAnsi="Tahoma" w:cs="Tahoma"/>
          <w:color w:val="000000"/>
          <w:sz w:val="18"/>
          <w:lang w:val="pt-BR"/>
        </w:rPr>
        <w:t xml:space="preserve"> cobertura do SA qualificada como um resultado de devoluções e outros ajustes de cobrança</w:t>
      </w:r>
      <w:r w:rsidRPr="000F6DBC">
        <w:rPr>
          <w:rFonts w:ascii="Tahoma" w:hAnsi="Tahoma" w:cs="Tahoma"/>
          <w:bCs/>
          <w:color w:val="000000"/>
          <w:sz w:val="18"/>
          <w:lang w:val="pt-BR"/>
        </w:rPr>
        <w:t>,</w:t>
      </w:r>
      <w:r w:rsidRPr="000F6DBC">
        <w:rPr>
          <w:rFonts w:ascii="Tahoma" w:hAnsi="Tahoma" w:cs="Tahoma"/>
          <w:color w:val="000000"/>
          <w:sz w:val="18"/>
          <w:lang w:val="pt-BR"/>
        </w:rPr>
        <w:t xml:space="preserve"> quando permitidos, </w:t>
      </w:r>
      <w:r w:rsidRPr="000F6DBC">
        <w:rPr>
          <w:rFonts w:ascii="Tahoma" w:hAnsi="Tahoma" w:cs="Tahoma"/>
          <w:bCs/>
          <w:color w:val="000000"/>
          <w:sz w:val="18"/>
          <w:lang w:val="pt-BR"/>
        </w:rPr>
        <w:t>pode</w:t>
      </w:r>
      <w:r w:rsidRPr="000F6DBC">
        <w:rPr>
          <w:rFonts w:ascii="Tahoma" w:hAnsi="Tahoma" w:cs="Tahoma"/>
          <w:color w:val="000000"/>
          <w:sz w:val="18"/>
          <w:lang w:val="pt-BR"/>
        </w:rPr>
        <w:t xml:space="preserve"> diminuir os dias de qualificação dos Serviços de Planejamento do </w:t>
      </w:r>
      <w:r w:rsidRPr="000F6DBC">
        <w:rPr>
          <w:rFonts w:ascii="Tahoma" w:hAnsi="Tahoma" w:cs="Tahoma"/>
          <w:bCs/>
          <w:color w:val="000000"/>
          <w:sz w:val="18"/>
          <w:lang w:val="pt-BR"/>
        </w:rPr>
        <w:t>cliente.</w:t>
      </w:r>
    </w:p>
    <w:p w14:paraId="2694D150" w14:textId="77777777" w:rsidR="00762183" w:rsidRPr="00371C8C" w:rsidRDefault="00AC1997" w:rsidP="00346F4B">
      <w:pPr>
        <w:pStyle w:val="AppendixBodyText"/>
        <w:numPr>
          <w:ilvl w:val="0"/>
          <w:numId w:val="22"/>
        </w:numPr>
        <w:tabs>
          <w:tab w:val="num" w:pos="1440"/>
        </w:tabs>
        <w:ind w:left="1440"/>
      </w:pPr>
      <w:r w:rsidRPr="000F6DBC">
        <w:rPr>
          <w:rFonts w:ascii="Tahoma" w:hAnsi="Tahoma" w:cs="Tahoma"/>
          <w:bCs/>
          <w:color w:val="000000"/>
          <w:sz w:val="18"/>
          <w:lang w:val="pt-BR"/>
        </w:rPr>
        <w:t xml:space="preserve">Os cupons são válidos apenas com </w:t>
      </w:r>
      <w:r w:rsidRPr="000F6DBC">
        <w:rPr>
          <w:rFonts w:ascii="Tahoma" w:hAnsi="Tahoma" w:cs="Tahoma"/>
          <w:color w:val="000000"/>
          <w:sz w:val="18"/>
          <w:lang w:val="pt-BR"/>
        </w:rPr>
        <w:t xml:space="preserve">Provedores qualificados </w:t>
      </w:r>
      <w:r w:rsidRPr="000F6DBC">
        <w:rPr>
          <w:rFonts w:ascii="Tahoma" w:hAnsi="Tahoma" w:cs="Tahoma"/>
          <w:bCs/>
          <w:color w:val="000000"/>
          <w:sz w:val="18"/>
          <w:lang w:val="pt-BR"/>
        </w:rPr>
        <w:t>para o tipo de serviço específico para o</w:t>
      </w:r>
      <w:r w:rsidR="0004768C" w:rsidRPr="000F6DBC">
        <w:rPr>
          <w:rFonts w:ascii="Tahoma" w:hAnsi="Tahoma" w:cs="Tahoma"/>
          <w:bCs/>
          <w:color w:val="000000"/>
          <w:sz w:val="18"/>
          <w:lang w:val="pt-BR"/>
        </w:rPr>
        <w:t> </w:t>
      </w:r>
      <w:r w:rsidRPr="000F6DBC">
        <w:rPr>
          <w:rFonts w:ascii="Tahoma" w:hAnsi="Tahoma" w:cs="Tahoma"/>
          <w:bCs/>
          <w:color w:val="000000"/>
          <w:sz w:val="18"/>
          <w:lang w:val="pt-BR"/>
        </w:rPr>
        <w:t xml:space="preserve">qual o cupom está </w:t>
      </w:r>
      <w:r w:rsidRPr="000F6DBC">
        <w:rPr>
          <w:rFonts w:ascii="Tahoma" w:hAnsi="Tahoma" w:cs="Tahoma"/>
          <w:bCs/>
          <w:color w:val="000000"/>
          <w:sz w:val="18"/>
          <w:szCs w:val="18"/>
          <w:lang w:val="pt-BR"/>
        </w:rPr>
        <w:t xml:space="preserve">sendo resgatado. </w:t>
      </w:r>
      <w:r w:rsidRPr="000F6DBC">
        <w:rPr>
          <w:rFonts w:ascii="Tahoma" w:hAnsi="Tahoma" w:cs="Tahoma"/>
          <w:color w:val="000000"/>
          <w:sz w:val="18"/>
          <w:szCs w:val="18"/>
          <w:lang w:val="pt-BR"/>
        </w:rPr>
        <w:t xml:space="preserve">O cupom pode ser usado com qualquer Provedor qualificado de todo o mundo. </w:t>
      </w:r>
      <w:r w:rsidRPr="00371C8C">
        <w:rPr>
          <w:rFonts w:ascii="Tahoma" w:hAnsi="Tahoma" w:cs="Tahoma"/>
          <w:color w:val="000000"/>
          <w:sz w:val="18"/>
          <w:szCs w:val="18"/>
        </w:rPr>
        <w:t>A participação pode variar.</w:t>
      </w:r>
    </w:p>
    <w:p w14:paraId="362EC447" w14:textId="77777777" w:rsidR="0083748D" w:rsidRPr="000F6DBC" w:rsidRDefault="0083748D" w:rsidP="002F529F">
      <w:pPr>
        <w:pStyle w:val="AppendixBodyText"/>
        <w:numPr>
          <w:ilvl w:val="0"/>
          <w:numId w:val="1"/>
        </w:numPr>
        <w:tabs>
          <w:tab w:val="clear" w:pos="720"/>
          <w:tab w:val="num" w:pos="1440"/>
        </w:tabs>
        <w:ind w:left="1440"/>
        <w:rPr>
          <w:lang w:val="pt-BR"/>
        </w:rPr>
      </w:pPr>
      <w:r w:rsidRPr="000F6DBC">
        <w:rPr>
          <w:rFonts w:ascii="Tahoma" w:hAnsi="Tahoma" w:cs="Tahoma"/>
          <w:color w:val="000000"/>
          <w:sz w:val="18"/>
          <w:szCs w:val="18"/>
          <w:lang w:val="pt-BR"/>
        </w:rPr>
        <w:t>Os cupons devem ser atribuídos durante o período de cobertura do Software Assurance.</w:t>
      </w:r>
    </w:p>
    <w:p w14:paraId="3B2CA5F2" w14:textId="77777777" w:rsidR="0083748D" w:rsidRPr="000F6DBC" w:rsidRDefault="0083748D" w:rsidP="002F529F">
      <w:pPr>
        <w:pStyle w:val="AppendixBodyText"/>
        <w:numPr>
          <w:ilvl w:val="0"/>
          <w:numId w:val="1"/>
        </w:numPr>
        <w:tabs>
          <w:tab w:val="clear" w:pos="720"/>
          <w:tab w:val="num" w:pos="1440"/>
        </w:tabs>
        <w:ind w:left="1440"/>
        <w:rPr>
          <w:lang w:val="pt-BR"/>
        </w:rPr>
      </w:pPr>
      <w:r w:rsidRPr="000F6DBC">
        <w:rPr>
          <w:rFonts w:ascii="Tahoma" w:hAnsi="Tahoma" w:cs="Tahoma"/>
          <w:color w:val="000000"/>
          <w:sz w:val="18"/>
          <w:szCs w:val="18"/>
          <w:lang w:val="pt-BR"/>
        </w:rPr>
        <w:t>Os cupons expiram após 180 dias da data de atribuição do cupom, independentemente da data de 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3AE6F9B3" w14:textId="77777777" w:rsidR="00AC1997" w:rsidRPr="000F6DBC" w:rsidRDefault="00AC1997" w:rsidP="002F529F">
      <w:pPr>
        <w:pStyle w:val="AppendixBodyText"/>
        <w:numPr>
          <w:ilvl w:val="0"/>
          <w:numId w:val="21"/>
        </w:numPr>
        <w:tabs>
          <w:tab w:val="num" w:pos="1440"/>
        </w:tabs>
        <w:rPr>
          <w:lang w:val="pt-BR"/>
        </w:rPr>
      </w:pPr>
      <w:r w:rsidRPr="000F6DBC">
        <w:rPr>
          <w:rFonts w:ascii="Tahoma" w:hAnsi="Tahoma" w:cs="Tahoma"/>
          <w:bCs/>
          <w:color w:val="000000"/>
          <w:sz w:val="18"/>
          <w:szCs w:val="18"/>
          <w:lang w:val="pt-BR"/>
        </w:rPr>
        <w:t>A Microsoft não é responsável</w:t>
      </w:r>
      <w:r w:rsidRPr="000F6DBC">
        <w:rPr>
          <w:rFonts w:ascii="Tahoma" w:hAnsi="Tahoma" w:cs="Tahoma"/>
          <w:bCs/>
          <w:color w:val="000000"/>
          <w:sz w:val="18"/>
          <w:lang w:val="pt-BR"/>
        </w:rPr>
        <w:t xml:space="preserve"> por cupons perdidos, roubados ou utilizados indevidamente.</w:t>
      </w:r>
    </w:p>
    <w:p w14:paraId="4A061820" w14:textId="77777777" w:rsidR="00AC1997" w:rsidRPr="000F6DBC" w:rsidRDefault="00AC1997" w:rsidP="002F529F">
      <w:pPr>
        <w:pStyle w:val="AppendixBodyText"/>
        <w:numPr>
          <w:ilvl w:val="0"/>
          <w:numId w:val="21"/>
        </w:numPr>
        <w:tabs>
          <w:tab w:val="num" w:pos="1440"/>
        </w:tabs>
        <w:rPr>
          <w:lang w:val="pt-BR"/>
        </w:rPr>
      </w:pPr>
      <w:r w:rsidRPr="000F6DBC">
        <w:rPr>
          <w:rFonts w:ascii="Tahoma" w:hAnsi="Tahoma" w:cs="Tahoma"/>
          <w:bCs/>
          <w:color w:val="000000"/>
          <w:sz w:val="18"/>
          <w:lang w:val="pt-BR"/>
        </w:rPr>
        <w:t xml:space="preserve">Os serviços fornecidos sob cupons são </w:t>
      </w:r>
      <w:r w:rsidRPr="000F6DBC">
        <w:rPr>
          <w:rFonts w:ascii="Tahoma" w:hAnsi="Tahoma" w:cs="Tahoma"/>
          <w:color w:val="000000"/>
          <w:sz w:val="18"/>
          <w:lang w:val="pt-BR"/>
        </w:rPr>
        <w:t>oferecidos de acordo com um contrato entre o Cliente e o</w:t>
      </w:r>
      <w:r w:rsidR="0004768C" w:rsidRPr="000F6DBC">
        <w:rPr>
          <w:rFonts w:ascii="Tahoma" w:hAnsi="Tahoma" w:cs="Tahoma"/>
          <w:color w:val="000000"/>
          <w:sz w:val="18"/>
          <w:lang w:val="pt-BR"/>
        </w:rPr>
        <w:t> </w:t>
      </w:r>
      <w:r w:rsidRPr="000F6DBC">
        <w:rPr>
          <w:rFonts w:ascii="Tahoma" w:hAnsi="Tahoma" w:cs="Tahoma"/>
          <w:color w:val="000000"/>
          <w:sz w:val="18"/>
          <w:lang w:val="pt-BR"/>
        </w:rPr>
        <w:t>Provedor Qualificado. A Microsoft não é responsável por nenhum trabalho ou falha da parte do Provedor Qualificado relacionado aos serviços.</w:t>
      </w:r>
    </w:p>
    <w:p w14:paraId="66D86421" w14:textId="77777777" w:rsidR="00F643B6" w:rsidRPr="000F6DBC" w:rsidRDefault="00AC1997" w:rsidP="00346F4B">
      <w:pPr>
        <w:pStyle w:val="AppendixBodyText"/>
        <w:numPr>
          <w:ilvl w:val="0"/>
          <w:numId w:val="72"/>
        </w:numPr>
        <w:rPr>
          <w:lang w:val="pt-BR"/>
        </w:rPr>
      </w:pPr>
      <w:r w:rsidRPr="000F6DBC">
        <w:rPr>
          <w:rFonts w:ascii="Tahoma" w:hAnsi="Tahoma" w:cs="Tahoma"/>
          <w:bCs/>
          <w:color w:val="000000"/>
          <w:sz w:val="18"/>
          <w:lang w:val="pt-BR"/>
        </w:rPr>
        <w:t>Ao aceitar um compromisso de Serviços de Planejamento, os clientes</w:t>
      </w:r>
      <w:r w:rsidRPr="000F6DBC">
        <w:rPr>
          <w:rFonts w:ascii="Tahoma" w:hAnsi="Tahoma" w:cs="Tahoma"/>
          <w:bCs/>
          <w:sz w:val="18"/>
          <w:lang w:val="pt-BR"/>
        </w:rPr>
        <w:t xml:space="preserve"> reconhecem que receberão uma pesquisa na conclusão do compromisso para fins de controle de qualidade.</w:t>
      </w:r>
    </w:p>
    <w:p w14:paraId="16864465" w14:textId="77777777" w:rsidR="0008036A" w:rsidRPr="000F6DBC" w:rsidRDefault="00F643B6" w:rsidP="00346F4B">
      <w:pPr>
        <w:pStyle w:val="AppendixBodyText"/>
        <w:numPr>
          <w:ilvl w:val="0"/>
          <w:numId w:val="72"/>
        </w:numPr>
        <w:rPr>
          <w:spacing w:val="-2"/>
          <w:lang w:val="pt-BR"/>
        </w:rPr>
      </w:pPr>
      <w:r w:rsidRPr="000F6DBC">
        <w:rPr>
          <w:rFonts w:ascii="Tahoma" w:hAnsi="Tahoma" w:cs="Tahoma"/>
          <w:bCs/>
          <w:color w:val="000000"/>
          <w:spacing w:val="-2"/>
          <w:sz w:val="18"/>
          <w:szCs w:val="18"/>
          <w:lang w:val="pt-BR"/>
        </w:rPr>
        <w:t>As tabelas acima mostram os dias de serviço disponíveis com base em um registro ou contrato integral de 3 anos.</w:t>
      </w:r>
      <w:r w:rsidR="002235CD" w:rsidRPr="000F6DBC">
        <w:rPr>
          <w:rFonts w:ascii="Tahoma" w:hAnsi="Tahoma" w:cs="Tahoma"/>
          <w:bCs/>
          <w:color w:val="000000"/>
          <w:spacing w:val="-2"/>
          <w:sz w:val="18"/>
          <w:szCs w:val="18"/>
          <w:lang w:val="pt-BR"/>
        </w:rPr>
        <w:t xml:space="preserve"> </w:t>
      </w:r>
      <w:r w:rsidRPr="000F6DBC">
        <w:rPr>
          <w:rFonts w:ascii="Tahoma" w:hAnsi="Tahoma" w:cs="Tahoma"/>
          <w:bCs/>
          <w:color w:val="000000"/>
          <w:spacing w:val="-2"/>
          <w:sz w:val="18"/>
          <w:szCs w:val="18"/>
          <w:lang w:val="pt-BR"/>
        </w:rPr>
        <w:t>Os clientes que adquirirem a cobertura do Software Assurance por um ano r</w:t>
      </w:r>
      <w:r w:rsidRPr="000F6DBC">
        <w:rPr>
          <w:rFonts w:ascii="Tahoma" w:hAnsi="Tahoma" w:cs="Tahoma"/>
          <w:color w:val="000000"/>
          <w:spacing w:val="-2"/>
          <w:sz w:val="18"/>
          <w:szCs w:val="18"/>
          <w:lang w:val="pt-BR"/>
        </w:rPr>
        <w:t>eceberão um terço do número declarado de dias de serviço.</w:t>
      </w:r>
      <w:r w:rsidR="002235CD" w:rsidRPr="000F6DBC">
        <w:rPr>
          <w:rFonts w:ascii="Tahoma" w:hAnsi="Tahoma" w:cs="Tahoma"/>
          <w:color w:val="000000"/>
          <w:spacing w:val="-2"/>
          <w:sz w:val="18"/>
          <w:szCs w:val="18"/>
          <w:lang w:val="pt-BR"/>
        </w:rPr>
        <w:t xml:space="preserve"> </w:t>
      </w:r>
      <w:r w:rsidRPr="000F6DBC">
        <w:rPr>
          <w:rFonts w:ascii="Tahoma" w:hAnsi="Tahoma" w:cs="Tahoma"/>
          <w:color w:val="000000"/>
          <w:spacing w:val="-2"/>
          <w:sz w:val="18"/>
          <w:szCs w:val="18"/>
          <w:lang w:val="pt-BR"/>
        </w:rPr>
        <w:t>Os clientes que adquirirem a cobertura do Software Assurance por dois anos receberão dois terços do número declarado de dias de serviço.</w:t>
      </w:r>
      <w:r w:rsidR="002235CD" w:rsidRPr="000F6DBC">
        <w:rPr>
          <w:rFonts w:ascii="Tahoma" w:hAnsi="Tahoma" w:cs="Tahoma"/>
          <w:color w:val="000000"/>
          <w:spacing w:val="-2"/>
          <w:sz w:val="18"/>
          <w:szCs w:val="18"/>
          <w:lang w:val="pt-BR"/>
        </w:rPr>
        <w:t xml:space="preserve"> </w:t>
      </w:r>
    </w:p>
    <w:p w14:paraId="37FA9A94" w14:textId="77777777" w:rsidR="0008036A" w:rsidRPr="000F6DBC" w:rsidRDefault="0008036A" w:rsidP="005A141F">
      <w:pPr>
        <w:pStyle w:val="AppendixBodyText"/>
        <w:spacing w:after="0"/>
        <w:rPr>
          <w:lang w:val="pt-BR"/>
        </w:rPr>
      </w:pPr>
    </w:p>
    <w:p w14:paraId="2408E8F9" w14:textId="77777777" w:rsidR="00023FE7" w:rsidRPr="000F6DBC" w:rsidRDefault="00023FE7">
      <w:pPr>
        <w:pStyle w:val="AppendixBodyText"/>
        <w:rPr>
          <w:lang w:val="pt-BR"/>
        </w:rPr>
      </w:pPr>
      <w:r w:rsidRPr="000F6DBC">
        <w:rPr>
          <w:rFonts w:ascii="Tahoma" w:hAnsi="Tahoma" w:cs="Tahoma"/>
          <w:bCs/>
          <w:color w:val="000000"/>
          <w:sz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14:paraId="04DE5DB2" w14:textId="77777777" w:rsidR="00A01D6B" w:rsidRPr="000F6DBC" w:rsidRDefault="00A01D6B" w:rsidP="00A01D6B">
      <w:pPr>
        <w:pStyle w:val="Heading3"/>
        <w:rPr>
          <w:lang w:val="pt-BR"/>
        </w:rPr>
      </w:pPr>
    </w:p>
    <w:p w14:paraId="61BD22D8" w14:textId="77777777" w:rsidR="0004768C" w:rsidRPr="000F6DBC" w:rsidRDefault="0004768C" w:rsidP="0004768C">
      <w:pPr>
        <w:rPr>
          <w:lang w:val="pt-BR"/>
        </w:rPr>
      </w:pPr>
    </w:p>
    <w:p w14:paraId="2FEEA69D" w14:textId="77777777" w:rsidR="0004768C" w:rsidRPr="000F6DBC" w:rsidRDefault="0004768C" w:rsidP="0004768C">
      <w:pPr>
        <w:rPr>
          <w:lang w:val="pt-BR"/>
        </w:rPr>
      </w:pPr>
    </w:p>
    <w:p w14:paraId="717AAF52" w14:textId="77777777" w:rsidR="0004768C" w:rsidRPr="000F6DBC" w:rsidRDefault="0004768C" w:rsidP="0004768C">
      <w:pPr>
        <w:rPr>
          <w:lang w:val="pt-BR"/>
        </w:rPr>
      </w:pPr>
    </w:p>
    <w:p w14:paraId="0AA4D846" w14:textId="77777777" w:rsidR="0004768C" w:rsidRPr="000F6DBC" w:rsidRDefault="0004768C" w:rsidP="0004768C">
      <w:pPr>
        <w:rPr>
          <w:lang w:val="pt-BR"/>
        </w:rPr>
      </w:pPr>
    </w:p>
    <w:p w14:paraId="7109B617" w14:textId="77777777" w:rsidR="0004768C" w:rsidRPr="000F6DBC" w:rsidRDefault="0004768C" w:rsidP="0004768C">
      <w:pPr>
        <w:rPr>
          <w:lang w:val="pt-BR"/>
        </w:rPr>
      </w:pPr>
    </w:p>
    <w:p w14:paraId="1C9B8732" w14:textId="77777777" w:rsidR="0004768C" w:rsidRPr="000F6DBC" w:rsidRDefault="0004768C" w:rsidP="0004768C">
      <w:pPr>
        <w:rPr>
          <w:lang w:val="pt-BR"/>
        </w:rPr>
      </w:pPr>
    </w:p>
    <w:p w14:paraId="159E3FF1" w14:textId="77777777" w:rsidR="00A01D6B" w:rsidRPr="000F6DBC" w:rsidRDefault="00A01D6B" w:rsidP="00A01D6B">
      <w:pPr>
        <w:pStyle w:val="Heading3"/>
        <w:rPr>
          <w:lang w:val="pt-BR"/>
        </w:rPr>
      </w:pPr>
      <w:bookmarkStart w:id="718" w:name="_Toc380098095"/>
      <w:r w:rsidRPr="000F6DBC">
        <w:rPr>
          <w:rFonts w:ascii="Tahoma" w:hAnsi="Tahoma"/>
          <w:sz w:val="24"/>
          <w:lang w:val="pt-BR"/>
        </w:rPr>
        <w:lastRenderedPageBreak/>
        <w:t>Windows Embedded 8.1 Industry Enterprise</w:t>
      </w:r>
      <w:bookmarkEnd w:id="718"/>
      <w:r w:rsidRPr="000F6DBC">
        <w:rPr>
          <w:rFonts w:ascii="Tahoma" w:hAnsi="Tahoma"/>
          <w:sz w:val="24"/>
          <w:lang w:val="pt-BR"/>
        </w:rPr>
        <w:t xml:space="preserve"> </w:t>
      </w:r>
    </w:p>
    <w:p w14:paraId="7307AB8F" w14:textId="77777777" w:rsidR="00A01D6B" w:rsidRPr="000F6DBC" w:rsidRDefault="00A01D6B" w:rsidP="00A01D6B">
      <w:pPr>
        <w:pStyle w:val="AppendixBodyText"/>
        <w:spacing w:after="0"/>
        <w:rPr>
          <w:lang w:val="pt-BR"/>
        </w:rPr>
      </w:pPr>
    </w:p>
    <w:p w14:paraId="084D70D5" w14:textId="77777777" w:rsidR="00A01D6B" w:rsidRPr="000F6DBC" w:rsidRDefault="00A01D6B" w:rsidP="00A01D6B">
      <w:pPr>
        <w:spacing w:after="60"/>
        <w:jc w:val="both"/>
        <w:rPr>
          <w:lang w:val="pt-BR"/>
        </w:rPr>
      </w:pPr>
      <w:r w:rsidRPr="000F6DBC">
        <w:rPr>
          <w:rFonts w:cs="Tahoma"/>
          <w:b/>
          <w:szCs w:val="18"/>
          <w:lang w:val="pt-BR"/>
        </w:rPr>
        <w:t>Clientes qualificados do Software Assurance</w:t>
      </w:r>
    </w:p>
    <w:p w14:paraId="1DEE53CD" w14:textId="77777777" w:rsidR="00A01D6B" w:rsidRPr="000F6DBC" w:rsidRDefault="00A01D6B" w:rsidP="00A01D6B">
      <w:pPr>
        <w:jc w:val="both"/>
        <w:rPr>
          <w:lang w:val="pt-BR"/>
        </w:rPr>
      </w:pPr>
      <w:r w:rsidRPr="000F6DBC">
        <w:rPr>
          <w:rFonts w:cs="Tahoma"/>
          <w:szCs w:val="18"/>
          <w:lang w:val="pt-BR"/>
        </w:rPr>
        <w:t>Os clientes com cobertura do Software Assurance ativa para o Windows Embedded 8.1 Industry Pro estão qualificados para este benefício. A cobertura do Software Assurance para o Windows Embedded 8.1 Industry Pro em um dispositivo licenciado fornece aos clientes a opção de usar o Windows Embedded 8.1 Industry Enterprise em vez do Windows Embedded 8.1 Industry Pro nesse dispositivo.</w:t>
      </w:r>
    </w:p>
    <w:p w14:paraId="5B11B0B2" w14:textId="77777777" w:rsidR="00A01D6B" w:rsidRPr="000F6DBC" w:rsidRDefault="00A01D6B" w:rsidP="00A01D6B">
      <w:pPr>
        <w:jc w:val="both"/>
        <w:rPr>
          <w:lang w:val="pt-BR"/>
        </w:rPr>
      </w:pPr>
    </w:p>
    <w:p w14:paraId="50B4729B" w14:textId="77777777" w:rsidR="00A01D6B" w:rsidRPr="000F6DBC" w:rsidRDefault="00A01D6B" w:rsidP="00A01D6B">
      <w:pPr>
        <w:jc w:val="both"/>
        <w:rPr>
          <w:lang w:val="pt-BR"/>
        </w:rPr>
      </w:pPr>
      <w:r w:rsidRPr="000F6DBC">
        <w:rPr>
          <w:rFonts w:cs="Tahoma"/>
          <w:szCs w:val="18"/>
          <w:lang w:val="pt-BR"/>
        </w:rPr>
        <w:t xml:space="preserve">Os clientes qualificados do Software Assurance têm direito de usar o Windows Embedded 8.1 Industry Enterprise conforme descrito nos Direitos de Uso de Produto. Os clientes não podem mover o Windows Embedded 8.1 Industry Enterprise do dispositivo licenciado para outro dispositivo, exceto em conjunção com a reatribuição permitida de sua cobertura do Software Assurance. </w:t>
      </w:r>
    </w:p>
    <w:p w14:paraId="359D8B43" w14:textId="77777777" w:rsidR="00023FE7" w:rsidRPr="000F6DBC" w:rsidRDefault="00023FE7" w:rsidP="005A141F">
      <w:pPr>
        <w:pStyle w:val="AppendixBodyText"/>
        <w:spacing w:after="0"/>
        <w:rPr>
          <w:lang w:val="pt-BR"/>
        </w:rPr>
      </w:pPr>
    </w:p>
    <w:p w14:paraId="77F452D7" w14:textId="77777777" w:rsidR="00870095" w:rsidRPr="000F6DBC" w:rsidRDefault="00870095" w:rsidP="005A141F">
      <w:pPr>
        <w:pStyle w:val="Heading3"/>
        <w:spacing w:after="60"/>
        <w:rPr>
          <w:lang w:val="pt-BR"/>
        </w:rPr>
      </w:pPr>
      <w:bookmarkStart w:id="719" w:name="_Toc336338231"/>
      <w:bookmarkStart w:id="720" w:name="_Toc380098096"/>
      <w:r w:rsidRPr="000F6DBC">
        <w:rPr>
          <w:rFonts w:ascii="Tahoma" w:hAnsi="Tahoma"/>
          <w:sz w:val="18"/>
          <w:lang w:val="pt-BR"/>
        </w:rPr>
        <w:t>Enterprise Sideloading</w:t>
      </w:r>
      <w:bookmarkEnd w:id="719"/>
      <w:bookmarkEnd w:id="720"/>
    </w:p>
    <w:p w14:paraId="731B0993" w14:textId="77777777" w:rsidR="00810479" w:rsidRPr="000F6DBC" w:rsidRDefault="00870095" w:rsidP="00991DD4">
      <w:pPr>
        <w:jc w:val="both"/>
        <w:rPr>
          <w:lang w:val="pt-BR"/>
        </w:rPr>
      </w:pPr>
      <w:r w:rsidRPr="000F6DBC">
        <w:rPr>
          <w:rFonts w:cs="Tahoma"/>
          <w:szCs w:val="18"/>
          <w:lang w:val="pt-BR"/>
        </w:rPr>
        <w:t xml:space="preserve">Consulte as notas do produto </w:t>
      </w:r>
      <w:r w:rsidR="00D72C33" w:rsidRPr="000F6DBC">
        <w:rPr>
          <w:rFonts w:cs="Tahoma"/>
          <w:szCs w:val="18"/>
          <w:lang w:val="pt-BR"/>
        </w:rPr>
        <w:t>“</w:t>
      </w:r>
      <w:r w:rsidRPr="000F6DBC">
        <w:rPr>
          <w:rFonts w:cs="Tahoma"/>
          <w:szCs w:val="18"/>
          <w:lang w:val="pt-BR"/>
        </w:rPr>
        <w:t>Windows 8.1 Enterprise Sideloading</w:t>
      </w:r>
      <w:r w:rsidR="00D72C33" w:rsidRPr="000F6DBC">
        <w:rPr>
          <w:rFonts w:cs="Tahoma"/>
          <w:szCs w:val="18"/>
          <w:lang w:val="pt-BR"/>
        </w:rPr>
        <w:t>”</w:t>
      </w:r>
      <w:r w:rsidRPr="000F6DBC">
        <w:rPr>
          <w:rFonts w:cs="Tahoma"/>
          <w:szCs w:val="18"/>
          <w:lang w:val="pt-BR"/>
        </w:rPr>
        <w:t xml:space="preserve"> e </w:t>
      </w:r>
      <w:r w:rsidR="00D72C33" w:rsidRPr="000F6DBC">
        <w:rPr>
          <w:rFonts w:cs="Tahoma"/>
          <w:szCs w:val="18"/>
          <w:lang w:val="pt-BR"/>
        </w:rPr>
        <w:t>“</w:t>
      </w:r>
      <w:r w:rsidRPr="000F6DBC">
        <w:rPr>
          <w:rFonts w:cs="Tahoma"/>
          <w:szCs w:val="18"/>
          <w:lang w:val="pt-BR"/>
        </w:rPr>
        <w:t>Enterprise Sideloading para Windows Embedded 8.1</w:t>
      </w:r>
      <w:r w:rsidR="00D72C33" w:rsidRPr="000F6DBC">
        <w:rPr>
          <w:rFonts w:cs="Tahoma"/>
          <w:szCs w:val="18"/>
          <w:lang w:val="pt-BR"/>
        </w:rPr>
        <w:t>”</w:t>
      </w:r>
      <w:r w:rsidRPr="000F6DBC">
        <w:rPr>
          <w:rFonts w:cs="Tahoma"/>
          <w:szCs w:val="18"/>
          <w:lang w:val="pt-BR"/>
        </w:rPr>
        <w:t xml:space="preserve"> na seção </w:t>
      </w:r>
      <w:r w:rsidR="00D72C33" w:rsidRPr="000F6DBC">
        <w:rPr>
          <w:rFonts w:cs="Tahoma"/>
          <w:szCs w:val="18"/>
          <w:lang w:val="pt-BR"/>
        </w:rPr>
        <w:t>“</w:t>
      </w:r>
      <w:r w:rsidRPr="000F6DBC">
        <w:rPr>
          <w:rFonts w:cs="Tahoma"/>
          <w:szCs w:val="18"/>
          <w:lang w:val="pt-BR"/>
        </w:rPr>
        <w:t>Notas do Produto</w:t>
      </w:r>
      <w:r w:rsidR="00D72C33" w:rsidRPr="000F6DBC">
        <w:rPr>
          <w:rFonts w:cs="Tahoma"/>
          <w:szCs w:val="18"/>
          <w:lang w:val="pt-BR"/>
        </w:rPr>
        <w:t>”</w:t>
      </w:r>
      <w:r w:rsidRPr="000F6DBC">
        <w:rPr>
          <w:rFonts w:cs="Tahoma"/>
          <w:szCs w:val="18"/>
          <w:lang w:val="pt-BR"/>
        </w:rPr>
        <w:t xml:space="preserve"> deste documento.</w:t>
      </w:r>
    </w:p>
    <w:p w14:paraId="6F4B35D3" w14:textId="77777777" w:rsidR="00BD1A6A" w:rsidRPr="000F6DBC" w:rsidRDefault="00BD1A6A">
      <w:pPr>
        <w:rPr>
          <w:lang w:val="pt-BR"/>
        </w:rPr>
      </w:pPr>
      <w:bookmarkStart w:id="721" w:name="_Toc336338232"/>
    </w:p>
    <w:p w14:paraId="335CCF5F" w14:textId="77777777" w:rsidR="00EA1BE9" w:rsidRPr="000F6DBC" w:rsidRDefault="00EA1BE9" w:rsidP="005A141F">
      <w:pPr>
        <w:pStyle w:val="Heading3"/>
        <w:spacing w:after="60"/>
        <w:rPr>
          <w:lang w:val="pt-BR"/>
        </w:rPr>
      </w:pPr>
      <w:bookmarkStart w:id="722" w:name="_Toc380098097"/>
      <w:r w:rsidRPr="000F6DBC">
        <w:rPr>
          <w:rFonts w:ascii="Tahoma" w:hAnsi="Tahoma"/>
          <w:sz w:val="18"/>
          <w:lang w:val="pt-BR"/>
        </w:rPr>
        <w:t>Licença de Assinatura do Windows Companion</w:t>
      </w:r>
      <w:bookmarkEnd w:id="721"/>
      <w:bookmarkEnd w:id="722"/>
    </w:p>
    <w:p w14:paraId="0A8C42C3" w14:textId="77777777" w:rsidR="00EA1BE9" w:rsidRPr="000F6DBC" w:rsidRDefault="00EA1BE9" w:rsidP="00870095">
      <w:pPr>
        <w:jc w:val="both"/>
        <w:rPr>
          <w:lang w:val="pt-BR"/>
        </w:rPr>
      </w:pPr>
      <w:r w:rsidRPr="000F6DBC">
        <w:rPr>
          <w:rFonts w:cs="Tahoma"/>
          <w:szCs w:val="18"/>
          <w:lang w:val="pt-BR"/>
        </w:rPr>
        <w:t xml:space="preserve">Consulte a nota da Licença de Assinatura do Windows Companion na seção </w:t>
      </w:r>
      <w:r w:rsidR="00D72C33" w:rsidRPr="000F6DBC">
        <w:rPr>
          <w:rFonts w:cs="Tahoma"/>
          <w:szCs w:val="18"/>
          <w:lang w:val="pt-BR"/>
        </w:rPr>
        <w:t>“</w:t>
      </w:r>
      <w:r w:rsidRPr="000F6DBC">
        <w:rPr>
          <w:rFonts w:cs="Tahoma"/>
          <w:szCs w:val="18"/>
          <w:lang w:val="pt-BR"/>
        </w:rPr>
        <w:t>Notas do Produto</w:t>
      </w:r>
      <w:r w:rsidR="00D72C33" w:rsidRPr="000F6DBC">
        <w:rPr>
          <w:rFonts w:cs="Tahoma"/>
          <w:szCs w:val="18"/>
          <w:lang w:val="pt-BR"/>
        </w:rPr>
        <w:t>”</w:t>
      </w:r>
      <w:r w:rsidRPr="000F6DBC">
        <w:rPr>
          <w:rFonts w:cs="Tahoma"/>
          <w:szCs w:val="18"/>
          <w:lang w:val="pt-BR"/>
        </w:rPr>
        <w:t xml:space="preserve"> deste documento.</w:t>
      </w:r>
    </w:p>
    <w:p w14:paraId="41E9DEBF" w14:textId="77777777" w:rsidR="00870095" w:rsidRPr="000F6DBC" w:rsidRDefault="00870095" w:rsidP="003C56F1">
      <w:pPr>
        <w:jc w:val="both"/>
        <w:rPr>
          <w:lang w:val="pt-BR"/>
        </w:rPr>
      </w:pPr>
    </w:p>
    <w:p w14:paraId="44133029" w14:textId="77777777" w:rsidR="00023FE7" w:rsidRPr="000F6DBC" w:rsidRDefault="00023FE7">
      <w:pPr>
        <w:pStyle w:val="Heading3"/>
        <w:rPr>
          <w:lang w:val="pt-BR"/>
        </w:rPr>
      </w:pPr>
      <w:bookmarkStart w:id="723" w:name="_Toc328146000"/>
      <w:bookmarkStart w:id="724" w:name="_Toc336338233"/>
      <w:bookmarkStart w:id="725" w:name="_Toc380098098"/>
      <w:r w:rsidRPr="000F6DBC">
        <w:rPr>
          <w:rFonts w:ascii="Tahoma" w:hAnsi="Tahoma" w:cs="Tahoma"/>
          <w:sz w:val="24"/>
          <w:lang w:val="pt-BR"/>
        </w:rPr>
        <w:t>Cupons de Treinamento</w:t>
      </w:r>
      <w:bookmarkEnd w:id="723"/>
      <w:bookmarkEnd w:id="724"/>
      <w:bookmarkEnd w:id="725"/>
    </w:p>
    <w:p w14:paraId="2F2B6884" w14:textId="77777777" w:rsidR="00023FE7" w:rsidRPr="000F6DBC" w:rsidRDefault="00023FE7" w:rsidP="003C56F1">
      <w:pPr>
        <w:pStyle w:val="AppendixBodyText"/>
        <w:spacing w:after="0"/>
        <w:rPr>
          <w:lang w:val="pt-BR"/>
        </w:rPr>
      </w:pPr>
    </w:p>
    <w:p w14:paraId="2F555EB4" w14:textId="77777777" w:rsidR="00023FE7" w:rsidRPr="000F6DBC" w:rsidRDefault="008A15A8" w:rsidP="00F528E5">
      <w:pPr>
        <w:pStyle w:val="AppendixBodyText"/>
        <w:spacing w:after="0"/>
        <w:rPr>
          <w:rFonts w:ascii="Tahoma" w:hAnsi="Tahoma" w:cs="Tahoma"/>
          <w:sz w:val="18"/>
          <w:szCs w:val="18"/>
          <w:lang w:val="pt-BR"/>
        </w:rPr>
      </w:pPr>
      <w:r w:rsidRPr="000F6DBC">
        <w:rPr>
          <w:rFonts w:ascii="Tahoma" w:hAnsi="Tahoma" w:cs="Tahoma"/>
          <w:sz w:val="18"/>
          <w:szCs w:val="18"/>
          <w:lang w:val="pt-BR"/>
        </w:rPr>
        <w:t>Os Clientes (que não forem Licença Academic Select, Select Plus para Academic, Open Value Subscription - Soluções Educacionais e Contrato para Campus e School) com Programa de Membros do Software Assurance nos pools de aplicativos ou produtos de sistemas estão qualificados para cupons de treinamento da Microsoft.</w:t>
      </w:r>
      <w:r w:rsidR="002235CD" w:rsidRPr="000F6DBC">
        <w:rPr>
          <w:rFonts w:ascii="Tahoma" w:hAnsi="Tahoma" w:cs="Tahoma"/>
          <w:sz w:val="18"/>
          <w:szCs w:val="18"/>
          <w:lang w:val="pt-BR"/>
        </w:rPr>
        <w:t xml:space="preserve"> </w:t>
      </w:r>
      <w:r w:rsidRPr="000F6DBC">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2235CD" w:rsidRPr="000F6DBC">
        <w:rPr>
          <w:rFonts w:ascii="Tahoma" w:hAnsi="Tahoma" w:cs="Tahoma"/>
          <w:sz w:val="18"/>
          <w:szCs w:val="18"/>
          <w:lang w:val="pt-BR"/>
        </w:rPr>
        <w:t xml:space="preserve"> </w:t>
      </w:r>
      <w:r w:rsidRPr="000F6DBC">
        <w:rPr>
          <w:rFonts w:ascii="Tahoma" w:hAnsi="Tahoma" w:cs="Tahoma"/>
          <w:sz w:val="18"/>
          <w:szCs w:val="18"/>
          <w:lang w:val="pt-BR"/>
        </w:rPr>
        <w:t>O número de dias concedidos varia por programa e por número de licenças qualificadas para os quais o Software Assurance tiver sido adquirido.</w:t>
      </w:r>
      <w:r w:rsidR="002235CD" w:rsidRPr="000F6DBC">
        <w:rPr>
          <w:rFonts w:ascii="Tahoma" w:hAnsi="Tahoma" w:cs="Tahoma"/>
          <w:sz w:val="18"/>
          <w:szCs w:val="18"/>
          <w:lang w:val="pt-BR"/>
        </w:rPr>
        <w:t xml:space="preserve"> </w:t>
      </w:r>
      <w:r w:rsidRPr="000F6DBC">
        <w:rPr>
          <w:rFonts w:ascii="Tahoma" w:hAnsi="Tahoma" w:cs="Tahoma"/>
          <w:sz w:val="18"/>
          <w:szCs w:val="18"/>
          <w:lang w:val="pt-BR"/>
        </w:rPr>
        <w:t>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791EF58E" w14:textId="77777777" w:rsidR="0004768C" w:rsidRPr="000F6DBC" w:rsidRDefault="0004768C" w:rsidP="00F528E5">
      <w:pPr>
        <w:pStyle w:val="AppendixBodyText"/>
        <w:spacing w:after="0"/>
        <w:rPr>
          <w:lang w:val="pt-BR"/>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371C8C" w14:paraId="6F41B5AC" w14:textId="77777777" w:rsidTr="00327315">
        <w:trPr>
          <w:cantSplit/>
          <w:trHeight w:val="531"/>
          <w:tblHeader/>
        </w:trPr>
        <w:tc>
          <w:tcPr>
            <w:tcW w:w="3002" w:type="dxa"/>
            <w:shd w:val="clear" w:color="auto" w:fill="FFCC99"/>
            <w:vAlign w:val="center"/>
          </w:tcPr>
          <w:p w14:paraId="33BF4472" w14:textId="77777777" w:rsidR="00F76ED4" w:rsidRPr="00371C8C" w:rsidRDefault="00F76ED4" w:rsidP="0004768C">
            <w:pPr>
              <w:pStyle w:val="AppendixTableHeadings"/>
              <w:rPr>
                <w:rFonts w:ascii="Tahoma" w:hAnsi="Tahoma" w:cs="Tahoma"/>
                <w:sz w:val="20"/>
                <w:szCs w:val="20"/>
              </w:rPr>
            </w:pPr>
            <w:r w:rsidRPr="00371C8C">
              <w:rPr>
                <w:rFonts w:ascii="Tahoma" w:hAnsi="Tahoma" w:cs="Tahoma"/>
                <w:sz w:val="20"/>
                <w:szCs w:val="20"/>
              </w:rPr>
              <w:t>Programa</w:t>
            </w:r>
          </w:p>
        </w:tc>
        <w:tc>
          <w:tcPr>
            <w:tcW w:w="3150" w:type="dxa"/>
            <w:shd w:val="clear" w:color="auto" w:fill="FFCC99"/>
            <w:vAlign w:val="center"/>
          </w:tcPr>
          <w:p w14:paraId="4BB186A1" w14:textId="77777777" w:rsidR="00F76ED4" w:rsidRPr="000F6DBC" w:rsidRDefault="00F76ED4" w:rsidP="0004768C">
            <w:pPr>
              <w:pStyle w:val="AppendixTableHeadings"/>
              <w:rPr>
                <w:rFonts w:ascii="Tahoma" w:hAnsi="Tahoma" w:cs="Tahoma"/>
                <w:sz w:val="20"/>
                <w:szCs w:val="20"/>
                <w:lang w:val="pt-BR"/>
              </w:rPr>
            </w:pPr>
            <w:r w:rsidRPr="000F6DBC">
              <w:rPr>
                <w:rFonts w:ascii="Tahoma" w:hAnsi="Tahoma" w:cs="Tahoma"/>
                <w:sz w:val="20"/>
                <w:szCs w:val="20"/>
                <w:lang w:val="pt-BR"/>
              </w:rPr>
              <w:t>Produtos do Pool de Aplicativos do Office System</w:t>
            </w:r>
            <w:r w:rsidRPr="000F6DBC">
              <w:rPr>
                <w:rFonts w:ascii="Tahoma" w:hAnsi="Tahoma" w:cs="Tahoma"/>
                <w:b w:val="0"/>
                <w:i/>
                <w:sz w:val="20"/>
                <w:szCs w:val="20"/>
                <w:lang w:val="pt-BR"/>
              </w:rPr>
              <w:t xml:space="preserve"> </w:t>
            </w:r>
          </w:p>
        </w:tc>
        <w:tc>
          <w:tcPr>
            <w:tcW w:w="3240" w:type="dxa"/>
            <w:shd w:val="clear" w:color="auto" w:fill="FFCC99"/>
            <w:vAlign w:val="center"/>
          </w:tcPr>
          <w:p w14:paraId="7486B7AF" w14:textId="77777777" w:rsidR="00F76ED4" w:rsidRPr="00371C8C" w:rsidRDefault="00F76ED4" w:rsidP="0004768C">
            <w:pPr>
              <w:pStyle w:val="AppendixTableHeadings"/>
              <w:rPr>
                <w:rFonts w:ascii="Tahoma" w:hAnsi="Tahoma" w:cs="Tahoma"/>
                <w:sz w:val="20"/>
                <w:szCs w:val="20"/>
              </w:rPr>
            </w:pPr>
            <w:r w:rsidRPr="00371C8C">
              <w:rPr>
                <w:rFonts w:ascii="Tahoma" w:hAnsi="Tahoma" w:cs="Tahoma"/>
                <w:sz w:val="20"/>
                <w:szCs w:val="20"/>
              </w:rPr>
              <w:t>Pool de Sistemas</w:t>
            </w:r>
          </w:p>
        </w:tc>
      </w:tr>
      <w:tr w:rsidR="00F76ED4" w:rsidRPr="0061456D" w14:paraId="72ECBFAE" w14:textId="77777777" w:rsidTr="0004768C">
        <w:trPr>
          <w:cantSplit/>
          <w:trHeight w:val="236"/>
        </w:trPr>
        <w:tc>
          <w:tcPr>
            <w:tcW w:w="3002" w:type="dxa"/>
            <w:vAlign w:val="center"/>
          </w:tcPr>
          <w:p w14:paraId="46E3867D" w14:textId="77777777" w:rsidR="00F76ED4" w:rsidRPr="00371C8C" w:rsidRDefault="00F76ED4" w:rsidP="0004768C">
            <w:pPr>
              <w:pStyle w:val="AppendixTableText"/>
              <w:rPr>
                <w:rFonts w:ascii="Tahoma" w:hAnsi="Tahoma" w:cs="Tahoma"/>
              </w:rPr>
            </w:pPr>
            <w:r w:rsidRPr="00371C8C">
              <w:rPr>
                <w:rFonts w:ascii="Tahoma" w:hAnsi="Tahoma" w:cs="Tahoma"/>
              </w:rPr>
              <w:t>Open Value</w:t>
            </w:r>
          </w:p>
        </w:tc>
        <w:tc>
          <w:tcPr>
            <w:tcW w:w="3150" w:type="dxa"/>
            <w:vAlign w:val="center"/>
          </w:tcPr>
          <w:p w14:paraId="21AB3EC1" w14:textId="77777777" w:rsidR="00F76ED4" w:rsidRPr="000F6DBC" w:rsidRDefault="00F76ED4" w:rsidP="0004768C">
            <w:pPr>
              <w:pStyle w:val="AppendixTableText"/>
              <w:rPr>
                <w:rFonts w:ascii="Tahoma" w:hAnsi="Tahoma" w:cs="Tahoma"/>
                <w:lang w:val="pt-BR"/>
              </w:rPr>
            </w:pPr>
            <w:r w:rsidRPr="000F6DBC">
              <w:rPr>
                <w:rFonts w:ascii="Tahoma" w:hAnsi="Tahoma" w:cs="Tahoma"/>
                <w:lang w:val="pt-BR"/>
              </w:rPr>
              <w:t xml:space="preserve">2 dias por 50 licenças </w:t>
            </w:r>
            <w:r w:rsidR="00327315" w:rsidRPr="000F6DBC">
              <w:rPr>
                <w:rFonts w:ascii="Tahoma" w:hAnsi="Tahoma" w:cs="Tahoma"/>
                <w:lang w:val="pt-BR"/>
              </w:rPr>
              <w:br/>
            </w:r>
            <w:r w:rsidRPr="000F6DBC">
              <w:rPr>
                <w:rFonts w:ascii="Tahoma" w:hAnsi="Tahoma" w:cs="Tahoma"/>
                <w:lang w:val="pt-BR"/>
              </w:rPr>
              <w:t>(máximo de 20 dias)</w:t>
            </w:r>
          </w:p>
        </w:tc>
        <w:tc>
          <w:tcPr>
            <w:tcW w:w="3240" w:type="dxa"/>
            <w:vAlign w:val="center"/>
          </w:tcPr>
          <w:p w14:paraId="419347AE" w14:textId="77777777" w:rsidR="00F76ED4" w:rsidRPr="000F6DBC" w:rsidRDefault="00F76ED4" w:rsidP="0004768C">
            <w:pPr>
              <w:pStyle w:val="AppendixTableText"/>
              <w:rPr>
                <w:lang w:val="pt-BR"/>
              </w:rPr>
            </w:pPr>
            <w:r w:rsidRPr="000F6DBC">
              <w:rPr>
                <w:rFonts w:ascii="Tahoma" w:hAnsi="Tahoma" w:cs="Tahoma"/>
                <w:lang w:val="pt-BR"/>
              </w:rPr>
              <w:t>1 dia por 50 licenças</w:t>
            </w:r>
          </w:p>
          <w:p w14:paraId="4A31C8AF" w14:textId="77777777" w:rsidR="00F76ED4" w:rsidRPr="000F6DBC" w:rsidRDefault="00F76ED4" w:rsidP="0004768C">
            <w:pPr>
              <w:pStyle w:val="AppendixTableText"/>
              <w:rPr>
                <w:rFonts w:ascii="Tahoma" w:hAnsi="Tahoma" w:cs="Tahoma"/>
                <w:lang w:val="pt-BR"/>
              </w:rPr>
            </w:pPr>
            <w:r w:rsidRPr="000F6DBC">
              <w:rPr>
                <w:rFonts w:ascii="Tahoma" w:hAnsi="Tahoma" w:cs="Tahoma"/>
                <w:lang w:val="pt-BR"/>
              </w:rPr>
              <w:t>(máximo de 10 dias)</w:t>
            </w:r>
          </w:p>
        </w:tc>
      </w:tr>
      <w:tr w:rsidR="00F76ED4" w:rsidRPr="00371C8C" w14:paraId="04D565FA" w14:textId="77777777" w:rsidTr="0004768C">
        <w:trPr>
          <w:cantSplit/>
          <w:trHeight w:val="236"/>
        </w:trPr>
        <w:tc>
          <w:tcPr>
            <w:tcW w:w="3002" w:type="dxa"/>
            <w:vAlign w:val="center"/>
          </w:tcPr>
          <w:p w14:paraId="7F827BCE" w14:textId="77777777" w:rsidR="00F76ED4" w:rsidRPr="00371C8C" w:rsidRDefault="00F76ED4" w:rsidP="0004768C">
            <w:pPr>
              <w:pStyle w:val="AppendixTableHeadings"/>
            </w:pPr>
            <w:r w:rsidRPr="00371C8C">
              <w:rPr>
                <w:rFonts w:ascii="Tahoma" w:hAnsi="Tahoma" w:cs="Tahoma"/>
                <w:b w:val="0"/>
              </w:rPr>
              <w:t>SAM</w:t>
            </w:r>
          </w:p>
          <w:p w14:paraId="4BD488F1" w14:textId="77777777" w:rsidR="00F76ED4" w:rsidRPr="00371C8C" w:rsidRDefault="00F76ED4" w:rsidP="0004768C">
            <w:pPr>
              <w:pStyle w:val="AppendixTableHeadings"/>
              <w:rPr>
                <w:rFonts w:ascii="Tahoma" w:hAnsi="Tahoma" w:cs="Tahoma"/>
                <w:b w:val="0"/>
              </w:rPr>
            </w:pPr>
            <w:r w:rsidRPr="00371C8C">
              <w:rPr>
                <w:rFonts w:ascii="Tahoma" w:hAnsi="Tahoma" w:cs="Tahoma"/>
                <w:b w:val="0"/>
              </w:rPr>
              <w:t>1</w:t>
            </w:r>
            <w:r w:rsidR="00327315">
              <w:rPr>
                <w:rFonts w:ascii="Tahoma" w:hAnsi="Tahoma" w:cs="Tahoma"/>
                <w:b w:val="0"/>
              </w:rPr>
              <w:t xml:space="preserve"> </w:t>
            </w:r>
            <w:r w:rsidR="00327315" w:rsidRPr="00371C8C">
              <w:rPr>
                <w:rFonts w:ascii="Tahoma" w:hAnsi="Tahoma" w:cs="Tahoma"/>
                <w:b w:val="0"/>
              </w:rPr>
              <w:t>–</w:t>
            </w:r>
            <w:r w:rsidR="00327315">
              <w:rPr>
                <w:rFonts w:ascii="Tahoma" w:hAnsi="Tahoma" w:cs="Tahoma"/>
                <w:b w:val="0"/>
              </w:rPr>
              <w:t xml:space="preserve"> </w:t>
            </w:r>
            <w:r w:rsidRPr="00371C8C">
              <w:rPr>
                <w:rFonts w:ascii="Tahoma" w:hAnsi="Tahoma" w:cs="Tahoma"/>
                <w:b w:val="0"/>
              </w:rPr>
              <w:t>249</w:t>
            </w:r>
          </w:p>
        </w:tc>
        <w:tc>
          <w:tcPr>
            <w:tcW w:w="3150" w:type="dxa"/>
            <w:vAlign w:val="center"/>
          </w:tcPr>
          <w:p w14:paraId="3396702D" w14:textId="77777777" w:rsidR="00F76ED4" w:rsidRPr="00371C8C" w:rsidRDefault="00F76ED4" w:rsidP="0004768C">
            <w:pPr>
              <w:pStyle w:val="AppendixTableText"/>
              <w:rPr>
                <w:rFonts w:ascii="Tahoma" w:hAnsi="Tahoma" w:cs="Tahoma"/>
              </w:rPr>
            </w:pPr>
            <w:r w:rsidRPr="00371C8C">
              <w:rPr>
                <w:rFonts w:ascii="Tahoma" w:hAnsi="Tahoma" w:cs="Tahoma"/>
              </w:rPr>
              <w:t>2 dias por 50 licenças</w:t>
            </w:r>
          </w:p>
        </w:tc>
        <w:tc>
          <w:tcPr>
            <w:tcW w:w="3240" w:type="dxa"/>
            <w:vAlign w:val="center"/>
          </w:tcPr>
          <w:p w14:paraId="2D5A3408" w14:textId="77777777" w:rsidR="00F76ED4" w:rsidRPr="00371C8C" w:rsidRDefault="00F76ED4" w:rsidP="0004768C">
            <w:pPr>
              <w:pStyle w:val="AppendixTableText"/>
            </w:pPr>
            <w:r w:rsidRPr="00371C8C">
              <w:rPr>
                <w:rFonts w:ascii="Tahoma" w:hAnsi="Tahoma" w:cs="Tahoma"/>
              </w:rPr>
              <w:t>1 dia por 50 licenças</w:t>
            </w:r>
          </w:p>
          <w:p w14:paraId="788AEDE5" w14:textId="77777777" w:rsidR="00F76ED4" w:rsidRPr="00371C8C" w:rsidRDefault="00F76ED4" w:rsidP="0004768C">
            <w:pPr>
              <w:pStyle w:val="AppendixTableText"/>
              <w:rPr>
                <w:rFonts w:ascii="Tahoma" w:hAnsi="Tahoma" w:cs="Tahoma"/>
              </w:rPr>
            </w:pPr>
          </w:p>
        </w:tc>
      </w:tr>
      <w:tr w:rsidR="00F76ED4" w:rsidRPr="00371C8C" w14:paraId="2E2A383B" w14:textId="77777777" w:rsidTr="0004768C">
        <w:trPr>
          <w:cantSplit/>
          <w:trHeight w:val="236"/>
        </w:trPr>
        <w:tc>
          <w:tcPr>
            <w:tcW w:w="3002" w:type="dxa"/>
            <w:vAlign w:val="center"/>
          </w:tcPr>
          <w:p w14:paraId="09B5DDFF" w14:textId="77777777" w:rsidR="00F76ED4" w:rsidRPr="00371C8C" w:rsidRDefault="00F76ED4" w:rsidP="0004768C">
            <w:pPr>
              <w:pStyle w:val="AppendixTableHeadings"/>
            </w:pPr>
            <w:r w:rsidRPr="00371C8C">
              <w:rPr>
                <w:rFonts w:ascii="Tahoma" w:hAnsi="Tahoma" w:cs="Tahoma"/>
                <w:b w:val="0"/>
              </w:rPr>
              <w:t>SAM</w:t>
            </w:r>
          </w:p>
          <w:p w14:paraId="21123FA1" w14:textId="77777777" w:rsidR="00F76ED4" w:rsidRPr="00371C8C" w:rsidRDefault="00F76ED4" w:rsidP="0047655E">
            <w:pPr>
              <w:pStyle w:val="AppendixTableText"/>
              <w:rPr>
                <w:rFonts w:ascii="Tahoma" w:hAnsi="Tahoma" w:cs="Tahoma"/>
              </w:rPr>
            </w:pPr>
            <w:r w:rsidRPr="00371C8C">
              <w:rPr>
                <w:rFonts w:ascii="Tahoma" w:hAnsi="Tahoma" w:cs="Tahoma"/>
              </w:rPr>
              <w:t>250</w:t>
            </w:r>
            <w:r w:rsidR="00327315">
              <w:rPr>
                <w:rFonts w:ascii="Tahoma" w:hAnsi="Tahoma" w:cs="Tahoma"/>
              </w:rPr>
              <w:t xml:space="preserve"> </w:t>
            </w:r>
            <w:r w:rsidR="00327315" w:rsidRPr="00371C8C">
              <w:rPr>
                <w:rFonts w:ascii="Tahoma" w:hAnsi="Tahoma" w:cs="Tahoma"/>
                <w:b/>
              </w:rPr>
              <w:t>–</w:t>
            </w:r>
            <w:r w:rsidR="00327315">
              <w:rPr>
                <w:rFonts w:ascii="Tahoma" w:hAnsi="Tahoma" w:cs="Tahoma"/>
                <w:b/>
              </w:rPr>
              <w:t xml:space="preserve"> </w:t>
            </w:r>
            <w:r w:rsidRPr="00371C8C">
              <w:rPr>
                <w:rFonts w:ascii="Tahoma" w:hAnsi="Tahoma" w:cs="Tahoma"/>
              </w:rPr>
              <w:t>2</w:t>
            </w:r>
            <w:r w:rsidR="0047655E">
              <w:rPr>
                <w:rFonts w:ascii="Tahoma" w:hAnsi="Tahoma" w:cs="Tahoma"/>
              </w:rPr>
              <w:t>.</w:t>
            </w:r>
            <w:r w:rsidRPr="00371C8C">
              <w:rPr>
                <w:rFonts w:ascii="Tahoma" w:hAnsi="Tahoma" w:cs="Tahoma"/>
              </w:rPr>
              <w:t xml:space="preserve">399 </w:t>
            </w:r>
          </w:p>
        </w:tc>
        <w:tc>
          <w:tcPr>
            <w:tcW w:w="3150" w:type="dxa"/>
            <w:vAlign w:val="center"/>
          </w:tcPr>
          <w:p w14:paraId="541FBB9C" w14:textId="77777777" w:rsidR="00F76ED4" w:rsidRPr="00371C8C" w:rsidRDefault="00F76ED4" w:rsidP="0004768C">
            <w:pPr>
              <w:pStyle w:val="AppendixTableText"/>
            </w:pPr>
            <w:r w:rsidRPr="00371C8C">
              <w:rPr>
                <w:rFonts w:ascii="Tahoma" w:hAnsi="Tahoma" w:cs="Tahoma"/>
              </w:rPr>
              <w:t>20 dias por</w:t>
            </w:r>
          </w:p>
          <w:p w14:paraId="606D2B62" w14:textId="77777777" w:rsidR="00F76ED4" w:rsidRPr="00371C8C" w:rsidRDefault="00F76ED4" w:rsidP="0004768C">
            <w:pPr>
              <w:pStyle w:val="AppendixTableText"/>
              <w:rPr>
                <w:rFonts w:ascii="Tahoma" w:hAnsi="Tahoma" w:cs="Tahoma"/>
              </w:rPr>
            </w:pPr>
            <w:r w:rsidRPr="00371C8C">
              <w:rPr>
                <w:rFonts w:ascii="Tahoma" w:hAnsi="Tahoma" w:cs="Tahoma"/>
              </w:rPr>
              <w:t>registro aplicável</w:t>
            </w:r>
          </w:p>
        </w:tc>
        <w:tc>
          <w:tcPr>
            <w:tcW w:w="3240" w:type="dxa"/>
            <w:vAlign w:val="center"/>
          </w:tcPr>
          <w:p w14:paraId="57263507" w14:textId="77777777" w:rsidR="00F76ED4" w:rsidRPr="00371C8C" w:rsidRDefault="00F76ED4" w:rsidP="0004768C">
            <w:pPr>
              <w:pStyle w:val="AppendixTableText"/>
            </w:pPr>
            <w:r w:rsidRPr="00371C8C">
              <w:rPr>
                <w:rFonts w:ascii="Tahoma" w:hAnsi="Tahoma" w:cs="Tahoma"/>
              </w:rPr>
              <w:t>10 dias por</w:t>
            </w:r>
          </w:p>
          <w:p w14:paraId="6FCD32FE" w14:textId="77777777" w:rsidR="00F76ED4" w:rsidRPr="00371C8C" w:rsidRDefault="00F76ED4" w:rsidP="0004768C">
            <w:pPr>
              <w:pStyle w:val="AppendixTableText"/>
              <w:rPr>
                <w:rFonts w:ascii="Tahoma" w:hAnsi="Tahoma" w:cs="Tahoma"/>
              </w:rPr>
            </w:pPr>
            <w:r w:rsidRPr="00371C8C">
              <w:rPr>
                <w:rFonts w:ascii="Tahoma" w:hAnsi="Tahoma" w:cs="Tahoma"/>
              </w:rPr>
              <w:t>registro aplicável</w:t>
            </w:r>
          </w:p>
        </w:tc>
      </w:tr>
      <w:tr w:rsidR="00F76ED4" w:rsidRPr="00371C8C" w14:paraId="21B11BE1" w14:textId="77777777" w:rsidTr="0004768C">
        <w:trPr>
          <w:cantSplit/>
          <w:trHeight w:val="236"/>
        </w:trPr>
        <w:tc>
          <w:tcPr>
            <w:tcW w:w="3002" w:type="dxa"/>
            <w:vAlign w:val="center"/>
          </w:tcPr>
          <w:p w14:paraId="24BBEFF3" w14:textId="77777777" w:rsidR="00F76ED4" w:rsidRPr="00371C8C" w:rsidRDefault="00F76ED4" w:rsidP="0004768C">
            <w:pPr>
              <w:pStyle w:val="AppendixTableHeadings"/>
            </w:pPr>
            <w:r w:rsidRPr="00371C8C">
              <w:rPr>
                <w:rFonts w:ascii="Tahoma" w:hAnsi="Tahoma" w:cs="Tahoma"/>
                <w:b w:val="0"/>
              </w:rPr>
              <w:t>SAM</w:t>
            </w:r>
          </w:p>
          <w:p w14:paraId="58F0FFD0" w14:textId="77777777" w:rsidR="00F76ED4" w:rsidRPr="00371C8C" w:rsidRDefault="00F76ED4" w:rsidP="0047655E">
            <w:pPr>
              <w:pStyle w:val="AppendixTableText"/>
              <w:rPr>
                <w:rFonts w:ascii="Tahoma" w:hAnsi="Tahoma" w:cs="Tahoma"/>
                <w:i/>
              </w:rPr>
            </w:pPr>
            <w:r w:rsidRPr="00371C8C">
              <w:rPr>
                <w:rFonts w:ascii="Tahoma" w:hAnsi="Tahoma" w:cs="Tahoma"/>
              </w:rPr>
              <w:t>2</w:t>
            </w:r>
            <w:r w:rsidR="0047655E">
              <w:rPr>
                <w:rFonts w:ascii="Tahoma" w:hAnsi="Tahoma" w:cs="Tahoma"/>
              </w:rPr>
              <w:t>.</w:t>
            </w:r>
            <w:r w:rsidRPr="00371C8C">
              <w:rPr>
                <w:rFonts w:ascii="Tahoma" w:hAnsi="Tahoma" w:cs="Tahoma"/>
              </w:rPr>
              <w:t>400</w:t>
            </w:r>
            <w:r w:rsidR="00327315">
              <w:rPr>
                <w:rFonts w:ascii="Tahoma" w:hAnsi="Tahoma" w:cs="Tahoma"/>
              </w:rPr>
              <w:t xml:space="preserve"> </w:t>
            </w:r>
            <w:r w:rsidR="00327315" w:rsidRPr="00371C8C">
              <w:rPr>
                <w:rFonts w:ascii="Tahoma" w:hAnsi="Tahoma" w:cs="Tahoma"/>
                <w:b/>
              </w:rPr>
              <w:t>–</w:t>
            </w:r>
            <w:r w:rsidR="00327315">
              <w:rPr>
                <w:rFonts w:ascii="Tahoma" w:hAnsi="Tahoma" w:cs="Tahoma"/>
                <w:b/>
              </w:rPr>
              <w:t xml:space="preserve"> </w:t>
            </w:r>
            <w:r w:rsidRPr="00371C8C">
              <w:rPr>
                <w:rFonts w:ascii="Tahoma" w:hAnsi="Tahoma" w:cs="Tahoma"/>
              </w:rPr>
              <w:t>5</w:t>
            </w:r>
            <w:r w:rsidR="0047655E">
              <w:rPr>
                <w:rFonts w:ascii="Tahoma" w:hAnsi="Tahoma" w:cs="Tahoma"/>
              </w:rPr>
              <w:t>.</w:t>
            </w:r>
            <w:r w:rsidRPr="00371C8C">
              <w:rPr>
                <w:rFonts w:ascii="Tahoma" w:hAnsi="Tahoma" w:cs="Tahoma"/>
              </w:rPr>
              <w:t>999</w:t>
            </w:r>
          </w:p>
        </w:tc>
        <w:tc>
          <w:tcPr>
            <w:tcW w:w="3150" w:type="dxa"/>
            <w:vAlign w:val="center"/>
          </w:tcPr>
          <w:p w14:paraId="3092B3CB" w14:textId="77777777" w:rsidR="00F76ED4" w:rsidRPr="00371C8C" w:rsidRDefault="00F76ED4" w:rsidP="0004768C">
            <w:pPr>
              <w:pStyle w:val="AppendixTableText"/>
            </w:pPr>
            <w:r w:rsidRPr="00371C8C">
              <w:rPr>
                <w:rFonts w:ascii="Tahoma" w:hAnsi="Tahoma" w:cs="Tahoma"/>
              </w:rPr>
              <w:t xml:space="preserve">30 dias* </w:t>
            </w:r>
          </w:p>
          <w:p w14:paraId="07083570" w14:textId="77777777" w:rsidR="00F76ED4" w:rsidRPr="00371C8C" w:rsidRDefault="00F76ED4" w:rsidP="0004768C">
            <w:pPr>
              <w:pStyle w:val="AppendixTableText"/>
              <w:rPr>
                <w:rFonts w:ascii="Tahoma" w:hAnsi="Tahoma" w:cs="Tahoma"/>
              </w:rPr>
            </w:pPr>
          </w:p>
        </w:tc>
        <w:tc>
          <w:tcPr>
            <w:tcW w:w="3240" w:type="dxa"/>
            <w:vAlign w:val="center"/>
          </w:tcPr>
          <w:p w14:paraId="60F6B020" w14:textId="77777777" w:rsidR="00F76ED4" w:rsidRPr="00371C8C" w:rsidRDefault="00F76ED4" w:rsidP="0004768C">
            <w:pPr>
              <w:pStyle w:val="AppendixTableText"/>
            </w:pPr>
            <w:r w:rsidRPr="00371C8C">
              <w:rPr>
                <w:rFonts w:ascii="Tahoma" w:hAnsi="Tahoma" w:cs="Tahoma"/>
              </w:rPr>
              <w:t xml:space="preserve">15 dias* </w:t>
            </w:r>
          </w:p>
          <w:p w14:paraId="72CF9C6E" w14:textId="77777777" w:rsidR="00F76ED4" w:rsidRPr="00371C8C" w:rsidRDefault="00F76ED4" w:rsidP="0004768C">
            <w:pPr>
              <w:pStyle w:val="AppendixTableText"/>
              <w:rPr>
                <w:rFonts w:ascii="Tahoma" w:hAnsi="Tahoma" w:cs="Tahoma"/>
              </w:rPr>
            </w:pPr>
          </w:p>
        </w:tc>
      </w:tr>
      <w:tr w:rsidR="00F76ED4" w:rsidRPr="00371C8C" w14:paraId="7CE7679D" w14:textId="77777777" w:rsidTr="0004768C">
        <w:trPr>
          <w:cantSplit/>
          <w:trHeight w:val="236"/>
        </w:trPr>
        <w:tc>
          <w:tcPr>
            <w:tcW w:w="3002" w:type="dxa"/>
            <w:vAlign w:val="center"/>
          </w:tcPr>
          <w:p w14:paraId="22873A37" w14:textId="77777777" w:rsidR="00F76ED4" w:rsidRPr="00371C8C" w:rsidRDefault="00F76ED4" w:rsidP="0004768C">
            <w:pPr>
              <w:pStyle w:val="AppendixTableHeadings"/>
            </w:pPr>
            <w:r w:rsidRPr="00371C8C">
              <w:rPr>
                <w:rFonts w:ascii="Tahoma" w:hAnsi="Tahoma" w:cs="Tahoma"/>
                <w:b w:val="0"/>
              </w:rPr>
              <w:t>SAM</w:t>
            </w:r>
          </w:p>
          <w:p w14:paraId="38D121A7" w14:textId="77777777" w:rsidR="00F76ED4" w:rsidRPr="00371C8C" w:rsidRDefault="00F76ED4" w:rsidP="0047655E">
            <w:pPr>
              <w:pStyle w:val="AppendixTableText"/>
              <w:rPr>
                <w:rFonts w:ascii="Tahoma" w:hAnsi="Tahoma" w:cs="Tahoma"/>
                <w:i/>
              </w:rPr>
            </w:pPr>
            <w:r w:rsidRPr="00371C8C">
              <w:rPr>
                <w:rFonts w:ascii="Tahoma" w:hAnsi="Tahoma" w:cs="Tahoma"/>
              </w:rPr>
              <w:t>6</w:t>
            </w:r>
            <w:r w:rsidR="0047655E">
              <w:rPr>
                <w:rFonts w:ascii="Tahoma" w:hAnsi="Tahoma" w:cs="Tahoma"/>
              </w:rPr>
              <w:t>.</w:t>
            </w:r>
            <w:r w:rsidRPr="00371C8C">
              <w:rPr>
                <w:rFonts w:ascii="Tahoma" w:hAnsi="Tahoma" w:cs="Tahoma"/>
              </w:rPr>
              <w:t>000</w:t>
            </w:r>
            <w:r w:rsidR="00327315">
              <w:rPr>
                <w:rFonts w:ascii="Tahoma" w:hAnsi="Tahoma" w:cs="Tahoma"/>
              </w:rPr>
              <w:t xml:space="preserve"> </w:t>
            </w:r>
            <w:r w:rsidR="00327315" w:rsidRPr="00371C8C">
              <w:rPr>
                <w:rFonts w:ascii="Tahoma" w:hAnsi="Tahoma" w:cs="Tahoma"/>
                <w:b/>
              </w:rPr>
              <w:t>–</w:t>
            </w:r>
            <w:r w:rsidR="00327315">
              <w:rPr>
                <w:rFonts w:ascii="Tahoma" w:hAnsi="Tahoma" w:cs="Tahoma"/>
                <w:b/>
              </w:rPr>
              <w:t xml:space="preserve"> </w:t>
            </w:r>
            <w:r w:rsidRPr="00371C8C">
              <w:rPr>
                <w:rFonts w:ascii="Tahoma" w:hAnsi="Tahoma" w:cs="Tahoma"/>
              </w:rPr>
              <w:t>14</w:t>
            </w:r>
            <w:r w:rsidR="0047655E">
              <w:rPr>
                <w:rFonts w:ascii="Tahoma" w:hAnsi="Tahoma" w:cs="Tahoma"/>
              </w:rPr>
              <w:t>.</w:t>
            </w:r>
            <w:r w:rsidRPr="00371C8C">
              <w:rPr>
                <w:rFonts w:ascii="Tahoma" w:hAnsi="Tahoma" w:cs="Tahoma"/>
              </w:rPr>
              <w:t>999</w:t>
            </w:r>
          </w:p>
        </w:tc>
        <w:tc>
          <w:tcPr>
            <w:tcW w:w="3150" w:type="dxa"/>
            <w:vAlign w:val="center"/>
          </w:tcPr>
          <w:p w14:paraId="4A04DD0F" w14:textId="77777777" w:rsidR="00F76ED4" w:rsidRPr="00371C8C" w:rsidRDefault="00F76ED4" w:rsidP="0004768C">
            <w:pPr>
              <w:pStyle w:val="AppendixTableText"/>
            </w:pPr>
            <w:r w:rsidRPr="00371C8C">
              <w:rPr>
                <w:rFonts w:ascii="Tahoma" w:hAnsi="Tahoma" w:cs="Tahoma"/>
              </w:rPr>
              <w:t xml:space="preserve">50 dias* </w:t>
            </w:r>
          </w:p>
          <w:p w14:paraId="37A156AD" w14:textId="77777777" w:rsidR="00F76ED4" w:rsidRPr="00371C8C" w:rsidRDefault="00F76ED4" w:rsidP="0004768C">
            <w:pPr>
              <w:pStyle w:val="AppendixTableText"/>
              <w:rPr>
                <w:rFonts w:ascii="Tahoma" w:hAnsi="Tahoma" w:cs="Tahoma"/>
              </w:rPr>
            </w:pPr>
          </w:p>
        </w:tc>
        <w:tc>
          <w:tcPr>
            <w:tcW w:w="3240" w:type="dxa"/>
            <w:vAlign w:val="center"/>
          </w:tcPr>
          <w:p w14:paraId="4386F69A" w14:textId="77777777" w:rsidR="00F76ED4" w:rsidRPr="00371C8C" w:rsidRDefault="00F76ED4" w:rsidP="0004768C">
            <w:pPr>
              <w:pStyle w:val="AppendixTableText"/>
            </w:pPr>
            <w:r w:rsidRPr="00371C8C">
              <w:rPr>
                <w:rFonts w:ascii="Tahoma" w:hAnsi="Tahoma" w:cs="Tahoma"/>
              </w:rPr>
              <w:t xml:space="preserve">25 dias* </w:t>
            </w:r>
          </w:p>
          <w:p w14:paraId="2BAF3DED" w14:textId="77777777" w:rsidR="00F76ED4" w:rsidRPr="00371C8C" w:rsidRDefault="00F76ED4" w:rsidP="0004768C">
            <w:pPr>
              <w:pStyle w:val="AppendixTableText"/>
              <w:rPr>
                <w:rFonts w:ascii="Tahoma" w:hAnsi="Tahoma" w:cs="Tahoma"/>
              </w:rPr>
            </w:pPr>
          </w:p>
        </w:tc>
      </w:tr>
      <w:tr w:rsidR="00F76ED4" w:rsidRPr="00371C8C" w14:paraId="63F9F54F" w14:textId="77777777" w:rsidTr="0004768C">
        <w:trPr>
          <w:cantSplit/>
          <w:trHeight w:val="236"/>
        </w:trPr>
        <w:tc>
          <w:tcPr>
            <w:tcW w:w="3002" w:type="dxa"/>
            <w:vAlign w:val="center"/>
          </w:tcPr>
          <w:p w14:paraId="547EECEB" w14:textId="77777777" w:rsidR="00F76ED4" w:rsidRPr="00371C8C" w:rsidRDefault="00F76ED4" w:rsidP="0004768C">
            <w:pPr>
              <w:pStyle w:val="AppendixTableHeadings"/>
            </w:pPr>
            <w:r w:rsidRPr="00371C8C">
              <w:rPr>
                <w:rFonts w:ascii="Tahoma" w:hAnsi="Tahoma" w:cs="Tahoma"/>
                <w:b w:val="0"/>
              </w:rPr>
              <w:t>SAM</w:t>
            </w:r>
          </w:p>
          <w:p w14:paraId="2453C904" w14:textId="77777777" w:rsidR="00F76ED4" w:rsidRPr="00371C8C" w:rsidRDefault="00F76ED4" w:rsidP="0047655E">
            <w:pPr>
              <w:pStyle w:val="AppendixTableText"/>
              <w:rPr>
                <w:rFonts w:ascii="Tahoma" w:hAnsi="Tahoma" w:cs="Tahoma"/>
                <w:i/>
              </w:rPr>
            </w:pPr>
            <w:r w:rsidRPr="00371C8C">
              <w:rPr>
                <w:rFonts w:ascii="Tahoma" w:hAnsi="Tahoma" w:cs="Tahoma"/>
              </w:rPr>
              <w:t>15</w:t>
            </w:r>
            <w:r w:rsidR="0047655E">
              <w:rPr>
                <w:rFonts w:ascii="Tahoma" w:hAnsi="Tahoma" w:cs="Tahoma"/>
              </w:rPr>
              <w:t>.</w:t>
            </w:r>
            <w:r w:rsidRPr="00371C8C">
              <w:rPr>
                <w:rFonts w:ascii="Tahoma" w:hAnsi="Tahoma" w:cs="Tahoma"/>
              </w:rPr>
              <w:t>000 – 29</w:t>
            </w:r>
            <w:r w:rsidR="0047655E">
              <w:rPr>
                <w:rFonts w:ascii="Tahoma" w:hAnsi="Tahoma" w:cs="Tahoma"/>
              </w:rPr>
              <w:t>.</w:t>
            </w:r>
            <w:r w:rsidRPr="00371C8C">
              <w:rPr>
                <w:rFonts w:ascii="Tahoma" w:hAnsi="Tahoma" w:cs="Tahoma"/>
              </w:rPr>
              <w:t>999</w:t>
            </w:r>
          </w:p>
        </w:tc>
        <w:tc>
          <w:tcPr>
            <w:tcW w:w="3150" w:type="dxa"/>
            <w:vAlign w:val="center"/>
          </w:tcPr>
          <w:p w14:paraId="3D536988" w14:textId="77777777" w:rsidR="00F76ED4" w:rsidRPr="00371C8C" w:rsidRDefault="00F76ED4" w:rsidP="0004768C">
            <w:pPr>
              <w:pStyle w:val="AppendixTableText"/>
            </w:pPr>
            <w:r w:rsidRPr="00371C8C">
              <w:rPr>
                <w:rFonts w:ascii="Tahoma" w:hAnsi="Tahoma" w:cs="Tahoma"/>
              </w:rPr>
              <w:t xml:space="preserve">110 dias* </w:t>
            </w:r>
          </w:p>
          <w:p w14:paraId="44046065" w14:textId="77777777" w:rsidR="00F76ED4" w:rsidRPr="00371C8C" w:rsidRDefault="00F76ED4" w:rsidP="0004768C">
            <w:pPr>
              <w:pStyle w:val="AppendixTableText"/>
              <w:rPr>
                <w:rFonts w:ascii="Tahoma" w:hAnsi="Tahoma" w:cs="Tahoma"/>
              </w:rPr>
            </w:pPr>
          </w:p>
        </w:tc>
        <w:tc>
          <w:tcPr>
            <w:tcW w:w="3240" w:type="dxa"/>
            <w:vAlign w:val="center"/>
          </w:tcPr>
          <w:p w14:paraId="76F2E24C" w14:textId="77777777" w:rsidR="00F76ED4" w:rsidRPr="00371C8C" w:rsidRDefault="00F76ED4" w:rsidP="0004768C">
            <w:pPr>
              <w:pStyle w:val="AppendixTableText"/>
            </w:pPr>
            <w:r w:rsidRPr="00371C8C">
              <w:rPr>
                <w:rFonts w:ascii="Tahoma" w:hAnsi="Tahoma" w:cs="Tahoma"/>
              </w:rPr>
              <w:t xml:space="preserve">55 dias* </w:t>
            </w:r>
          </w:p>
          <w:p w14:paraId="5EE0751E" w14:textId="77777777" w:rsidR="00F76ED4" w:rsidRPr="00371C8C" w:rsidRDefault="00F76ED4" w:rsidP="0004768C">
            <w:pPr>
              <w:pStyle w:val="AppendixTableText"/>
              <w:rPr>
                <w:rFonts w:ascii="Tahoma" w:hAnsi="Tahoma" w:cs="Tahoma"/>
              </w:rPr>
            </w:pPr>
          </w:p>
        </w:tc>
      </w:tr>
      <w:tr w:rsidR="00F76ED4" w:rsidRPr="00371C8C" w14:paraId="31A8F0B0" w14:textId="77777777" w:rsidTr="0004768C">
        <w:trPr>
          <w:cantSplit/>
          <w:trHeight w:val="236"/>
        </w:trPr>
        <w:tc>
          <w:tcPr>
            <w:tcW w:w="3002" w:type="dxa"/>
            <w:vAlign w:val="center"/>
          </w:tcPr>
          <w:p w14:paraId="0744C9BE" w14:textId="77777777" w:rsidR="00F76ED4" w:rsidRPr="00371C8C" w:rsidRDefault="00F76ED4" w:rsidP="0004768C">
            <w:pPr>
              <w:pStyle w:val="AppendixTableHeadings"/>
            </w:pPr>
            <w:r w:rsidRPr="00371C8C">
              <w:rPr>
                <w:rFonts w:ascii="Tahoma" w:hAnsi="Tahoma" w:cs="Tahoma"/>
                <w:b w:val="0"/>
              </w:rPr>
              <w:t>SAM</w:t>
            </w:r>
          </w:p>
          <w:p w14:paraId="74FC4308" w14:textId="77777777" w:rsidR="00F76ED4" w:rsidRPr="00371C8C" w:rsidRDefault="00F76ED4" w:rsidP="0047655E">
            <w:pPr>
              <w:pStyle w:val="AppendixTableText"/>
              <w:rPr>
                <w:rFonts w:ascii="Tahoma" w:hAnsi="Tahoma" w:cs="Tahoma"/>
                <w:i/>
              </w:rPr>
            </w:pPr>
            <w:r w:rsidRPr="00371C8C">
              <w:rPr>
                <w:rFonts w:ascii="Tahoma" w:hAnsi="Tahoma" w:cs="Tahoma"/>
              </w:rPr>
              <w:t>30</w:t>
            </w:r>
            <w:r w:rsidR="0047655E">
              <w:rPr>
                <w:rFonts w:ascii="Tahoma" w:hAnsi="Tahoma" w:cs="Tahoma"/>
              </w:rPr>
              <w:t>.</w:t>
            </w:r>
            <w:r w:rsidRPr="00371C8C">
              <w:rPr>
                <w:rFonts w:ascii="Tahoma" w:hAnsi="Tahoma" w:cs="Tahoma"/>
              </w:rPr>
              <w:t>000 – 49</w:t>
            </w:r>
            <w:r w:rsidR="0047655E">
              <w:rPr>
                <w:rFonts w:ascii="Tahoma" w:hAnsi="Tahoma" w:cs="Tahoma"/>
              </w:rPr>
              <w:t>.</w:t>
            </w:r>
            <w:r w:rsidRPr="00371C8C">
              <w:rPr>
                <w:rFonts w:ascii="Tahoma" w:hAnsi="Tahoma" w:cs="Tahoma"/>
              </w:rPr>
              <w:t>999</w:t>
            </w:r>
          </w:p>
        </w:tc>
        <w:tc>
          <w:tcPr>
            <w:tcW w:w="3150" w:type="dxa"/>
            <w:vAlign w:val="center"/>
          </w:tcPr>
          <w:p w14:paraId="0CA46EEA" w14:textId="77777777" w:rsidR="00F76ED4" w:rsidRPr="00371C8C" w:rsidRDefault="00F76ED4" w:rsidP="0004768C">
            <w:pPr>
              <w:pStyle w:val="AppendixTableText"/>
            </w:pPr>
            <w:r w:rsidRPr="00371C8C">
              <w:rPr>
                <w:rFonts w:ascii="Tahoma" w:hAnsi="Tahoma" w:cs="Tahoma"/>
              </w:rPr>
              <w:t xml:space="preserve">160 dias* </w:t>
            </w:r>
          </w:p>
          <w:p w14:paraId="1B3FB4CB" w14:textId="77777777" w:rsidR="00F76ED4" w:rsidRPr="00371C8C" w:rsidRDefault="00F76ED4" w:rsidP="0004768C">
            <w:pPr>
              <w:pStyle w:val="AppendixTableText"/>
              <w:rPr>
                <w:rFonts w:ascii="Tahoma" w:hAnsi="Tahoma" w:cs="Tahoma"/>
              </w:rPr>
            </w:pPr>
          </w:p>
        </w:tc>
        <w:tc>
          <w:tcPr>
            <w:tcW w:w="3240" w:type="dxa"/>
            <w:vAlign w:val="center"/>
          </w:tcPr>
          <w:p w14:paraId="7607828B" w14:textId="77777777" w:rsidR="00F76ED4" w:rsidRPr="00371C8C" w:rsidRDefault="00F76ED4" w:rsidP="0004768C">
            <w:pPr>
              <w:pStyle w:val="AppendixTableText"/>
            </w:pPr>
            <w:r w:rsidRPr="00371C8C">
              <w:rPr>
                <w:rFonts w:ascii="Tahoma" w:hAnsi="Tahoma" w:cs="Tahoma"/>
              </w:rPr>
              <w:t>80 dias*</w:t>
            </w:r>
          </w:p>
          <w:p w14:paraId="1928148C" w14:textId="77777777" w:rsidR="00F76ED4" w:rsidRPr="00371C8C" w:rsidRDefault="00F76ED4" w:rsidP="0004768C">
            <w:pPr>
              <w:pStyle w:val="AppendixTableText"/>
              <w:rPr>
                <w:rFonts w:ascii="Tahoma" w:hAnsi="Tahoma" w:cs="Tahoma"/>
              </w:rPr>
            </w:pPr>
          </w:p>
        </w:tc>
      </w:tr>
      <w:tr w:rsidR="00F76ED4" w:rsidRPr="00371C8C" w14:paraId="0D3BBC28" w14:textId="77777777" w:rsidTr="0004768C">
        <w:trPr>
          <w:cantSplit/>
          <w:trHeight w:val="236"/>
        </w:trPr>
        <w:tc>
          <w:tcPr>
            <w:tcW w:w="3002" w:type="dxa"/>
            <w:vAlign w:val="center"/>
          </w:tcPr>
          <w:p w14:paraId="392661C3" w14:textId="77777777" w:rsidR="00F76ED4" w:rsidRPr="00371C8C" w:rsidRDefault="00F76ED4" w:rsidP="0004768C">
            <w:pPr>
              <w:pStyle w:val="AppendixTableHeadings"/>
            </w:pPr>
            <w:r w:rsidRPr="00371C8C">
              <w:rPr>
                <w:rFonts w:ascii="Tahoma" w:hAnsi="Tahoma" w:cs="Tahoma"/>
                <w:b w:val="0"/>
              </w:rPr>
              <w:t>SAM</w:t>
            </w:r>
          </w:p>
          <w:p w14:paraId="108136CE" w14:textId="77777777" w:rsidR="00F76ED4" w:rsidRPr="00371C8C" w:rsidRDefault="00F76ED4" w:rsidP="0047655E">
            <w:pPr>
              <w:pStyle w:val="AppendixTableText"/>
              <w:rPr>
                <w:rFonts w:ascii="Tahoma" w:hAnsi="Tahoma" w:cs="Tahoma"/>
                <w:i/>
              </w:rPr>
            </w:pPr>
            <w:r w:rsidRPr="00371C8C">
              <w:rPr>
                <w:rFonts w:ascii="Tahoma" w:hAnsi="Tahoma" w:cs="Tahoma"/>
              </w:rPr>
              <w:t>50</w:t>
            </w:r>
            <w:r w:rsidR="0047655E">
              <w:rPr>
                <w:rFonts w:ascii="Tahoma" w:hAnsi="Tahoma" w:cs="Tahoma"/>
              </w:rPr>
              <w:t>.</w:t>
            </w:r>
            <w:r w:rsidRPr="00371C8C">
              <w:rPr>
                <w:rFonts w:ascii="Tahoma" w:hAnsi="Tahoma" w:cs="Tahoma"/>
              </w:rPr>
              <w:t>000 – 99</w:t>
            </w:r>
            <w:r w:rsidR="0047655E">
              <w:rPr>
                <w:rFonts w:ascii="Tahoma" w:hAnsi="Tahoma" w:cs="Tahoma"/>
              </w:rPr>
              <w:t>.</w:t>
            </w:r>
            <w:r w:rsidRPr="00371C8C">
              <w:rPr>
                <w:rFonts w:ascii="Tahoma" w:hAnsi="Tahoma" w:cs="Tahoma"/>
              </w:rPr>
              <w:t>999</w:t>
            </w:r>
          </w:p>
        </w:tc>
        <w:tc>
          <w:tcPr>
            <w:tcW w:w="3150" w:type="dxa"/>
            <w:vAlign w:val="center"/>
          </w:tcPr>
          <w:p w14:paraId="482042D2" w14:textId="77777777" w:rsidR="00F76ED4" w:rsidRPr="00371C8C" w:rsidRDefault="00F76ED4" w:rsidP="0004768C">
            <w:pPr>
              <w:pStyle w:val="AppendixTableText"/>
            </w:pPr>
            <w:r w:rsidRPr="00371C8C">
              <w:rPr>
                <w:rFonts w:ascii="Tahoma" w:hAnsi="Tahoma" w:cs="Tahoma"/>
              </w:rPr>
              <w:t>250 dias*</w:t>
            </w:r>
          </w:p>
          <w:p w14:paraId="18B03ECB" w14:textId="77777777" w:rsidR="00F76ED4" w:rsidRPr="00371C8C" w:rsidRDefault="00F76ED4" w:rsidP="0004768C">
            <w:pPr>
              <w:pStyle w:val="AppendixTableText"/>
              <w:rPr>
                <w:rFonts w:ascii="Tahoma" w:hAnsi="Tahoma" w:cs="Tahoma"/>
              </w:rPr>
            </w:pPr>
          </w:p>
        </w:tc>
        <w:tc>
          <w:tcPr>
            <w:tcW w:w="3240" w:type="dxa"/>
            <w:vAlign w:val="center"/>
          </w:tcPr>
          <w:p w14:paraId="3C65B6AE" w14:textId="77777777" w:rsidR="00F76ED4" w:rsidRPr="00371C8C" w:rsidRDefault="00F76ED4" w:rsidP="0004768C">
            <w:pPr>
              <w:pStyle w:val="AppendixTableText"/>
            </w:pPr>
            <w:r w:rsidRPr="00371C8C">
              <w:rPr>
                <w:rFonts w:ascii="Tahoma" w:hAnsi="Tahoma" w:cs="Tahoma"/>
              </w:rPr>
              <w:t xml:space="preserve">125 dias* </w:t>
            </w:r>
          </w:p>
          <w:p w14:paraId="251E0F3F" w14:textId="77777777" w:rsidR="00F76ED4" w:rsidRPr="00371C8C" w:rsidRDefault="00F76ED4" w:rsidP="0004768C">
            <w:pPr>
              <w:pStyle w:val="AppendixTableText"/>
              <w:rPr>
                <w:rFonts w:ascii="Tahoma" w:hAnsi="Tahoma" w:cs="Tahoma"/>
              </w:rPr>
            </w:pPr>
          </w:p>
        </w:tc>
      </w:tr>
      <w:tr w:rsidR="00F76ED4" w:rsidRPr="00371C8C" w14:paraId="616C0439" w14:textId="77777777" w:rsidTr="0004768C">
        <w:trPr>
          <w:cantSplit/>
          <w:trHeight w:val="236"/>
        </w:trPr>
        <w:tc>
          <w:tcPr>
            <w:tcW w:w="3002" w:type="dxa"/>
            <w:vAlign w:val="center"/>
          </w:tcPr>
          <w:p w14:paraId="47ADFCF5" w14:textId="77777777" w:rsidR="00F76ED4" w:rsidRPr="00371C8C" w:rsidRDefault="00F76ED4" w:rsidP="0004768C">
            <w:pPr>
              <w:pStyle w:val="AppendixTableHeadings"/>
            </w:pPr>
            <w:r w:rsidRPr="00371C8C">
              <w:rPr>
                <w:rFonts w:ascii="Tahoma" w:hAnsi="Tahoma" w:cs="Tahoma"/>
                <w:b w:val="0"/>
              </w:rPr>
              <w:t>SAM</w:t>
            </w:r>
          </w:p>
          <w:p w14:paraId="78CE2635" w14:textId="77777777" w:rsidR="00F76ED4" w:rsidRPr="00371C8C" w:rsidRDefault="00F76ED4" w:rsidP="0047655E">
            <w:pPr>
              <w:pStyle w:val="AppendixTableHeadings"/>
              <w:rPr>
                <w:rFonts w:ascii="Tahoma" w:hAnsi="Tahoma" w:cs="Tahoma"/>
                <w:b w:val="0"/>
              </w:rPr>
            </w:pPr>
            <w:r w:rsidRPr="00371C8C">
              <w:rPr>
                <w:rFonts w:ascii="Tahoma" w:hAnsi="Tahoma" w:cs="Tahoma"/>
                <w:b w:val="0"/>
              </w:rPr>
              <w:t>100</w:t>
            </w:r>
            <w:r w:rsidR="0047655E">
              <w:rPr>
                <w:rFonts w:ascii="Tahoma" w:hAnsi="Tahoma" w:cs="Tahoma"/>
                <w:b w:val="0"/>
              </w:rPr>
              <w:t>.</w:t>
            </w:r>
            <w:r w:rsidRPr="00371C8C">
              <w:rPr>
                <w:rFonts w:ascii="Tahoma" w:hAnsi="Tahoma" w:cs="Tahoma"/>
                <w:b w:val="0"/>
              </w:rPr>
              <w:t>000 – 199</w:t>
            </w:r>
            <w:r w:rsidR="0047655E">
              <w:rPr>
                <w:rFonts w:ascii="Tahoma" w:hAnsi="Tahoma" w:cs="Tahoma"/>
                <w:b w:val="0"/>
              </w:rPr>
              <w:t>.</w:t>
            </w:r>
            <w:r w:rsidRPr="00371C8C">
              <w:rPr>
                <w:rFonts w:ascii="Tahoma" w:hAnsi="Tahoma" w:cs="Tahoma"/>
                <w:b w:val="0"/>
              </w:rPr>
              <w:t>999</w:t>
            </w:r>
          </w:p>
        </w:tc>
        <w:tc>
          <w:tcPr>
            <w:tcW w:w="3150" w:type="dxa"/>
            <w:vAlign w:val="center"/>
          </w:tcPr>
          <w:p w14:paraId="179CABFA" w14:textId="77777777" w:rsidR="00F76ED4" w:rsidRPr="00371C8C" w:rsidRDefault="00F76ED4" w:rsidP="0004768C">
            <w:pPr>
              <w:pStyle w:val="AppendixTableText"/>
            </w:pPr>
            <w:r w:rsidRPr="00371C8C">
              <w:rPr>
                <w:rFonts w:ascii="Tahoma" w:hAnsi="Tahoma" w:cs="Tahoma"/>
              </w:rPr>
              <w:t>400 dias*</w:t>
            </w:r>
          </w:p>
          <w:p w14:paraId="707E5EDF" w14:textId="77777777" w:rsidR="00F76ED4" w:rsidRPr="00371C8C" w:rsidRDefault="00F76ED4" w:rsidP="0004768C">
            <w:pPr>
              <w:pStyle w:val="AppendixTableText"/>
              <w:rPr>
                <w:rFonts w:ascii="Tahoma" w:hAnsi="Tahoma" w:cs="Tahoma"/>
              </w:rPr>
            </w:pPr>
          </w:p>
        </w:tc>
        <w:tc>
          <w:tcPr>
            <w:tcW w:w="3240" w:type="dxa"/>
            <w:vAlign w:val="center"/>
          </w:tcPr>
          <w:p w14:paraId="3B0A9509" w14:textId="77777777" w:rsidR="00F76ED4" w:rsidRPr="00371C8C" w:rsidRDefault="00F76ED4" w:rsidP="0004768C">
            <w:pPr>
              <w:pStyle w:val="AppendixTableText"/>
            </w:pPr>
            <w:r w:rsidRPr="00371C8C">
              <w:rPr>
                <w:rFonts w:ascii="Tahoma" w:hAnsi="Tahoma" w:cs="Tahoma"/>
              </w:rPr>
              <w:t>200 dias*</w:t>
            </w:r>
          </w:p>
          <w:p w14:paraId="20045635" w14:textId="77777777" w:rsidR="00F76ED4" w:rsidRPr="00371C8C" w:rsidRDefault="00F76ED4" w:rsidP="0004768C">
            <w:pPr>
              <w:pStyle w:val="AppendixTableText"/>
              <w:rPr>
                <w:rFonts w:ascii="Tahoma" w:hAnsi="Tahoma" w:cs="Tahoma"/>
              </w:rPr>
            </w:pPr>
          </w:p>
        </w:tc>
      </w:tr>
      <w:tr w:rsidR="00F76ED4" w:rsidRPr="00371C8C" w14:paraId="602D4027" w14:textId="77777777" w:rsidTr="0004768C">
        <w:trPr>
          <w:cantSplit/>
          <w:trHeight w:val="236"/>
        </w:trPr>
        <w:tc>
          <w:tcPr>
            <w:tcW w:w="3002" w:type="dxa"/>
            <w:vAlign w:val="center"/>
          </w:tcPr>
          <w:p w14:paraId="07EAD7CD" w14:textId="77777777" w:rsidR="00F76ED4" w:rsidRPr="00371C8C" w:rsidRDefault="00F76ED4" w:rsidP="0004768C">
            <w:pPr>
              <w:pStyle w:val="AppendixTableHeadings"/>
            </w:pPr>
            <w:r w:rsidRPr="00371C8C">
              <w:rPr>
                <w:rFonts w:ascii="Tahoma" w:hAnsi="Tahoma" w:cs="Tahoma"/>
                <w:b w:val="0"/>
              </w:rPr>
              <w:t>SAM</w:t>
            </w:r>
          </w:p>
          <w:p w14:paraId="576585D3" w14:textId="77777777" w:rsidR="00F76ED4" w:rsidRPr="00371C8C" w:rsidRDefault="00F76ED4" w:rsidP="0047655E">
            <w:pPr>
              <w:pStyle w:val="AppendixTableHeadings"/>
              <w:rPr>
                <w:rFonts w:ascii="Tahoma" w:hAnsi="Tahoma" w:cs="Tahoma"/>
                <w:b w:val="0"/>
              </w:rPr>
            </w:pPr>
            <w:r w:rsidRPr="00371C8C">
              <w:rPr>
                <w:rFonts w:ascii="Tahoma" w:hAnsi="Tahoma" w:cs="Tahoma"/>
                <w:b w:val="0"/>
              </w:rPr>
              <w:t>200</w:t>
            </w:r>
            <w:r w:rsidR="0047655E">
              <w:rPr>
                <w:rFonts w:ascii="Tahoma" w:hAnsi="Tahoma" w:cs="Tahoma"/>
                <w:b w:val="0"/>
              </w:rPr>
              <w:t>.</w:t>
            </w:r>
            <w:r w:rsidRPr="00371C8C">
              <w:rPr>
                <w:rFonts w:ascii="Tahoma" w:hAnsi="Tahoma" w:cs="Tahoma"/>
                <w:b w:val="0"/>
              </w:rPr>
              <w:t>000 – 399</w:t>
            </w:r>
            <w:r w:rsidR="0047655E">
              <w:rPr>
                <w:rFonts w:ascii="Tahoma" w:hAnsi="Tahoma" w:cs="Tahoma"/>
                <w:b w:val="0"/>
              </w:rPr>
              <w:t>.</w:t>
            </w:r>
            <w:r w:rsidRPr="00371C8C">
              <w:rPr>
                <w:rFonts w:ascii="Tahoma" w:hAnsi="Tahoma" w:cs="Tahoma"/>
                <w:b w:val="0"/>
              </w:rPr>
              <w:t>999</w:t>
            </w:r>
          </w:p>
        </w:tc>
        <w:tc>
          <w:tcPr>
            <w:tcW w:w="3150" w:type="dxa"/>
            <w:vAlign w:val="center"/>
          </w:tcPr>
          <w:p w14:paraId="6CCBCBE3" w14:textId="77777777" w:rsidR="00F76ED4" w:rsidRPr="00371C8C" w:rsidRDefault="00F76ED4" w:rsidP="0004768C">
            <w:pPr>
              <w:pStyle w:val="AppendixTableText"/>
            </w:pPr>
            <w:r w:rsidRPr="00371C8C">
              <w:rPr>
                <w:rFonts w:ascii="Tahoma" w:hAnsi="Tahoma" w:cs="Tahoma"/>
              </w:rPr>
              <w:t>600 dias*</w:t>
            </w:r>
          </w:p>
          <w:p w14:paraId="6159B44E" w14:textId="77777777" w:rsidR="00F76ED4" w:rsidRPr="00371C8C" w:rsidRDefault="00F76ED4" w:rsidP="0004768C">
            <w:pPr>
              <w:pStyle w:val="AppendixTableText"/>
              <w:rPr>
                <w:rFonts w:ascii="Tahoma" w:hAnsi="Tahoma" w:cs="Tahoma"/>
              </w:rPr>
            </w:pPr>
          </w:p>
        </w:tc>
        <w:tc>
          <w:tcPr>
            <w:tcW w:w="3240" w:type="dxa"/>
            <w:vAlign w:val="center"/>
          </w:tcPr>
          <w:p w14:paraId="49670374" w14:textId="77777777" w:rsidR="00F76ED4" w:rsidRPr="00371C8C" w:rsidRDefault="00F76ED4" w:rsidP="0004768C">
            <w:pPr>
              <w:pStyle w:val="AppendixTableText"/>
            </w:pPr>
            <w:r w:rsidRPr="00371C8C">
              <w:rPr>
                <w:rFonts w:ascii="Tahoma" w:hAnsi="Tahoma" w:cs="Tahoma"/>
              </w:rPr>
              <w:t>300 dias*</w:t>
            </w:r>
          </w:p>
          <w:p w14:paraId="0FFC614B" w14:textId="77777777" w:rsidR="00F76ED4" w:rsidRPr="00371C8C" w:rsidRDefault="00F76ED4" w:rsidP="0004768C">
            <w:pPr>
              <w:pStyle w:val="AppendixTableText"/>
              <w:rPr>
                <w:rFonts w:ascii="Tahoma" w:hAnsi="Tahoma" w:cs="Tahoma"/>
              </w:rPr>
            </w:pPr>
          </w:p>
        </w:tc>
      </w:tr>
      <w:tr w:rsidR="00F76ED4" w:rsidRPr="00371C8C" w14:paraId="4D512FAA" w14:textId="77777777" w:rsidTr="0004768C">
        <w:trPr>
          <w:cantSplit/>
          <w:trHeight w:val="236"/>
        </w:trPr>
        <w:tc>
          <w:tcPr>
            <w:tcW w:w="3002" w:type="dxa"/>
            <w:vAlign w:val="center"/>
          </w:tcPr>
          <w:p w14:paraId="43030411" w14:textId="77777777" w:rsidR="00F76ED4" w:rsidRPr="00371C8C" w:rsidRDefault="00F76ED4" w:rsidP="0004768C">
            <w:pPr>
              <w:pStyle w:val="AppendixTableHeadings"/>
            </w:pPr>
            <w:r w:rsidRPr="00371C8C">
              <w:rPr>
                <w:rFonts w:ascii="Tahoma" w:hAnsi="Tahoma" w:cs="Tahoma"/>
                <w:b w:val="0"/>
              </w:rPr>
              <w:lastRenderedPageBreak/>
              <w:t>SAM</w:t>
            </w:r>
          </w:p>
          <w:p w14:paraId="65BFC93B" w14:textId="77777777" w:rsidR="00F76ED4" w:rsidRPr="00371C8C" w:rsidRDefault="00F76ED4" w:rsidP="0047655E">
            <w:pPr>
              <w:pStyle w:val="AppendixTableHeadings"/>
              <w:rPr>
                <w:rFonts w:ascii="Tahoma" w:hAnsi="Tahoma" w:cs="Tahoma"/>
                <w:b w:val="0"/>
              </w:rPr>
            </w:pPr>
            <w:r w:rsidRPr="00371C8C">
              <w:rPr>
                <w:rFonts w:ascii="Tahoma" w:hAnsi="Tahoma" w:cs="Tahoma"/>
                <w:b w:val="0"/>
              </w:rPr>
              <w:t>400</w:t>
            </w:r>
            <w:r w:rsidR="0047655E">
              <w:rPr>
                <w:rFonts w:ascii="Tahoma" w:hAnsi="Tahoma" w:cs="Tahoma"/>
                <w:b w:val="0"/>
              </w:rPr>
              <w:t>.</w:t>
            </w:r>
            <w:r w:rsidRPr="00371C8C">
              <w:rPr>
                <w:rFonts w:ascii="Tahoma" w:hAnsi="Tahoma" w:cs="Tahoma"/>
                <w:b w:val="0"/>
              </w:rPr>
              <w:t>000 – 599</w:t>
            </w:r>
            <w:r w:rsidR="0047655E">
              <w:rPr>
                <w:rFonts w:ascii="Tahoma" w:hAnsi="Tahoma" w:cs="Tahoma"/>
                <w:b w:val="0"/>
              </w:rPr>
              <w:t>.</w:t>
            </w:r>
            <w:r w:rsidRPr="00371C8C">
              <w:rPr>
                <w:rFonts w:ascii="Tahoma" w:hAnsi="Tahoma" w:cs="Tahoma"/>
                <w:b w:val="0"/>
              </w:rPr>
              <w:t>999</w:t>
            </w:r>
          </w:p>
        </w:tc>
        <w:tc>
          <w:tcPr>
            <w:tcW w:w="3150" w:type="dxa"/>
            <w:vAlign w:val="center"/>
          </w:tcPr>
          <w:p w14:paraId="0997BA19" w14:textId="77777777" w:rsidR="00F76ED4" w:rsidRPr="00371C8C" w:rsidRDefault="00F76ED4" w:rsidP="0004768C">
            <w:pPr>
              <w:pStyle w:val="AppendixTableText"/>
            </w:pPr>
            <w:r w:rsidRPr="00371C8C">
              <w:rPr>
                <w:rFonts w:ascii="Tahoma" w:hAnsi="Tahoma" w:cs="Tahoma"/>
              </w:rPr>
              <w:t>800 dias*</w:t>
            </w:r>
          </w:p>
          <w:p w14:paraId="1CCB0682" w14:textId="77777777" w:rsidR="00F76ED4" w:rsidRPr="00371C8C" w:rsidRDefault="00F76ED4" w:rsidP="0004768C">
            <w:pPr>
              <w:pStyle w:val="AppendixTableText"/>
              <w:rPr>
                <w:rFonts w:ascii="Tahoma" w:hAnsi="Tahoma" w:cs="Tahoma"/>
              </w:rPr>
            </w:pPr>
          </w:p>
        </w:tc>
        <w:tc>
          <w:tcPr>
            <w:tcW w:w="3240" w:type="dxa"/>
            <w:vAlign w:val="center"/>
          </w:tcPr>
          <w:p w14:paraId="33C57042" w14:textId="77777777" w:rsidR="00F76ED4" w:rsidRPr="00371C8C" w:rsidRDefault="00F76ED4" w:rsidP="0004768C">
            <w:pPr>
              <w:pStyle w:val="AppendixTableText"/>
            </w:pPr>
            <w:r w:rsidRPr="00371C8C">
              <w:rPr>
                <w:rFonts w:ascii="Tahoma" w:hAnsi="Tahoma" w:cs="Tahoma"/>
              </w:rPr>
              <w:t>400 dias*</w:t>
            </w:r>
          </w:p>
          <w:p w14:paraId="3870754F" w14:textId="77777777" w:rsidR="00F76ED4" w:rsidRPr="00371C8C" w:rsidRDefault="00F76ED4" w:rsidP="0004768C">
            <w:pPr>
              <w:pStyle w:val="AppendixTableText"/>
              <w:rPr>
                <w:rFonts w:ascii="Tahoma" w:hAnsi="Tahoma" w:cs="Tahoma"/>
              </w:rPr>
            </w:pPr>
          </w:p>
        </w:tc>
      </w:tr>
      <w:tr w:rsidR="00F76ED4" w:rsidRPr="00371C8C" w14:paraId="4A5AF0A6" w14:textId="77777777" w:rsidTr="0004768C">
        <w:trPr>
          <w:cantSplit/>
          <w:trHeight w:val="236"/>
        </w:trPr>
        <w:tc>
          <w:tcPr>
            <w:tcW w:w="3002" w:type="dxa"/>
            <w:vAlign w:val="center"/>
          </w:tcPr>
          <w:p w14:paraId="3E9E700A" w14:textId="77777777" w:rsidR="00F76ED4" w:rsidRPr="00371C8C" w:rsidRDefault="00F76ED4" w:rsidP="0004768C">
            <w:pPr>
              <w:pStyle w:val="AppendixTableHeadings"/>
            </w:pPr>
            <w:r w:rsidRPr="00371C8C">
              <w:rPr>
                <w:rFonts w:ascii="Tahoma" w:hAnsi="Tahoma" w:cs="Tahoma"/>
                <w:b w:val="0"/>
              </w:rPr>
              <w:t>SAM</w:t>
            </w:r>
          </w:p>
          <w:p w14:paraId="5F3CFCF5" w14:textId="77777777" w:rsidR="00F76ED4" w:rsidRPr="00371C8C" w:rsidRDefault="00F76ED4" w:rsidP="0047655E">
            <w:pPr>
              <w:pStyle w:val="AppendixTableHeadings"/>
              <w:rPr>
                <w:rFonts w:ascii="Tahoma" w:hAnsi="Tahoma" w:cs="Tahoma"/>
                <w:b w:val="0"/>
              </w:rPr>
            </w:pPr>
            <w:r w:rsidRPr="00371C8C">
              <w:rPr>
                <w:rFonts w:ascii="Tahoma" w:hAnsi="Tahoma" w:cs="Tahoma"/>
                <w:b w:val="0"/>
              </w:rPr>
              <w:t>600</w:t>
            </w:r>
            <w:r w:rsidR="0047655E">
              <w:rPr>
                <w:rFonts w:ascii="Tahoma" w:hAnsi="Tahoma" w:cs="Tahoma"/>
                <w:b w:val="0"/>
              </w:rPr>
              <w:t>.</w:t>
            </w:r>
            <w:r w:rsidRPr="00371C8C">
              <w:rPr>
                <w:rFonts w:ascii="Tahoma" w:hAnsi="Tahoma" w:cs="Tahoma"/>
                <w:b w:val="0"/>
              </w:rPr>
              <w:t>000 +</w:t>
            </w:r>
          </w:p>
        </w:tc>
        <w:tc>
          <w:tcPr>
            <w:tcW w:w="3150" w:type="dxa"/>
            <w:vAlign w:val="center"/>
          </w:tcPr>
          <w:p w14:paraId="41C12E3A" w14:textId="77777777" w:rsidR="00F76ED4" w:rsidRPr="00371C8C" w:rsidRDefault="00F76ED4" w:rsidP="0004768C">
            <w:pPr>
              <w:pStyle w:val="AppendixTableText"/>
            </w:pPr>
            <w:r w:rsidRPr="00371C8C">
              <w:rPr>
                <w:rFonts w:ascii="Tahoma" w:hAnsi="Tahoma" w:cs="Tahoma"/>
              </w:rPr>
              <w:t xml:space="preserve">1400 dias* </w:t>
            </w:r>
          </w:p>
          <w:p w14:paraId="2B173E23" w14:textId="77777777" w:rsidR="00F76ED4" w:rsidRPr="00371C8C" w:rsidRDefault="00F76ED4" w:rsidP="0004768C">
            <w:pPr>
              <w:pStyle w:val="AppendixTableText"/>
              <w:rPr>
                <w:rFonts w:ascii="Tahoma" w:hAnsi="Tahoma" w:cs="Tahoma"/>
              </w:rPr>
            </w:pPr>
          </w:p>
        </w:tc>
        <w:tc>
          <w:tcPr>
            <w:tcW w:w="3240" w:type="dxa"/>
            <w:vAlign w:val="center"/>
          </w:tcPr>
          <w:p w14:paraId="35B7A11A" w14:textId="77777777" w:rsidR="00F76ED4" w:rsidRPr="00371C8C" w:rsidRDefault="00F76ED4" w:rsidP="0004768C">
            <w:pPr>
              <w:pStyle w:val="AppendixTableText"/>
            </w:pPr>
            <w:r w:rsidRPr="00371C8C">
              <w:rPr>
                <w:rFonts w:ascii="Tahoma" w:hAnsi="Tahoma" w:cs="Tahoma"/>
              </w:rPr>
              <w:t>700 dias*</w:t>
            </w:r>
          </w:p>
          <w:p w14:paraId="60AC3ADC" w14:textId="77777777" w:rsidR="00F76ED4" w:rsidRPr="00371C8C" w:rsidRDefault="00F76ED4" w:rsidP="0004768C">
            <w:pPr>
              <w:pStyle w:val="AppendixTableText"/>
              <w:rPr>
                <w:rFonts w:ascii="Tahoma" w:hAnsi="Tahoma" w:cs="Tahoma"/>
              </w:rPr>
            </w:pPr>
          </w:p>
        </w:tc>
      </w:tr>
    </w:tbl>
    <w:p w14:paraId="1DCEEB45" w14:textId="77777777" w:rsidR="00F528E5" w:rsidRPr="00371C8C" w:rsidRDefault="00F528E5" w:rsidP="003C56F1">
      <w:pPr>
        <w:pStyle w:val="AppendixBodyText"/>
        <w:spacing w:after="0"/>
      </w:pPr>
    </w:p>
    <w:p w14:paraId="26247D2D" w14:textId="77777777" w:rsidR="00E762F8" w:rsidRPr="000F6DBC" w:rsidRDefault="00023FE7">
      <w:pPr>
        <w:pStyle w:val="AppendixFlushBulletedList"/>
        <w:tabs>
          <w:tab w:val="clear" w:pos="360"/>
          <w:tab w:val="num" w:pos="0"/>
        </w:tabs>
        <w:ind w:left="0" w:firstLine="0"/>
        <w:rPr>
          <w:lang w:val="pt-BR"/>
        </w:rPr>
      </w:pPr>
      <w:r w:rsidRPr="000F6DBC">
        <w:rPr>
          <w:rFonts w:ascii="Tahoma" w:hAnsi="Tahoma" w:cs="Tahoma"/>
          <w:sz w:val="18"/>
          <w:szCs w:val="18"/>
          <w:lang w:val="pt-BR"/>
        </w:rPr>
        <w:t>O número mínimo de licenças com Software Assurance necessário para a qualificação do Cupom de Treinamento varia por programa.</w:t>
      </w:r>
    </w:p>
    <w:p w14:paraId="60E2E948" w14:textId="77777777" w:rsidR="00C65D66" w:rsidRPr="000F6DBC" w:rsidRDefault="00C65D66" w:rsidP="00C65D66">
      <w:pPr>
        <w:tabs>
          <w:tab w:val="left" w:pos="10440"/>
        </w:tabs>
        <w:spacing w:before="120"/>
        <w:ind w:right="306"/>
        <w:rPr>
          <w:lang w:val="pt-BR"/>
        </w:rPr>
      </w:pPr>
      <w:r w:rsidRPr="000F6DBC">
        <w:rPr>
          <w:rFonts w:eastAsia="Calibri" w:cs="Tahoma"/>
          <w:b/>
          <w:i/>
          <w:color w:val="000000"/>
          <w:sz w:val="16"/>
          <w:szCs w:val="16"/>
          <w:lang w:val="pt-BR"/>
        </w:rPr>
        <w:t>Observação:</w:t>
      </w:r>
      <w:r w:rsidRPr="000F6DBC">
        <w:rPr>
          <w:rFonts w:eastAsia="Calibri" w:cs="Tahoma"/>
          <w:i/>
          <w:color w:val="000000"/>
          <w:sz w:val="16"/>
          <w:szCs w:val="16"/>
          <w:lang w:val="pt-BR"/>
        </w:rPr>
        <w:t xml:space="preserve"> créditos de treinamento disponíveis com base em um registro ou contrato integral de 3 anos (consulte a seguir para obter detalhes).</w:t>
      </w:r>
      <w:r w:rsidR="002235CD" w:rsidRPr="000F6DBC">
        <w:rPr>
          <w:rFonts w:eastAsia="Calibri" w:cs="Tahoma"/>
          <w:i/>
          <w:color w:val="000000"/>
          <w:sz w:val="16"/>
          <w:szCs w:val="16"/>
          <w:lang w:val="pt-BR"/>
        </w:rPr>
        <w:t xml:space="preserve"> </w:t>
      </w:r>
    </w:p>
    <w:p w14:paraId="7C1C695C" w14:textId="77777777" w:rsidR="00C65D66" w:rsidRPr="000F6DBC" w:rsidRDefault="00C65D66" w:rsidP="00C65D66">
      <w:pPr>
        <w:spacing w:after="60"/>
        <w:rPr>
          <w:lang w:val="pt-BR"/>
        </w:rPr>
      </w:pPr>
      <w:r w:rsidRPr="000F6DBC">
        <w:rPr>
          <w:rFonts w:eastAsia="Calibri" w:cs="Tahoma"/>
          <w:i/>
          <w:color w:val="000000"/>
          <w:sz w:val="16"/>
          <w:szCs w:val="16"/>
          <w:lang w:val="pt-BR"/>
        </w:rPr>
        <w:t>Consulte a tabela com o Aplicativo do Office System</w:t>
      </w:r>
    </w:p>
    <w:p w14:paraId="6902F870" w14:textId="77777777" w:rsidR="00EC05F0" w:rsidRPr="000F6DBC" w:rsidRDefault="00C65D66" w:rsidP="00F76ED4">
      <w:pPr>
        <w:tabs>
          <w:tab w:val="left" w:pos="10440"/>
        </w:tabs>
        <w:ind w:right="302"/>
        <w:rPr>
          <w:lang w:val="pt-BR"/>
        </w:rPr>
      </w:pPr>
      <w:r w:rsidRPr="000F6DBC">
        <w:rPr>
          <w:rFonts w:eastAsia="Calibri" w:cs="Tahoma"/>
          <w:i/>
          <w:color w:val="000000"/>
          <w:sz w:val="16"/>
          <w:szCs w:val="16"/>
          <w:lang w:val="pt-BR"/>
        </w:rPr>
        <w:t>*Número de dias por registro ou contrato aplicável.</w:t>
      </w:r>
    </w:p>
    <w:p w14:paraId="3201D102" w14:textId="77777777" w:rsidR="009D26EE" w:rsidRPr="000F6DBC" w:rsidRDefault="009D26EE" w:rsidP="003C56F1">
      <w:pPr>
        <w:pStyle w:val="AppendixBodyText"/>
        <w:spacing w:after="0"/>
        <w:rPr>
          <w:lang w:val="pt-BR"/>
        </w:rPr>
      </w:pPr>
    </w:p>
    <w:p w14:paraId="0ABBF7EC"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Nem todos os cursos estão disponíveis em todos os idiomas.</w:t>
      </w:r>
    </w:p>
    <w:p w14:paraId="6822C311"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As políticas locais estabelecidas por Microsoft Learning Partner se aplicam.</w:t>
      </w:r>
    </w:p>
    <w:p w14:paraId="18A25512"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Gerentes de Benefícios podem revogar um cupom com status atribuído até a data de cancelamento da aula estabelecida pelo Microsoft Learning Partner.</w:t>
      </w:r>
    </w:p>
    <w:p w14:paraId="26A64A9D"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Todos os dias de curso não cobertos pelo cupom deverão ser pagos pela pessoa que receber o</w:t>
      </w:r>
      <w:r w:rsidR="00327315" w:rsidRPr="000F6DBC">
        <w:rPr>
          <w:rFonts w:ascii="Tahoma" w:hAnsi="Tahoma" w:cs="Tahoma"/>
          <w:bCs/>
          <w:sz w:val="18"/>
          <w:szCs w:val="18"/>
          <w:lang w:val="pt-BR"/>
        </w:rPr>
        <w:t> </w:t>
      </w:r>
      <w:r w:rsidRPr="000F6DBC">
        <w:rPr>
          <w:rFonts w:ascii="Tahoma" w:hAnsi="Tahoma" w:cs="Tahoma"/>
          <w:bCs/>
          <w:sz w:val="18"/>
          <w:szCs w:val="18"/>
          <w:lang w:val="pt-BR"/>
        </w:rPr>
        <w:t>treinamento.</w:t>
      </w:r>
    </w:p>
    <w:p w14:paraId="54892FEB"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14:paraId="2E001DC5"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cursos fornecidos em um formato acelerado exigem um cupom com número de dias equivalente ao número de dias do curso para uma entrega normal do curso.</w:t>
      </w:r>
    </w:p>
    <w:p w14:paraId="5582C869" w14:textId="77777777" w:rsidR="009D26EE" w:rsidRPr="000F6DBC" w:rsidRDefault="009D26EE" w:rsidP="002235CD">
      <w:pPr>
        <w:pStyle w:val="AppendixBodyText"/>
        <w:numPr>
          <w:ilvl w:val="0"/>
          <w:numId w:val="29"/>
        </w:numPr>
        <w:spacing w:afterLines="60" w:after="144"/>
        <w:rPr>
          <w:spacing w:val="-2"/>
          <w:lang w:val="pt-BR"/>
        </w:rPr>
      </w:pPr>
      <w:r w:rsidRPr="000F6DBC">
        <w:rPr>
          <w:rFonts w:ascii="Tahoma" w:hAnsi="Tahoma" w:cs="Tahoma"/>
          <w:bCs/>
          <w:spacing w:val="-2"/>
          <w:sz w:val="18"/>
          <w:szCs w:val="18"/>
          <w:lang w:val="pt-BR"/>
        </w:rPr>
        <w:t>O cupom pode ser resgatado apenas pelos dias de treinamento ministrados por instrutor com Microsoft Learning Partners qualificados nos cursos aprovados.</w:t>
      </w:r>
      <w:r w:rsidR="002235CD" w:rsidRPr="000F6DBC">
        <w:rPr>
          <w:rFonts w:ascii="Tahoma" w:hAnsi="Tahoma" w:cs="Tahoma"/>
          <w:bCs/>
          <w:spacing w:val="-2"/>
          <w:sz w:val="18"/>
          <w:szCs w:val="18"/>
          <w:lang w:val="pt-BR"/>
        </w:rPr>
        <w:t xml:space="preserve"> </w:t>
      </w:r>
      <w:r w:rsidRPr="000F6DBC">
        <w:rPr>
          <w:rFonts w:ascii="Tahoma" w:hAnsi="Tahoma" w:cs="Tahoma"/>
          <w:bCs/>
          <w:spacing w:val="-2"/>
          <w:sz w:val="18"/>
          <w:szCs w:val="18"/>
          <w:lang w:val="pt-BR"/>
        </w:rPr>
        <w:t>Os cursos personalizados (diferentes da entrega acelerada de cursos aprovados) não estão qualificados para cobertura por esses cupons.</w:t>
      </w:r>
      <w:r w:rsidR="002235CD" w:rsidRPr="000F6DBC">
        <w:rPr>
          <w:rFonts w:ascii="Tahoma" w:hAnsi="Tahoma" w:cs="Tahoma"/>
          <w:bCs/>
          <w:spacing w:val="-2"/>
          <w:sz w:val="18"/>
          <w:szCs w:val="18"/>
          <w:lang w:val="pt-BR"/>
        </w:rPr>
        <w:t xml:space="preserve"> </w:t>
      </w:r>
      <w:r w:rsidRPr="000F6DBC">
        <w:rPr>
          <w:rFonts w:ascii="Tahoma" w:hAnsi="Tahoma" w:cs="Tahoma"/>
          <w:bCs/>
          <w:spacing w:val="-2"/>
          <w:sz w:val="18"/>
          <w:szCs w:val="18"/>
          <w:lang w:val="pt-BR"/>
        </w:rPr>
        <w:t>Para obter informações sobre cursos aprovados, visite o site http://www.microsoft.com/learning/sa/training.mspx.</w:t>
      </w:r>
    </w:p>
    <w:p w14:paraId="154F46AE"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cupons não podem ser usados para cobrir quaisquer taxas relacionadas a um cliente que não compareça em um curso reservado.</w:t>
      </w:r>
      <w:r w:rsidR="002235CD" w:rsidRPr="000F6DBC">
        <w:rPr>
          <w:rFonts w:ascii="Tahoma" w:hAnsi="Tahoma" w:cs="Tahoma"/>
          <w:bCs/>
          <w:sz w:val="18"/>
          <w:szCs w:val="18"/>
          <w:lang w:val="pt-BR"/>
        </w:rPr>
        <w:t xml:space="preserve"> </w:t>
      </w:r>
      <w:r w:rsidRPr="000F6DBC">
        <w:rPr>
          <w:rFonts w:ascii="Tahoma" w:hAnsi="Tahoma" w:cs="Tahoma"/>
          <w:bCs/>
          <w:sz w:val="18"/>
          <w:szCs w:val="18"/>
          <w:lang w:val="pt-BR"/>
        </w:rPr>
        <w:t xml:space="preserve">Todas as taxas relacionadas a </w:t>
      </w:r>
      <w:r w:rsidR="00D72C33" w:rsidRPr="000F6DBC">
        <w:rPr>
          <w:rFonts w:ascii="Tahoma" w:hAnsi="Tahoma" w:cs="Tahoma"/>
          <w:bCs/>
          <w:sz w:val="18"/>
          <w:szCs w:val="18"/>
          <w:lang w:val="pt-BR"/>
        </w:rPr>
        <w:t>“</w:t>
      </w:r>
      <w:r w:rsidRPr="000F6DBC">
        <w:rPr>
          <w:rFonts w:ascii="Tahoma" w:hAnsi="Tahoma" w:cs="Tahoma"/>
          <w:bCs/>
          <w:sz w:val="18"/>
          <w:szCs w:val="18"/>
          <w:lang w:val="pt-BR"/>
        </w:rPr>
        <w:t>Não Comparecimentos</w:t>
      </w:r>
      <w:r w:rsidR="00D72C33" w:rsidRPr="000F6DBC">
        <w:rPr>
          <w:rFonts w:ascii="Tahoma" w:hAnsi="Tahoma" w:cs="Tahoma"/>
          <w:bCs/>
          <w:sz w:val="18"/>
          <w:szCs w:val="18"/>
          <w:lang w:val="pt-BR"/>
        </w:rPr>
        <w:t>”</w:t>
      </w:r>
      <w:r w:rsidRPr="000F6DBC">
        <w:rPr>
          <w:rFonts w:ascii="Tahoma" w:hAnsi="Tahoma" w:cs="Tahoma"/>
          <w:bCs/>
          <w:sz w:val="18"/>
          <w:szCs w:val="18"/>
          <w:lang w:val="pt-BR"/>
        </w:rPr>
        <w:t xml:space="preserve"> são de responsabilidade do cliente. </w:t>
      </w:r>
    </w:p>
    <w:p w14:paraId="1D572F38"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 xml:space="preserve">Os cupons poderão ser resgatados apenas pelo indivíduo aprovado pelo cliente para usar o cupom. </w:t>
      </w:r>
    </w:p>
    <w:p w14:paraId="34BB3F0D"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cupons não poderão ser trocados por dinheiro, valores ou outras considerações de valor.</w:t>
      </w:r>
    </w:p>
    <w:p w14:paraId="0E6EA90C"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cupons devem ser atribuídos durante o período de cobertura do Software Assurance.</w:t>
      </w:r>
    </w:p>
    <w:p w14:paraId="4657E43C"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34DBB873" w14:textId="77777777" w:rsidR="00982A40" w:rsidRPr="000F6DBC" w:rsidRDefault="00982A40" w:rsidP="002235CD">
      <w:pPr>
        <w:numPr>
          <w:ilvl w:val="0"/>
          <w:numId w:val="29"/>
        </w:numPr>
        <w:spacing w:afterLines="60" w:after="144"/>
        <w:rPr>
          <w:lang w:val="pt-BR"/>
        </w:rPr>
      </w:pPr>
      <w:r w:rsidRPr="000F6DBC">
        <w:rPr>
          <w:rFonts w:cs="Tahoma"/>
          <w:bCs/>
          <w:szCs w:val="18"/>
          <w:lang w:val="pt-BR"/>
        </w:rPr>
        <w:t>Com exceção das Sessões de Demonstração, um Voucher de um dia de Treinamento é igual ao equivalente a um dia de sessão de treinamento.</w:t>
      </w:r>
      <w:r w:rsidR="002235CD" w:rsidRPr="000F6DBC">
        <w:rPr>
          <w:rFonts w:cs="Tahoma"/>
          <w:bCs/>
          <w:szCs w:val="18"/>
          <w:lang w:val="pt-BR"/>
        </w:rPr>
        <w:t xml:space="preserve"> </w:t>
      </w:r>
      <w:r w:rsidRPr="000F6DBC">
        <w:rPr>
          <w:rFonts w:cs="Tahoma"/>
          <w:bCs/>
          <w:szCs w:val="18"/>
          <w:lang w:val="pt-BR"/>
        </w:rPr>
        <w:t>Para as Sessões de Demonstração, um dia de Voucher de Treinamento é igual a uma Sessão de Demonstração.</w:t>
      </w:r>
    </w:p>
    <w:p w14:paraId="6C3FE7C5" w14:textId="77777777" w:rsidR="00982A40" w:rsidRPr="000F6DBC" w:rsidRDefault="00982A40" w:rsidP="002235CD">
      <w:pPr>
        <w:numPr>
          <w:ilvl w:val="0"/>
          <w:numId w:val="29"/>
        </w:numPr>
        <w:spacing w:afterLines="60" w:after="144"/>
        <w:rPr>
          <w:lang w:val="pt-BR"/>
        </w:rPr>
      </w:pPr>
      <w:r w:rsidRPr="000F6DBC">
        <w:rPr>
          <w:rFonts w:cs="Tahoma"/>
          <w:bCs/>
          <w:szCs w:val="18"/>
          <w:lang w:val="pt-BR"/>
        </w:rPr>
        <w:t>Os clientes devem resgatar os Vouchers de Treinamento para conjuntos de quatro ou mais Sessões de Demonstração</w:t>
      </w:r>
    </w:p>
    <w:p w14:paraId="6AAB6228" w14:textId="77777777" w:rsidR="00982A40" w:rsidRPr="000F6DBC" w:rsidRDefault="00982A40" w:rsidP="002235CD">
      <w:pPr>
        <w:numPr>
          <w:ilvl w:val="0"/>
          <w:numId w:val="29"/>
        </w:numPr>
        <w:spacing w:afterLines="60" w:after="144"/>
        <w:rPr>
          <w:lang w:val="pt-BR"/>
        </w:rPr>
      </w:pPr>
      <w:r w:rsidRPr="000F6DBC">
        <w:rPr>
          <w:rFonts w:cs="Tahoma"/>
          <w:bCs/>
          <w:szCs w:val="18"/>
          <w:lang w:val="pt-BR"/>
        </w:rPr>
        <w:lastRenderedPageBreak/>
        <w:t>Os Vouchers de Treinamento resgatados para as Sessões de Treinamento, ao contrário dos Vouchers de Treinamento resgatados para outras sessões de treinamento, não se limitando a</w:t>
      </w:r>
      <w:r w:rsidR="00327315" w:rsidRPr="000F6DBC">
        <w:rPr>
          <w:rFonts w:cs="Tahoma"/>
          <w:bCs/>
          <w:szCs w:val="18"/>
          <w:lang w:val="pt-BR"/>
        </w:rPr>
        <w:t> </w:t>
      </w:r>
      <w:r w:rsidRPr="000F6DBC">
        <w:rPr>
          <w:rFonts w:cs="Tahoma"/>
          <w:bCs/>
          <w:szCs w:val="18"/>
          <w:lang w:val="pt-BR"/>
        </w:rPr>
        <w:t>um</w:t>
      </w:r>
      <w:r w:rsidR="00327315" w:rsidRPr="000F6DBC">
        <w:rPr>
          <w:lang w:val="pt-BR"/>
        </w:rPr>
        <w:t> </w:t>
      </w:r>
      <w:r w:rsidRPr="000F6DBC">
        <w:rPr>
          <w:rFonts w:cs="Tahoma"/>
          <w:bCs/>
          <w:szCs w:val="18"/>
          <w:lang w:val="pt-BR"/>
        </w:rPr>
        <w:t>único indivíduo.</w:t>
      </w:r>
    </w:p>
    <w:p w14:paraId="4BE18075"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 xml:space="preserve">Os cupons poderão ser usados para reservar treinamentos com apenas um Microsoft Learning Partner qualificado de cada vez. </w:t>
      </w:r>
    </w:p>
    <w:p w14:paraId="2509DFDF"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 Microsoft Learning Partner reserva o direito de cancelar uma aula de acordo com a política de cancelamento local.</w:t>
      </w:r>
    </w:p>
    <w:p w14:paraId="06DE3FEA" w14:textId="77777777" w:rsidR="009D26EE" w:rsidRPr="00371C8C" w:rsidRDefault="009D26EE" w:rsidP="002235CD">
      <w:pPr>
        <w:pStyle w:val="AppendixBodyText"/>
        <w:numPr>
          <w:ilvl w:val="0"/>
          <w:numId w:val="29"/>
        </w:numPr>
        <w:spacing w:afterLines="60" w:after="144"/>
      </w:pPr>
      <w:r w:rsidRPr="000F6DBC">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371C8C">
        <w:rPr>
          <w:rFonts w:ascii="Tahoma" w:hAnsi="Tahoma" w:cs="Tahoma"/>
          <w:bCs/>
          <w:sz w:val="18"/>
          <w:szCs w:val="18"/>
        </w:rPr>
        <w:t>A participação pode variar.</w:t>
      </w:r>
    </w:p>
    <w:p w14:paraId="17469594"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2235CD" w:rsidRPr="000F6DBC">
        <w:rPr>
          <w:rFonts w:ascii="Tahoma" w:hAnsi="Tahoma" w:cs="Tahoma"/>
          <w:bCs/>
          <w:sz w:val="18"/>
          <w:szCs w:val="18"/>
          <w:lang w:val="pt-BR"/>
        </w:rPr>
        <w:t xml:space="preserve"> </w:t>
      </w:r>
    </w:p>
    <w:p w14:paraId="09E510A2"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A Microsoft não é responsável por cupons perdidos, roubados ou utilizados indevidamente.</w:t>
      </w:r>
    </w:p>
    <w:p w14:paraId="33BBBD5E"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445C8090"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cupons podem ser resgatados apenas pelo cliente que estiver qualificado para o benefício.</w:t>
      </w:r>
    </w:p>
    <w:p w14:paraId="2BBCDDBE" w14:textId="77777777" w:rsidR="009D26EE" w:rsidRPr="000F6DBC" w:rsidRDefault="009D26EE" w:rsidP="002235CD">
      <w:pPr>
        <w:pStyle w:val="AppendixBodyText"/>
        <w:numPr>
          <w:ilvl w:val="0"/>
          <w:numId w:val="29"/>
        </w:numPr>
        <w:spacing w:afterLines="60" w:after="144"/>
        <w:rPr>
          <w:lang w:val="pt-BR"/>
        </w:rPr>
      </w:pPr>
      <w:r w:rsidRPr="000F6DBC">
        <w:rPr>
          <w:rFonts w:ascii="Tahoma" w:hAnsi="Tahoma" w:cs="Tahoma"/>
          <w:bCs/>
          <w:sz w:val="18"/>
          <w:szCs w:val="18"/>
          <w:lang w:val="pt-BR"/>
        </w:rPr>
        <w:t>Os serviços fornecidos sob cupons são oferecidos de acordo com um contrato entre o Cliente e o</w:t>
      </w:r>
      <w:r w:rsidR="00327315" w:rsidRPr="000F6DBC">
        <w:rPr>
          <w:rFonts w:ascii="Tahoma" w:hAnsi="Tahoma" w:cs="Tahoma"/>
          <w:bCs/>
          <w:sz w:val="18"/>
          <w:szCs w:val="18"/>
          <w:lang w:val="pt-BR"/>
        </w:rPr>
        <w:t> </w:t>
      </w:r>
      <w:r w:rsidRPr="000F6DBC">
        <w:rPr>
          <w:rFonts w:ascii="Tahoma" w:hAnsi="Tahoma" w:cs="Tahoma"/>
          <w:bCs/>
          <w:sz w:val="18"/>
          <w:szCs w:val="18"/>
          <w:lang w:val="pt-BR"/>
        </w:rPr>
        <w:t>Provedor Qualificado. A Microsoft não é responsável por nenhum trabalho ou nenhuma falha da parte do Provedor Qualificado relacionado aos serviços.</w:t>
      </w:r>
    </w:p>
    <w:p w14:paraId="07939C2A" w14:textId="77777777" w:rsidR="00973A93" w:rsidRPr="000F6DBC" w:rsidRDefault="009D26EE" w:rsidP="00346F4B">
      <w:pPr>
        <w:pStyle w:val="AppendixBodyText"/>
        <w:numPr>
          <w:ilvl w:val="0"/>
          <w:numId w:val="29"/>
        </w:numPr>
        <w:spacing w:after="0"/>
        <w:rPr>
          <w:lang w:val="pt-BR"/>
        </w:rPr>
      </w:pPr>
      <w:r w:rsidRPr="000F6DBC">
        <w:rPr>
          <w:rFonts w:ascii="Tahoma" w:hAnsi="Tahoma" w:cs="Tahoma"/>
          <w:bCs/>
          <w:sz w:val="18"/>
          <w:szCs w:val="18"/>
          <w:lang w:val="pt-BR"/>
        </w:rPr>
        <w:t>A tabela acima mostra os créditos de treinamento disponíveis com base em um registro ou contrato integral de 3 anos.</w:t>
      </w:r>
      <w:r w:rsidR="002235CD" w:rsidRPr="000F6DBC">
        <w:rPr>
          <w:rFonts w:ascii="Tahoma" w:hAnsi="Tahoma" w:cs="Tahoma"/>
          <w:bCs/>
          <w:sz w:val="18"/>
          <w:szCs w:val="18"/>
          <w:lang w:val="pt-BR"/>
        </w:rPr>
        <w:t xml:space="preserve"> </w:t>
      </w:r>
      <w:r w:rsidRPr="000F6DBC">
        <w:rPr>
          <w:rFonts w:ascii="Tahoma" w:hAnsi="Tahoma" w:cs="Tahoma"/>
          <w:bCs/>
          <w:sz w:val="18"/>
          <w:szCs w:val="18"/>
          <w:lang w:val="pt-BR"/>
        </w:rPr>
        <w:t>Os clientes que comprarem a cobertura do Software Assurance por um</w:t>
      </w:r>
      <w:r w:rsidR="00327315" w:rsidRPr="000F6DBC">
        <w:rPr>
          <w:rFonts w:ascii="Tahoma" w:hAnsi="Tahoma" w:cs="Tahoma"/>
          <w:bCs/>
          <w:sz w:val="18"/>
          <w:szCs w:val="18"/>
          <w:lang w:val="pt-BR"/>
        </w:rPr>
        <w:t> </w:t>
      </w:r>
      <w:r w:rsidRPr="000F6DBC">
        <w:rPr>
          <w:rFonts w:ascii="Tahoma" w:hAnsi="Tahoma" w:cs="Tahoma"/>
          <w:bCs/>
          <w:sz w:val="18"/>
          <w:szCs w:val="18"/>
          <w:lang w:val="pt-BR"/>
        </w:rPr>
        <w:t>ano receberão um terço do número declarado de créditos de treinamento.</w:t>
      </w:r>
      <w:r w:rsidR="002235CD" w:rsidRPr="000F6DBC">
        <w:rPr>
          <w:rFonts w:ascii="Tahoma" w:hAnsi="Tahoma" w:cs="Tahoma"/>
          <w:bCs/>
          <w:sz w:val="18"/>
          <w:szCs w:val="18"/>
          <w:lang w:val="pt-BR"/>
        </w:rPr>
        <w:t xml:space="preserve"> </w:t>
      </w:r>
      <w:r w:rsidRPr="000F6DBC">
        <w:rPr>
          <w:rFonts w:ascii="Tahoma" w:hAnsi="Tahoma" w:cs="Tahoma"/>
          <w:bCs/>
          <w:sz w:val="18"/>
          <w:szCs w:val="18"/>
          <w:lang w:val="pt-BR"/>
        </w:rPr>
        <w:t>Os clientes que adquirirem a cobertura do Software Assurance por dois anos receberão dois terços do número declarado de créditos de treinamento.</w:t>
      </w:r>
      <w:bookmarkStart w:id="726" w:name="_Toc336338234"/>
    </w:p>
    <w:p w14:paraId="44DABE71" w14:textId="77777777" w:rsidR="005A141F" w:rsidRPr="000F6DBC" w:rsidRDefault="005A141F" w:rsidP="005A141F">
      <w:pPr>
        <w:pStyle w:val="AppendixBodyText"/>
        <w:spacing w:after="0"/>
        <w:rPr>
          <w:lang w:val="pt-BR"/>
        </w:rPr>
      </w:pPr>
    </w:p>
    <w:p w14:paraId="16C8BDF5" w14:textId="77777777" w:rsidR="00023FE7" w:rsidRPr="000F6DBC" w:rsidRDefault="00023FE7">
      <w:pPr>
        <w:pStyle w:val="Heading3"/>
        <w:rPr>
          <w:lang w:val="pt-BR"/>
        </w:rPr>
      </w:pPr>
      <w:bookmarkStart w:id="727" w:name="_Toc380098099"/>
      <w:r w:rsidRPr="000F6DBC">
        <w:rPr>
          <w:rFonts w:ascii="Tahoma" w:hAnsi="Tahoma" w:cs="Tahoma"/>
          <w:sz w:val="24"/>
          <w:lang w:val="pt-BR"/>
        </w:rPr>
        <w:t>E-Learning</w:t>
      </w:r>
      <w:bookmarkEnd w:id="726"/>
      <w:bookmarkEnd w:id="727"/>
    </w:p>
    <w:p w14:paraId="2E2C2FBB" w14:textId="77777777" w:rsidR="00023FE7" w:rsidRPr="000F6DBC" w:rsidRDefault="00023FE7" w:rsidP="002D25C8">
      <w:pPr>
        <w:rPr>
          <w:lang w:val="pt-BR"/>
        </w:rPr>
      </w:pPr>
    </w:p>
    <w:p w14:paraId="702FD699" w14:textId="77777777" w:rsidR="003C56F1" w:rsidRPr="000F6DBC" w:rsidRDefault="00324479" w:rsidP="008A7860">
      <w:pPr>
        <w:tabs>
          <w:tab w:val="num" w:pos="360"/>
        </w:tabs>
        <w:spacing w:after="60"/>
        <w:rPr>
          <w:lang w:val="pt-BR"/>
        </w:rPr>
      </w:pPr>
      <w:r w:rsidRPr="000F6DBC">
        <w:rPr>
          <w:rFonts w:cs="Tahoma"/>
          <w:b/>
          <w:szCs w:val="18"/>
          <w:lang w:val="pt-BR"/>
        </w:rPr>
        <w:t>Clientes qualificados do Software Assurance</w:t>
      </w:r>
    </w:p>
    <w:p w14:paraId="7648983A" w14:textId="77777777" w:rsidR="00324479" w:rsidRPr="000F6DBC" w:rsidRDefault="00324479" w:rsidP="002D25C8">
      <w:pPr>
        <w:tabs>
          <w:tab w:val="num" w:pos="360"/>
        </w:tabs>
        <w:rPr>
          <w:lang w:val="pt-BR"/>
        </w:rPr>
      </w:pPr>
      <w:r w:rsidRPr="000F6DBC">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5A04D198" w14:textId="77777777" w:rsidR="00324479" w:rsidRPr="000F6DBC" w:rsidRDefault="00324479" w:rsidP="002D25C8">
      <w:pPr>
        <w:tabs>
          <w:tab w:val="num" w:pos="360"/>
        </w:tabs>
        <w:rPr>
          <w:lang w:val="pt-BR"/>
        </w:rPr>
      </w:pPr>
    </w:p>
    <w:p w14:paraId="05E99D0C" w14:textId="77777777" w:rsidR="008A7860" w:rsidRPr="000F6DBC" w:rsidRDefault="00324479" w:rsidP="008A7860">
      <w:pPr>
        <w:tabs>
          <w:tab w:val="num" w:pos="360"/>
        </w:tabs>
        <w:spacing w:after="60"/>
        <w:rPr>
          <w:lang w:val="pt-BR"/>
        </w:rPr>
      </w:pPr>
      <w:r w:rsidRPr="000F6DBC">
        <w:rPr>
          <w:rFonts w:cs="Tahoma"/>
          <w:b/>
          <w:szCs w:val="18"/>
          <w:lang w:val="pt-BR"/>
        </w:rPr>
        <w:t>Clientes qualificados para os Benefícios de Serviços Online</w:t>
      </w:r>
    </w:p>
    <w:p w14:paraId="6E3A8D41" w14:textId="77777777" w:rsidR="00324479" w:rsidRPr="000F6DBC" w:rsidRDefault="00324479" w:rsidP="002D25C8">
      <w:pPr>
        <w:tabs>
          <w:tab w:val="num" w:pos="360"/>
        </w:tabs>
        <w:rPr>
          <w:lang w:val="pt-BR"/>
        </w:rPr>
      </w:pPr>
      <w:r w:rsidRPr="000F6DBC">
        <w:rPr>
          <w:rFonts w:cs="Tahoma"/>
          <w:szCs w:val="18"/>
          <w:lang w:val="pt-BR"/>
        </w:rPr>
        <w:t>Os clientes com Windows Intune (Por Dispositivo) estão qualificados para usar o benefício E-Learning dos Sistemas durante o prazo desse registro.</w:t>
      </w:r>
      <w:r w:rsidR="002235CD" w:rsidRPr="000F6DBC">
        <w:rPr>
          <w:rFonts w:cs="Tahoma"/>
          <w:szCs w:val="18"/>
          <w:lang w:val="pt-BR"/>
        </w:rPr>
        <w:t xml:space="preserve"> </w:t>
      </w:r>
      <w:r w:rsidRPr="000F6DBC">
        <w:rPr>
          <w:rFonts w:cs="Tahoma"/>
          <w:szCs w:val="18"/>
          <w:lang w:val="pt-BR"/>
        </w:rPr>
        <w:t xml:space="preserve">Da mesma forma, os clientes do Office 365 estão qualificados para usar o benefício E-Learning dos Aplicativos durante o prazo do seu respectivo registro. </w:t>
      </w:r>
    </w:p>
    <w:p w14:paraId="5749E3C8" w14:textId="77777777" w:rsidR="00324479" w:rsidRPr="000F6DBC" w:rsidRDefault="00324479" w:rsidP="002D25C8">
      <w:pPr>
        <w:tabs>
          <w:tab w:val="num" w:pos="360"/>
        </w:tabs>
        <w:rPr>
          <w:lang w:val="pt-BR"/>
        </w:rPr>
      </w:pPr>
    </w:p>
    <w:p w14:paraId="48B46285" w14:textId="77777777" w:rsidR="00324479" w:rsidRPr="000F6DBC" w:rsidRDefault="00324479" w:rsidP="002D25C8">
      <w:pPr>
        <w:rPr>
          <w:lang w:val="pt-BR"/>
        </w:rPr>
      </w:pPr>
      <w:r w:rsidRPr="000F6DBC">
        <w:rPr>
          <w:rFonts w:cs="Tahoma"/>
          <w:szCs w:val="18"/>
          <w:lang w:val="pt-BR"/>
        </w:rPr>
        <w:t>Os clientes qualificados receberão um código de acesso (para Aplicativos, Sistemas, Servidores, Windows Intune (Por</w:t>
      </w:r>
      <w:r w:rsidR="00327315" w:rsidRPr="000F6DBC">
        <w:rPr>
          <w:rFonts w:cs="Tahoma"/>
          <w:szCs w:val="18"/>
          <w:lang w:val="pt-BR"/>
        </w:rPr>
        <w:t> </w:t>
      </w:r>
      <w:r w:rsidRPr="000F6DBC">
        <w:rPr>
          <w:rFonts w:cs="Tahoma"/>
          <w:szCs w:val="18"/>
          <w:lang w:val="pt-BR"/>
        </w:rPr>
        <w:t>Dispositivo) e Office 365) por registro/contrato qualificado.</w:t>
      </w:r>
      <w:r w:rsidR="002235CD" w:rsidRPr="000F6DBC">
        <w:rPr>
          <w:rFonts w:cs="Tahoma"/>
          <w:szCs w:val="18"/>
          <w:lang w:val="pt-BR"/>
        </w:rPr>
        <w:t xml:space="preserve"> </w:t>
      </w:r>
      <w:r w:rsidRPr="000F6DBC">
        <w:rPr>
          <w:rFonts w:cs="Tahoma"/>
          <w:szCs w:val="18"/>
          <w:lang w:val="pt-BR"/>
        </w:rPr>
        <w:t>Os clientes também poderão baixar arquivos de E-Learning apenas de conteúdo e compatíveis com SCORM (para Aplicativos e Sistemas) a partir do VLSC para importar no LMS (Learning Management System - Sistema de Gerenciamento de Aprendizagem).</w:t>
      </w:r>
      <w:r w:rsidR="002235CD" w:rsidRPr="000F6DBC">
        <w:rPr>
          <w:rFonts w:cs="Tahoma"/>
          <w:szCs w:val="18"/>
          <w:lang w:val="pt-BR"/>
        </w:rPr>
        <w:t xml:space="preserve"> </w:t>
      </w:r>
      <w:r w:rsidRPr="000F6DBC">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4B34739D" w14:textId="77777777" w:rsidR="00324479" w:rsidRPr="000F6DBC" w:rsidRDefault="00324479" w:rsidP="002D25C8">
      <w:pPr>
        <w:rPr>
          <w:lang w:val="pt-BR"/>
        </w:rPr>
      </w:pPr>
    </w:p>
    <w:p w14:paraId="36442C12" w14:textId="77777777" w:rsidR="00324479" w:rsidRPr="000F6DBC" w:rsidRDefault="00324479" w:rsidP="002D25C8">
      <w:pPr>
        <w:rPr>
          <w:lang w:val="pt-BR"/>
        </w:rPr>
      </w:pPr>
      <w:r w:rsidRPr="000F6DBC">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2235CD" w:rsidRPr="000F6DBC">
        <w:rPr>
          <w:rFonts w:cs="Tahoma"/>
          <w:szCs w:val="18"/>
          <w:lang w:val="pt-BR"/>
        </w:rPr>
        <w:t xml:space="preserve"> </w:t>
      </w:r>
      <w:r w:rsidRPr="000F6DBC">
        <w:rPr>
          <w:rFonts w:cs="Tahoma"/>
          <w:szCs w:val="18"/>
          <w:lang w:val="pt-BR"/>
        </w:rPr>
        <w:t>O acesso não pode ser transferido de um usuário para outro.</w:t>
      </w:r>
      <w:r w:rsidR="002235CD" w:rsidRPr="000F6DBC">
        <w:rPr>
          <w:rFonts w:cs="Tahoma"/>
          <w:szCs w:val="18"/>
          <w:lang w:val="pt-BR"/>
        </w:rPr>
        <w:t xml:space="preserve"> </w:t>
      </w:r>
      <w:r w:rsidRPr="000F6DBC">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14:paraId="705B86CD" w14:textId="77777777" w:rsidR="00324479" w:rsidRPr="000F6DBC" w:rsidRDefault="00324479" w:rsidP="002D25C8">
      <w:pPr>
        <w:tabs>
          <w:tab w:val="num" w:pos="0"/>
        </w:tabs>
        <w:rPr>
          <w:lang w:val="pt-BR"/>
        </w:rPr>
      </w:pPr>
      <w:r w:rsidRPr="000F6DBC">
        <w:rPr>
          <w:rFonts w:cs="Tahoma"/>
          <w:szCs w:val="18"/>
          <w:lang w:val="pt-BR"/>
        </w:rPr>
        <w:lastRenderedPageBreak/>
        <w:t xml:space="preserve">Os clientes qualificados poderão comprar kits de E-Learning em um centro de abastecimento regional se a opção online não for suficiente. </w:t>
      </w:r>
    </w:p>
    <w:p w14:paraId="024F65A1" w14:textId="77777777" w:rsidR="00324479" w:rsidRPr="000F6DBC" w:rsidRDefault="00324479" w:rsidP="002D25C8">
      <w:pPr>
        <w:tabs>
          <w:tab w:val="num" w:pos="0"/>
        </w:tabs>
        <w:rPr>
          <w:lang w:val="pt-BR"/>
        </w:rPr>
      </w:pPr>
      <w:r w:rsidRPr="000F6DBC">
        <w:rPr>
          <w:rFonts w:cs="Tahoma"/>
          <w:szCs w:val="18"/>
          <w:lang w:val="pt-BR"/>
        </w:rPr>
        <w:t>A implantação e o uso dos cursos de E-Learning pelos clientes estão sujeitos aos termos e condições de seus contratos de licença.</w:t>
      </w:r>
      <w:r w:rsidR="002235CD" w:rsidRPr="000F6DBC">
        <w:rPr>
          <w:rFonts w:cs="Tahoma"/>
          <w:szCs w:val="18"/>
          <w:lang w:val="pt-BR"/>
        </w:rPr>
        <w:t xml:space="preserve"> </w:t>
      </w:r>
    </w:p>
    <w:p w14:paraId="3AFA8E68" w14:textId="77777777" w:rsidR="00324479" w:rsidRPr="000F6DBC" w:rsidRDefault="00324479" w:rsidP="002D25C8">
      <w:pPr>
        <w:tabs>
          <w:tab w:val="num" w:pos="0"/>
        </w:tabs>
        <w:rPr>
          <w:lang w:val="pt-BR"/>
        </w:rPr>
      </w:pPr>
    </w:p>
    <w:p w14:paraId="3935F91C" w14:textId="77777777" w:rsidR="008A7860" w:rsidRPr="000F6DBC" w:rsidRDefault="008A7860" w:rsidP="008A7860">
      <w:pPr>
        <w:spacing w:after="60"/>
        <w:rPr>
          <w:lang w:val="pt-BR"/>
        </w:rPr>
      </w:pPr>
      <w:r w:rsidRPr="000F6DBC">
        <w:rPr>
          <w:rFonts w:cs="Tahoma"/>
          <w:b/>
          <w:szCs w:val="18"/>
          <w:lang w:val="pt-BR"/>
        </w:rPr>
        <w:t>Aplicativos de E-Learning</w:t>
      </w:r>
    </w:p>
    <w:p w14:paraId="66A28308" w14:textId="77777777" w:rsidR="00324479" w:rsidRPr="000F6DBC" w:rsidRDefault="00324479" w:rsidP="002D25C8">
      <w:pPr>
        <w:rPr>
          <w:spacing w:val="-2"/>
          <w:lang w:val="pt-BR"/>
        </w:rPr>
      </w:pPr>
      <w:r w:rsidRPr="000F6DBC">
        <w:rPr>
          <w:rFonts w:cs="Tahoma"/>
          <w:spacing w:val="-2"/>
          <w:szCs w:val="18"/>
          <w:lang w:val="pt-BR"/>
        </w:rPr>
        <w:t xml:space="preserve">Os clientes </w:t>
      </w:r>
      <w:r w:rsidRPr="000F6DBC">
        <w:rPr>
          <w:rFonts w:cs="Tahoma"/>
          <w:color w:val="000000"/>
          <w:spacing w:val="-2"/>
          <w:szCs w:val="18"/>
          <w:lang w:val="pt-BR"/>
        </w:rPr>
        <w:t>com pacotes do Office Pro Plus para Office 365</w:t>
      </w:r>
      <w:r w:rsidRPr="000F6DBC">
        <w:rPr>
          <w:rFonts w:cs="Tahoma"/>
          <w:spacing w:val="-2"/>
          <w:szCs w:val="18"/>
          <w:lang w:val="pt-BR"/>
        </w:rPr>
        <w:t>, Office 365 e Software Assurance para produtos de Aplicativos qualificados estão qualificados a usar cursos de E-Learning hospedados e conteúdo compatível com SCORM.</w:t>
      </w:r>
      <w:r w:rsidR="002235CD" w:rsidRPr="000F6DBC">
        <w:rPr>
          <w:rFonts w:cs="Tahoma"/>
          <w:spacing w:val="-2"/>
          <w:szCs w:val="18"/>
          <w:lang w:val="pt-BR"/>
        </w:rPr>
        <w:t xml:space="preserve"> </w:t>
      </w:r>
    </w:p>
    <w:p w14:paraId="0389BE46" w14:textId="77777777" w:rsidR="00324479" w:rsidRPr="000F6DBC" w:rsidRDefault="00324479" w:rsidP="002D25C8">
      <w:pPr>
        <w:rPr>
          <w:lang w:val="pt-BR"/>
        </w:rPr>
      </w:pPr>
    </w:p>
    <w:p w14:paraId="56553A47" w14:textId="77777777" w:rsidR="008A7860" w:rsidRPr="000F6DBC" w:rsidRDefault="008A7860" w:rsidP="008A7860">
      <w:pPr>
        <w:spacing w:after="60"/>
        <w:rPr>
          <w:lang w:val="pt-BR"/>
        </w:rPr>
      </w:pPr>
      <w:r w:rsidRPr="000F6DBC">
        <w:rPr>
          <w:rFonts w:cs="Tahoma"/>
          <w:b/>
          <w:szCs w:val="18"/>
          <w:lang w:val="pt-BR"/>
        </w:rPr>
        <w:t>Sistemas de E-Learning</w:t>
      </w:r>
    </w:p>
    <w:p w14:paraId="1EA98E23" w14:textId="77777777" w:rsidR="00324479" w:rsidRPr="000F6DBC" w:rsidRDefault="00324479" w:rsidP="002D25C8">
      <w:pPr>
        <w:rPr>
          <w:lang w:val="pt-BR"/>
        </w:rPr>
      </w:pPr>
      <w:r w:rsidRPr="000F6DBC">
        <w:rPr>
          <w:rFonts w:cs="Tahoma"/>
          <w:szCs w:val="18"/>
          <w:lang w:val="pt-BR"/>
        </w:rPr>
        <w:t>os clientes com Windows Intune (Por Dispositivo) e Software Assurance para produtos de Sistema qualificados estão qualificados a usar os cursos de Cliente de E-Learning hospedados e o conteúdo compatível com SCORM.</w:t>
      </w:r>
      <w:r w:rsidR="002235CD" w:rsidRPr="000F6DBC">
        <w:rPr>
          <w:rFonts w:cs="Tahoma"/>
          <w:szCs w:val="18"/>
          <w:lang w:val="pt-BR"/>
        </w:rPr>
        <w:t xml:space="preserve"> </w:t>
      </w:r>
    </w:p>
    <w:p w14:paraId="69BE8E1C" w14:textId="77777777" w:rsidR="00F76ED4" w:rsidRPr="000F6DBC" w:rsidRDefault="00F76ED4">
      <w:pPr>
        <w:rPr>
          <w:lang w:val="pt-BR"/>
        </w:rPr>
      </w:pPr>
    </w:p>
    <w:p w14:paraId="4E5EA741" w14:textId="77777777" w:rsidR="008A7860" w:rsidRPr="000F6DBC" w:rsidRDefault="008A7860" w:rsidP="008A7860">
      <w:pPr>
        <w:spacing w:after="60"/>
        <w:rPr>
          <w:lang w:val="pt-BR"/>
        </w:rPr>
      </w:pPr>
      <w:r w:rsidRPr="000F6DBC">
        <w:rPr>
          <w:rFonts w:cs="Tahoma"/>
          <w:b/>
          <w:szCs w:val="18"/>
          <w:lang w:val="pt-BR"/>
        </w:rPr>
        <w:t>Servidores de E-Learning</w:t>
      </w:r>
    </w:p>
    <w:p w14:paraId="204355B6" w14:textId="77777777" w:rsidR="00324479" w:rsidRPr="000F6DBC" w:rsidRDefault="00324479" w:rsidP="002D25C8">
      <w:pPr>
        <w:rPr>
          <w:lang w:val="pt-BR"/>
        </w:rPr>
      </w:pPr>
      <w:r w:rsidRPr="000F6DBC">
        <w:rPr>
          <w:rFonts w:cs="Tahoma"/>
          <w:szCs w:val="18"/>
          <w:lang w:val="pt-BR"/>
        </w:rPr>
        <w:t>os clientes com Software Assurance para produtos de Servidor qualificados estão qualificados a usar os cursos de Servidor de E-Learning hospedados.</w:t>
      </w:r>
      <w:r w:rsidR="002235CD" w:rsidRPr="000F6DBC">
        <w:rPr>
          <w:rFonts w:cs="Tahoma"/>
          <w:szCs w:val="18"/>
          <w:lang w:val="pt-BR"/>
        </w:rPr>
        <w:t xml:space="preserve"> </w:t>
      </w:r>
    </w:p>
    <w:p w14:paraId="523BEC93" w14:textId="77777777" w:rsidR="00023FE7" w:rsidRPr="000F6DBC" w:rsidRDefault="00023FE7" w:rsidP="002D25C8">
      <w:pPr>
        <w:rPr>
          <w:lang w:val="pt-BR"/>
        </w:rPr>
      </w:pPr>
    </w:p>
    <w:p w14:paraId="5FEFABDA" w14:textId="77777777" w:rsidR="00023FE7" w:rsidRPr="000F6DBC" w:rsidRDefault="00023FE7" w:rsidP="002D25C8">
      <w:pPr>
        <w:pStyle w:val="Heading3"/>
        <w:rPr>
          <w:lang w:val="pt-BR"/>
        </w:rPr>
      </w:pPr>
      <w:bookmarkStart w:id="728" w:name="_Toc336338235"/>
      <w:bookmarkStart w:id="729" w:name="_Toc380098100"/>
      <w:r w:rsidRPr="000F6DBC">
        <w:rPr>
          <w:rFonts w:ascii="Tahoma" w:hAnsi="Tahoma" w:cs="Tahoma"/>
          <w:sz w:val="24"/>
          <w:lang w:val="pt-BR"/>
        </w:rPr>
        <w:t>Home Use Program</w:t>
      </w:r>
      <w:bookmarkEnd w:id="728"/>
      <w:bookmarkEnd w:id="729"/>
    </w:p>
    <w:p w14:paraId="08A0ABFB" w14:textId="77777777" w:rsidR="00023FE7" w:rsidRPr="000F6DBC" w:rsidRDefault="00023FE7" w:rsidP="002D25C8">
      <w:pPr>
        <w:rPr>
          <w:lang w:val="pt-BR"/>
        </w:rPr>
      </w:pPr>
    </w:p>
    <w:p w14:paraId="16F2713C"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 xml:space="preserve">Os clientes com cobertura de Software Assurance ativa para produtos de aplicativos de desktop qualificados estão qualificados </w:t>
      </w:r>
      <w:r w:rsidRPr="000F6DBC">
        <w:rPr>
          <w:rFonts w:ascii="Tahoma" w:hAnsi="Tahoma" w:cs="Tahoma"/>
          <w:color w:val="000000"/>
          <w:sz w:val="18"/>
          <w:szCs w:val="18"/>
          <w:lang w:val="pt-BR"/>
        </w:rPr>
        <w:t>a participar do Home Use Program**.</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Contanto que os funcionários primeiro obtenham as chaves de produto apropriadas do Home Use Program com a</w:t>
      </w:r>
      <w:r w:rsidR="00327315" w:rsidRPr="000F6DBC">
        <w:rPr>
          <w:rFonts w:ascii="Tahoma" w:hAnsi="Tahoma" w:cs="Tahoma"/>
          <w:color w:val="000000"/>
          <w:sz w:val="18"/>
          <w:szCs w:val="18"/>
          <w:lang w:val="pt-BR"/>
        </w:rPr>
        <w:t> </w:t>
      </w:r>
      <w:r w:rsidRPr="000F6DBC">
        <w:rPr>
          <w:rFonts w:ascii="Tahoma" w:hAnsi="Tahoma" w:cs="Tahoma"/>
          <w:color w:val="000000"/>
          <w:sz w:val="18"/>
          <w:szCs w:val="18"/>
          <w:lang w:val="pt-BR"/>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327315" w:rsidRPr="000F6DBC">
        <w:rPr>
          <w:rFonts w:ascii="Tahoma" w:hAnsi="Tahoma" w:cs="Tahoma"/>
          <w:color w:val="000000"/>
          <w:sz w:val="18"/>
          <w:szCs w:val="18"/>
          <w:lang w:val="pt-BR"/>
        </w:rPr>
        <w:t> </w:t>
      </w:r>
      <w:r w:rsidRPr="000F6DBC">
        <w:rPr>
          <w:rFonts w:ascii="Tahoma" w:hAnsi="Tahoma" w:cs="Tahoma"/>
          <w:color w:val="000000"/>
          <w:sz w:val="18"/>
          <w:szCs w:val="18"/>
          <w:lang w:val="pt-BR"/>
        </w:rPr>
        <w:t>versão atualmente instalada.</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Os aplicativos de desktop disponíveis no Home Use Program também estão identificados na tabela a seguir*.</w:t>
      </w:r>
    </w:p>
    <w:p w14:paraId="6DEED559" w14:textId="77777777" w:rsidR="00023FE7" w:rsidRPr="000F6DBC" w:rsidRDefault="00023FE7" w:rsidP="002D25C8">
      <w:pPr>
        <w:pStyle w:val="AppendixBodyText"/>
        <w:spacing w:after="0"/>
        <w:rPr>
          <w:lang w:val="pt-BR"/>
        </w:rPr>
      </w:pPr>
    </w:p>
    <w:p w14:paraId="7E7BAD44" w14:textId="77777777" w:rsidR="00023FE7" w:rsidRPr="000F6DBC" w:rsidRDefault="00023FE7" w:rsidP="002D25C8">
      <w:pPr>
        <w:pStyle w:val="AppendixFlushBulletedList"/>
        <w:tabs>
          <w:tab w:val="clear" w:pos="360"/>
        </w:tabs>
        <w:ind w:left="0" w:firstLine="0"/>
        <w:rPr>
          <w:lang w:val="pt-BR"/>
        </w:rPr>
      </w:pPr>
      <w:r w:rsidRPr="000F6DBC">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2235CD" w:rsidRPr="000F6DBC">
        <w:rPr>
          <w:rFonts w:ascii="Tahoma" w:hAnsi="Tahoma" w:cs="Tahoma"/>
          <w:sz w:val="18"/>
          <w:szCs w:val="18"/>
          <w:lang w:val="pt-BR"/>
        </w:rPr>
        <w:t xml:space="preserve"> </w:t>
      </w:r>
      <w:r w:rsidRPr="000F6DBC">
        <w:rPr>
          <w:rFonts w:ascii="Tahoma" w:hAnsi="Tahoma" w:cs="Tahoma"/>
          <w:sz w:val="18"/>
          <w:szCs w:val="18"/>
          <w:lang w:val="pt-BR"/>
        </w:rPr>
        <w:t xml:space="preserve">A Microsoft pode rescindir a participação de um cliente no Home Use Program, de maneira imediata e sem aviso, em razão de acesso a ou o licenciamento não autorizado por meio do site do Home Use Program com o código de programa do cliente. </w:t>
      </w:r>
    </w:p>
    <w:p w14:paraId="69B3064F" w14:textId="77777777" w:rsidR="00023FE7" w:rsidRPr="000F6DBC" w:rsidRDefault="00023FE7" w:rsidP="002D25C8">
      <w:pPr>
        <w:pStyle w:val="AppendixFlushBulletedList"/>
        <w:tabs>
          <w:tab w:val="clear" w:pos="360"/>
        </w:tabs>
        <w:ind w:left="0" w:firstLine="0"/>
        <w:rPr>
          <w:lang w:val="pt-BR"/>
        </w:rPr>
      </w:pPr>
    </w:p>
    <w:p w14:paraId="1405E13D" w14:textId="77777777" w:rsidR="00023FE7" w:rsidRPr="000F6DBC" w:rsidRDefault="00023FE7" w:rsidP="002D25C8">
      <w:pPr>
        <w:pStyle w:val="AppendixFlushBulletedList"/>
        <w:tabs>
          <w:tab w:val="clear" w:pos="360"/>
        </w:tabs>
        <w:ind w:left="0" w:firstLine="0"/>
        <w:rPr>
          <w:spacing w:val="-2"/>
          <w:lang w:val="pt-BR"/>
        </w:rPr>
      </w:pPr>
      <w:r w:rsidRPr="000F6DBC">
        <w:rPr>
          <w:rFonts w:ascii="Tahoma" w:hAnsi="Tahoma" w:cs="Tahoma"/>
          <w:spacing w:val="-2"/>
          <w:sz w:val="18"/>
          <w:szCs w:val="18"/>
          <w:lang w:val="pt-BR"/>
        </w:rPr>
        <w:t>O número de licenças do Home Use Program que pode ser adquirido para qualquer aplicativo de desktop determinado é</w:t>
      </w:r>
      <w:r w:rsidR="00355EF3" w:rsidRPr="000F6DBC">
        <w:rPr>
          <w:rFonts w:ascii="Tahoma" w:hAnsi="Tahoma" w:cs="Tahoma"/>
          <w:spacing w:val="-2"/>
          <w:sz w:val="18"/>
          <w:szCs w:val="18"/>
          <w:lang w:val="pt-BR"/>
        </w:rPr>
        <w:t> </w:t>
      </w:r>
      <w:r w:rsidRPr="000F6DBC">
        <w:rPr>
          <w:rFonts w:ascii="Tahoma" w:hAnsi="Tahoma" w:cs="Tahoma"/>
          <w:spacing w:val="-2"/>
          <w:sz w:val="18"/>
          <w:szCs w:val="18"/>
          <w:lang w:val="pt-BR"/>
        </w:rPr>
        <w:t>limitado ao número de licenças de aplicativos de desktop qualificados correspondentes para os quais o cliente adquirir o Software Assurance.</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Sob o Home Use Program, os direitos de uso de um funcionário estão relacionados ao vínculo empregatício contínuo com o Cliente e eles se encerram com a rescisão do emprego, a 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409EA126" w14:textId="77777777" w:rsidR="00023FE7" w:rsidRPr="000F6DBC" w:rsidRDefault="00023FE7" w:rsidP="002D25C8">
      <w:pPr>
        <w:pStyle w:val="AppendixFlushBulletedList"/>
        <w:tabs>
          <w:tab w:val="clear" w:pos="360"/>
        </w:tabs>
        <w:ind w:left="0" w:firstLine="0"/>
        <w:rPr>
          <w:lang w:val="pt-BR"/>
        </w:rPr>
      </w:pPr>
    </w:p>
    <w:p w14:paraId="20990D4B" w14:textId="77777777" w:rsidR="00023FE7" w:rsidRPr="000F6DBC" w:rsidRDefault="00023FE7" w:rsidP="002D25C8">
      <w:pPr>
        <w:pStyle w:val="AppendixFlushBulletedList"/>
        <w:tabs>
          <w:tab w:val="clear" w:pos="360"/>
        </w:tabs>
        <w:ind w:left="0" w:firstLine="0"/>
        <w:rPr>
          <w:lang w:val="pt-BR"/>
        </w:rPr>
      </w:pPr>
      <w:r w:rsidRPr="000F6DBC">
        <w:rPr>
          <w:rFonts w:ascii="Tahoma" w:hAnsi="Tahoma" w:cs="Tahoma"/>
          <w:sz w:val="18"/>
          <w:szCs w:val="18"/>
          <w:lang w:val="pt-BR"/>
        </w:rPr>
        <w:t>Os clientes não são responsáveis pela conformidade de seus funcionários individuais com os termos de licença de usuário final do Home Use Program.</w:t>
      </w:r>
      <w:r w:rsidR="002235CD" w:rsidRPr="000F6DBC">
        <w:rPr>
          <w:rFonts w:ascii="Tahoma" w:hAnsi="Tahoma" w:cs="Tahoma"/>
          <w:sz w:val="18"/>
          <w:szCs w:val="18"/>
          <w:lang w:val="pt-BR"/>
        </w:rPr>
        <w:t xml:space="preserve"> </w:t>
      </w:r>
      <w:r w:rsidRPr="000F6DBC">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2A9FAB99" w14:textId="77777777" w:rsidR="00023FE7" w:rsidRPr="000F6DBC" w:rsidRDefault="00023FE7" w:rsidP="002D25C8">
      <w:pPr>
        <w:pStyle w:val="AppendixFlushBulletedList"/>
        <w:tabs>
          <w:tab w:val="clear" w:pos="360"/>
        </w:tabs>
        <w:ind w:left="0" w:firstLine="0"/>
        <w:rPr>
          <w:lang w:val="pt-BR"/>
        </w:rPr>
      </w:pPr>
    </w:p>
    <w:p w14:paraId="4A86CCA5" w14:textId="77777777" w:rsidR="00327315" w:rsidRPr="000F6DBC" w:rsidRDefault="00327315" w:rsidP="002D25C8">
      <w:pPr>
        <w:pStyle w:val="AppendixFlushBulletedList"/>
        <w:tabs>
          <w:tab w:val="clear" w:pos="360"/>
        </w:tabs>
        <w:ind w:left="0" w:firstLine="0"/>
        <w:rPr>
          <w:lang w:val="pt-BR"/>
        </w:rPr>
      </w:pPr>
    </w:p>
    <w:p w14:paraId="3065BB65" w14:textId="77777777" w:rsidR="00327315" w:rsidRPr="000F6DBC" w:rsidRDefault="00327315" w:rsidP="002D25C8">
      <w:pPr>
        <w:pStyle w:val="AppendixFlushBulletedList"/>
        <w:tabs>
          <w:tab w:val="clear" w:pos="360"/>
        </w:tabs>
        <w:ind w:left="0" w:firstLine="0"/>
        <w:rPr>
          <w:lang w:val="pt-BR"/>
        </w:rPr>
      </w:pPr>
    </w:p>
    <w:p w14:paraId="49D2E948" w14:textId="77777777" w:rsidR="00023FE7" w:rsidRPr="000F6DBC" w:rsidRDefault="00023FE7" w:rsidP="002D25C8">
      <w:pPr>
        <w:rPr>
          <w:lang w:val="pt-BR"/>
        </w:rPr>
      </w:pPr>
      <w:r w:rsidRPr="000F6DBC">
        <w:rPr>
          <w:rFonts w:cs="Tahoma"/>
          <w:color w:val="000000"/>
          <w:szCs w:val="18"/>
          <w:lang w:val="pt-BR"/>
        </w:rPr>
        <w:lastRenderedPageBreak/>
        <w:t>A participação nesse programa pode ter implicações de tributos para o cliente e seus funcionários.</w:t>
      </w:r>
      <w:r w:rsidR="002235CD" w:rsidRPr="000F6DBC">
        <w:rPr>
          <w:rFonts w:cs="Tahoma"/>
          <w:color w:val="000000"/>
          <w:szCs w:val="18"/>
          <w:lang w:val="pt-BR"/>
        </w:rPr>
        <w:t xml:space="preserve"> </w:t>
      </w:r>
      <w:r w:rsidRPr="000F6DBC">
        <w:rPr>
          <w:rFonts w:cs="Tahoma"/>
          <w:color w:val="000000"/>
          <w:szCs w:val="18"/>
          <w:lang w:val="pt-BR"/>
        </w:rPr>
        <w:t>O cliente pode</w:t>
      </w:r>
      <w:r w:rsidR="00327315" w:rsidRPr="000F6DBC">
        <w:rPr>
          <w:rFonts w:cs="Tahoma"/>
          <w:color w:val="000000"/>
          <w:szCs w:val="18"/>
          <w:lang w:val="pt-BR"/>
        </w:rPr>
        <w:t> </w:t>
      </w:r>
      <w:r w:rsidRPr="000F6DBC">
        <w:rPr>
          <w:rFonts w:cs="Tahoma"/>
          <w:color w:val="000000"/>
          <w:szCs w:val="18"/>
          <w:lang w:val="pt-BR"/>
        </w:rPr>
        <w:t xml:space="preserve">desejar contatar um consultor tributarista antes de usar esse benefício. A Microsoft não assume nenhuma responsabilidade pela conformidade com qualquer obrigação de benefício de trabalho, tributo ou relatório que o cliente ou seus funcionários possam ter. </w:t>
      </w:r>
      <w:r w:rsidRPr="000F6DBC">
        <w:rPr>
          <w:lang w:val="pt-BR"/>
        </w:rPr>
        <w:t>Os termos adicionais que se aplicam aos funcionários na Nova Zelândia estão definidos a seguir:</w:t>
      </w:r>
    </w:p>
    <w:p w14:paraId="3B4C55F5" w14:textId="77777777" w:rsidR="00023FE7" w:rsidRPr="000F6DBC" w:rsidRDefault="00023FE7" w:rsidP="00F93617">
      <w:pPr>
        <w:rPr>
          <w:lang w:val="pt-BR"/>
        </w:rPr>
      </w:pPr>
    </w:p>
    <w:p w14:paraId="7A8A79EF" w14:textId="77777777" w:rsidR="00023FE7" w:rsidRPr="000F6DBC" w:rsidRDefault="00023FE7" w:rsidP="002235CD">
      <w:pPr>
        <w:numPr>
          <w:ilvl w:val="0"/>
          <w:numId w:val="12"/>
        </w:numPr>
        <w:tabs>
          <w:tab w:val="left" w:pos="1440"/>
        </w:tabs>
        <w:spacing w:afterLines="60" w:after="144"/>
        <w:ind w:left="1440"/>
        <w:rPr>
          <w:lang w:val="pt-BR"/>
        </w:rPr>
      </w:pPr>
      <w:r w:rsidRPr="000F6DBC">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2D74AF2D" w14:textId="77777777" w:rsidR="00023FE7" w:rsidRPr="000F6DBC" w:rsidRDefault="00023FE7" w:rsidP="00F93617">
      <w:pPr>
        <w:numPr>
          <w:ilvl w:val="0"/>
          <w:numId w:val="12"/>
        </w:numPr>
        <w:tabs>
          <w:tab w:val="left" w:pos="1440"/>
        </w:tabs>
        <w:ind w:left="1440"/>
        <w:rPr>
          <w:lang w:val="pt-BR"/>
        </w:rPr>
      </w:pPr>
      <w:r w:rsidRPr="000F6DBC">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707113CE" w14:textId="77777777" w:rsidR="00023FE7" w:rsidRPr="000F6DBC" w:rsidRDefault="00023FE7" w:rsidP="00F93617">
      <w:pPr>
        <w:rPr>
          <w:lang w:val="pt-BR"/>
        </w:rPr>
      </w:pPr>
    </w:p>
    <w:p w14:paraId="3D11CA76" w14:textId="77777777" w:rsidR="00023FE7" w:rsidRPr="000F6DBC" w:rsidRDefault="00023FE7" w:rsidP="002D25C8">
      <w:pPr>
        <w:rPr>
          <w:lang w:val="pt-BR"/>
        </w:rPr>
      </w:pPr>
      <w:r w:rsidRPr="000F6DBC">
        <w:rPr>
          <w:rFonts w:cs="Tahoma"/>
          <w:szCs w:val="18"/>
          <w:lang w:val="pt-BR"/>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14:paraId="6E90D7D2" w14:textId="77777777" w:rsidR="00023FE7" w:rsidRPr="000F6DBC" w:rsidRDefault="00023FE7" w:rsidP="002D25C8">
      <w:pPr>
        <w:rPr>
          <w:lang w:val="pt-BR"/>
        </w:rPr>
      </w:pPr>
    </w:p>
    <w:p w14:paraId="45B49404" w14:textId="77777777" w:rsidR="00023FE7" w:rsidRPr="000F6DBC" w:rsidRDefault="00502827" w:rsidP="00EC05F0">
      <w:pPr>
        <w:keepNext/>
        <w:keepLines/>
        <w:rPr>
          <w:lang w:val="pt-BR"/>
        </w:rPr>
      </w:pPr>
      <w:r w:rsidRPr="000F6DBC">
        <w:rPr>
          <w:rFonts w:cs="Tahoma"/>
          <w:szCs w:val="18"/>
          <w:lang w:val="pt-BR"/>
        </w:rPr>
        <w:t>O HUP do Microsoft Office Professional Plus contém os seguintes programas do Microsoft Office:</w:t>
      </w:r>
    </w:p>
    <w:p w14:paraId="3B9F39B1" w14:textId="77777777" w:rsidR="00023FE7" w:rsidRPr="000F6DBC"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71C8C" w14:paraId="63D6EE8D" w14:textId="77777777" w:rsidTr="00BF1889">
        <w:trPr>
          <w:trHeight w:val="60"/>
        </w:trPr>
        <w:tc>
          <w:tcPr>
            <w:tcW w:w="4437" w:type="dxa"/>
            <w:shd w:val="clear" w:color="auto" w:fill="FABF8F"/>
            <w:tcMar>
              <w:top w:w="0" w:type="dxa"/>
              <w:left w:w="108" w:type="dxa"/>
              <w:bottom w:w="0" w:type="dxa"/>
              <w:right w:w="108" w:type="dxa"/>
            </w:tcMar>
            <w:vAlign w:val="center"/>
          </w:tcPr>
          <w:p w14:paraId="667505C7" w14:textId="77777777" w:rsidR="00CA6072" w:rsidRPr="00371C8C" w:rsidRDefault="00CA6072" w:rsidP="00EC05F0">
            <w:pPr>
              <w:pStyle w:val="appendixtableheadings0"/>
              <w:keepNext/>
              <w:keepLines/>
            </w:pPr>
            <w:r w:rsidRPr="00371C8C">
              <w:rPr>
                <w:rFonts w:ascii="Tahoma" w:hAnsi="Tahoma" w:cs="Tahoma"/>
                <w:color w:val="000000"/>
                <w:sz w:val="20"/>
                <w:szCs w:val="20"/>
              </w:rPr>
              <w:t xml:space="preserve">Componentes do Office Professional Plus para HUP </w:t>
            </w:r>
          </w:p>
          <w:p w14:paraId="326B9243" w14:textId="77777777" w:rsidR="00023FE7" w:rsidRPr="00371C8C" w:rsidRDefault="00023FE7" w:rsidP="00EC05F0">
            <w:pPr>
              <w:pStyle w:val="appendixtableheadings0"/>
              <w:keepNext/>
              <w:keepLines/>
              <w:rPr>
                <w:rFonts w:ascii="Tahoma" w:hAnsi="Tahoma" w:cs="Tahoma"/>
                <w:color w:val="000000"/>
                <w:sz w:val="20"/>
                <w:szCs w:val="20"/>
              </w:rPr>
            </w:pPr>
          </w:p>
        </w:tc>
      </w:tr>
      <w:tr w:rsidR="00023FE7" w:rsidRPr="00371C8C" w14:paraId="32A88075" w14:textId="77777777" w:rsidTr="00BF1889">
        <w:trPr>
          <w:trHeight w:val="438"/>
        </w:trPr>
        <w:tc>
          <w:tcPr>
            <w:tcW w:w="4437" w:type="dxa"/>
            <w:tcMar>
              <w:top w:w="0" w:type="dxa"/>
              <w:left w:w="108" w:type="dxa"/>
              <w:bottom w:w="0" w:type="dxa"/>
              <w:right w:w="108" w:type="dxa"/>
            </w:tcMar>
            <w:vAlign w:val="center"/>
          </w:tcPr>
          <w:p w14:paraId="478A8BBC" w14:textId="77777777" w:rsidR="00CA6072" w:rsidRPr="00371C8C" w:rsidRDefault="00CA6072" w:rsidP="00EC05F0">
            <w:pPr>
              <w:pStyle w:val="appendixtabletext0"/>
              <w:keepNext/>
              <w:keepLines/>
            </w:pPr>
            <w:r w:rsidRPr="00371C8C">
              <w:rPr>
                <w:rFonts w:ascii="Tahoma" w:hAnsi="Tahoma" w:cs="Tahoma"/>
                <w:color w:val="000000"/>
              </w:rPr>
              <w:t>Word 2013</w:t>
            </w:r>
          </w:p>
          <w:p w14:paraId="291F9672" w14:textId="77777777" w:rsidR="00CA6072" w:rsidRPr="00371C8C" w:rsidRDefault="00CA6072" w:rsidP="00EC05F0">
            <w:pPr>
              <w:pStyle w:val="appendixtabletext0"/>
              <w:keepNext/>
              <w:keepLines/>
            </w:pPr>
            <w:r w:rsidRPr="00371C8C">
              <w:rPr>
                <w:rFonts w:ascii="Tahoma" w:hAnsi="Tahoma" w:cs="Tahoma"/>
                <w:color w:val="000000"/>
              </w:rPr>
              <w:t>Excel</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3BDB6383" w14:textId="77777777" w:rsidR="00CA6072" w:rsidRPr="00371C8C" w:rsidRDefault="00CA6072" w:rsidP="00EC05F0">
            <w:pPr>
              <w:pStyle w:val="appendixtabletext0"/>
              <w:keepNext/>
              <w:keepLines/>
            </w:pPr>
            <w:r w:rsidRPr="00371C8C">
              <w:rPr>
                <w:rFonts w:ascii="Tahoma" w:hAnsi="Tahoma" w:cs="Tahoma"/>
                <w:color w:val="000000"/>
              </w:rPr>
              <w:t>PowerPoint</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6A857918" w14:textId="77777777" w:rsidR="00CA6072" w:rsidRPr="00371C8C" w:rsidRDefault="00CA6072" w:rsidP="00EC05F0">
            <w:pPr>
              <w:pStyle w:val="appendixtabletext0"/>
              <w:keepNext/>
              <w:keepLines/>
            </w:pPr>
            <w:r w:rsidRPr="00371C8C">
              <w:rPr>
                <w:rFonts w:ascii="Tahoma" w:hAnsi="Tahoma" w:cs="Tahoma"/>
                <w:color w:val="000000"/>
              </w:rPr>
              <w:t>Outlook</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1D838C20" w14:textId="77777777" w:rsidR="00CA6072" w:rsidRPr="00371C8C" w:rsidRDefault="00CA6072" w:rsidP="00EC05F0">
            <w:pPr>
              <w:pStyle w:val="appendixtabletext0"/>
              <w:keepNext/>
              <w:keepLines/>
            </w:pPr>
            <w:r w:rsidRPr="00371C8C">
              <w:rPr>
                <w:rFonts w:ascii="Tahoma" w:hAnsi="Tahoma" w:cs="Tahoma"/>
                <w:color w:val="000000"/>
              </w:rPr>
              <w:t>Publisher 2013</w:t>
            </w:r>
          </w:p>
          <w:p w14:paraId="5AA36B82" w14:textId="77777777" w:rsidR="00CA6072" w:rsidRPr="00371C8C" w:rsidRDefault="00CA6072" w:rsidP="00EC05F0">
            <w:pPr>
              <w:pStyle w:val="appendixtabletext0"/>
              <w:keepNext/>
              <w:keepLines/>
            </w:pPr>
            <w:r w:rsidRPr="00371C8C">
              <w:rPr>
                <w:rFonts w:ascii="Tahoma" w:hAnsi="Tahoma" w:cs="Tahoma"/>
                <w:color w:val="000000"/>
              </w:rPr>
              <w:t>Access</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4A6049CB" w14:textId="77777777" w:rsidR="00CA6072" w:rsidRPr="00371C8C" w:rsidRDefault="00CA6072" w:rsidP="00EC05F0">
            <w:pPr>
              <w:pStyle w:val="appendixtabletext0"/>
              <w:keepNext/>
              <w:keepLines/>
            </w:pPr>
            <w:r w:rsidRPr="00371C8C">
              <w:rPr>
                <w:rFonts w:ascii="Tahoma" w:hAnsi="Tahoma" w:cs="Tahoma"/>
                <w:color w:val="000000"/>
              </w:rPr>
              <w:t>OneNote</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6AFBDC57" w14:textId="77777777" w:rsidR="00CA6072" w:rsidRPr="00371C8C" w:rsidRDefault="00CA6072" w:rsidP="00EC05F0">
            <w:pPr>
              <w:pStyle w:val="appendixtabletext0"/>
              <w:keepNext/>
              <w:keepLines/>
            </w:pPr>
            <w:r w:rsidRPr="00371C8C">
              <w:rPr>
                <w:rFonts w:ascii="Tahoma" w:hAnsi="Tahoma" w:cs="Tahoma"/>
                <w:color w:val="000000"/>
              </w:rPr>
              <w:t>InfoPath</w:t>
            </w:r>
            <w:r w:rsidR="002235CD" w:rsidRPr="00371C8C">
              <w:rPr>
                <w:rFonts w:ascii="Tahoma" w:hAnsi="Tahoma" w:cs="Tahoma"/>
                <w:color w:val="000000"/>
                <w:vertAlign w:val="superscript"/>
              </w:rPr>
              <w:t>®</w:t>
            </w:r>
            <w:r w:rsidRPr="00371C8C">
              <w:rPr>
                <w:rFonts w:ascii="Tahoma" w:hAnsi="Tahoma" w:cs="Tahoma"/>
                <w:color w:val="000000"/>
              </w:rPr>
              <w:t xml:space="preserve"> 2013</w:t>
            </w:r>
          </w:p>
          <w:p w14:paraId="5B40EF83" w14:textId="77777777" w:rsidR="00502827" w:rsidRPr="00371C8C" w:rsidRDefault="00B9674D" w:rsidP="00EC05F0">
            <w:pPr>
              <w:pStyle w:val="appendixtabletext0"/>
              <w:keepNext/>
              <w:keepLines/>
            </w:pPr>
            <w:r w:rsidRPr="00371C8C">
              <w:rPr>
                <w:rFonts w:ascii="Tahoma" w:hAnsi="Tahoma" w:cs="Tahoma"/>
                <w:color w:val="000000"/>
              </w:rPr>
              <w:t>Lync 2013</w:t>
            </w:r>
          </w:p>
          <w:p w14:paraId="653162CF" w14:textId="77777777" w:rsidR="002D25C8" w:rsidRPr="00371C8C" w:rsidRDefault="002D25C8" w:rsidP="00EC05F0">
            <w:pPr>
              <w:pStyle w:val="appendixtabletext0"/>
              <w:keepNext/>
              <w:keepLines/>
              <w:rPr>
                <w:rFonts w:ascii="Tahoma" w:hAnsi="Tahoma" w:cs="Tahoma"/>
                <w:color w:val="000000"/>
              </w:rPr>
            </w:pPr>
          </w:p>
        </w:tc>
      </w:tr>
    </w:tbl>
    <w:p w14:paraId="0554D981" w14:textId="77777777" w:rsidR="001C1727" w:rsidRPr="00371C8C" w:rsidRDefault="001C1727" w:rsidP="001C1727"/>
    <w:p w14:paraId="2328EAE7" w14:textId="77777777" w:rsidR="00023FE7" w:rsidRPr="00371C8C"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61456D" w14:paraId="4A8F3B26"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3C86CDE" w14:textId="77777777" w:rsidR="00CA6072" w:rsidRPr="00371C8C" w:rsidRDefault="00CA6072" w:rsidP="001B035A">
            <w:pPr>
              <w:pStyle w:val="appendixtableheadings0"/>
              <w:rPr>
                <w:rFonts w:ascii="Tahoma" w:hAnsi="Tahoma" w:cs="Tahoma"/>
                <w:color w:val="000000"/>
                <w:sz w:val="20"/>
                <w:szCs w:val="20"/>
              </w:rPr>
            </w:pPr>
            <w:r w:rsidRPr="00371C8C">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B056F64" w14:textId="77777777" w:rsidR="00CA6072" w:rsidRPr="000F6DBC" w:rsidRDefault="00CA6072" w:rsidP="001B035A">
            <w:pPr>
              <w:pStyle w:val="appendixtableheadings0"/>
              <w:rPr>
                <w:rFonts w:ascii="Tahoma" w:hAnsi="Tahoma" w:cs="Tahoma"/>
                <w:color w:val="000000"/>
                <w:sz w:val="20"/>
                <w:szCs w:val="20"/>
                <w:lang w:val="pt-BR"/>
              </w:rPr>
            </w:pPr>
            <w:r w:rsidRPr="000F6DBC">
              <w:rPr>
                <w:rFonts w:ascii="Tahoma" w:hAnsi="Tahoma" w:cs="Tahoma"/>
                <w:color w:val="000000"/>
                <w:sz w:val="20"/>
                <w:szCs w:val="20"/>
                <w:lang w:val="pt-BR"/>
              </w:rPr>
              <w:t xml:space="preserve">Licença do Home Use Program </w:t>
            </w:r>
            <w:r w:rsidRPr="000F6DBC">
              <w:rPr>
                <w:rFonts w:ascii="Tahoma" w:hAnsi="Tahoma" w:cs="Tahoma"/>
                <w:color w:val="000000"/>
                <w:sz w:val="20"/>
                <w:szCs w:val="20"/>
                <w:lang w:val="pt-BR"/>
              </w:rPr>
              <w:br/>
              <w:t>Correspondente</w:t>
            </w:r>
          </w:p>
        </w:tc>
      </w:tr>
      <w:tr w:rsidR="004D700D" w:rsidRPr="00371C8C" w14:paraId="435C5BC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3DD0954" w14:textId="77777777" w:rsidR="004D700D" w:rsidRPr="00371C8C" w:rsidRDefault="004D700D" w:rsidP="001B035A">
            <w:pPr>
              <w:pStyle w:val="appendixtabletext0"/>
            </w:pPr>
            <w:r w:rsidRPr="00371C8C">
              <w:rPr>
                <w:rFonts w:ascii="Tahoma" w:hAnsi="Tahoma" w:cs="Tahoma"/>
                <w:color w:val="000000"/>
              </w:rPr>
              <w:t>Office Standard 2010/2013</w:t>
            </w:r>
          </w:p>
          <w:p w14:paraId="01BBC445" w14:textId="77777777" w:rsidR="004D700D" w:rsidRPr="00371C8C" w:rsidRDefault="004D700D" w:rsidP="001B035A">
            <w:pPr>
              <w:pStyle w:val="appendixtabletext0"/>
            </w:pPr>
            <w:r w:rsidRPr="00371C8C">
              <w:rPr>
                <w:rFonts w:ascii="Tahoma" w:hAnsi="Tahoma" w:cs="Tahoma"/>
                <w:color w:val="000000"/>
              </w:rPr>
              <w:t>Office Professional Plus 2010/2013</w:t>
            </w:r>
          </w:p>
          <w:p w14:paraId="1B653C26" w14:textId="77777777" w:rsidR="004D700D" w:rsidRPr="00371C8C" w:rsidRDefault="004D700D" w:rsidP="00327315">
            <w:pPr>
              <w:pStyle w:val="appendixtabletext0"/>
              <w:rPr>
                <w:rFonts w:ascii="Tahoma" w:hAnsi="Tahoma" w:cs="Tahoma"/>
                <w:color w:val="000000"/>
              </w:rPr>
            </w:pPr>
            <w:r w:rsidRPr="00371C8C">
              <w:rPr>
                <w:rFonts w:ascii="Tahoma" w:hAnsi="Tahoma" w:cs="Tahoma"/>
                <w:color w:val="000000"/>
              </w:rPr>
              <w:t>Office para Mac 2008 / Office for Mac Standard</w:t>
            </w:r>
            <w:r w:rsidR="00327315">
              <w:rPr>
                <w:rFonts w:ascii="Tahoma" w:hAnsi="Tahoma" w:cs="Tahoma"/>
                <w:color w:val="000000"/>
              </w:rPr>
              <w:t> </w:t>
            </w:r>
            <w:r w:rsidRPr="00371C8C">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5C13050" w14:textId="77777777" w:rsidR="004D700D" w:rsidRPr="00371C8C" w:rsidRDefault="004D700D" w:rsidP="00735622">
            <w:pPr>
              <w:pStyle w:val="appendixtabletext0"/>
            </w:pPr>
            <w:r w:rsidRPr="00371C8C">
              <w:rPr>
                <w:rFonts w:ascii="Tahoma" w:hAnsi="Tahoma" w:cs="Tahoma"/>
                <w:color w:val="000000"/>
              </w:rPr>
              <w:t>Office Professional Plus 2013 HUP</w:t>
            </w:r>
          </w:p>
          <w:p w14:paraId="2F672183" w14:textId="77777777" w:rsidR="004D700D" w:rsidRPr="00371C8C" w:rsidRDefault="004D700D" w:rsidP="00735622">
            <w:pPr>
              <w:pStyle w:val="appendixtabletext0"/>
            </w:pPr>
            <w:r w:rsidRPr="00371C8C">
              <w:rPr>
                <w:rFonts w:ascii="Tahoma" w:hAnsi="Tahoma" w:cs="Tahoma"/>
                <w:color w:val="000000"/>
              </w:rPr>
              <w:t>ou</w:t>
            </w:r>
          </w:p>
          <w:p w14:paraId="227D7E20" w14:textId="77777777" w:rsidR="004D700D" w:rsidRPr="00371C8C" w:rsidRDefault="00E316C2" w:rsidP="00C37E9D">
            <w:pPr>
              <w:pStyle w:val="appendixtabletext0"/>
              <w:rPr>
                <w:rFonts w:ascii="Tahoma" w:hAnsi="Tahoma" w:cs="Tahoma"/>
                <w:color w:val="000000"/>
              </w:rPr>
            </w:pPr>
            <w:r w:rsidRPr="00371C8C">
              <w:rPr>
                <w:rFonts w:ascii="Tahoma" w:hAnsi="Tahoma" w:cs="Tahoma"/>
                <w:color w:val="000000"/>
              </w:rPr>
              <w:t>HUP do Office para Mac Home &amp; Business 2011</w:t>
            </w:r>
          </w:p>
        </w:tc>
      </w:tr>
      <w:tr w:rsidR="004D700D" w:rsidRPr="00371C8C" w14:paraId="743CF5B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3AC0EE" w14:textId="77777777" w:rsidR="004D700D" w:rsidRPr="00371C8C" w:rsidRDefault="004D700D" w:rsidP="001B035A">
            <w:pPr>
              <w:pStyle w:val="appendixtabletext0"/>
            </w:pPr>
            <w:r w:rsidRPr="00371C8C">
              <w:rPr>
                <w:rFonts w:ascii="Tahoma" w:hAnsi="Tahoma" w:cs="Tahoma"/>
                <w:color w:val="000000"/>
              </w:rPr>
              <w:t>Access 2010/2013</w:t>
            </w:r>
          </w:p>
          <w:p w14:paraId="6E085528" w14:textId="77777777" w:rsidR="004D700D" w:rsidRPr="00371C8C" w:rsidRDefault="004D700D" w:rsidP="001B035A">
            <w:pPr>
              <w:pStyle w:val="appendixtabletext0"/>
            </w:pPr>
            <w:r w:rsidRPr="00371C8C">
              <w:rPr>
                <w:rFonts w:ascii="Tahoma" w:hAnsi="Tahoma" w:cs="Tahoma"/>
                <w:color w:val="000000"/>
              </w:rPr>
              <w:t>Excel 2010/2013</w:t>
            </w:r>
          </w:p>
          <w:p w14:paraId="50B7D28C" w14:textId="77777777" w:rsidR="004D700D" w:rsidRPr="00371C8C" w:rsidRDefault="004D700D" w:rsidP="001B035A">
            <w:pPr>
              <w:pStyle w:val="appendixtabletext0"/>
            </w:pPr>
            <w:r w:rsidRPr="00371C8C">
              <w:rPr>
                <w:rFonts w:ascii="Tahoma" w:hAnsi="Tahoma" w:cs="Tahoma"/>
                <w:color w:val="000000"/>
              </w:rPr>
              <w:t>PowerPoint 2010/2013</w:t>
            </w:r>
          </w:p>
          <w:p w14:paraId="371517CE" w14:textId="77777777" w:rsidR="004D700D" w:rsidRPr="00371C8C" w:rsidRDefault="004D700D" w:rsidP="001B035A">
            <w:pPr>
              <w:pStyle w:val="appendixtabletext0"/>
            </w:pPr>
            <w:r w:rsidRPr="00371C8C">
              <w:rPr>
                <w:rFonts w:ascii="Tahoma" w:hAnsi="Tahoma" w:cs="Tahoma"/>
                <w:color w:val="000000"/>
              </w:rPr>
              <w:t>InfoPath 2010/2013</w:t>
            </w:r>
          </w:p>
          <w:p w14:paraId="3F3F1699" w14:textId="77777777" w:rsidR="004D700D" w:rsidRPr="00371C8C" w:rsidRDefault="004D700D" w:rsidP="001B035A">
            <w:pPr>
              <w:pStyle w:val="appendixtabletext0"/>
            </w:pPr>
            <w:r w:rsidRPr="00371C8C">
              <w:rPr>
                <w:rFonts w:ascii="Tahoma" w:hAnsi="Tahoma" w:cs="Tahoma"/>
                <w:color w:val="000000"/>
              </w:rPr>
              <w:t>OneNote 2010/2013</w:t>
            </w:r>
          </w:p>
          <w:p w14:paraId="7252C079" w14:textId="77777777" w:rsidR="004D700D" w:rsidRPr="00371C8C" w:rsidRDefault="004D700D" w:rsidP="001B035A">
            <w:pPr>
              <w:pStyle w:val="appendixtabletext0"/>
            </w:pPr>
            <w:r w:rsidRPr="00371C8C">
              <w:rPr>
                <w:rFonts w:ascii="Tahoma" w:hAnsi="Tahoma" w:cs="Tahoma"/>
                <w:color w:val="000000"/>
              </w:rPr>
              <w:t>Outlook 2010/2013</w:t>
            </w:r>
          </w:p>
          <w:p w14:paraId="6BAEDA70" w14:textId="77777777" w:rsidR="004D700D" w:rsidRPr="00371C8C" w:rsidRDefault="004D700D" w:rsidP="001B035A">
            <w:pPr>
              <w:pStyle w:val="appendixtabletext0"/>
            </w:pPr>
            <w:r w:rsidRPr="00371C8C">
              <w:rPr>
                <w:rFonts w:ascii="Tahoma" w:hAnsi="Tahoma" w:cs="Tahoma"/>
                <w:color w:val="000000"/>
              </w:rPr>
              <w:t>Publisher 2010/2013</w:t>
            </w:r>
          </w:p>
          <w:p w14:paraId="2DFEFDE3" w14:textId="77777777" w:rsidR="004D700D" w:rsidRPr="00371C8C" w:rsidRDefault="004D700D" w:rsidP="00737AED">
            <w:pPr>
              <w:pStyle w:val="appendixtabletext0"/>
            </w:pPr>
            <w:r w:rsidRPr="00371C8C">
              <w:rPr>
                <w:rFonts w:ascii="Tahoma" w:hAnsi="Tahoma" w:cs="Tahoma"/>
                <w:color w:val="000000"/>
              </w:rPr>
              <w:t>Word 2010/2013</w:t>
            </w:r>
          </w:p>
          <w:p w14:paraId="2A5EC967" w14:textId="77777777" w:rsidR="00737AED" w:rsidRPr="00371C8C"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1614964" w14:textId="77777777" w:rsidR="004D700D" w:rsidRPr="00371C8C" w:rsidRDefault="004D700D" w:rsidP="00735622">
            <w:pPr>
              <w:pStyle w:val="appendixtabletext0"/>
            </w:pPr>
            <w:r w:rsidRPr="00371C8C">
              <w:rPr>
                <w:rFonts w:ascii="Tahoma" w:hAnsi="Tahoma" w:cs="Tahoma"/>
                <w:color w:val="000000"/>
              </w:rPr>
              <w:t>Office Professional Plus 2013 HUP</w:t>
            </w:r>
          </w:p>
          <w:p w14:paraId="5C49340E" w14:textId="77777777" w:rsidR="004D700D" w:rsidRPr="00371C8C" w:rsidRDefault="004D700D" w:rsidP="00735622">
            <w:pPr>
              <w:pStyle w:val="appendixtabletext0"/>
            </w:pPr>
            <w:r w:rsidRPr="00371C8C">
              <w:rPr>
                <w:rFonts w:ascii="Tahoma" w:hAnsi="Tahoma" w:cs="Tahoma"/>
                <w:color w:val="000000"/>
              </w:rPr>
              <w:t>ou</w:t>
            </w:r>
          </w:p>
          <w:p w14:paraId="7F5ED5CC" w14:textId="77777777" w:rsidR="004D700D" w:rsidRPr="00371C8C" w:rsidRDefault="00E316C2" w:rsidP="00C37E9D">
            <w:pPr>
              <w:pStyle w:val="appendixtabletext0"/>
              <w:rPr>
                <w:rFonts w:ascii="Tahoma" w:hAnsi="Tahoma" w:cs="Tahoma"/>
                <w:color w:val="000000"/>
              </w:rPr>
            </w:pPr>
            <w:r w:rsidRPr="00371C8C">
              <w:rPr>
                <w:rFonts w:ascii="Tahoma" w:hAnsi="Tahoma" w:cs="Tahoma"/>
                <w:color w:val="000000"/>
              </w:rPr>
              <w:t>HUP do Office para Mac Home &amp; Business 2011</w:t>
            </w:r>
          </w:p>
        </w:tc>
      </w:tr>
      <w:tr w:rsidR="00CA6072" w:rsidRPr="00371C8C" w14:paraId="4233BE0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AB11AB" w14:textId="77777777" w:rsidR="00CA6072" w:rsidRPr="00371C8C" w:rsidRDefault="00CA6072" w:rsidP="00327315">
            <w:pPr>
              <w:pStyle w:val="appendixtabletext0"/>
              <w:keepNext/>
              <w:keepLines/>
              <w:pageBreakBefore/>
            </w:pPr>
            <w:r w:rsidRPr="00371C8C">
              <w:rPr>
                <w:rFonts w:ascii="Tahoma" w:hAnsi="Tahoma" w:cs="Tahoma"/>
                <w:color w:val="000000"/>
              </w:rPr>
              <w:lastRenderedPageBreak/>
              <w:t xml:space="preserve">Visio Standard 2010/2013 </w:t>
            </w:r>
          </w:p>
          <w:p w14:paraId="7AD1C321" w14:textId="77777777" w:rsidR="00502827" w:rsidRPr="00371C8C" w:rsidRDefault="00CA6072" w:rsidP="00327315">
            <w:pPr>
              <w:pStyle w:val="appendixtabletext0"/>
              <w:keepNext/>
              <w:keepLines/>
              <w:pageBreakBefore/>
            </w:pPr>
            <w:r w:rsidRPr="00371C8C">
              <w:rPr>
                <w:rFonts w:ascii="Tahoma" w:hAnsi="Tahoma" w:cs="Tahoma"/>
                <w:color w:val="000000"/>
              </w:rPr>
              <w:t>Visio Professional 2010/2013</w:t>
            </w:r>
            <w:r w:rsidRPr="00371C8C">
              <w:rPr>
                <w:rFonts w:ascii="Tahoma" w:hAnsi="Tahoma" w:cs="Tahoma"/>
                <w:strike/>
                <w:color w:val="000000"/>
              </w:rPr>
              <w:t xml:space="preserve"> </w:t>
            </w:r>
          </w:p>
          <w:p w14:paraId="5C37CC69" w14:textId="77777777" w:rsidR="00502827" w:rsidRPr="00371C8C" w:rsidRDefault="00502827" w:rsidP="00327315">
            <w:pPr>
              <w:pStyle w:val="appendixtabletext0"/>
              <w:keepNext/>
              <w:keepLines/>
              <w:pageBreakBefore/>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3A9C90F" w14:textId="77777777" w:rsidR="00CA6072" w:rsidRPr="00371C8C" w:rsidRDefault="00CA6072" w:rsidP="00327315">
            <w:pPr>
              <w:pStyle w:val="appendixtabletext0"/>
              <w:keepNext/>
              <w:keepLines/>
              <w:pageBreakBefore/>
            </w:pPr>
            <w:r w:rsidRPr="00371C8C">
              <w:rPr>
                <w:rFonts w:ascii="Tahoma" w:hAnsi="Tahoma" w:cs="Tahoma"/>
                <w:color w:val="000000"/>
              </w:rPr>
              <w:t>HUP do Visio Professional 2013</w:t>
            </w:r>
          </w:p>
          <w:p w14:paraId="03933A64" w14:textId="77777777" w:rsidR="00CA6072" w:rsidRPr="00371C8C" w:rsidRDefault="00CA6072" w:rsidP="00327315">
            <w:pPr>
              <w:pStyle w:val="appendixtabletext0"/>
              <w:keepNext/>
              <w:keepLines/>
              <w:pageBreakBefore/>
              <w:rPr>
                <w:rFonts w:ascii="Tahoma" w:hAnsi="Tahoma" w:cs="Tahoma"/>
                <w:color w:val="000000"/>
              </w:rPr>
            </w:pPr>
          </w:p>
        </w:tc>
      </w:tr>
      <w:tr w:rsidR="00CA6072" w:rsidRPr="00371C8C" w14:paraId="7E50CDA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0F13F9" w14:textId="77777777" w:rsidR="00CA6072" w:rsidRPr="00371C8C" w:rsidRDefault="00CA6072" w:rsidP="001B035A">
            <w:pPr>
              <w:pStyle w:val="appendixtabletext0"/>
            </w:pPr>
            <w:r w:rsidRPr="00371C8C">
              <w:rPr>
                <w:rFonts w:ascii="Tahoma" w:hAnsi="Tahoma" w:cs="Tahoma"/>
                <w:color w:val="000000"/>
              </w:rPr>
              <w:t>Project Standard 2010/2013</w:t>
            </w:r>
          </w:p>
          <w:p w14:paraId="1B7E1F16" w14:textId="77777777" w:rsidR="00CA6072" w:rsidRPr="00371C8C" w:rsidRDefault="00CA6072" w:rsidP="001E3357">
            <w:pPr>
              <w:pStyle w:val="appendixtabletext0"/>
            </w:pPr>
            <w:r w:rsidRPr="00371C8C">
              <w:rPr>
                <w:rFonts w:ascii="Tahoma" w:hAnsi="Tahoma" w:cs="Tahoma"/>
                <w:color w:val="000000"/>
              </w:rPr>
              <w:t>Project Professional 2010/2013</w:t>
            </w:r>
          </w:p>
          <w:p w14:paraId="507B4A7C" w14:textId="77777777" w:rsidR="00737AED" w:rsidRPr="00371C8C"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4E5596E" w14:textId="77777777" w:rsidR="00CA6072" w:rsidRPr="00371C8C" w:rsidRDefault="00CA6072" w:rsidP="001B035A">
            <w:pPr>
              <w:pStyle w:val="appendixtabletext0"/>
            </w:pPr>
            <w:r w:rsidRPr="00371C8C">
              <w:rPr>
                <w:rFonts w:ascii="Tahoma" w:hAnsi="Tahoma" w:cs="Tahoma"/>
                <w:color w:val="000000"/>
              </w:rPr>
              <w:t xml:space="preserve">HUP do Project </w:t>
            </w:r>
            <w:r w:rsidR="004B5966">
              <w:rPr>
                <w:rFonts w:ascii="Tahoma" w:hAnsi="Tahoma" w:cs="Tahoma"/>
                <w:color w:val="000000"/>
              </w:rPr>
              <w:t>Professional</w:t>
            </w:r>
            <w:r w:rsidRPr="00371C8C">
              <w:rPr>
                <w:rFonts w:ascii="Tahoma" w:hAnsi="Tahoma" w:cs="Tahoma"/>
                <w:color w:val="000000"/>
              </w:rPr>
              <w:t xml:space="preserve"> 2013</w:t>
            </w:r>
          </w:p>
          <w:p w14:paraId="0DA49766" w14:textId="77777777" w:rsidR="00CA6072" w:rsidRPr="00371C8C" w:rsidRDefault="00CA6072" w:rsidP="001B035A">
            <w:pPr>
              <w:pStyle w:val="appendixtabletext0"/>
              <w:rPr>
                <w:rFonts w:ascii="Tahoma" w:hAnsi="Tahoma" w:cs="Tahoma"/>
                <w:color w:val="000000"/>
              </w:rPr>
            </w:pPr>
            <w:r w:rsidRPr="00371C8C">
              <w:rPr>
                <w:rFonts w:ascii="Tahoma" w:hAnsi="Tahoma" w:cs="Tahoma"/>
                <w:color w:val="000000"/>
              </w:rPr>
              <w:t xml:space="preserve"> </w:t>
            </w:r>
          </w:p>
        </w:tc>
      </w:tr>
    </w:tbl>
    <w:p w14:paraId="7CEDDF25" w14:textId="77777777" w:rsidR="00023FE7" w:rsidRPr="000F6DBC" w:rsidRDefault="00023FE7">
      <w:pPr>
        <w:pStyle w:val="AppendixBodyText"/>
        <w:ind w:left="630"/>
        <w:rPr>
          <w:lang w:val="pt-BR"/>
        </w:rPr>
      </w:pPr>
      <w:r w:rsidRPr="000F6DBC">
        <w:rPr>
          <w:rFonts w:ascii="Tahoma" w:hAnsi="Tahoma" w:cs="Tahoma"/>
          <w:i/>
          <w:sz w:val="16"/>
          <w:szCs w:val="16"/>
          <w:lang w:val="pt-BR"/>
        </w:rPr>
        <w:t>*</w:t>
      </w:r>
      <w:r w:rsidR="00327315" w:rsidRPr="000F6DBC">
        <w:rPr>
          <w:rFonts w:ascii="Tahoma" w:hAnsi="Tahoma" w:cs="Tahoma"/>
          <w:i/>
          <w:sz w:val="16"/>
          <w:szCs w:val="16"/>
          <w:lang w:val="pt-BR"/>
        </w:rPr>
        <w:t xml:space="preserve"> </w:t>
      </w:r>
      <w:r w:rsidRPr="000F6DBC">
        <w:rPr>
          <w:rFonts w:ascii="Tahoma" w:hAnsi="Tahoma" w:cs="Tahoma"/>
          <w:i/>
          <w:sz w:val="16"/>
          <w:szCs w:val="16"/>
          <w:lang w:val="pt-BR"/>
        </w:rPr>
        <w:t xml:space="preserve">A disponibilidade do software do Home Use Program varia por região, oferta e idioma. </w:t>
      </w:r>
    </w:p>
    <w:p w14:paraId="4C96953D" w14:textId="77777777" w:rsidR="00023FE7" w:rsidRPr="000F6DBC" w:rsidRDefault="00023FE7">
      <w:pPr>
        <w:pStyle w:val="AppendixBodyText"/>
        <w:ind w:left="630"/>
        <w:rPr>
          <w:lang w:val="pt-BR"/>
        </w:rPr>
      </w:pPr>
      <w:r w:rsidRPr="000F6DBC">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7" w:history="1">
        <w:r w:rsidRPr="000F6DBC">
          <w:rPr>
            <w:rStyle w:val="Hyperlink"/>
            <w:rFonts w:ascii="Tahoma" w:hAnsi="Tahoma" w:cs="Tahoma"/>
            <w:i/>
            <w:sz w:val="16"/>
            <w:szCs w:val="16"/>
            <w:lang w:val="pt-BR"/>
          </w:rPr>
          <w:t>http://www.microsoft.com/licensing</w:t>
        </w:r>
      </w:hyperlink>
      <w:r w:rsidRPr="000F6DBC">
        <w:rPr>
          <w:rFonts w:ascii="Tahoma" w:hAnsi="Tahoma" w:cs="Tahoma"/>
          <w:i/>
          <w:sz w:val="16"/>
          <w:szCs w:val="16"/>
          <w:lang w:val="pt-BR"/>
        </w:rPr>
        <w:t>.</w:t>
      </w:r>
    </w:p>
    <w:p w14:paraId="47E8164F" w14:textId="77777777" w:rsidR="00023FE7" w:rsidRPr="000F6DBC" w:rsidRDefault="00023FE7">
      <w:pPr>
        <w:pStyle w:val="AppendixBodyText"/>
        <w:ind w:left="630"/>
        <w:rPr>
          <w:lang w:val="pt-BR"/>
        </w:rPr>
      </w:pPr>
      <w:r w:rsidRPr="000F6DBC">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 do</w:t>
      </w:r>
      <w:r w:rsidR="00327315" w:rsidRPr="000F6DBC">
        <w:rPr>
          <w:rFonts w:ascii="Tahoma" w:hAnsi="Tahoma" w:cs="Tahoma"/>
          <w:i/>
          <w:sz w:val="16"/>
          <w:szCs w:val="16"/>
          <w:lang w:val="pt-BR"/>
        </w:rPr>
        <w:t> </w:t>
      </w:r>
      <w:r w:rsidRPr="000F6DBC">
        <w:rPr>
          <w:rFonts w:ascii="Tahoma" w:hAnsi="Tahoma" w:cs="Tahoma"/>
          <w:i/>
          <w:sz w:val="16"/>
          <w:szCs w:val="16"/>
          <w:lang w:val="pt-BR"/>
        </w:rPr>
        <w:t>programa. Os programas Academic Select (sem SAM) e Academic Open não estão qualificados para este benefício.</w:t>
      </w:r>
    </w:p>
    <w:p w14:paraId="2DACA3AD" w14:textId="77777777" w:rsidR="00023FE7" w:rsidRPr="000F6DBC" w:rsidRDefault="00023FE7" w:rsidP="00BD1A6A">
      <w:pPr>
        <w:ind w:left="630"/>
        <w:rPr>
          <w:lang w:val="pt-BR"/>
        </w:rPr>
      </w:pPr>
      <w:r w:rsidRPr="000F6DBC">
        <w:rPr>
          <w:rFonts w:cs="Tahoma"/>
          <w:i/>
          <w:sz w:val="16"/>
          <w:szCs w:val="16"/>
          <w:lang w:val="pt-BR"/>
        </w:rPr>
        <w:t xml:space="preserve">*** Observe que o SharePoint Designer agora é um produto gratuito disponível para download neste link </w:t>
      </w:r>
      <w:hyperlink r:id="rId28" w:history="1">
        <w:r w:rsidRPr="000F6DBC">
          <w:rPr>
            <w:rStyle w:val="Hyperlink"/>
            <w:rFonts w:cs="Tahoma"/>
            <w:i/>
            <w:sz w:val="16"/>
            <w:szCs w:val="16"/>
            <w:lang w:val="pt-BR"/>
          </w:rPr>
          <w:t>http://www.microsoft.com/spd</w:t>
        </w:r>
      </w:hyperlink>
    </w:p>
    <w:p w14:paraId="530FE88E" w14:textId="77777777" w:rsidR="00CA395A" w:rsidRPr="000F6DBC" w:rsidRDefault="00CA395A" w:rsidP="008A15A8">
      <w:pPr>
        <w:outlineLvl w:val="2"/>
        <w:rPr>
          <w:lang w:val="pt-BR"/>
        </w:rPr>
      </w:pPr>
      <w:bookmarkStart w:id="730" w:name="_Toc281378922"/>
    </w:p>
    <w:p w14:paraId="24597F15" w14:textId="77777777" w:rsidR="008A15A8" w:rsidRPr="000F6DBC" w:rsidRDefault="008A15A8" w:rsidP="002D25C8">
      <w:pPr>
        <w:outlineLvl w:val="2"/>
        <w:rPr>
          <w:lang w:val="pt-BR"/>
        </w:rPr>
      </w:pPr>
      <w:r w:rsidRPr="000F6DBC">
        <w:rPr>
          <w:rFonts w:eastAsia="Calibri" w:cs="Tahoma"/>
          <w:b/>
          <w:bCs/>
          <w:sz w:val="24"/>
          <w:szCs w:val="20"/>
          <w:lang w:val="pt-BR"/>
        </w:rPr>
        <w:t>Enterprise Source Licensing Program</w:t>
      </w:r>
      <w:bookmarkEnd w:id="730"/>
      <w:r w:rsidRPr="000F6DBC">
        <w:rPr>
          <w:rFonts w:eastAsia="Calibri" w:cs="Tahoma"/>
          <w:b/>
          <w:bCs/>
          <w:sz w:val="24"/>
          <w:szCs w:val="20"/>
          <w:lang w:val="pt-BR"/>
        </w:rPr>
        <w:t xml:space="preserve"> </w:t>
      </w:r>
    </w:p>
    <w:p w14:paraId="186D06E6" w14:textId="77777777" w:rsidR="001C20C9" w:rsidRPr="000F6DBC" w:rsidRDefault="001C20C9" w:rsidP="002D25C8">
      <w:pPr>
        <w:outlineLvl w:val="2"/>
        <w:rPr>
          <w:lang w:val="pt-BR"/>
        </w:rPr>
      </w:pPr>
    </w:p>
    <w:p w14:paraId="29AE56DC" w14:textId="77777777" w:rsidR="008A15A8" w:rsidRPr="000F6DBC" w:rsidRDefault="008A15A8" w:rsidP="002D25C8">
      <w:pPr>
        <w:rPr>
          <w:spacing w:val="-2"/>
          <w:lang w:val="pt-BR"/>
        </w:rPr>
      </w:pPr>
      <w:r w:rsidRPr="000F6DBC">
        <w:rPr>
          <w:rFonts w:eastAsia="Calibri" w:cs="Tahoma"/>
          <w:spacing w:val="-2"/>
          <w:szCs w:val="18"/>
          <w:lang w:val="pt-BR"/>
        </w:rPr>
        <w:t>Os clientes no Programa de Membros do Software Assurance e com 10.000 ou mais desktops licenciados no pool de sistemas podem ser qualificados a participar do ESLP (Enterprise Source Licensing Program) durante o prazo de suas coberturas do Software Assurance.</w:t>
      </w:r>
      <w:r w:rsidR="002235CD" w:rsidRPr="000F6DBC">
        <w:rPr>
          <w:rFonts w:eastAsia="Calibri" w:cs="Tahoma"/>
          <w:spacing w:val="-2"/>
          <w:szCs w:val="18"/>
          <w:lang w:val="pt-BR"/>
        </w:rPr>
        <w:t xml:space="preserve"> </w:t>
      </w:r>
      <w:r w:rsidRPr="000F6DBC">
        <w:rPr>
          <w:rFonts w:eastAsia="Calibri" w:cs="Tahoma"/>
          <w:spacing w:val="-2"/>
          <w:szCs w:val="18"/>
          <w:lang w:val="pt-BR"/>
        </w:rPr>
        <w:t>O ESLP fornece acesso ao código-fonte do Microsoft Windows para desenvolvimento interno e suporte.</w:t>
      </w:r>
      <w:r w:rsidR="002235CD" w:rsidRPr="000F6DBC">
        <w:rPr>
          <w:rFonts w:eastAsia="Calibri" w:cs="Tahoma"/>
          <w:spacing w:val="-2"/>
          <w:szCs w:val="18"/>
          <w:lang w:val="pt-BR"/>
        </w:rPr>
        <w:t xml:space="preserve"> </w:t>
      </w:r>
      <w:r w:rsidRPr="000F6DBC">
        <w:rPr>
          <w:rFonts w:eastAsia="Calibri" w:cs="Tahoma"/>
          <w:spacing w:val="-2"/>
          <w:szCs w:val="18"/>
          <w:lang w:val="pt-BR"/>
        </w:rPr>
        <w:t>O ESLP não está disponível em todos os países e o benefício é concedido por contrato/registro.</w:t>
      </w:r>
    </w:p>
    <w:p w14:paraId="2046FD55" w14:textId="77777777" w:rsidR="00DF400D" w:rsidRPr="000F6DBC" w:rsidRDefault="00DF400D" w:rsidP="002D25C8">
      <w:pPr>
        <w:rPr>
          <w:lang w:val="pt-BR"/>
        </w:rPr>
      </w:pPr>
    </w:p>
    <w:p w14:paraId="5E715D53" w14:textId="77777777" w:rsidR="008A15A8" w:rsidRPr="000F6DBC" w:rsidRDefault="008A15A8" w:rsidP="002D25C8">
      <w:pPr>
        <w:rPr>
          <w:lang w:val="pt-BR"/>
        </w:rPr>
      </w:pPr>
      <w:r w:rsidRPr="000F6DBC">
        <w:rPr>
          <w:rFonts w:eastAsia="Calibri" w:cs="Tahoma"/>
          <w:szCs w:val="18"/>
          <w:lang w:val="pt-BR"/>
        </w:rPr>
        <w:t xml:space="preserve">O formulário de inscrição pode ser baixado no VLSC (Volume Licensing Service Center - Centro de Atendimento de Licenciamento por Volume). A qualificação e as áreas de disponibilidade estão sujeitas aos termos e às condições da Microsoft (consulte </w:t>
      </w:r>
      <w:hyperlink r:id="rId29" w:history="1">
        <w:r w:rsidRPr="000F6DBC">
          <w:rPr>
            <w:rFonts w:eastAsia="Calibri" w:cs="Tahoma"/>
            <w:color w:val="0000FF"/>
            <w:szCs w:val="18"/>
            <w:u w:val="single"/>
            <w:lang w:val="pt-BR"/>
          </w:rPr>
          <w:t>www.microsoft.com/resources/sharedsource/Licensing/Enterprise.mspx</w:t>
        </w:r>
      </w:hyperlink>
      <w:r w:rsidRPr="000F6DBC">
        <w:rPr>
          <w:rFonts w:eastAsia="Calibri" w:cs="Tahoma"/>
          <w:szCs w:val="18"/>
          <w:lang w:val="pt-BR"/>
        </w:rPr>
        <w:t xml:space="preserve"> para obter detalhes). Os programas Academic estão qualificados para o Microsoft Research Source Licensing Program.</w:t>
      </w:r>
    </w:p>
    <w:p w14:paraId="3E1622E0" w14:textId="77777777" w:rsidR="008A15A8" w:rsidRPr="000F6DBC" w:rsidRDefault="008A15A8" w:rsidP="002D25C8">
      <w:pPr>
        <w:pStyle w:val="Heading3"/>
        <w:rPr>
          <w:lang w:val="pt-BR"/>
        </w:rPr>
      </w:pPr>
    </w:p>
    <w:p w14:paraId="7244D087" w14:textId="77777777" w:rsidR="00023FE7" w:rsidRPr="000F6DBC" w:rsidRDefault="00023FE7" w:rsidP="002D25C8">
      <w:pPr>
        <w:pStyle w:val="Heading3"/>
        <w:rPr>
          <w:lang w:val="pt-BR"/>
        </w:rPr>
      </w:pPr>
      <w:bookmarkStart w:id="731" w:name="_Toc336338236"/>
      <w:bookmarkStart w:id="732" w:name="_Toc380098101"/>
      <w:r w:rsidRPr="000F6DBC">
        <w:rPr>
          <w:rFonts w:ascii="Tahoma" w:hAnsi="Tahoma" w:cs="Tahoma"/>
          <w:sz w:val="24"/>
          <w:lang w:val="pt-BR"/>
        </w:rPr>
        <w:t>Suporte para Resolução de Problemas 24x7</w:t>
      </w:r>
      <w:bookmarkEnd w:id="731"/>
      <w:bookmarkEnd w:id="732"/>
    </w:p>
    <w:p w14:paraId="5500AD20" w14:textId="77777777" w:rsidR="00023FE7" w:rsidRPr="000F6DBC" w:rsidRDefault="00023FE7" w:rsidP="002D25C8">
      <w:pPr>
        <w:rPr>
          <w:lang w:val="pt-BR"/>
        </w:rPr>
      </w:pPr>
    </w:p>
    <w:p w14:paraId="15FE75A0" w14:textId="77777777" w:rsidR="00324479" w:rsidRPr="000F6DBC" w:rsidRDefault="00324479" w:rsidP="002D25C8">
      <w:pPr>
        <w:rPr>
          <w:lang w:val="pt-BR"/>
        </w:rPr>
      </w:pPr>
      <w:r w:rsidRPr="000F6DBC">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327315" w:rsidRPr="000F6DBC">
        <w:rPr>
          <w:rFonts w:cs="Tahoma"/>
          <w:szCs w:val="18"/>
          <w:lang w:val="pt-BR"/>
        </w:rPr>
        <w:t> </w:t>
      </w:r>
      <w:r w:rsidRPr="000F6DBC">
        <w:rPr>
          <w:rFonts w:cs="Tahoma"/>
          <w:szCs w:val="18"/>
          <w:lang w:val="pt-BR"/>
        </w:rPr>
        <w:t>prazo de suas coberturas do Software Assurance.</w:t>
      </w:r>
      <w:r w:rsidR="002235CD" w:rsidRPr="000F6DBC">
        <w:rPr>
          <w:rFonts w:cs="Tahoma"/>
          <w:szCs w:val="18"/>
          <w:lang w:val="pt-BR"/>
        </w:rPr>
        <w:t xml:space="preserve"> </w:t>
      </w:r>
    </w:p>
    <w:p w14:paraId="5DF33C29" w14:textId="77777777" w:rsidR="00023FE7" w:rsidRPr="000F6DBC" w:rsidRDefault="00023FE7" w:rsidP="002D25C8">
      <w:pPr>
        <w:pStyle w:val="AppendixBodyText"/>
        <w:spacing w:after="0"/>
        <w:rPr>
          <w:lang w:val="pt-BR"/>
        </w:rPr>
      </w:pPr>
    </w:p>
    <w:p w14:paraId="5757E435"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2235CD" w:rsidRPr="000F6DBC">
        <w:rPr>
          <w:rFonts w:ascii="Tahoma" w:hAnsi="Tahoma" w:cs="Tahoma"/>
          <w:sz w:val="18"/>
          <w:szCs w:val="18"/>
          <w:lang w:val="pt-BR"/>
        </w:rPr>
        <w:t xml:space="preserve"> </w:t>
      </w:r>
      <w:r w:rsidRPr="000F6DBC">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2235CD" w:rsidRPr="000F6DBC">
        <w:rPr>
          <w:rFonts w:ascii="Tahoma" w:hAnsi="Tahoma" w:cs="Tahoma"/>
          <w:sz w:val="18"/>
          <w:szCs w:val="18"/>
          <w:lang w:val="pt-BR"/>
        </w:rPr>
        <w:t xml:space="preserve"> </w:t>
      </w:r>
      <w:r w:rsidRPr="000F6DBC">
        <w:rPr>
          <w:rFonts w:ascii="Tahoma" w:hAnsi="Tahoma" w:cs="Tahoma"/>
          <w:sz w:val="18"/>
          <w:szCs w:val="18"/>
          <w:lang w:val="pt-BR"/>
        </w:rPr>
        <w:t xml:space="preserve">A Microsoft se reserva o direito de recusar solicitações não razoáveis de serviços de suporte e, às vezes, poderá indicar aos clientes um contrato de nível de serviço adicional que poderá exigir um custo adicional. </w:t>
      </w:r>
    </w:p>
    <w:p w14:paraId="61DAB3FF" w14:textId="77777777" w:rsidR="00023FE7" w:rsidRPr="000F6DBC" w:rsidRDefault="00023FE7" w:rsidP="002D25C8">
      <w:pPr>
        <w:pStyle w:val="AppendixBodyText"/>
        <w:spacing w:after="0"/>
        <w:rPr>
          <w:lang w:val="pt-BR"/>
        </w:rPr>
      </w:pPr>
    </w:p>
    <w:p w14:paraId="1E382950"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327315" w:rsidRPr="000F6DBC">
        <w:rPr>
          <w:rFonts w:ascii="Tahoma" w:hAnsi="Tahoma" w:cs="Tahoma"/>
          <w:sz w:val="18"/>
          <w:szCs w:val="18"/>
          <w:lang w:val="pt-BR"/>
        </w:rPr>
        <w:t> </w:t>
      </w:r>
      <w:r w:rsidRPr="000F6DBC">
        <w:rPr>
          <w:rFonts w:ascii="Tahoma" w:hAnsi="Tahoma" w:cs="Tahoma"/>
          <w:sz w:val="18"/>
          <w:szCs w:val="18"/>
          <w:lang w:val="pt-BR"/>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6B959636" w14:textId="77777777" w:rsidR="00DF400D" w:rsidRPr="000F6DBC" w:rsidRDefault="00DF400D" w:rsidP="002D25C8">
      <w:pPr>
        <w:pStyle w:val="AppendixBodyText"/>
        <w:spacing w:after="0"/>
        <w:rPr>
          <w:lang w:val="pt-BR"/>
        </w:rPr>
      </w:pPr>
    </w:p>
    <w:p w14:paraId="64B07FA4" w14:textId="77777777" w:rsidR="00327315" w:rsidRPr="000F6DBC" w:rsidRDefault="00327315" w:rsidP="002D25C8">
      <w:pPr>
        <w:pStyle w:val="AppendixBodyText"/>
        <w:spacing w:after="0"/>
        <w:rPr>
          <w:lang w:val="pt-BR"/>
        </w:rPr>
      </w:pPr>
    </w:p>
    <w:p w14:paraId="621D9151" w14:textId="77777777" w:rsidR="00327315" w:rsidRPr="000F6DBC" w:rsidRDefault="00327315" w:rsidP="002D25C8">
      <w:pPr>
        <w:pStyle w:val="AppendixBodyText"/>
        <w:spacing w:after="0"/>
        <w:rPr>
          <w:lang w:val="pt-BR"/>
        </w:rPr>
      </w:pPr>
    </w:p>
    <w:p w14:paraId="235CA8FE" w14:textId="77777777" w:rsidR="00327315" w:rsidRPr="000F6DBC" w:rsidRDefault="00327315" w:rsidP="002D25C8">
      <w:pPr>
        <w:pStyle w:val="AppendixBodyText"/>
        <w:spacing w:after="0"/>
        <w:rPr>
          <w:lang w:val="pt-BR"/>
        </w:rPr>
      </w:pPr>
    </w:p>
    <w:p w14:paraId="34CBE693" w14:textId="77777777" w:rsidR="00327315" w:rsidRPr="000F6DBC" w:rsidRDefault="00327315" w:rsidP="002D25C8">
      <w:pPr>
        <w:pStyle w:val="AppendixBodyText"/>
        <w:spacing w:after="0"/>
        <w:rPr>
          <w:lang w:val="pt-BR"/>
        </w:rPr>
      </w:pPr>
    </w:p>
    <w:p w14:paraId="0D596820" w14:textId="77777777" w:rsidR="00327315" w:rsidRPr="000F6DBC" w:rsidRDefault="00327315" w:rsidP="002D25C8">
      <w:pPr>
        <w:pStyle w:val="AppendixBodyText"/>
        <w:spacing w:after="0"/>
        <w:rPr>
          <w:lang w:val="pt-BR"/>
        </w:rPr>
      </w:pPr>
    </w:p>
    <w:p w14:paraId="39FC5B7B" w14:textId="77777777" w:rsidR="00023FE7" w:rsidRPr="000F6DBC" w:rsidRDefault="00023FE7" w:rsidP="002D25C8">
      <w:pPr>
        <w:pStyle w:val="AppendixBodyText"/>
        <w:spacing w:after="0"/>
        <w:rPr>
          <w:spacing w:val="-2"/>
          <w:lang w:val="pt-BR"/>
        </w:rPr>
      </w:pPr>
      <w:r w:rsidRPr="000F6DBC">
        <w:rPr>
          <w:rFonts w:ascii="Tahoma" w:hAnsi="Tahoma" w:cs="Tahoma"/>
          <w:spacing w:val="-2"/>
          <w:sz w:val="18"/>
          <w:szCs w:val="18"/>
          <w:lang w:val="pt-BR"/>
        </w:rPr>
        <w:lastRenderedPageBreak/>
        <w:t>Uma solicitação de suporte de reparo assistido, também conhecida como um incidente, é definida como um problema único de suporte e o esforço razoável necessário para solucioná-lo.</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Um problema único de suporte é um problema que não pode ser subdividido em problemas subordinados.</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Se o problema consistir em problemas subordinados, cada um será considerado um incidente separado.</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Em determinadas situações, poderemos fornecer aos clientes uma modificação do código de software do produto da Microsoft comercialmente disponível a fim de solucionar os problemas críticos específicos (</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Hotfixes</w:t>
      </w:r>
      <w:r w:rsidR="00D72C33" w:rsidRPr="000F6DBC">
        <w:rPr>
          <w:rFonts w:ascii="Tahoma" w:hAnsi="Tahoma" w:cs="Tahoma"/>
          <w:spacing w:val="-2"/>
          <w:sz w:val="18"/>
          <w:szCs w:val="18"/>
          <w:lang w:val="pt-BR"/>
        </w:rPr>
        <w:t>”</w:t>
      </w:r>
      <w:r w:rsidRPr="000F6DBC">
        <w:rPr>
          <w:rFonts w:ascii="Tahoma" w:hAnsi="Tahoma" w:cs="Tahoma"/>
          <w:spacing w:val="-2"/>
          <w:sz w:val="18"/>
          <w:szCs w:val="18"/>
          <w:lang w:val="pt-BR"/>
        </w:rPr>
        <w:t>) em resposta a uma solicitação de suporte de reparo assistido.</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Os hotfixes são designados para solucionar problemas específicos dos clientes e não são testados quanto à regressão.</w:t>
      </w:r>
      <w:r w:rsidR="002235CD" w:rsidRPr="000F6DBC">
        <w:rPr>
          <w:rFonts w:ascii="Tahoma" w:hAnsi="Tahoma" w:cs="Tahoma"/>
          <w:spacing w:val="-2"/>
          <w:sz w:val="18"/>
          <w:szCs w:val="18"/>
          <w:lang w:val="pt-BR"/>
        </w:rPr>
        <w:t xml:space="preserve"> </w:t>
      </w:r>
      <w:r w:rsidRPr="000F6DBC">
        <w:rPr>
          <w:rFonts w:ascii="Tahoma" w:hAnsi="Tahoma" w:cs="Tahoma"/>
          <w:spacing w:val="-2"/>
          <w:sz w:val="18"/>
          <w:szCs w:val="18"/>
          <w:lang w:val="pt-BR"/>
        </w:rPr>
        <w:t>Salvo definição em contrário neste documento, os Hotfixes não podem ser distribuídos a terceiros não afiliados sem a autorização por escrito da Microsoft.</w:t>
      </w:r>
    </w:p>
    <w:p w14:paraId="214E5EF1" w14:textId="77777777" w:rsidR="00023FE7" w:rsidRPr="000F6DBC" w:rsidRDefault="00023FE7" w:rsidP="002D25C8">
      <w:pPr>
        <w:pStyle w:val="AppendixBodyText"/>
        <w:spacing w:after="0"/>
        <w:rPr>
          <w:lang w:val="pt-BR"/>
        </w:rPr>
      </w:pPr>
    </w:p>
    <w:p w14:paraId="569D148C"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 xml:space="preserve">Os produtos disponibilizados por meio de Licenciamento por Volume e que estejam atualmente no Suporte Base, conforme estabelecido na </w:t>
      </w:r>
      <w:hyperlink r:id="rId30" w:history="1">
        <w:r w:rsidRPr="000F6DBC">
          <w:rPr>
            <w:rStyle w:val="Hyperlink"/>
            <w:rFonts w:ascii="Tahoma" w:hAnsi="Tahoma" w:cs="Tahoma"/>
            <w:sz w:val="18"/>
            <w:szCs w:val="18"/>
            <w:lang w:val="pt-BR"/>
          </w:rPr>
          <w:t>Política de Ciclo de Vida de Suporte da Microsoft</w:t>
        </w:r>
      </w:hyperlink>
      <w:r w:rsidRPr="000F6DBC">
        <w:rPr>
          <w:rFonts w:ascii="Tahoma" w:hAnsi="Tahoma" w:cs="Tahoma"/>
          <w:sz w:val="18"/>
          <w:szCs w:val="18"/>
          <w:lang w:val="pt-BR"/>
        </w:rPr>
        <w:t xml:space="preserve"> </w:t>
      </w:r>
      <w:r w:rsidRPr="000F6DBC">
        <w:rPr>
          <w:rFonts w:ascii="Tahoma" w:hAnsi="Tahoma" w:cs="Tahoma"/>
          <w:color w:val="000000"/>
          <w:sz w:val="18"/>
          <w:szCs w:val="18"/>
          <w:lang w:val="pt-BR"/>
        </w:rPr>
        <w:t>estão qualificados ao Suporte para Resolução de Problemas 24 horas por dia, 7 dias por semana.</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327315" w:rsidRPr="000F6DBC">
        <w:rPr>
          <w:rFonts w:ascii="Tahoma" w:hAnsi="Tahoma" w:cs="Tahoma"/>
          <w:color w:val="000000"/>
          <w:sz w:val="18"/>
          <w:szCs w:val="18"/>
          <w:lang w:val="pt-BR"/>
        </w:rPr>
        <w:t> </w:t>
      </w:r>
      <w:r w:rsidRPr="000F6DBC">
        <w:rPr>
          <w:rFonts w:ascii="Tahoma" w:hAnsi="Tahoma" w:cs="Tahoma"/>
          <w:color w:val="000000"/>
          <w:sz w:val="18"/>
          <w:szCs w:val="18"/>
          <w:lang w:val="pt-BR"/>
        </w:rPr>
        <w:t>seção Prêmios de Incidentes de Suporte pelo Telefone.</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Consulte a seção específica do produto neste documento para verificar a política de serviço e suporte.</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2235CD" w:rsidRPr="000F6DBC">
        <w:rPr>
          <w:rFonts w:ascii="Tahoma" w:hAnsi="Tahoma" w:cs="Tahoma"/>
          <w:color w:val="000000"/>
          <w:sz w:val="18"/>
          <w:szCs w:val="18"/>
          <w:lang w:val="pt-BR"/>
        </w:rPr>
        <w:t xml:space="preserve"> </w:t>
      </w:r>
      <w:r w:rsidRPr="000F6DBC">
        <w:rPr>
          <w:rFonts w:ascii="Tahoma" w:hAnsi="Tahoma" w:cs="Tahoma"/>
          <w:color w:val="000000"/>
          <w:sz w:val="18"/>
          <w:szCs w:val="18"/>
          <w:lang w:val="pt-BR"/>
        </w:rPr>
        <w:t>A edição Developer Edition de todos os servidores, os produtos HED e as Assinaturas do MSDN estão excluídos.</w:t>
      </w:r>
    </w:p>
    <w:p w14:paraId="632A2642" w14:textId="77777777" w:rsidR="00023FE7" w:rsidRPr="000F6DBC" w:rsidRDefault="00023FE7" w:rsidP="002D25C8">
      <w:pPr>
        <w:pStyle w:val="AppendixBodyText"/>
        <w:spacing w:after="0"/>
        <w:rPr>
          <w:lang w:val="pt-BR"/>
        </w:rPr>
      </w:pPr>
    </w:p>
    <w:p w14:paraId="630AA54A"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2A73F6A1" w14:textId="77777777" w:rsidR="00023FE7" w:rsidRPr="000F6DBC" w:rsidRDefault="00023FE7" w:rsidP="002D25C8">
      <w:pPr>
        <w:pStyle w:val="AppendixBodyText"/>
        <w:spacing w:after="0"/>
        <w:rPr>
          <w:lang w:val="pt-BR"/>
        </w:rPr>
      </w:pPr>
    </w:p>
    <w:p w14:paraId="3DC943CC"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w:t>
      </w:r>
      <w:r w:rsidR="00327315" w:rsidRPr="000F6DBC">
        <w:rPr>
          <w:rFonts w:ascii="Tahoma" w:hAnsi="Tahoma" w:cs="Tahoma"/>
          <w:sz w:val="18"/>
          <w:szCs w:val="18"/>
          <w:lang w:val="pt-BR"/>
        </w:rPr>
        <w:t> </w:t>
      </w:r>
      <w:r w:rsidRPr="000F6DBC">
        <w:rPr>
          <w:rFonts w:ascii="Tahoma" w:hAnsi="Tahoma" w:cs="Tahoma"/>
          <w:sz w:val="18"/>
          <w:szCs w:val="18"/>
          <w:lang w:val="pt-BR"/>
        </w:rPr>
        <w:t>cliente.</w:t>
      </w:r>
    </w:p>
    <w:p w14:paraId="6D3AC39F" w14:textId="77777777" w:rsidR="00023FE7" w:rsidRPr="000F6DBC" w:rsidRDefault="00023FE7" w:rsidP="002D25C8">
      <w:pPr>
        <w:pStyle w:val="AppendixBodyText"/>
        <w:spacing w:after="0"/>
        <w:rPr>
          <w:lang w:val="pt-BR"/>
        </w:rPr>
      </w:pPr>
    </w:p>
    <w:p w14:paraId="026F94CA"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O suporte pode ser iniciado por meio do envio de incidentes de maneira eletrônica via Web ou por telefone. Cláusulas diferentes aplicam-se a cada tipo de meio.</w:t>
      </w:r>
      <w:r w:rsidR="002235CD" w:rsidRPr="000F6DBC">
        <w:rPr>
          <w:rFonts w:ascii="Tahoma" w:hAnsi="Tahoma" w:cs="Tahoma"/>
          <w:sz w:val="18"/>
          <w:szCs w:val="18"/>
          <w:lang w:val="pt-BR"/>
        </w:rPr>
        <w:t xml:space="preserve"> </w:t>
      </w:r>
      <w:r w:rsidRPr="000F6DBC">
        <w:rPr>
          <w:rFonts w:ascii="Tahoma" w:hAnsi="Tahoma" w:cs="Tahoma"/>
          <w:sz w:val="18"/>
          <w:szCs w:val="18"/>
          <w:lang w:val="pt-BR"/>
        </w:rPr>
        <w:t>O Suporte para Resolução de Problemas 24x7 premia os clientes com uma quantidade de incidentes e contatos para iniciar tais incidentes, conforme descrito a seguir.</w:t>
      </w:r>
    </w:p>
    <w:p w14:paraId="0DABBDC3" w14:textId="77777777" w:rsidR="00023FE7" w:rsidRPr="000F6DBC" w:rsidRDefault="00023FE7" w:rsidP="002D25C8">
      <w:pPr>
        <w:pStyle w:val="AppendixBodyText"/>
        <w:spacing w:after="0"/>
        <w:rPr>
          <w:lang w:val="pt-BR"/>
        </w:rPr>
      </w:pPr>
    </w:p>
    <w:p w14:paraId="109B940C" w14:textId="77777777" w:rsidR="00023FE7" w:rsidRPr="000F6DBC" w:rsidRDefault="00023FE7" w:rsidP="0047054A">
      <w:pPr>
        <w:keepNext/>
        <w:spacing w:after="60"/>
        <w:rPr>
          <w:lang w:val="pt-BR"/>
        </w:rPr>
      </w:pPr>
      <w:bookmarkStart w:id="733" w:name="_Toc240899163"/>
      <w:r w:rsidRPr="000F6DBC">
        <w:rPr>
          <w:rFonts w:cs="Tahoma"/>
          <w:b/>
          <w:szCs w:val="20"/>
          <w:lang w:val="pt-BR"/>
        </w:rPr>
        <w:t>Prêmios de Incidentes de Suporte pelo Telefone</w:t>
      </w:r>
      <w:bookmarkEnd w:id="733"/>
    </w:p>
    <w:p w14:paraId="3B8B4F4D" w14:textId="77777777" w:rsidR="00023FE7" w:rsidRPr="000F6DBC" w:rsidRDefault="00023FE7" w:rsidP="002D25C8">
      <w:pPr>
        <w:pStyle w:val="AppendixBodyText"/>
        <w:spacing w:after="0"/>
        <w:rPr>
          <w:lang w:val="pt-BR"/>
        </w:rPr>
      </w:pPr>
      <w:r w:rsidRPr="000F6DBC">
        <w:rPr>
          <w:rFonts w:ascii="Tahoma" w:hAnsi="Tahoma" w:cs="Tahoma"/>
          <w:sz w:val="18"/>
          <w:szCs w:val="18"/>
          <w:lang w:val="pt-BR"/>
        </w:rPr>
        <w:t>O número de incidentes de suporte por telefone permitidos varia por cliente com base em seus gastos de SA e sua forma de pagamento.</w:t>
      </w:r>
      <w:r w:rsidR="002235CD" w:rsidRPr="000F6DBC">
        <w:rPr>
          <w:rFonts w:ascii="Tahoma" w:hAnsi="Tahoma" w:cs="Tahoma"/>
          <w:sz w:val="18"/>
          <w:szCs w:val="18"/>
          <w:lang w:val="pt-BR"/>
        </w:rPr>
        <w:t xml:space="preserve"> </w:t>
      </w:r>
      <w:r w:rsidRPr="000F6DBC">
        <w:rPr>
          <w:rFonts w:ascii="Tahoma" w:hAnsi="Tahoma" w:cs="Tahoma"/>
          <w:sz w:val="18"/>
          <w:lang w:val="pt-BR"/>
        </w:rPr>
        <w:t xml:space="preserve">Para esses fins, </w:t>
      </w:r>
      <w:r w:rsidR="00D72C33" w:rsidRPr="000F6DBC">
        <w:rPr>
          <w:rFonts w:ascii="Tahoma" w:hAnsi="Tahoma" w:cs="Tahoma"/>
          <w:sz w:val="18"/>
          <w:lang w:val="pt-BR"/>
        </w:rPr>
        <w:t>“</w:t>
      </w:r>
      <w:r w:rsidRPr="000F6DBC">
        <w:rPr>
          <w:rFonts w:ascii="Tahoma" w:hAnsi="Tahoma" w:cs="Tahoma"/>
          <w:sz w:val="18"/>
          <w:lang w:val="pt-BR"/>
        </w:rPr>
        <w:t>gastos de SA</w:t>
      </w:r>
      <w:r w:rsidR="00D72C33" w:rsidRPr="000F6DBC">
        <w:rPr>
          <w:rFonts w:ascii="Tahoma" w:hAnsi="Tahoma" w:cs="Tahoma"/>
          <w:sz w:val="18"/>
          <w:lang w:val="pt-BR"/>
        </w:rPr>
        <w:t>”</w:t>
      </w:r>
      <w:r w:rsidRPr="000F6DBC">
        <w:rPr>
          <w:rFonts w:ascii="Tahoma" w:hAnsi="Tahoma" w:cs="Tahoma"/>
          <w:sz w:val="18"/>
          <w:lang w:val="pt-BR"/>
        </w:rPr>
        <w:t xml:space="preserve"> não são literalmente os gastos reais em dólares do cliente.</w:t>
      </w:r>
      <w:r w:rsidR="002235CD" w:rsidRPr="000F6DBC">
        <w:rPr>
          <w:rFonts w:ascii="Tahoma" w:hAnsi="Tahoma" w:cs="Tahoma"/>
          <w:sz w:val="18"/>
          <w:lang w:val="pt-BR"/>
        </w:rPr>
        <w:t xml:space="preserve"> </w:t>
      </w:r>
      <w:r w:rsidRPr="000F6DBC">
        <w:rPr>
          <w:rFonts w:ascii="Tahoma" w:hAnsi="Tahoma" w:cs="Tahoma"/>
          <w:sz w:val="18"/>
          <w:lang w:val="pt-BR"/>
        </w:rPr>
        <w:t>Trata-se de uma aproximação da parte gasta pelo cliente que pode ser atribuída para a cobertura de Software Assurance para esses produtos. Para os clien</w:t>
      </w:r>
      <w:r w:rsidRPr="000F6DBC">
        <w:rPr>
          <w:rFonts w:ascii="Tahoma" w:hAnsi="Tahoma" w:cs="Tahoma"/>
          <w:sz w:val="18"/>
          <w:szCs w:val="18"/>
          <w:lang w:val="pt-BR"/>
        </w:rPr>
        <w:t>tes sob programas de assinatura, esses gastos são uma aproximação do</w:t>
      </w:r>
      <w:r w:rsidR="00327315" w:rsidRPr="000F6DBC">
        <w:rPr>
          <w:rFonts w:ascii="Tahoma" w:hAnsi="Tahoma" w:cs="Tahoma"/>
          <w:sz w:val="18"/>
          <w:szCs w:val="18"/>
          <w:lang w:val="pt-BR"/>
        </w:rPr>
        <w:t> </w:t>
      </w:r>
      <w:r w:rsidRPr="000F6DBC">
        <w:rPr>
          <w:rFonts w:ascii="Tahoma" w:hAnsi="Tahoma" w:cs="Tahoma"/>
          <w:sz w:val="18"/>
          <w:szCs w:val="18"/>
          <w:lang w:val="pt-BR"/>
        </w:rPr>
        <w:t>valor total em dólares que o cliente gastou com o licenciamento desses produtos sob seu registro ou contrato.</w:t>
      </w:r>
      <w:r w:rsidR="002235CD" w:rsidRPr="000F6DBC">
        <w:rPr>
          <w:rFonts w:ascii="Tahoma" w:hAnsi="Tahoma" w:cs="Tahoma"/>
          <w:sz w:val="18"/>
          <w:szCs w:val="18"/>
          <w:lang w:val="pt-BR"/>
        </w:rPr>
        <w:t xml:space="preserve"> </w:t>
      </w:r>
      <w:r w:rsidRPr="000F6DBC">
        <w:rPr>
          <w:rFonts w:ascii="Tahoma" w:hAnsi="Tahoma" w:cs="Tahoma"/>
          <w:sz w:val="18"/>
          <w:szCs w:val="18"/>
          <w:lang w:val="pt-BR"/>
        </w:rPr>
        <w:t>O</w:t>
      </w:r>
      <w:r w:rsidR="00327315" w:rsidRPr="000F6DBC">
        <w:rPr>
          <w:rFonts w:ascii="Tahoma" w:hAnsi="Tahoma" w:cs="Tahoma"/>
          <w:sz w:val="18"/>
          <w:szCs w:val="18"/>
          <w:lang w:val="pt-BR"/>
        </w:rPr>
        <w:t> </w:t>
      </w:r>
      <w:r w:rsidRPr="000F6DBC">
        <w:rPr>
          <w:rFonts w:ascii="Tahoma" w:hAnsi="Tahoma" w:cs="Tahoma"/>
          <w:sz w:val="18"/>
          <w:szCs w:val="18"/>
          <w:lang w:val="pt-BR"/>
        </w:rPr>
        <w:t>incidente complementar é concedido de acordo com os registros Enterprise e Select, o registro Select Plus e o</w:t>
      </w:r>
      <w:r w:rsidR="00327315" w:rsidRPr="000F6DBC">
        <w:rPr>
          <w:rFonts w:ascii="Tahoma" w:hAnsi="Tahoma" w:cs="Tahoma"/>
          <w:sz w:val="18"/>
          <w:szCs w:val="18"/>
          <w:lang w:val="pt-BR"/>
        </w:rPr>
        <w:t> </w:t>
      </w:r>
      <w:r w:rsidRPr="000F6DBC">
        <w:rPr>
          <w:rFonts w:ascii="Tahoma" w:hAnsi="Tahoma" w:cs="Tahoma"/>
          <w:sz w:val="18"/>
          <w:szCs w:val="18"/>
          <w:lang w:val="pt-BR"/>
        </w:rPr>
        <w:t>contrato Open Value com cobertura do SA a pelo menos um produto de software de Servidor qualificado.</w:t>
      </w:r>
    </w:p>
    <w:p w14:paraId="6A6E06A0" w14:textId="77777777" w:rsidR="00F42FB8" w:rsidRPr="000F6DBC" w:rsidRDefault="00F42FB8" w:rsidP="002D25C8">
      <w:pPr>
        <w:pStyle w:val="AppendixBodyText"/>
        <w:spacing w:after="0"/>
        <w:rPr>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3220C4" w14:paraId="70CE14E4"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A01172C" w14:textId="77777777" w:rsidR="00613BBB" w:rsidRPr="00371C8C" w:rsidRDefault="00613BBB" w:rsidP="00F42FB8">
            <w:pPr>
              <w:pStyle w:val="AppendixBodyText"/>
              <w:rPr>
                <w:rFonts w:ascii="Tahoma" w:hAnsi="Tahoma" w:cs="Tahoma"/>
                <w:b/>
                <w:bCs/>
              </w:rPr>
            </w:pPr>
            <w:r w:rsidRPr="00371C8C">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36E2ADCE" w14:textId="77777777" w:rsidR="00613BBB" w:rsidRPr="00371C8C" w:rsidRDefault="00613BBB" w:rsidP="00F42FB8">
            <w:pPr>
              <w:pStyle w:val="AppendixBodyText"/>
              <w:rPr>
                <w:rFonts w:ascii="Tahoma" w:hAnsi="Tahoma" w:cs="Tahoma"/>
                <w:b/>
                <w:bCs/>
              </w:rPr>
            </w:pPr>
            <w:r w:rsidRPr="00371C8C">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313281DE" w14:textId="77777777" w:rsidR="00613BBB" w:rsidRPr="003220C4" w:rsidRDefault="00613BBB" w:rsidP="00F42FB8">
            <w:pPr>
              <w:pStyle w:val="AppendixBodyText"/>
              <w:rPr>
                <w:lang w:val="fr-FR"/>
              </w:rPr>
            </w:pPr>
            <w:r w:rsidRPr="003220C4">
              <w:rPr>
                <w:rFonts w:ascii="Tahoma" w:hAnsi="Tahoma" w:cs="Tahoma"/>
                <w:b/>
                <w:bCs/>
                <w:lang w:val="fr-FR"/>
              </w:rPr>
              <w:t>Servidor/CAL</w:t>
            </w:r>
          </w:p>
          <w:p w14:paraId="79ACE6CE" w14:textId="77777777" w:rsidR="00613BBB" w:rsidRPr="003220C4" w:rsidRDefault="00613BBB" w:rsidP="00F42FB8">
            <w:pPr>
              <w:pStyle w:val="AppendixBodyText"/>
              <w:rPr>
                <w:rFonts w:ascii="Tahoma" w:hAnsi="Tahoma" w:cs="Tahoma"/>
                <w:b/>
                <w:bCs/>
                <w:lang w:val="fr-FR"/>
              </w:rPr>
            </w:pPr>
            <w:r w:rsidRPr="003220C4">
              <w:rPr>
                <w:rFonts w:ascii="Tahoma" w:hAnsi="Tahoma" w:cs="Tahoma"/>
                <w:b/>
                <w:bCs/>
                <w:lang w:val="fr-FR"/>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91F5FC6" w14:textId="77777777" w:rsidR="00613BBB" w:rsidRPr="003220C4" w:rsidRDefault="00613BBB" w:rsidP="00F42FB8">
            <w:pPr>
              <w:pStyle w:val="AppendixBodyText"/>
              <w:rPr>
                <w:lang w:val="fr-FR"/>
              </w:rPr>
            </w:pPr>
            <w:r w:rsidRPr="003220C4">
              <w:rPr>
                <w:rFonts w:ascii="Tahoma" w:hAnsi="Tahoma" w:cs="Tahoma"/>
                <w:b/>
                <w:bCs/>
                <w:lang w:val="fr-FR"/>
              </w:rPr>
              <w:t>IW/Cliente</w:t>
            </w:r>
          </w:p>
          <w:p w14:paraId="43AA2158" w14:textId="77777777" w:rsidR="00613BBB" w:rsidRPr="003220C4" w:rsidRDefault="00613BBB" w:rsidP="00F42FB8">
            <w:pPr>
              <w:pStyle w:val="AppendixBodyText"/>
              <w:rPr>
                <w:rFonts w:ascii="Tahoma" w:hAnsi="Tahoma" w:cs="Tahoma"/>
                <w:b/>
                <w:bCs/>
                <w:lang w:val="fr-FR"/>
              </w:rPr>
            </w:pPr>
            <w:r w:rsidRPr="003220C4">
              <w:rPr>
                <w:rFonts w:ascii="Tahoma" w:hAnsi="Tahoma" w:cs="Tahoma"/>
                <w:b/>
                <w:bCs/>
                <w:lang w:val="fr-FR"/>
              </w:rPr>
              <w:t>Incrementos de Prêmios de Incidentes</w:t>
            </w:r>
          </w:p>
        </w:tc>
      </w:tr>
      <w:tr w:rsidR="00613BBB" w:rsidRPr="00371C8C" w14:paraId="7A7C0974" w14:textId="77777777" w:rsidTr="002A6416">
        <w:trPr>
          <w:trHeight w:val="236"/>
        </w:trPr>
        <w:tc>
          <w:tcPr>
            <w:tcW w:w="1809" w:type="dxa"/>
            <w:vAlign w:val="bottom"/>
          </w:tcPr>
          <w:p w14:paraId="2D046C8F"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Dólar Americano</w:t>
            </w:r>
          </w:p>
        </w:tc>
        <w:tc>
          <w:tcPr>
            <w:tcW w:w="1350" w:type="dxa"/>
            <w:vAlign w:val="bottom"/>
          </w:tcPr>
          <w:p w14:paraId="1DC57C00"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USD</w:t>
            </w:r>
          </w:p>
        </w:tc>
        <w:tc>
          <w:tcPr>
            <w:tcW w:w="2673" w:type="dxa"/>
            <w:vAlign w:val="bottom"/>
          </w:tcPr>
          <w:p w14:paraId="3C32BB81"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$20</w:t>
            </w:r>
            <w:r w:rsidR="0047655E">
              <w:rPr>
                <w:rFonts w:ascii="Tahoma" w:hAnsi="Tahoma" w:cs="Tahoma"/>
                <w:sz w:val="18"/>
                <w:szCs w:val="18"/>
              </w:rPr>
              <w:t>.</w:t>
            </w:r>
            <w:r w:rsidRPr="00371C8C">
              <w:rPr>
                <w:rFonts w:ascii="Tahoma" w:hAnsi="Tahoma" w:cs="Tahoma"/>
                <w:sz w:val="18"/>
                <w:szCs w:val="18"/>
              </w:rPr>
              <w:t>000</w:t>
            </w:r>
          </w:p>
        </w:tc>
        <w:tc>
          <w:tcPr>
            <w:tcW w:w="2889" w:type="dxa"/>
            <w:vAlign w:val="bottom"/>
          </w:tcPr>
          <w:p w14:paraId="015023DA"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$200</w:t>
            </w:r>
            <w:r w:rsidR="0047655E">
              <w:rPr>
                <w:rFonts w:ascii="Tahoma" w:hAnsi="Tahoma" w:cs="Tahoma"/>
                <w:sz w:val="18"/>
                <w:szCs w:val="18"/>
              </w:rPr>
              <w:t>.</w:t>
            </w:r>
            <w:r w:rsidRPr="00371C8C">
              <w:rPr>
                <w:rFonts w:ascii="Tahoma" w:hAnsi="Tahoma" w:cs="Tahoma"/>
                <w:sz w:val="18"/>
                <w:szCs w:val="18"/>
              </w:rPr>
              <w:t>000</w:t>
            </w:r>
          </w:p>
        </w:tc>
      </w:tr>
      <w:tr w:rsidR="00613BBB" w:rsidRPr="00371C8C" w14:paraId="2F264AEC" w14:textId="77777777" w:rsidTr="002A6416">
        <w:trPr>
          <w:trHeight w:val="236"/>
        </w:trPr>
        <w:tc>
          <w:tcPr>
            <w:tcW w:w="1809" w:type="dxa"/>
            <w:vAlign w:val="bottom"/>
          </w:tcPr>
          <w:p w14:paraId="0383AE3E"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Dólar Australiano</w:t>
            </w:r>
          </w:p>
        </w:tc>
        <w:tc>
          <w:tcPr>
            <w:tcW w:w="1350" w:type="dxa"/>
            <w:vAlign w:val="bottom"/>
          </w:tcPr>
          <w:p w14:paraId="6DC02C5B"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AUD</w:t>
            </w:r>
          </w:p>
        </w:tc>
        <w:tc>
          <w:tcPr>
            <w:tcW w:w="2673" w:type="dxa"/>
            <w:vAlign w:val="bottom"/>
          </w:tcPr>
          <w:p w14:paraId="007282DE"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30</w:t>
            </w:r>
            <w:r w:rsidR="0047655E">
              <w:rPr>
                <w:rFonts w:ascii="Tahoma" w:hAnsi="Tahoma" w:cs="Tahoma"/>
                <w:sz w:val="18"/>
                <w:szCs w:val="18"/>
              </w:rPr>
              <w:t>.</w:t>
            </w:r>
            <w:r w:rsidRPr="00371C8C">
              <w:rPr>
                <w:rFonts w:ascii="Tahoma" w:hAnsi="Tahoma" w:cs="Tahoma"/>
                <w:sz w:val="18"/>
                <w:szCs w:val="18"/>
              </w:rPr>
              <w:t>000</w:t>
            </w:r>
          </w:p>
        </w:tc>
        <w:tc>
          <w:tcPr>
            <w:tcW w:w="2889" w:type="dxa"/>
            <w:vAlign w:val="bottom"/>
          </w:tcPr>
          <w:p w14:paraId="44133007"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300</w:t>
            </w:r>
            <w:r w:rsidR="0047655E">
              <w:rPr>
                <w:rFonts w:ascii="Tahoma" w:hAnsi="Tahoma" w:cs="Tahoma"/>
                <w:sz w:val="18"/>
                <w:szCs w:val="18"/>
              </w:rPr>
              <w:t>.</w:t>
            </w:r>
            <w:r w:rsidRPr="00371C8C">
              <w:rPr>
                <w:rFonts w:ascii="Tahoma" w:hAnsi="Tahoma" w:cs="Tahoma"/>
                <w:sz w:val="18"/>
                <w:szCs w:val="18"/>
              </w:rPr>
              <w:t>000</w:t>
            </w:r>
          </w:p>
        </w:tc>
      </w:tr>
      <w:tr w:rsidR="00613BBB" w:rsidRPr="00371C8C" w14:paraId="632F0A64" w14:textId="77777777" w:rsidTr="002A6416">
        <w:trPr>
          <w:trHeight w:val="236"/>
        </w:trPr>
        <w:tc>
          <w:tcPr>
            <w:tcW w:w="1809" w:type="dxa"/>
            <w:vAlign w:val="bottom"/>
          </w:tcPr>
          <w:p w14:paraId="6B14FE86"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Dólar Canadense</w:t>
            </w:r>
          </w:p>
        </w:tc>
        <w:tc>
          <w:tcPr>
            <w:tcW w:w="1350" w:type="dxa"/>
            <w:vAlign w:val="bottom"/>
          </w:tcPr>
          <w:p w14:paraId="1F753CC3"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CAD</w:t>
            </w:r>
          </w:p>
        </w:tc>
        <w:tc>
          <w:tcPr>
            <w:tcW w:w="2673" w:type="dxa"/>
            <w:vAlign w:val="bottom"/>
          </w:tcPr>
          <w:p w14:paraId="6FA8D5D6"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27</w:t>
            </w:r>
            <w:r w:rsidR="0047655E">
              <w:rPr>
                <w:rFonts w:ascii="Tahoma" w:hAnsi="Tahoma" w:cs="Tahoma"/>
                <w:sz w:val="18"/>
                <w:szCs w:val="18"/>
              </w:rPr>
              <w:t>.</w:t>
            </w:r>
            <w:r w:rsidRPr="00371C8C">
              <w:rPr>
                <w:rFonts w:ascii="Tahoma" w:hAnsi="Tahoma" w:cs="Tahoma"/>
                <w:sz w:val="18"/>
                <w:szCs w:val="18"/>
              </w:rPr>
              <w:t>000</w:t>
            </w:r>
          </w:p>
        </w:tc>
        <w:tc>
          <w:tcPr>
            <w:tcW w:w="2889" w:type="dxa"/>
            <w:vAlign w:val="bottom"/>
          </w:tcPr>
          <w:p w14:paraId="3B205A25"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270</w:t>
            </w:r>
            <w:r w:rsidR="0047655E">
              <w:rPr>
                <w:rFonts w:ascii="Tahoma" w:hAnsi="Tahoma" w:cs="Tahoma"/>
                <w:sz w:val="18"/>
                <w:szCs w:val="18"/>
              </w:rPr>
              <w:t>.</w:t>
            </w:r>
            <w:r w:rsidRPr="00371C8C">
              <w:rPr>
                <w:rFonts w:ascii="Tahoma" w:hAnsi="Tahoma" w:cs="Tahoma"/>
                <w:sz w:val="18"/>
                <w:szCs w:val="18"/>
              </w:rPr>
              <w:t>000</w:t>
            </w:r>
          </w:p>
        </w:tc>
      </w:tr>
      <w:tr w:rsidR="00613BBB" w:rsidRPr="00371C8C" w14:paraId="3B486EC1" w14:textId="77777777" w:rsidTr="002A6416">
        <w:trPr>
          <w:trHeight w:val="236"/>
        </w:trPr>
        <w:tc>
          <w:tcPr>
            <w:tcW w:w="1809" w:type="dxa"/>
            <w:vAlign w:val="bottom"/>
          </w:tcPr>
          <w:p w14:paraId="1EAE8D13"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Franco Suíço</w:t>
            </w:r>
          </w:p>
        </w:tc>
        <w:tc>
          <w:tcPr>
            <w:tcW w:w="1350" w:type="dxa"/>
            <w:vAlign w:val="bottom"/>
          </w:tcPr>
          <w:p w14:paraId="2966D736"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CHF</w:t>
            </w:r>
          </w:p>
        </w:tc>
        <w:tc>
          <w:tcPr>
            <w:tcW w:w="2673" w:type="dxa"/>
            <w:vAlign w:val="bottom"/>
          </w:tcPr>
          <w:p w14:paraId="695B0D21"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S Fr. 33</w:t>
            </w:r>
            <w:r w:rsidR="0047655E">
              <w:rPr>
                <w:rFonts w:ascii="Tahoma" w:hAnsi="Tahoma" w:cs="Tahoma"/>
                <w:sz w:val="18"/>
                <w:szCs w:val="18"/>
              </w:rPr>
              <w:t>.</w:t>
            </w:r>
            <w:r w:rsidRPr="00371C8C">
              <w:rPr>
                <w:rFonts w:ascii="Tahoma" w:hAnsi="Tahoma" w:cs="Tahoma"/>
                <w:sz w:val="18"/>
                <w:szCs w:val="18"/>
              </w:rPr>
              <w:t>000</w:t>
            </w:r>
          </w:p>
        </w:tc>
        <w:tc>
          <w:tcPr>
            <w:tcW w:w="2889" w:type="dxa"/>
            <w:vAlign w:val="bottom"/>
          </w:tcPr>
          <w:p w14:paraId="65139503"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S Fr. 330</w:t>
            </w:r>
            <w:r w:rsidR="0047655E">
              <w:rPr>
                <w:rFonts w:ascii="Tahoma" w:hAnsi="Tahoma" w:cs="Tahoma"/>
                <w:sz w:val="18"/>
                <w:szCs w:val="18"/>
              </w:rPr>
              <w:t>.</w:t>
            </w:r>
            <w:r w:rsidRPr="00371C8C">
              <w:rPr>
                <w:rFonts w:ascii="Tahoma" w:hAnsi="Tahoma" w:cs="Tahoma"/>
                <w:sz w:val="18"/>
                <w:szCs w:val="18"/>
              </w:rPr>
              <w:t>000</w:t>
            </w:r>
          </w:p>
        </w:tc>
      </w:tr>
      <w:tr w:rsidR="00613BBB" w:rsidRPr="00371C8C" w14:paraId="324D6276" w14:textId="77777777" w:rsidTr="002A6416">
        <w:trPr>
          <w:trHeight w:val="236"/>
        </w:trPr>
        <w:tc>
          <w:tcPr>
            <w:tcW w:w="1809" w:type="dxa"/>
            <w:vAlign w:val="bottom"/>
          </w:tcPr>
          <w:p w14:paraId="64CDB3B5"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Iuan Renmimbi (China)</w:t>
            </w:r>
          </w:p>
        </w:tc>
        <w:tc>
          <w:tcPr>
            <w:tcW w:w="1350" w:type="dxa"/>
            <w:vAlign w:val="bottom"/>
          </w:tcPr>
          <w:p w14:paraId="42741F8A"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CNY</w:t>
            </w:r>
          </w:p>
        </w:tc>
        <w:tc>
          <w:tcPr>
            <w:tcW w:w="2673" w:type="dxa"/>
            <w:vAlign w:val="bottom"/>
          </w:tcPr>
          <w:p w14:paraId="7BEAC37A"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CRC 165.000</w:t>
            </w:r>
          </w:p>
        </w:tc>
        <w:tc>
          <w:tcPr>
            <w:tcW w:w="2889" w:type="dxa"/>
            <w:vAlign w:val="bottom"/>
          </w:tcPr>
          <w:p w14:paraId="785A110F"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CRC 1.650.000</w:t>
            </w:r>
          </w:p>
        </w:tc>
      </w:tr>
      <w:tr w:rsidR="00613BBB" w:rsidRPr="00371C8C" w14:paraId="1BA37BB5" w14:textId="77777777" w:rsidTr="002A6416">
        <w:trPr>
          <w:trHeight w:val="236"/>
        </w:trPr>
        <w:tc>
          <w:tcPr>
            <w:tcW w:w="1809" w:type="dxa"/>
            <w:vAlign w:val="bottom"/>
          </w:tcPr>
          <w:p w14:paraId="5DC72600"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lastRenderedPageBreak/>
              <w:t>Coroa Dinamarquesa</w:t>
            </w:r>
          </w:p>
        </w:tc>
        <w:tc>
          <w:tcPr>
            <w:tcW w:w="1350" w:type="dxa"/>
            <w:vAlign w:val="bottom"/>
          </w:tcPr>
          <w:p w14:paraId="3C09C5BC"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DKK</w:t>
            </w:r>
          </w:p>
        </w:tc>
        <w:tc>
          <w:tcPr>
            <w:tcW w:w="2673" w:type="dxa"/>
            <w:vAlign w:val="bottom"/>
          </w:tcPr>
          <w:p w14:paraId="5DF3A12D"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160.000</w:t>
            </w:r>
          </w:p>
        </w:tc>
        <w:tc>
          <w:tcPr>
            <w:tcW w:w="2889" w:type="dxa"/>
            <w:vAlign w:val="bottom"/>
          </w:tcPr>
          <w:p w14:paraId="667B1A0E"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1.600.000</w:t>
            </w:r>
          </w:p>
        </w:tc>
      </w:tr>
      <w:tr w:rsidR="00613BBB" w:rsidRPr="00371C8C" w14:paraId="3143E3F9" w14:textId="77777777" w:rsidTr="002A6416">
        <w:trPr>
          <w:trHeight w:val="236"/>
        </w:trPr>
        <w:tc>
          <w:tcPr>
            <w:tcW w:w="1809" w:type="dxa"/>
            <w:vAlign w:val="bottom"/>
          </w:tcPr>
          <w:p w14:paraId="69CD8274"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Euro</w:t>
            </w:r>
          </w:p>
        </w:tc>
        <w:tc>
          <w:tcPr>
            <w:tcW w:w="1350" w:type="dxa"/>
            <w:vAlign w:val="bottom"/>
          </w:tcPr>
          <w:p w14:paraId="0C1282B9"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EUR</w:t>
            </w:r>
          </w:p>
        </w:tc>
        <w:tc>
          <w:tcPr>
            <w:tcW w:w="2673" w:type="dxa"/>
            <w:vAlign w:val="bottom"/>
          </w:tcPr>
          <w:p w14:paraId="3D2D99DF"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21</w:t>
            </w:r>
            <w:r w:rsidR="0047655E">
              <w:rPr>
                <w:rFonts w:ascii="Tahoma" w:hAnsi="Tahoma" w:cs="Tahoma"/>
                <w:sz w:val="18"/>
                <w:szCs w:val="18"/>
              </w:rPr>
              <w:t>.</w:t>
            </w:r>
            <w:r w:rsidRPr="00371C8C">
              <w:rPr>
                <w:rFonts w:ascii="Tahoma" w:hAnsi="Tahoma" w:cs="Tahoma"/>
                <w:sz w:val="18"/>
                <w:szCs w:val="18"/>
              </w:rPr>
              <w:t>500</w:t>
            </w:r>
          </w:p>
        </w:tc>
        <w:tc>
          <w:tcPr>
            <w:tcW w:w="2889" w:type="dxa"/>
            <w:vAlign w:val="bottom"/>
          </w:tcPr>
          <w:p w14:paraId="1974CF5D"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215</w:t>
            </w:r>
            <w:r w:rsidR="0047655E">
              <w:rPr>
                <w:rFonts w:ascii="Tahoma" w:hAnsi="Tahoma" w:cs="Tahoma"/>
                <w:sz w:val="18"/>
                <w:szCs w:val="18"/>
              </w:rPr>
              <w:t>.</w:t>
            </w:r>
            <w:r w:rsidRPr="00371C8C">
              <w:rPr>
                <w:rFonts w:ascii="Tahoma" w:hAnsi="Tahoma" w:cs="Tahoma"/>
                <w:sz w:val="18"/>
                <w:szCs w:val="18"/>
              </w:rPr>
              <w:t>000</w:t>
            </w:r>
          </w:p>
        </w:tc>
      </w:tr>
      <w:tr w:rsidR="00613BBB" w:rsidRPr="00371C8C" w14:paraId="302658E9" w14:textId="77777777" w:rsidTr="002A6416">
        <w:trPr>
          <w:trHeight w:val="236"/>
        </w:trPr>
        <w:tc>
          <w:tcPr>
            <w:tcW w:w="1809" w:type="dxa"/>
            <w:vAlign w:val="bottom"/>
          </w:tcPr>
          <w:p w14:paraId="148DA259"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Libra Esterlina</w:t>
            </w:r>
          </w:p>
        </w:tc>
        <w:tc>
          <w:tcPr>
            <w:tcW w:w="1350" w:type="dxa"/>
            <w:vAlign w:val="bottom"/>
          </w:tcPr>
          <w:p w14:paraId="1899F079"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GBP</w:t>
            </w:r>
          </w:p>
        </w:tc>
        <w:tc>
          <w:tcPr>
            <w:tcW w:w="2673" w:type="dxa"/>
            <w:vAlign w:val="bottom"/>
          </w:tcPr>
          <w:p w14:paraId="64AB1803"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£13</w:t>
            </w:r>
            <w:r w:rsidR="0047655E">
              <w:rPr>
                <w:rFonts w:ascii="Tahoma" w:hAnsi="Tahoma" w:cs="Tahoma"/>
                <w:sz w:val="18"/>
                <w:szCs w:val="18"/>
              </w:rPr>
              <w:t>.</w:t>
            </w:r>
            <w:r w:rsidRPr="00371C8C">
              <w:rPr>
                <w:rFonts w:ascii="Tahoma" w:hAnsi="Tahoma" w:cs="Tahoma"/>
                <w:sz w:val="18"/>
                <w:szCs w:val="18"/>
              </w:rPr>
              <w:t>500</w:t>
            </w:r>
          </w:p>
        </w:tc>
        <w:tc>
          <w:tcPr>
            <w:tcW w:w="2889" w:type="dxa"/>
            <w:vAlign w:val="bottom"/>
          </w:tcPr>
          <w:p w14:paraId="12C524ED"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£135</w:t>
            </w:r>
            <w:r w:rsidR="0047655E">
              <w:rPr>
                <w:rFonts w:ascii="Tahoma" w:hAnsi="Tahoma" w:cs="Tahoma"/>
                <w:sz w:val="18"/>
                <w:szCs w:val="18"/>
              </w:rPr>
              <w:t>.</w:t>
            </w:r>
            <w:r w:rsidRPr="00371C8C">
              <w:rPr>
                <w:rFonts w:ascii="Tahoma" w:hAnsi="Tahoma" w:cs="Tahoma"/>
                <w:sz w:val="18"/>
                <w:szCs w:val="18"/>
              </w:rPr>
              <w:t>000</w:t>
            </w:r>
          </w:p>
        </w:tc>
      </w:tr>
      <w:tr w:rsidR="00613BBB" w:rsidRPr="00371C8C" w14:paraId="18546572" w14:textId="77777777" w:rsidTr="002A6416">
        <w:trPr>
          <w:trHeight w:val="236"/>
        </w:trPr>
        <w:tc>
          <w:tcPr>
            <w:tcW w:w="1809" w:type="dxa"/>
            <w:vAlign w:val="bottom"/>
          </w:tcPr>
          <w:p w14:paraId="4A2DC10E"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Iene Japonês</w:t>
            </w:r>
          </w:p>
        </w:tc>
        <w:tc>
          <w:tcPr>
            <w:tcW w:w="1350" w:type="dxa"/>
            <w:vAlign w:val="bottom"/>
          </w:tcPr>
          <w:p w14:paraId="58540AD4"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JPY</w:t>
            </w:r>
          </w:p>
        </w:tc>
        <w:tc>
          <w:tcPr>
            <w:tcW w:w="2673" w:type="dxa"/>
            <w:vAlign w:val="bottom"/>
          </w:tcPr>
          <w:p w14:paraId="2B305191"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JPY 2.400.000</w:t>
            </w:r>
          </w:p>
        </w:tc>
        <w:tc>
          <w:tcPr>
            <w:tcW w:w="2889" w:type="dxa"/>
            <w:vAlign w:val="bottom"/>
          </w:tcPr>
          <w:p w14:paraId="77B5E663"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JPY 24.000.000</w:t>
            </w:r>
          </w:p>
        </w:tc>
      </w:tr>
      <w:tr w:rsidR="00613BBB" w:rsidRPr="00371C8C" w14:paraId="089D8A02" w14:textId="77777777" w:rsidTr="002A6416">
        <w:trPr>
          <w:trHeight w:val="236"/>
        </w:trPr>
        <w:tc>
          <w:tcPr>
            <w:tcW w:w="1809" w:type="dxa"/>
            <w:vAlign w:val="bottom"/>
          </w:tcPr>
          <w:p w14:paraId="78C47517"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Won Coreano</w:t>
            </w:r>
          </w:p>
        </w:tc>
        <w:tc>
          <w:tcPr>
            <w:tcW w:w="1350" w:type="dxa"/>
            <w:vAlign w:val="bottom"/>
          </w:tcPr>
          <w:p w14:paraId="23CCF9C7"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KRW</w:t>
            </w:r>
          </w:p>
        </w:tc>
        <w:tc>
          <w:tcPr>
            <w:tcW w:w="2673" w:type="dxa"/>
            <w:vAlign w:val="bottom"/>
          </w:tcPr>
          <w:p w14:paraId="09971C0A"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KWD 24.000.000</w:t>
            </w:r>
          </w:p>
        </w:tc>
        <w:tc>
          <w:tcPr>
            <w:tcW w:w="2889" w:type="dxa"/>
            <w:vAlign w:val="bottom"/>
          </w:tcPr>
          <w:p w14:paraId="051B6FD2"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KWD 240.000.000</w:t>
            </w:r>
          </w:p>
        </w:tc>
      </w:tr>
      <w:tr w:rsidR="00613BBB" w:rsidRPr="00371C8C" w14:paraId="5965746C" w14:textId="77777777" w:rsidTr="002A6416">
        <w:trPr>
          <w:trHeight w:val="236"/>
        </w:trPr>
        <w:tc>
          <w:tcPr>
            <w:tcW w:w="1809" w:type="dxa"/>
            <w:vAlign w:val="bottom"/>
          </w:tcPr>
          <w:p w14:paraId="1EC4237A"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Coroa Norueguesa</w:t>
            </w:r>
          </w:p>
        </w:tc>
        <w:tc>
          <w:tcPr>
            <w:tcW w:w="1350" w:type="dxa"/>
            <w:vAlign w:val="bottom"/>
          </w:tcPr>
          <w:p w14:paraId="6591D45D"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NOK</w:t>
            </w:r>
          </w:p>
        </w:tc>
        <w:tc>
          <w:tcPr>
            <w:tcW w:w="2673" w:type="dxa"/>
            <w:vAlign w:val="bottom"/>
          </w:tcPr>
          <w:p w14:paraId="268CD3D8"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165.000</w:t>
            </w:r>
          </w:p>
        </w:tc>
        <w:tc>
          <w:tcPr>
            <w:tcW w:w="2889" w:type="dxa"/>
            <w:vAlign w:val="bottom"/>
          </w:tcPr>
          <w:p w14:paraId="03A7DA11"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1.650.000</w:t>
            </w:r>
          </w:p>
        </w:tc>
      </w:tr>
      <w:tr w:rsidR="00613BBB" w:rsidRPr="00371C8C" w14:paraId="3D067C26" w14:textId="77777777" w:rsidTr="002A6416">
        <w:trPr>
          <w:trHeight w:val="236"/>
        </w:trPr>
        <w:tc>
          <w:tcPr>
            <w:tcW w:w="1809" w:type="dxa"/>
            <w:vAlign w:val="bottom"/>
          </w:tcPr>
          <w:p w14:paraId="2430408F"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Dólar Neozelandês</w:t>
            </w:r>
          </w:p>
        </w:tc>
        <w:tc>
          <w:tcPr>
            <w:tcW w:w="1350" w:type="dxa"/>
            <w:vAlign w:val="bottom"/>
          </w:tcPr>
          <w:p w14:paraId="6A2961F2"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NZD</w:t>
            </w:r>
          </w:p>
        </w:tc>
        <w:tc>
          <w:tcPr>
            <w:tcW w:w="2673" w:type="dxa"/>
            <w:vAlign w:val="bottom"/>
          </w:tcPr>
          <w:p w14:paraId="509F835D"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35</w:t>
            </w:r>
            <w:r w:rsidR="0047655E">
              <w:rPr>
                <w:rFonts w:ascii="Tahoma" w:hAnsi="Tahoma" w:cs="Tahoma"/>
                <w:sz w:val="18"/>
                <w:szCs w:val="18"/>
              </w:rPr>
              <w:t>.</w:t>
            </w:r>
            <w:r w:rsidRPr="00371C8C">
              <w:rPr>
                <w:rFonts w:ascii="Tahoma" w:hAnsi="Tahoma" w:cs="Tahoma"/>
                <w:sz w:val="18"/>
                <w:szCs w:val="18"/>
              </w:rPr>
              <w:t>000</w:t>
            </w:r>
          </w:p>
        </w:tc>
        <w:tc>
          <w:tcPr>
            <w:tcW w:w="2889" w:type="dxa"/>
            <w:vAlign w:val="bottom"/>
          </w:tcPr>
          <w:p w14:paraId="127F69B2" w14:textId="77777777" w:rsidR="00613BBB" w:rsidRPr="00371C8C" w:rsidRDefault="00613BBB" w:rsidP="0047655E">
            <w:pPr>
              <w:pStyle w:val="AppendixBodyText"/>
              <w:rPr>
                <w:rFonts w:ascii="Tahoma" w:hAnsi="Tahoma" w:cs="Tahoma"/>
                <w:sz w:val="18"/>
                <w:szCs w:val="18"/>
              </w:rPr>
            </w:pPr>
            <w:r w:rsidRPr="00371C8C">
              <w:rPr>
                <w:rFonts w:ascii="Tahoma" w:hAnsi="Tahoma" w:cs="Tahoma"/>
                <w:sz w:val="18"/>
                <w:szCs w:val="18"/>
              </w:rPr>
              <w:t>350</w:t>
            </w:r>
            <w:r w:rsidR="0047655E">
              <w:rPr>
                <w:rFonts w:ascii="Tahoma" w:hAnsi="Tahoma" w:cs="Tahoma"/>
                <w:sz w:val="18"/>
                <w:szCs w:val="18"/>
              </w:rPr>
              <w:t>.</w:t>
            </w:r>
            <w:r w:rsidRPr="00371C8C">
              <w:rPr>
                <w:rFonts w:ascii="Tahoma" w:hAnsi="Tahoma" w:cs="Tahoma"/>
                <w:sz w:val="18"/>
                <w:szCs w:val="18"/>
              </w:rPr>
              <w:t>000</w:t>
            </w:r>
          </w:p>
        </w:tc>
      </w:tr>
      <w:tr w:rsidR="00613BBB" w:rsidRPr="00371C8C" w14:paraId="58B44A8F" w14:textId="77777777" w:rsidTr="002A6416">
        <w:trPr>
          <w:trHeight w:val="236"/>
        </w:trPr>
        <w:tc>
          <w:tcPr>
            <w:tcW w:w="1809" w:type="dxa"/>
            <w:vAlign w:val="bottom"/>
          </w:tcPr>
          <w:p w14:paraId="3CD59745"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Coroa Sueca</w:t>
            </w:r>
          </w:p>
        </w:tc>
        <w:tc>
          <w:tcPr>
            <w:tcW w:w="1350" w:type="dxa"/>
            <w:vAlign w:val="bottom"/>
          </w:tcPr>
          <w:p w14:paraId="69190742"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SEK</w:t>
            </w:r>
          </w:p>
        </w:tc>
        <w:tc>
          <w:tcPr>
            <w:tcW w:w="2673" w:type="dxa"/>
            <w:vAlign w:val="bottom"/>
          </w:tcPr>
          <w:p w14:paraId="00385CFA"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200.000</w:t>
            </w:r>
          </w:p>
        </w:tc>
        <w:tc>
          <w:tcPr>
            <w:tcW w:w="2889" w:type="dxa"/>
            <w:vAlign w:val="bottom"/>
          </w:tcPr>
          <w:p w14:paraId="0D5388D0"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kr 2.000.000</w:t>
            </w:r>
          </w:p>
        </w:tc>
      </w:tr>
      <w:tr w:rsidR="00613BBB" w:rsidRPr="00371C8C" w14:paraId="249027B8" w14:textId="77777777" w:rsidTr="002A6416">
        <w:trPr>
          <w:trHeight w:val="236"/>
        </w:trPr>
        <w:tc>
          <w:tcPr>
            <w:tcW w:w="1809" w:type="dxa"/>
            <w:vAlign w:val="bottom"/>
          </w:tcPr>
          <w:p w14:paraId="179D449B"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Novo Dólar Taiwanês</w:t>
            </w:r>
          </w:p>
        </w:tc>
        <w:tc>
          <w:tcPr>
            <w:tcW w:w="1350" w:type="dxa"/>
            <w:vAlign w:val="bottom"/>
          </w:tcPr>
          <w:p w14:paraId="075DB1BF"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TWD</w:t>
            </w:r>
          </w:p>
        </w:tc>
        <w:tc>
          <w:tcPr>
            <w:tcW w:w="2673" w:type="dxa"/>
            <w:vAlign w:val="bottom"/>
          </w:tcPr>
          <w:p w14:paraId="3078B225"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NTD 700.000</w:t>
            </w:r>
          </w:p>
        </w:tc>
        <w:tc>
          <w:tcPr>
            <w:tcW w:w="2889" w:type="dxa"/>
            <w:vAlign w:val="bottom"/>
          </w:tcPr>
          <w:p w14:paraId="21571367" w14:textId="77777777" w:rsidR="00613BBB" w:rsidRPr="00371C8C" w:rsidRDefault="00613BBB" w:rsidP="00F42FB8">
            <w:pPr>
              <w:pStyle w:val="AppendixBodyText"/>
              <w:rPr>
                <w:rFonts w:ascii="Tahoma" w:hAnsi="Tahoma" w:cs="Tahoma"/>
                <w:sz w:val="18"/>
                <w:szCs w:val="18"/>
              </w:rPr>
            </w:pPr>
            <w:r w:rsidRPr="00371C8C">
              <w:rPr>
                <w:rFonts w:ascii="Tahoma" w:hAnsi="Tahoma" w:cs="Tahoma"/>
                <w:sz w:val="18"/>
                <w:szCs w:val="18"/>
              </w:rPr>
              <w:t>NTD 7.000.000</w:t>
            </w:r>
          </w:p>
        </w:tc>
      </w:tr>
      <w:tr w:rsidR="004B4C79" w:rsidRPr="00371C8C" w14:paraId="6B9B4EC5" w14:textId="77777777" w:rsidTr="002A6416">
        <w:trPr>
          <w:trHeight w:val="236"/>
        </w:trPr>
        <w:tc>
          <w:tcPr>
            <w:tcW w:w="1809" w:type="dxa"/>
          </w:tcPr>
          <w:p w14:paraId="49507464"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Rúpia Indiana</w:t>
            </w:r>
          </w:p>
        </w:tc>
        <w:tc>
          <w:tcPr>
            <w:tcW w:w="1350" w:type="dxa"/>
          </w:tcPr>
          <w:p w14:paraId="2E8E0329"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INR</w:t>
            </w:r>
          </w:p>
        </w:tc>
        <w:tc>
          <w:tcPr>
            <w:tcW w:w="2673" w:type="dxa"/>
          </w:tcPr>
          <w:p w14:paraId="191C05C7"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INR 1.000.000</w:t>
            </w:r>
          </w:p>
        </w:tc>
        <w:tc>
          <w:tcPr>
            <w:tcW w:w="2889" w:type="dxa"/>
          </w:tcPr>
          <w:p w14:paraId="63165A83"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INR 10.000.000</w:t>
            </w:r>
          </w:p>
        </w:tc>
      </w:tr>
      <w:tr w:rsidR="004B4C79" w:rsidRPr="00371C8C" w14:paraId="1D34696A" w14:textId="77777777" w:rsidTr="002A6416">
        <w:trPr>
          <w:trHeight w:val="236"/>
        </w:trPr>
        <w:tc>
          <w:tcPr>
            <w:tcW w:w="1809" w:type="dxa"/>
          </w:tcPr>
          <w:p w14:paraId="4029CD15"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Rublo Russo</w:t>
            </w:r>
          </w:p>
        </w:tc>
        <w:tc>
          <w:tcPr>
            <w:tcW w:w="1350" w:type="dxa"/>
          </w:tcPr>
          <w:p w14:paraId="1EAD7FAA"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RUB</w:t>
            </w:r>
          </w:p>
        </w:tc>
        <w:tc>
          <w:tcPr>
            <w:tcW w:w="2673" w:type="dxa"/>
          </w:tcPr>
          <w:p w14:paraId="010758DB"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RUB 660.000</w:t>
            </w:r>
          </w:p>
        </w:tc>
        <w:tc>
          <w:tcPr>
            <w:tcW w:w="2889" w:type="dxa"/>
          </w:tcPr>
          <w:p w14:paraId="11E87099" w14:textId="77777777" w:rsidR="004B4C79" w:rsidRPr="00371C8C" w:rsidRDefault="004B4C79" w:rsidP="00F42FB8">
            <w:pPr>
              <w:pStyle w:val="AppendixBodyText"/>
              <w:rPr>
                <w:rFonts w:ascii="Tahoma" w:hAnsi="Tahoma" w:cs="Tahoma"/>
                <w:sz w:val="18"/>
                <w:szCs w:val="18"/>
              </w:rPr>
            </w:pPr>
            <w:r w:rsidRPr="00371C8C">
              <w:rPr>
                <w:rFonts w:ascii="Tahoma" w:hAnsi="Tahoma" w:cs="Tahoma"/>
                <w:sz w:val="18"/>
                <w:szCs w:val="18"/>
              </w:rPr>
              <w:t>RUB 6.600.000</w:t>
            </w:r>
          </w:p>
        </w:tc>
      </w:tr>
    </w:tbl>
    <w:p w14:paraId="7EBCBF97" w14:textId="77777777" w:rsidR="00023FE7" w:rsidRPr="00371C8C" w:rsidRDefault="00023FE7" w:rsidP="00F93617">
      <w:pPr>
        <w:pStyle w:val="AppendixBodyText"/>
        <w:spacing w:after="0"/>
      </w:pPr>
    </w:p>
    <w:p w14:paraId="2A0EEF44"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incidentes com base em gastos de SA são recebidos com base nos gastos de SA de servidor e desktop sob um</w:t>
      </w:r>
      <w:r w:rsidR="00327315" w:rsidRPr="000F6DBC">
        <w:rPr>
          <w:rFonts w:ascii="Tahoma" w:hAnsi="Tahoma" w:cs="Tahoma"/>
          <w:sz w:val="18"/>
          <w:szCs w:val="18"/>
          <w:lang w:val="pt-BR"/>
        </w:rPr>
        <w:t> </w:t>
      </w:r>
      <w:r w:rsidRPr="000F6DBC">
        <w:rPr>
          <w:rFonts w:ascii="Tahoma" w:hAnsi="Tahoma" w:cs="Tahoma"/>
          <w:sz w:val="18"/>
          <w:szCs w:val="18"/>
          <w:lang w:val="pt-BR"/>
        </w:rPr>
        <w:t>registro Select ou Enterprise qualificado, um registro Select Plus, um Contrato Open Value ou um Número de Autorização de Licença Open.</w:t>
      </w:r>
      <w:r w:rsidR="002235CD" w:rsidRPr="000F6DBC">
        <w:rPr>
          <w:rFonts w:ascii="Tahoma" w:hAnsi="Tahoma" w:cs="Tahoma"/>
          <w:sz w:val="18"/>
          <w:szCs w:val="18"/>
          <w:lang w:val="pt-BR"/>
        </w:rPr>
        <w:t xml:space="preserve"> </w:t>
      </w:r>
      <w:r w:rsidRPr="000F6DBC">
        <w:rPr>
          <w:rFonts w:ascii="Tahoma" w:hAnsi="Tahoma" w:cs="Tahoma"/>
          <w:sz w:val="18"/>
          <w:szCs w:val="18"/>
          <w:lang w:val="pt-BR"/>
        </w:rPr>
        <w:t>Nós concederemos um incidente para cada gasto de SA de Servidor e SA de CAL de pelo menos $20.000. Nós concederemos um incidente para cada gasto de SA em Pools de Sistemas e Aplicativos de pelo menos $200.000.</w:t>
      </w:r>
      <w:r w:rsidR="002235CD" w:rsidRPr="000F6DBC">
        <w:rPr>
          <w:rFonts w:ascii="Tahoma" w:hAnsi="Tahoma" w:cs="Tahoma"/>
          <w:sz w:val="18"/>
          <w:szCs w:val="18"/>
          <w:lang w:val="pt-BR"/>
        </w:rPr>
        <w:t xml:space="preserve"> </w:t>
      </w:r>
      <w:r w:rsidRPr="000F6DBC">
        <w:rPr>
          <w:rFonts w:ascii="Tahoma" w:hAnsi="Tahoma" w:cs="Tahoma"/>
          <w:sz w:val="18"/>
          <w:szCs w:val="18"/>
          <w:lang w:val="pt-BR"/>
        </w:rPr>
        <w:t>A tabela acima mostra os equivalentes monetários aproximados para prêmios com base em gastos de SA de contratos com base em moedas que não sejam o USD.</w:t>
      </w:r>
      <w:r w:rsidR="002235CD" w:rsidRPr="000F6DBC">
        <w:rPr>
          <w:rFonts w:ascii="Tahoma" w:hAnsi="Tahoma" w:cs="Tahoma"/>
          <w:sz w:val="18"/>
          <w:szCs w:val="18"/>
          <w:lang w:val="pt-BR"/>
        </w:rPr>
        <w:t xml:space="preserve"> </w:t>
      </w:r>
      <w:r w:rsidRPr="000F6DBC">
        <w:rPr>
          <w:rFonts w:ascii="Tahoma" w:hAnsi="Tahoma" w:cs="Tahoma"/>
          <w:sz w:val="18"/>
          <w:szCs w:val="18"/>
          <w:lang w:val="pt-BR"/>
        </w:rPr>
        <w:t>Devido à flutuação das taxas de câmbio, essa tabela está sujeita a alterações.</w:t>
      </w:r>
    </w:p>
    <w:p w14:paraId="19FDD90D" w14:textId="77777777" w:rsidR="00023FE7" w:rsidRPr="000F6DBC" w:rsidRDefault="00023FE7" w:rsidP="00F42FB8">
      <w:pPr>
        <w:pStyle w:val="AppendixBodyText"/>
        <w:spacing w:after="0"/>
        <w:rPr>
          <w:lang w:val="pt-BR"/>
        </w:rPr>
      </w:pPr>
    </w:p>
    <w:p w14:paraId="3A7C76EE"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incidentes são alocados sobre o prazo da cobertura do Software Assurance com base na forma de pagamento.</w:t>
      </w:r>
      <w:r w:rsidR="002235CD" w:rsidRPr="000F6DBC">
        <w:rPr>
          <w:rFonts w:ascii="Tahoma" w:hAnsi="Tahoma" w:cs="Tahoma"/>
          <w:sz w:val="18"/>
          <w:szCs w:val="18"/>
          <w:lang w:val="pt-BR"/>
        </w:rPr>
        <w:t xml:space="preserve"> </w:t>
      </w:r>
      <w:r w:rsidRPr="000F6DBC">
        <w:rPr>
          <w:rFonts w:ascii="Tahoma" w:hAnsi="Tahoma" w:cs="Tahoma"/>
          <w:sz w:val="18"/>
          <w:szCs w:val="18"/>
          <w:lang w:val="pt-BR"/>
        </w:rPr>
        <w:t>Os contratos que refletem pagamentos em parcelas levarão a incidentes concedidos durante o prazo. Os contratos que refletem pagamentos únicos serão premiados de maneira adiantada.</w:t>
      </w:r>
      <w:r w:rsidR="002235CD" w:rsidRPr="000F6DBC">
        <w:rPr>
          <w:rFonts w:ascii="Tahoma" w:hAnsi="Tahoma" w:cs="Tahoma"/>
          <w:sz w:val="18"/>
          <w:szCs w:val="18"/>
          <w:lang w:val="pt-BR"/>
        </w:rPr>
        <w:t xml:space="preserve"> </w:t>
      </w:r>
      <w:r w:rsidRPr="000F6DBC">
        <w:rPr>
          <w:rFonts w:ascii="Tahoma" w:hAnsi="Tahoma" w:cs="Tahoma"/>
          <w:sz w:val="18"/>
          <w:szCs w:val="18"/>
          <w:lang w:val="pt-BR"/>
        </w:rPr>
        <w:t>As compras feitas após o pedido inicial levarão a um novo cálculo dos incidentes concedidos e da alocação anual.</w:t>
      </w:r>
      <w:r w:rsidR="002235CD" w:rsidRPr="000F6DBC">
        <w:rPr>
          <w:rFonts w:ascii="Tahoma" w:hAnsi="Tahoma" w:cs="Tahoma"/>
          <w:sz w:val="18"/>
          <w:szCs w:val="18"/>
          <w:lang w:val="pt-BR"/>
        </w:rPr>
        <w:t xml:space="preserve"> </w:t>
      </w:r>
      <w:r w:rsidRPr="000F6DBC">
        <w:rPr>
          <w:rFonts w:ascii="Tahoma" w:hAnsi="Tahoma" w:cs="Tahoma"/>
          <w:sz w:val="18"/>
          <w:szCs w:val="18"/>
          <w:lang w:val="pt-BR"/>
        </w:rPr>
        <w:t>Os Incidentes de Suporte por Telefone que não forem usados expirarão no término da cobertura do Software Assurance.</w:t>
      </w:r>
      <w:r w:rsidR="002235CD" w:rsidRPr="000F6DBC">
        <w:rPr>
          <w:rFonts w:ascii="Tahoma" w:hAnsi="Tahoma" w:cs="Tahoma"/>
          <w:sz w:val="18"/>
          <w:szCs w:val="18"/>
          <w:lang w:val="pt-BR"/>
        </w:rPr>
        <w:t xml:space="preserve"> </w:t>
      </w:r>
      <w:r w:rsidRPr="000F6DBC">
        <w:rPr>
          <w:rFonts w:ascii="Tahoma" w:hAnsi="Tahoma" w:cs="Tahoma"/>
          <w:sz w:val="18"/>
          <w:szCs w:val="18"/>
          <w:lang w:val="pt-BR"/>
        </w:rPr>
        <w:t>Os Incidentes de Suporte por Telefone não podem ser transferidos entre registros ou contratos.</w:t>
      </w:r>
    </w:p>
    <w:p w14:paraId="53EB4C92" w14:textId="77777777" w:rsidR="00023FE7" w:rsidRPr="000F6DBC" w:rsidRDefault="00023FE7" w:rsidP="00F42FB8">
      <w:pPr>
        <w:pStyle w:val="AppendixBodyText"/>
        <w:spacing w:after="0"/>
        <w:rPr>
          <w:lang w:val="pt-BR"/>
        </w:rPr>
      </w:pPr>
    </w:p>
    <w:p w14:paraId="04E55B27"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 acesso ao suporte por telefone local está disponível durante o horário comercial*</w:t>
      </w:r>
      <w:r w:rsidRPr="000F6DBC">
        <w:rPr>
          <w:rFonts w:ascii="Tahoma" w:hAnsi="Tahoma" w:cs="Tahoma"/>
          <w:sz w:val="18"/>
          <w:szCs w:val="18"/>
          <w:vertAlign w:val="superscript"/>
          <w:lang w:val="pt-BR"/>
        </w:rPr>
        <w:t>(1)</w:t>
      </w:r>
      <w:r w:rsidRPr="000F6DBC">
        <w:rPr>
          <w:rFonts w:ascii="Tahoma" w:hAnsi="Tahoma" w:cs="Tahoma"/>
          <w:sz w:val="18"/>
          <w:szCs w:val="18"/>
          <w:lang w:val="pt-BR"/>
        </w:rPr>
        <w:t>.</w:t>
      </w:r>
      <w:r w:rsidR="002235CD" w:rsidRPr="000F6DBC">
        <w:rPr>
          <w:rFonts w:ascii="Tahoma" w:hAnsi="Tahoma" w:cs="Tahoma"/>
          <w:sz w:val="18"/>
          <w:szCs w:val="18"/>
          <w:lang w:val="pt-BR"/>
        </w:rPr>
        <w:t xml:space="preserve"> </w:t>
      </w:r>
      <w:r w:rsidRPr="000F6DBC">
        <w:rPr>
          <w:rFonts w:ascii="Tahoma" w:hAnsi="Tahoma" w:cs="Tahoma"/>
          <w:sz w:val="18"/>
          <w:szCs w:val="18"/>
          <w:lang w:val="pt-BR"/>
        </w:rPr>
        <w:t>O suporte por telefone fora do</w:t>
      </w:r>
      <w:r w:rsidR="00327315" w:rsidRPr="000F6DBC">
        <w:rPr>
          <w:rFonts w:ascii="Tahoma" w:hAnsi="Tahoma" w:cs="Tahoma"/>
          <w:sz w:val="18"/>
          <w:szCs w:val="18"/>
          <w:lang w:val="pt-BR"/>
        </w:rPr>
        <w:t> </w:t>
      </w:r>
      <w:r w:rsidRPr="000F6DBC">
        <w:rPr>
          <w:rFonts w:ascii="Tahoma" w:hAnsi="Tahoma" w:cs="Tahoma"/>
          <w:sz w:val="18"/>
          <w:szCs w:val="18"/>
          <w:lang w:val="pt-BR"/>
        </w:rPr>
        <w:t>horário comercial pode ser fornecido por meio de centros de suporte regionais e internacionais.</w:t>
      </w:r>
      <w:r w:rsidR="002235CD" w:rsidRPr="000F6DBC">
        <w:rPr>
          <w:rFonts w:ascii="Tahoma" w:hAnsi="Tahoma" w:cs="Tahoma"/>
          <w:sz w:val="18"/>
          <w:szCs w:val="18"/>
          <w:lang w:val="pt-BR"/>
        </w:rPr>
        <w:t xml:space="preserve"> </w:t>
      </w:r>
      <w:r w:rsidRPr="000F6DBC">
        <w:rPr>
          <w:rFonts w:ascii="Tahoma" w:hAnsi="Tahoma" w:cs="Tahoma"/>
          <w:sz w:val="18"/>
          <w:szCs w:val="18"/>
          <w:lang w:val="pt-BR"/>
        </w:rPr>
        <w:t>O suporte por telefone fora do horário comercial pode ser usada apenas para iniciar solicitações de suporte essenciais aos negócios.</w:t>
      </w:r>
      <w:r w:rsidR="002235CD" w:rsidRPr="000F6DBC">
        <w:rPr>
          <w:rFonts w:ascii="Tahoma" w:hAnsi="Tahoma" w:cs="Tahoma"/>
          <w:sz w:val="18"/>
          <w:szCs w:val="18"/>
          <w:lang w:val="pt-BR"/>
        </w:rPr>
        <w:t xml:space="preserve"> </w:t>
      </w:r>
      <w:r w:rsidRPr="000F6DBC">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2235CD" w:rsidRPr="000F6DBC">
        <w:rPr>
          <w:rFonts w:ascii="Tahoma" w:hAnsi="Tahoma" w:cs="Tahoma"/>
          <w:sz w:val="18"/>
          <w:szCs w:val="18"/>
          <w:lang w:val="pt-BR"/>
        </w:rPr>
        <w:t xml:space="preserve"> </w:t>
      </w:r>
      <w:r w:rsidRPr="000F6DBC">
        <w:rPr>
          <w:rFonts w:ascii="Tahoma" w:hAnsi="Tahoma" w:cs="Tahoma"/>
          <w:sz w:val="18"/>
          <w:szCs w:val="18"/>
          <w:lang w:val="pt-BR"/>
        </w:rPr>
        <w:t xml:space="preserve">A assistência de suporte por telefone não está disponível em todos os idiomas nem em todas as regiões. </w:t>
      </w:r>
    </w:p>
    <w:p w14:paraId="6DE6A009" w14:textId="77777777" w:rsidR="00023FE7" w:rsidRPr="000F6DBC" w:rsidRDefault="00023FE7" w:rsidP="00077CE5">
      <w:pPr>
        <w:pStyle w:val="AppendixBodyText"/>
        <w:spacing w:after="0"/>
        <w:rPr>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3330"/>
      </w:tblGrid>
      <w:tr w:rsidR="00023FE7" w:rsidRPr="0061456D" w14:paraId="7DF891B3" w14:textId="77777777" w:rsidTr="00327315">
        <w:trPr>
          <w:cantSplit/>
          <w:trHeight w:val="20"/>
        </w:trPr>
        <w:tc>
          <w:tcPr>
            <w:tcW w:w="56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396744D" w14:textId="77777777" w:rsidR="00023FE7" w:rsidRPr="000F6DBC" w:rsidRDefault="00023FE7">
            <w:pPr>
              <w:pStyle w:val="AppendixBodyText"/>
              <w:rPr>
                <w:rFonts w:ascii="Tahoma" w:hAnsi="Tahoma" w:cs="Tahoma"/>
                <w:b/>
                <w:bCs/>
                <w:vertAlign w:val="superscript"/>
                <w:lang w:val="pt-BR"/>
              </w:rPr>
            </w:pPr>
            <w:r w:rsidRPr="000F6DBC">
              <w:rPr>
                <w:rFonts w:ascii="Tahoma" w:hAnsi="Tahoma" w:cs="Tahoma"/>
                <w:b/>
                <w:bCs/>
                <w:lang w:val="pt-BR"/>
              </w:rPr>
              <w:t>*(1) Variações de Horário Comercial por Região</w:t>
            </w:r>
          </w:p>
        </w:tc>
      </w:tr>
      <w:tr w:rsidR="00023FE7" w:rsidRPr="0061456D" w14:paraId="59F17D2B" w14:textId="77777777" w:rsidTr="00327315">
        <w:trPr>
          <w:cantSplit/>
          <w:trHeight w:val="20"/>
        </w:trPr>
        <w:tc>
          <w:tcPr>
            <w:tcW w:w="2340" w:type="dxa"/>
            <w:tcBorders>
              <w:top w:val="single" w:sz="8" w:space="0" w:color="auto"/>
            </w:tcBorders>
          </w:tcPr>
          <w:p w14:paraId="43FA772A"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Américas</w:t>
            </w:r>
          </w:p>
        </w:tc>
        <w:tc>
          <w:tcPr>
            <w:tcW w:w="3330" w:type="dxa"/>
            <w:tcBorders>
              <w:top w:val="single" w:sz="8" w:space="0" w:color="auto"/>
            </w:tcBorders>
          </w:tcPr>
          <w:p w14:paraId="7ABA58E7"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Segunda à sexta, das 6h às 18h (PST)</w:t>
            </w:r>
          </w:p>
        </w:tc>
      </w:tr>
      <w:tr w:rsidR="00023FE7" w:rsidRPr="0061456D" w14:paraId="1702E278" w14:textId="77777777" w:rsidTr="00327315">
        <w:trPr>
          <w:cantSplit/>
          <w:trHeight w:val="20"/>
        </w:trPr>
        <w:tc>
          <w:tcPr>
            <w:tcW w:w="2340" w:type="dxa"/>
          </w:tcPr>
          <w:p w14:paraId="205BC027"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EMEA</w:t>
            </w:r>
          </w:p>
        </w:tc>
        <w:tc>
          <w:tcPr>
            <w:tcW w:w="3330" w:type="dxa"/>
          </w:tcPr>
          <w:p w14:paraId="7AE7505C"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Segunda à sexta, das 6h às 18h (GMT)</w:t>
            </w:r>
          </w:p>
        </w:tc>
      </w:tr>
      <w:tr w:rsidR="00023FE7" w:rsidRPr="0061456D" w14:paraId="5593DD8B" w14:textId="77777777" w:rsidTr="00327315">
        <w:trPr>
          <w:cantSplit/>
          <w:trHeight w:val="20"/>
        </w:trPr>
        <w:tc>
          <w:tcPr>
            <w:tcW w:w="2340" w:type="dxa"/>
          </w:tcPr>
          <w:p w14:paraId="64B6D19C"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Austrália/Nova Zelândia</w:t>
            </w:r>
          </w:p>
        </w:tc>
        <w:tc>
          <w:tcPr>
            <w:tcW w:w="3330" w:type="dxa"/>
          </w:tcPr>
          <w:p w14:paraId="54943A78"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Segunda à sexta, das 7h às 18h</w:t>
            </w:r>
          </w:p>
        </w:tc>
      </w:tr>
      <w:tr w:rsidR="00023FE7" w:rsidRPr="0061456D" w14:paraId="50031E01" w14:textId="77777777" w:rsidTr="00327315">
        <w:trPr>
          <w:cantSplit/>
          <w:trHeight w:val="20"/>
        </w:trPr>
        <w:tc>
          <w:tcPr>
            <w:tcW w:w="2340" w:type="dxa"/>
          </w:tcPr>
          <w:p w14:paraId="24A6F012"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Japão</w:t>
            </w:r>
          </w:p>
        </w:tc>
        <w:tc>
          <w:tcPr>
            <w:tcW w:w="3330" w:type="dxa"/>
          </w:tcPr>
          <w:p w14:paraId="33549C76"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Segunda à sexta, das 9h30 às 19h</w:t>
            </w:r>
          </w:p>
        </w:tc>
      </w:tr>
      <w:tr w:rsidR="00023FE7" w:rsidRPr="0061456D" w14:paraId="6D46BDB2" w14:textId="77777777" w:rsidTr="00327315">
        <w:trPr>
          <w:cantSplit/>
          <w:trHeight w:val="20"/>
        </w:trPr>
        <w:tc>
          <w:tcPr>
            <w:tcW w:w="2340" w:type="dxa"/>
          </w:tcPr>
          <w:p w14:paraId="22A2DC9D"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Ásia</w:t>
            </w:r>
          </w:p>
        </w:tc>
        <w:tc>
          <w:tcPr>
            <w:tcW w:w="3330" w:type="dxa"/>
          </w:tcPr>
          <w:p w14:paraId="5CF63B1D"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Segunda à sexta, das 9h às 18h</w:t>
            </w:r>
          </w:p>
        </w:tc>
      </w:tr>
    </w:tbl>
    <w:p w14:paraId="4DE840A9" w14:textId="77777777" w:rsidR="0034219A" w:rsidRPr="000F6DBC" w:rsidRDefault="0034219A" w:rsidP="00F42FB8">
      <w:pPr>
        <w:rPr>
          <w:lang w:val="pt-BR"/>
        </w:rPr>
      </w:pPr>
      <w:bookmarkStart w:id="734" w:name="_Toc240899164"/>
    </w:p>
    <w:p w14:paraId="62057BEB" w14:textId="77777777" w:rsidR="00327315" w:rsidRPr="000F6DBC" w:rsidRDefault="00327315" w:rsidP="00F42FB8">
      <w:pPr>
        <w:rPr>
          <w:lang w:val="pt-BR"/>
        </w:rPr>
      </w:pPr>
    </w:p>
    <w:p w14:paraId="076FCF20" w14:textId="77777777" w:rsidR="00327315" w:rsidRPr="000F6DBC" w:rsidRDefault="00327315" w:rsidP="00F42FB8">
      <w:pPr>
        <w:rPr>
          <w:lang w:val="pt-BR"/>
        </w:rPr>
      </w:pPr>
    </w:p>
    <w:p w14:paraId="6769AF8D" w14:textId="77777777" w:rsidR="00327315" w:rsidRPr="000F6DBC" w:rsidRDefault="00327315" w:rsidP="00F42FB8">
      <w:pPr>
        <w:rPr>
          <w:lang w:val="pt-BR"/>
        </w:rPr>
      </w:pPr>
    </w:p>
    <w:p w14:paraId="5C80A583" w14:textId="77777777" w:rsidR="00327315" w:rsidRPr="000F6DBC" w:rsidRDefault="00327315" w:rsidP="00F42FB8">
      <w:pPr>
        <w:rPr>
          <w:lang w:val="pt-BR"/>
        </w:rPr>
      </w:pPr>
    </w:p>
    <w:p w14:paraId="4E5A8501" w14:textId="77777777" w:rsidR="00327315" w:rsidRPr="000F6DBC" w:rsidRDefault="00327315" w:rsidP="00F42FB8">
      <w:pPr>
        <w:rPr>
          <w:lang w:val="pt-BR"/>
        </w:rPr>
      </w:pPr>
    </w:p>
    <w:p w14:paraId="01AD5F38" w14:textId="77777777" w:rsidR="00327315" w:rsidRPr="000F6DBC" w:rsidRDefault="00327315" w:rsidP="00F42FB8">
      <w:pPr>
        <w:rPr>
          <w:lang w:val="pt-BR"/>
        </w:rPr>
      </w:pPr>
    </w:p>
    <w:p w14:paraId="732A9160" w14:textId="77777777" w:rsidR="00023FE7" w:rsidRPr="000F6DBC" w:rsidRDefault="00023FE7" w:rsidP="00DA2788">
      <w:pPr>
        <w:spacing w:after="60"/>
        <w:rPr>
          <w:lang w:val="pt-BR"/>
        </w:rPr>
      </w:pPr>
      <w:r w:rsidRPr="000F6DBC">
        <w:rPr>
          <w:rFonts w:cs="Tahoma"/>
          <w:b/>
          <w:szCs w:val="20"/>
          <w:lang w:val="pt-BR"/>
        </w:rPr>
        <w:lastRenderedPageBreak/>
        <w:t>Incidentes com base na Web</w:t>
      </w:r>
      <w:bookmarkEnd w:id="734"/>
      <w:r w:rsidRPr="000F6DBC">
        <w:rPr>
          <w:rFonts w:cs="Tahoma"/>
          <w:b/>
          <w:szCs w:val="20"/>
          <w:lang w:val="pt-BR"/>
        </w:rPr>
        <w:t xml:space="preserve"> </w:t>
      </w:r>
    </w:p>
    <w:p w14:paraId="43180C42"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produtos de software de servidor com cobertura do Software Assurance têm acesso a serviços de Suporte para Resolução de Problemas com base na Web conforme necessário.</w:t>
      </w:r>
      <w:r w:rsidR="002235CD" w:rsidRPr="000F6DBC">
        <w:rPr>
          <w:rFonts w:ascii="Tahoma" w:hAnsi="Tahoma" w:cs="Tahoma"/>
          <w:sz w:val="18"/>
          <w:szCs w:val="18"/>
          <w:lang w:val="pt-BR"/>
        </w:rPr>
        <w:t xml:space="preserve"> </w:t>
      </w:r>
      <w:r w:rsidRPr="000F6DBC">
        <w:rPr>
          <w:rFonts w:ascii="Tahoma" w:hAnsi="Tahoma" w:cs="Tahoma"/>
          <w:sz w:val="18"/>
          <w:szCs w:val="18"/>
          <w:lang w:val="pt-BR"/>
        </w:rPr>
        <w:t>O acesso a sites de suporte eletrônico está disponível 24 horas por dia, 7 dias por semana, embora as respostas ocorram durante o Horário Comercial.</w:t>
      </w:r>
      <w:r w:rsidR="002235CD" w:rsidRPr="000F6DBC">
        <w:rPr>
          <w:rFonts w:ascii="Tahoma" w:hAnsi="Tahoma" w:cs="Tahoma"/>
          <w:sz w:val="18"/>
          <w:szCs w:val="18"/>
          <w:lang w:val="pt-BR"/>
        </w:rPr>
        <w:t xml:space="preserve"> </w:t>
      </w:r>
      <w:r w:rsidRPr="000F6DBC">
        <w:rPr>
          <w:rFonts w:ascii="Tahoma" w:hAnsi="Tahoma" w:cs="Tahoma"/>
          <w:sz w:val="18"/>
          <w:szCs w:val="18"/>
          <w:lang w:val="pt-BR"/>
        </w:rPr>
        <w:t xml:space="preserve">Dessa maneira, os Incidentes com base na Web não devem ser iniciados no caso de situações críticas para os negócios que exijam uma assistência mais imediata. Consulte Variações de Horário Comercial por Região na seção </w:t>
      </w:r>
      <w:r w:rsidR="00D72C33" w:rsidRPr="000F6DBC">
        <w:rPr>
          <w:rFonts w:ascii="Tahoma" w:hAnsi="Tahoma" w:cs="Tahoma"/>
          <w:sz w:val="18"/>
          <w:szCs w:val="18"/>
          <w:lang w:val="pt-BR"/>
        </w:rPr>
        <w:t>“</w:t>
      </w:r>
      <w:r w:rsidRPr="000F6DBC">
        <w:rPr>
          <w:rFonts w:ascii="Tahoma" w:hAnsi="Tahoma" w:cs="Tahoma"/>
          <w:sz w:val="18"/>
          <w:szCs w:val="18"/>
          <w:lang w:val="pt-BR"/>
        </w:rPr>
        <w:t>Prêmios de Incidentes de Suporte pelo Telefone</w:t>
      </w:r>
      <w:r w:rsidR="00D72C33" w:rsidRPr="000F6DBC">
        <w:rPr>
          <w:rFonts w:ascii="Tahoma" w:hAnsi="Tahoma" w:cs="Tahoma"/>
          <w:sz w:val="18"/>
          <w:szCs w:val="18"/>
          <w:lang w:val="pt-BR"/>
        </w:rPr>
        <w:t>”</w:t>
      </w:r>
      <w:r w:rsidRPr="000F6DBC">
        <w:rPr>
          <w:rFonts w:ascii="Tahoma" w:hAnsi="Tahoma" w:cs="Tahoma"/>
          <w:sz w:val="18"/>
          <w:szCs w:val="18"/>
          <w:lang w:val="pt-BR"/>
        </w:rPr>
        <w:t xml:space="preserve"> acima.</w:t>
      </w:r>
    </w:p>
    <w:p w14:paraId="0C9B1E9D" w14:textId="77777777" w:rsidR="00023FE7" w:rsidRPr="000F6DBC" w:rsidRDefault="00023FE7" w:rsidP="00F42FB8">
      <w:pPr>
        <w:pStyle w:val="AppendixBodyText"/>
        <w:spacing w:after="0"/>
        <w:rPr>
          <w:lang w:val="pt-BR"/>
        </w:rPr>
      </w:pPr>
    </w:p>
    <w:p w14:paraId="35F23052"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incidentes iniciados via Telefone são descontados do saldo de incidentes por telefone disponíveis no momento da resolução.</w:t>
      </w:r>
      <w:r w:rsidR="002235CD" w:rsidRPr="000F6DBC">
        <w:rPr>
          <w:rFonts w:ascii="Tahoma" w:hAnsi="Tahoma" w:cs="Tahoma"/>
          <w:sz w:val="18"/>
          <w:szCs w:val="18"/>
          <w:lang w:val="pt-BR"/>
        </w:rPr>
        <w:t xml:space="preserve"> </w:t>
      </w:r>
      <w:r w:rsidRPr="000F6DBC">
        <w:rPr>
          <w:rFonts w:ascii="Tahoma" w:hAnsi="Tahoma" w:cs="Tahoma"/>
          <w:sz w:val="18"/>
          <w:szCs w:val="18"/>
          <w:lang w:val="pt-BR"/>
        </w:rPr>
        <w:t>Os incidentes iniciados via Web tem como base a necessidade e serão conduzidos via Web, email e outros meios eletrônicos.</w:t>
      </w:r>
      <w:r w:rsidR="002235CD" w:rsidRPr="000F6DBC">
        <w:rPr>
          <w:rFonts w:ascii="Tahoma" w:hAnsi="Tahoma" w:cs="Tahoma"/>
          <w:sz w:val="18"/>
          <w:szCs w:val="18"/>
          <w:lang w:val="pt-BR"/>
        </w:rPr>
        <w:t xml:space="preserve"> </w:t>
      </w:r>
      <w:r w:rsidRPr="000F6DBC">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2235CD" w:rsidRPr="000F6DBC">
        <w:rPr>
          <w:rFonts w:ascii="Tahoma" w:hAnsi="Tahoma" w:cs="Tahoma"/>
          <w:sz w:val="18"/>
          <w:szCs w:val="18"/>
          <w:lang w:val="pt-BR"/>
        </w:rPr>
        <w:t xml:space="preserve"> </w:t>
      </w:r>
      <w:r w:rsidRPr="000F6DBC">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2235CD" w:rsidRPr="000F6DBC">
        <w:rPr>
          <w:rFonts w:ascii="Tahoma" w:hAnsi="Tahoma" w:cs="Tahoma"/>
          <w:sz w:val="18"/>
          <w:szCs w:val="18"/>
          <w:lang w:val="pt-BR"/>
        </w:rPr>
        <w:t xml:space="preserve"> </w:t>
      </w:r>
    </w:p>
    <w:p w14:paraId="273497FA" w14:textId="77777777" w:rsidR="00023FE7" w:rsidRPr="000F6DBC" w:rsidRDefault="00023FE7" w:rsidP="00F42FB8">
      <w:pPr>
        <w:pStyle w:val="AppendixBodyText"/>
        <w:spacing w:after="0"/>
        <w:rPr>
          <w:lang w:val="pt-BR"/>
        </w:rPr>
      </w:pPr>
    </w:p>
    <w:p w14:paraId="27B711A9"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Software Assurance.</w:t>
      </w:r>
    </w:p>
    <w:p w14:paraId="352D50F2" w14:textId="77777777" w:rsidR="00023FE7" w:rsidRPr="000F6DBC" w:rsidRDefault="00023FE7" w:rsidP="00F42FB8">
      <w:pPr>
        <w:pStyle w:val="AppendixBodyText"/>
        <w:spacing w:after="0"/>
        <w:rPr>
          <w:lang w:val="pt-BR"/>
        </w:rPr>
      </w:pPr>
    </w:p>
    <w:p w14:paraId="26871182"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incidentes de Suporte pela Web não podem ser transferidos entre licenças.</w:t>
      </w:r>
      <w:r w:rsidR="002235CD" w:rsidRPr="000F6DBC">
        <w:rPr>
          <w:rFonts w:ascii="Tahoma" w:hAnsi="Tahoma" w:cs="Tahoma"/>
          <w:sz w:val="18"/>
          <w:szCs w:val="18"/>
          <w:lang w:val="pt-BR"/>
        </w:rPr>
        <w:t xml:space="preserve"> </w:t>
      </w:r>
      <w:r w:rsidRPr="000F6DBC">
        <w:rPr>
          <w:rFonts w:ascii="Tahoma" w:hAnsi="Tahoma" w:cs="Tahoma"/>
          <w:sz w:val="18"/>
          <w:szCs w:val="18"/>
          <w:lang w:val="pt-BR"/>
        </w:rPr>
        <w:t>Consulte os direitos de uso do produto para obter mais detalhes sobre como atribuir ou reatribuir licenças a servidores físicos.</w:t>
      </w:r>
    </w:p>
    <w:p w14:paraId="26B7678B" w14:textId="77777777" w:rsidR="00697E59" w:rsidRPr="000F6DBC" w:rsidRDefault="00697E59" w:rsidP="00F42FB8">
      <w:pPr>
        <w:rPr>
          <w:lang w:val="pt-BR"/>
        </w:rPr>
      </w:pPr>
      <w:bookmarkStart w:id="735" w:name="_Toc240899165"/>
    </w:p>
    <w:p w14:paraId="650C05A1" w14:textId="77777777" w:rsidR="00023FE7" w:rsidRPr="000F6DBC" w:rsidRDefault="00023FE7" w:rsidP="00F93617">
      <w:pPr>
        <w:spacing w:after="60"/>
        <w:rPr>
          <w:lang w:val="pt-BR"/>
        </w:rPr>
      </w:pPr>
      <w:r w:rsidRPr="000F6DBC">
        <w:rPr>
          <w:rFonts w:cs="Tahoma"/>
          <w:b/>
          <w:szCs w:val="20"/>
          <w:lang w:val="pt-BR"/>
        </w:rPr>
        <w:t>Contatos de Suporte</w:t>
      </w:r>
      <w:bookmarkEnd w:id="735"/>
    </w:p>
    <w:p w14:paraId="1940CBEE"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 número de contatos de suporte permitidos varia de acordo com o Programa de Licenciamento por Volume e o</w:t>
      </w:r>
      <w:r w:rsidR="00327315" w:rsidRPr="000F6DBC">
        <w:rPr>
          <w:rFonts w:ascii="Tahoma" w:hAnsi="Tahoma" w:cs="Tahoma"/>
          <w:sz w:val="18"/>
          <w:szCs w:val="18"/>
          <w:lang w:val="pt-BR"/>
        </w:rPr>
        <w:t> </w:t>
      </w:r>
      <w:r w:rsidRPr="000F6DBC">
        <w:rPr>
          <w:rFonts w:ascii="Tahoma" w:hAnsi="Tahoma" w:cs="Tahoma"/>
          <w:sz w:val="18"/>
          <w:szCs w:val="18"/>
          <w:lang w:val="pt-BR"/>
        </w:rPr>
        <w:t>número de licenças cobertas pelo Software Assurance, conforme mostrado a seguir.</w:t>
      </w:r>
      <w:r w:rsidR="002235CD" w:rsidRPr="000F6DBC">
        <w:rPr>
          <w:rFonts w:ascii="Tahoma" w:hAnsi="Tahoma" w:cs="Tahoma"/>
          <w:sz w:val="18"/>
          <w:szCs w:val="18"/>
          <w:lang w:val="pt-BR"/>
        </w:rPr>
        <w:t xml:space="preserve"> </w:t>
      </w:r>
      <w:r w:rsidRPr="000F6DBC">
        <w:rPr>
          <w:rFonts w:ascii="Tahoma" w:hAnsi="Tahoma" w:cs="Tahoma"/>
          <w:sz w:val="18"/>
          <w:szCs w:val="18"/>
          <w:lang w:val="pt-BR"/>
        </w:rPr>
        <w:t>Os contatos devem ser indivíduos nomeados e podem incluir indivíduos de fora da organização do cliente.</w:t>
      </w:r>
      <w:r w:rsidR="002235CD" w:rsidRPr="000F6DBC">
        <w:rPr>
          <w:rFonts w:ascii="Tahoma" w:hAnsi="Tahoma" w:cs="Tahoma"/>
          <w:sz w:val="18"/>
          <w:szCs w:val="18"/>
          <w:lang w:val="pt-BR"/>
        </w:rPr>
        <w:t xml:space="preserve"> </w:t>
      </w:r>
      <w:r w:rsidRPr="000F6DBC">
        <w:rPr>
          <w:rFonts w:ascii="Tahoma" w:hAnsi="Tahoma" w:cs="Tahoma"/>
          <w:sz w:val="18"/>
          <w:szCs w:val="18"/>
          <w:lang w:val="pt-BR"/>
        </w:rPr>
        <w:t>Entretanto, o nome de uma organização, um departamento ou um grupo não pode ser listado como um contato.</w:t>
      </w:r>
    </w:p>
    <w:p w14:paraId="65DC2627" w14:textId="77777777" w:rsidR="00077CE5" w:rsidRPr="000F6DBC" w:rsidRDefault="00077CE5" w:rsidP="00F93617">
      <w:pPr>
        <w:pStyle w:val="AppendixBodyText"/>
        <w:spacing w:after="0"/>
        <w:rPr>
          <w:lang w:val="pt-BR"/>
        </w:rPr>
      </w:pPr>
    </w:p>
    <w:p w14:paraId="49B084F4" w14:textId="77777777" w:rsidR="002A5CC2" w:rsidRPr="000F6DBC" w:rsidRDefault="002A5CC2">
      <w:pPr>
        <w:pStyle w:val="AppendixBodyText"/>
        <w:rPr>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170"/>
        <w:gridCol w:w="1170"/>
        <w:gridCol w:w="1170"/>
        <w:gridCol w:w="1170"/>
        <w:gridCol w:w="1260"/>
        <w:gridCol w:w="1267"/>
      </w:tblGrid>
      <w:tr w:rsidR="00023FE7" w:rsidRPr="0061456D" w14:paraId="4908703D" w14:textId="77777777" w:rsidTr="00327315">
        <w:trPr>
          <w:trHeight w:val="178"/>
        </w:trPr>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13E955DE" w14:textId="77777777" w:rsidR="00023FE7" w:rsidRPr="00371C8C" w:rsidRDefault="00023FE7">
            <w:pPr>
              <w:pStyle w:val="AppendixBodyText"/>
              <w:rPr>
                <w:rFonts w:ascii="Tahoma" w:hAnsi="Tahoma" w:cs="Tahoma"/>
                <w:b/>
                <w:bCs/>
              </w:rPr>
            </w:pPr>
            <w:r w:rsidRPr="00371C8C">
              <w:rPr>
                <w:rFonts w:ascii="Tahoma" w:hAnsi="Tahoma" w:cs="Tahoma"/>
                <w:b/>
                <w:bCs/>
              </w:rPr>
              <w:t>Benefícios</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98FD53A" w14:textId="77777777" w:rsidR="00023FE7" w:rsidRPr="00371C8C" w:rsidRDefault="00023FE7">
            <w:pPr>
              <w:pStyle w:val="AppendixBodyText"/>
              <w:rPr>
                <w:rFonts w:ascii="Tahoma" w:hAnsi="Tahoma" w:cs="Tahoma"/>
                <w:b/>
                <w:bCs/>
              </w:rPr>
            </w:pPr>
            <w:r w:rsidRPr="00371C8C">
              <w:rPr>
                <w:rFonts w:ascii="Tahoma" w:hAnsi="Tahoma" w:cs="Tahoma"/>
                <w:b/>
                <w:bCs/>
              </w:rPr>
              <w:t>Licença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DF3F906" w14:textId="77777777" w:rsidR="00023FE7" w:rsidRPr="00371C8C" w:rsidRDefault="00023FE7" w:rsidP="007E466C">
            <w:pPr>
              <w:pStyle w:val="AppendixBodyText"/>
              <w:spacing w:before="120" w:after="120"/>
              <w:rPr>
                <w:rFonts w:ascii="Tahoma" w:hAnsi="Tahoma" w:cs="Tahoma"/>
                <w:b/>
              </w:rPr>
            </w:pPr>
            <w:r w:rsidRPr="00371C8C">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3A524D6" w14:textId="77777777" w:rsidR="00023FE7" w:rsidRPr="000F6DBC" w:rsidRDefault="00023FE7" w:rsidP="00327315">
            <w:pPr>
              <w:pStyle w:val="AppendixBodyText"/>
              <w:ind w:right="-99"/>
              <w:rPr>
                <w:lang w:val="pt-BR"/>
              </w:rPr>
            </w:pPr>
            <w:r w:rsidRPr="000F6DBC">
              <w:rPr>
                <w:rFonts w:ascii="Tahoma" w:hAnsi="Tahoma" w:cs="Tahoma"/>
                <w:b/>
                <w:bCs/>
                <w:lang w:val="pt-BR"/>
              </w:rPr>
              <w:t>Licença Select/</w:t>
            </w:r>
            <w:r w:rsidR="00327315" w:rsidRPr="000F6DBC">
              <w:rPr>
                <w:rFonts w:ascii="Tahoma" w:hAnsi="Tahoma" w:cs="Tahoma"/>
                <w:b/>
                <w:bCs/>
                <w:lang w:val="pt-BR"/>
              </w:rPr>
              <w:br/>
            </w:r>
            <w:r w:rsidRPr="000F6DBC">
              <w:rPr>
                <w:rFonts w:ascii="Tahoma" w:hAnsi="Tahoma" w:cs="Tahoma"/>
                <w:b/>
                <w:bCs/>
                <w:lang w:val="pt-BR"/>
              </w:rPr>
              <w:t>Select Plus/</w:t>
            </w:r>
            <w:r w:rsidR="00327315" w:rsidRPr="000F6DBC">
              <w:rPr>
                <w:rFonts w:ascii="Tahoma" w:hAnsi="Tahoma" w:cs="Tahoma"/>
                <w:b/>
                <w:bCs/>
                <w:lang w:val="pt-BR"/>
              </w:rPr>
              <w:br/>
            </w:r>
            <w:r w:rsidRPr="000F6DBC">
              <w:rPr>
                <w:rFonts w:ascii="Tahoma" w:hAnsi="Tahoma" w:cs="Tahoma"/>
                <w:b/>
                <w:bCs/>
                <w:lang w:val="pt-BR"/>
              </w:rPr>
              <w:t>Contrato Enterprise</w:t>
            </w:r>
          </w:p>
          <w:p w14:paraId="6182EE6C" w14:textId="77777777" w:rsidR="00023FE7" w:rsidRPr="000F6DBC" w:rsidRDefault="00023FE7">
            <w:pPr>
              <w:pStyle w:val="AppendixBodyText"/>
              <w:rPr>
                <w:rFonts w:ascii="Tahoma" w:hAnsi="Tahoma" w:cs="Tahoma"/>
                <w:b/>
                <w:bCs/>
                <w:lang w:val="pt-BR"/>
              </w:rPr>
            </w:pPr>
            <w:r w:rsidRPr="000F6DBC">
              <w:rPr>
                <w:rFonts w:ascii="Tahoma" w:hAnsi="Tahoma" w:cs="Tahoma"/>
                <w:b/>
                <w:bCs/>
                <w:lang w:val="pt-BR"/>
              </w:rPr>
              <w:t>Nível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01866A" w14:textId="77777777" w:rsidR="00023FE7" w:rsidRPr="000F6DBC" w:rsidRDefault="00023FE7" w:rsidP="00327315">
            <w:pPr>
              <w:pStyle w:val="AppendixBodyText"/>
              <w:ind w:right="-99"/>
              <w:rPr>
                <w:lang w:val="pt-BR"/>
              </w:rPr>
            </w:pPr>
            <w:r w:rsidRPr="000F6DBC">
              <w:rPr>
                <w:rFonts w:ascii="Tahoma" w:hAnsi="Tahoma" w:cs="Tahoma"/>
                <w:b/>
                <w:bCs/>
                <w:lang w:val="pt-BR"/>
              </w:rPr>
              <w:t>Licença Select/</w:t>
            </w:r>
            <w:r w:rsidR="00327315" w:rsidRPr="000F6DBC">
              <w:rPr>
                <w:rFonts w:ascii="Tahoma" w:hAnsi="Tahoma" w:cs="Tahoma"/>
                <w:b/>
                <w:bCs/>
                <w:lang w:val="pt-BR"/>
              </w:rPr>
              <w:br/>
            </w:r>
            <w:r w:rsidRPr="000F6DBC">
              <w:rPr>
                <w:rFonts w:ascii="Tahoma" w:hAnsi="Tahoma" w:cs="Tahoma"/>
                <w:b/>
                <w:bCs/>
                <w:lang w:val="pt-BR"/>
              </w:rPr>
              <w:t>Select Plus/</w:t>
            </w:r>
            <w:r w:rsidR="00327315" w:rsidRPr="000F6DBC">
              <w:rPr>
                <w:rFonts w:ascii="Tahoma" w:hAnsi="Tahoma" w:cs="Tahoma"/>
                <w:b/>
                <w:bCs/>
                <w:lang w:val="pt-BR"/>
              </w:rPr>
              <w:br/>
            </w:r>
            <w:r w:rsidRPr="000F6DBC">
              <w:rPr>
                <w:rFonts w:ascii="Tahoma" w:hAnsi="Tahoma" w:cs="Tahoma"/>
                <w:b/>
                <w:bCs/>
                <w:lang w:val="pt-BR"/>
              </w:rPr>
              <w:t>Contrato Enterprise</w:t>
            </w:r>
          </w:p>
          <w:p w14:paraId="108E80E7" w14:textId="77777777" w:rsidR="00023FE7" w:rsidRPr="000F6DBC" w:rsidRDefault="00023FE7">
            <w:pPr>
              <w:pStyle w:val="AppendixBodyText"/>
              <w:rPr>
                <w:rFonts w:ascii="Tahoma" w:hAnsi="Tahoma" w:cs="Tahoma"/>
                <w:b/>
                <w:bCs/>
                <w:lang w:val="pt-BR"/>
              </w:rPr>
            </w:pPr>
            <w:r w:rsidRPr="000F6DBC">
              <w:rPr>
                <w:rFonts w:ascii="Tahoma" w:hAnsi="Tahoma" w:cs="Tahoma"/>
                <w:b/>
                <w:bCs/>
                <w:lang w:val="pt-BR"/>
              </w:rPr>
              <w:t>Nível B</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5F3E314" w14:textId="77777777" w:rsidR="00023FE7" w:rsidRPr="000F6DBC" w:rsidRDefault="00023FE7">
            <w:pPr>
              <w:pStyle w:val="AppendixBodyText"/>
              <w:rPr>
                <w:lang w:val="pt-BR"/>
              </w:rPr>
            </w:pPr>
            <w:r w:rsidRPr="000F6DBC">
              <w:rPr>
                <w:rFonts w:ascii="Tahoma" w:hAnsi="Tahoma" w:cs="Tahoma"/>
                <w:b/>
                <w:bCs/>
                <w:lang w:val="pt-BR"/>
              </w:rPr>
              <w:t>Licença Select/</w:t>
            </w:r>
            <w:r w:rsidR="00327315" w:rsidRPr="000F6DBC">
              <w:rPr>
                <w:rFonts w:ascii="Tahoma" w:hAnsi="Tahoma" w:cs="Tahoma"/>
                <w:b/>
                <w:bCs/>
                <w:lang w:val="pt-BR"/>
              </w:rPr>
              <w:br/>
            </w:r>
            <w:r w:rsidRPr="000F6DBC">
              <w:rPr>
                <w:rFonts w:ascii="Tahoma" w:hAnsi="Tahoma" w:cs="Tahoma"/>
                <w:b/>
                <w:bCs/>
                <w:lang w:val="pt-BR"/>
              </w:rPr>
              <w:t>Select Plus/</w:t>
            </w:r>
            <w:r w:rsidR="00327315" w:rsidRPr="000F6DBC">
              <w:rPr>
                <w:rFonts w:ascii="Tahoma" w:hAnsi="Tahoma" w:cs="Tahoma"/>
                <w:b/>
                <w:bCs/>
                <w:lang w:val="pt-BR"/>
              </w:rPr>
              <w:br/>
            </w:r>
            <w:r w:rsidRPr="000F6DBC">
              <w:rPr>
                <w:rFonts w:ascii="Tahoma" w:hAnsi="Tahoma" w:cs="Tahoma"/>
                <w:b/>
                <w:bCs/>
                <w:lang w:val="pt-BR"/>
              </w:rPr>
              <w:t>Contrato Enterprise</w:t>
            </w:r>
          </w:p>
          <w:p w14:paraId="385B42D8" w14:textId="77777777" w:rsidR="00023FE7" w:rsidRPr="000F6DBC" w:rsidRDefault="00023FE7">
            <w:pPr>
              <w:pStyle w:val="AppendixBodyText"/>
              <w:rPr>
                <w:rFonts w:ascii="Tahoma" w:hAnsi="Tahoma" w:cs="Tahoma"/>
                <w:b/>
                <w:bCs/>
                <w:lang w:val="pt-BR"/>
              </w:rPr>
            </w:pPr>
            <w:r w:rsidRPr="000F6DBC">
              <w:rPr>
                <w:rFonts w:ascii="Tahoma" w:hAnsi="Tahoma" w:cs="Tahoma"/>
                <w:b/>
                <w:bCs/>
                <w:lang w:val="pt-BR"/>
              </w:rPr>
              <w:t>Nível C</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20202460" w14:textId="77777777" w:rsidR="00023FE7" w:rsidRPr="000F6DBC" w:rsidRDefault="00023FE7">
            <w:pPr>
              <w:pStyle w:val="AppendixBodyText"/>
              <w:rPr>
                <w:lang w:val="pt-BR"/>
              </w:rPr>
            </w:pPr>
            <w:r w:rsidRPr="000F6DBC">
              <w:rPr>
                <w:rFonts w:ascii="Tahoma" w:hAnsi="Tahoma" w:cs="Tahoma"/>
                <w:b/>
                <w:bCs/>
                <w:lang w:val="pt-BR"/>
              </w:rPr>
              <w:t>Licença Select/</w:t>
            </w:r>
            <w:r w:rsidR="00327315" w:rsidRPr="000F6DBC">
              <w:rPr>
                <w:rFonts w:ascii="Tahoma" w:hAnsi="Tahoma" w:cs="Tahoma"/>
                <w:b/>
                <w:bCs/>
                <w:lang w:val="pt-BR"/>
              </w:rPr>
              <w:br/>
            </w:r>
            <w:r w:rsidRPr="000F6DBC">
              <w:rPr>
                <w:rFonts w:ascii="Tahoma" w:hAnsi="Tahoma" w:cs="Tahoma"/>
                <w:b/>
                <w:bCs/>
                <w:lang w:val="pt-BR"/>
              </w:rPr>
              <w:t>Select Plus/</w:t>
            </w:r>
            <w:r w:rsidR="00327315" w:rsidRPr="000F6DBC">
              <w:rPr>
                <w:rFonts w:ascii="Tahoma" w:hAnsi="Tahoma" w:cs="Tahoma"/>
                <w:b/>
                <w:bCs/>
                <w:lang w:val="pt-BR"/>
              </w:rPr>
              <w:br/>
            </w:r>
            <w:r w:rsidRPr="000F6DBC">
              <w:rPr>
                <w:rFonts w:ascii="Tahoma" w:hAnsi="Tahoma" w:cs="Tahoma"/>
                <w:b/>
                <w:bCs/>
                <w:lang w:val="pt-BR"/>
              </w:rPr>
              <w:t>Contrato Enterprise</w:t>
            </w:r>
          </w:p>
          <w:p w14:paraId="0C202A6E" w14:textId="77777777" w:rsidR="00023FE7" w:rsidRPr="000F6DBC" w:rsidRDefault="00023FE7">
            <w:pPr>
              <w:pStyle w:val="AppendixBodyText"/>
              <w:rPr>
                <w:rFonts w:ascii="Tahoma" w:hAnsi="Tahoma" w:cs="Tahoma"/>
                <w:b/>
                <w:bCs/>
                <w:lang w:val="pt-BR"/>
              </w:rPr>
            </w:pPr>
            <w:r w:rsidRPr="000F6DBC">
              <w:rPr>
                <w:rFonts w:ascii="Tahoma" w:hAnsi="Tahoma" w:cs="Tahoma"/>
                <w:b/>
                <w:bCs/>
                <w:lang w:val="pt-BR"/>
              </w:rPr>
              <w:t>Nível D</w:t>
            </w:r>
          </w:p>
        </w:tc>
      </w:tr>
      <w:tr w:rsidR="00023FE7" w:rsidRPr="00371C8C" w14:paraId="76323F18" w14:textId="77777777" w:rsidTr="00327315">
        <w:trPr>
          <w:trHeight w:val="236"/>
        </w:trPr>
        <w:tc>
          <w:tcPr>
            <w:tcW w:w="2340" w:type="dxa"/>
            <w:vAlign w:val="center"/>
          </w:tcPr>
          <w:p w14:paraId="63C6A96D" w14:textId="77777777" w:rsidR="00023FE7" w:rsidRPr="000F6DBC" w:rsidRDefault="00023FE7" w:rsidP="00327315">
            <w:pPr>
              <w:pStyle w:val="AppendixBodyText"/>
              <w:rPr>
                <w:rFonts w:ascii="Tahoma" w:hAnsi="Tahoma" w:cs="Tahoma"/>
                <w:sz w:val="18"/>
                <w:szCs w:val="18"/>
                <w:lang w:val="pt-BR"/>
              </w:rPr>
            </w:pPr>
            <w:r w:rsidRPr="000F6DBC">
              <w:rPr>
                <w:rFonts w:ascii="Tahoma" w:hAnsi="Tahoma" w:cs="Tahoma"/>
                <w:sz w:val="18"/>
                <w:szCs w:val="18"/>
                <w:lang w:val="pt-BR"/>
              </w:rPr>
              <w:t>Nº de Contatos de Suporte</w:t>
            </w:r>
            <w:r w:rsidR="00327315" w:rsidRPr="000F6DBC">
              <w:rPr>
                <w:rFonts w:ascii="Tahoma" w:hAnsi="Tahoma" w:cs="Tahoma"/>
                <w:sz w:val="18"/>
                <w:szCs w:val="18"/>
                <w:lang w:val="pt-BR"/>
              </w:rPr>
              <w:t> </w:t>
            </w:r>
            <w:r w:rsidRPr="000F6DBC">
              <w:rPr>
                <w:rFonts w:ascii="Tahoma" w:hAnsi="Tahoma" w:cs="Tahoma"/>
                <w:sz w:val="18"/>
                <w:szCs w:val="18"/>
                <w:lang w:val="pt-BR"/>
              </w:rPr>
              <w:t>por Telefone para Resolução de Problemas</w:t>
            </w:r>
          </w:p>
        </w:tc>
        <w:tc>
          <w:tcPr>
            <w:tcW w:w="1170" w:type="dxa"/>
            <w:vAlign w:val="center"/>
          </w:tcPr>
          <w:p w14:paraId="575EAF8F" w14:textId="77777777" w:rsidR="00023FE7" w:rsidRPr="00371C8C" w:rsidRDefault="00620185">
            <w:pPr>
              <w:pStyle w:val="AppendixBodyText"/>
              <w:rPr>
                <w:rFonts w:ascii="Tahoma" w:hAnsi="Tahoma" w:cs="Tahoma"/>
                <w:sz w:val="18"/>
                <w:szCs w:val="18"/>
              </w:rPr>
            </w:pPr>
            <w:r w:rsidRPr="00371C8C">
              <w:rPr>
                <w:rFonts w:ascii="Tahoma" w:hAnsi="Tahoma" w:cs="Tahoma"/>
                <w:sz w:val="18"/>
                <w:szCs w:val="18"/>
              </w:rPr>
              <w:t>Conforme Necessário</w:t>
            </w:r>
          </w:p>
        </w:tc>
        <w:tc>
          <w:tcPr>
            <w:tcW w:w="1170" w:type="dxa"/>
            <w:vAlign w:val="center"/>
          </w:tcPr>
          <w:p w14:paraId="6681EF8B"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Conforme Necessário</w:t>
            </w:r>
          </w:p>
        </w:tc>
        <w:tc>
          <w:tcPr>
            <w:tcW w:w="1170" w:type="dxa"/>
            <w:vAlign w:val="center"/>
          </w:tcPr>
          <w:p w14:paraId="21CF853C"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Conforme Necessário</w:t>
            </w:r>
          </w:p>
        </w:tc>
        <w:tc>
          <w:tcPr>
            <w:tcW w:w="1170" w:type="dxa"/>
            <w:vAlign w:val="center"/>
          </w:tcPr>
          <w:p w14:paraId="31370B31"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Conforme Necessário</w:t>
            </w:r>
          </w:p>
        </w:tc>
        <w:tc>
          <w:tcPr>
            <w:tcW w:w="1260" w:type="dxa"/>
            <w:vAlign w:val="center"/>
          </w:tcPr>
          <w:p w14:paraId="27B519B7"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Conforme Necessário</w:t>
            </w:r>
          </w:p>
        </w:tc>
        <w:tc>
          <w:tcPr>
            <w:tcW w:w="1267" w:type="dxa"/>
            <w:vAlign w:val="center"/>
          </w:tcPr>
          <w:p w14:paraId="69A83CD2"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Conforme Necessário</w:t>
            </w:r>
          </w:p>
        </w:tc>
      </w:tr>
      <w:tr w:rsidR="00023FE7" w:rsidRPr="00371C8C" w14:paraId="3FB307C0" w14:textId="77777777" w:rsidTr="00327315">
        <w:trPr>
          <w:trHeight w:val="236"/>
        </w:trPr>
        <w:tc>
          <w:tcPr>
            <w:tcW w:w="2340" w:type="dxa"/>
            <w:vAlign w:val="center"/>
          </w:tcPr>
          <w:p w14:paraId="00AB70C3"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Nº de Contatos de Suporte pela Web Autorizados</w:t>
            </w:r>
          </w:p>
        </w:tc>
        <w:tc>
          <w:tcPr>
            <w:tcW w:w="1170" w:type="dxa"/>
            <w:vAlign w:val="center"/>
          </w:tcPr>
          <w:p w14:paraId="4C1191D3"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N/D</w:t>
            </w:r>
          </w:p>
        </w:tc>
        <w:tc>
          <w:tcPr>
            <w:tcW w:w="1170" w:type="dxa"/>
            <w:vAlign w:val="center"/>
          </w:tcPr>
          <w:p w14:paraId="59143334"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1</w:t>
            </w:r>
          </w:p>
        </w:tc>
        <w:tc>
          <w:tcPr>
            <w:tcW w:w="1170" w:type="dxa"/>
            <w:vAlign w:val="center"/>
          </w:tcPr>
          <w:p w14:paraId="76FD383D"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2</w:t>
            </w:r>
          </w:p>
        </w:tc>
        <w:tc>
          <w:tcPr>
            <w:tcW w:w="1170" w:type="dxa"/>
            <w:vAlign w:val="center"/>
          </w:tcPr>
          <w:p w14:paraId="6B638101"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4</w:t>
            </w:r>
          </w:p>
        </w:tc>
        <w:tc>
          <w:tcPr>
            <w:tcW w:w="1260" w:type="dxa"/>
            <w:vAlign w:val="center"/>
          </w:tcPr>
          <w:p w14:paraId="63590583"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8</w:t>
            </w:r>
          </w:p>
        </w:tc>
        <w:tc>
          <w:tcPr>
            <w:tcW w:w="1267" w:type="dxa"/>
            <w:vAlign w:val="center"/>
          </w:tcPr>
          <w:p w14:paraId="6935600F"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16</w:t>
            </w:r>
          </w:p>
        </w:tc>
      </w:tr>
    </w:tbl>
    <w:p w14:paraId="523D2498" w14:textId="77777777" w:rsidR="00023FE7" w:rsidRPr="00371C8C" w:rsidRDefault="00023FE7" w:rsidP="00F42FB8">
      <w:pPr>
        <w:pStyle w:val="AppendixBodyText"/>
        <w:spacing w:after="0"/>
      </w:pPr>
    </w:p>
    <w:p w14:paraId="0EB1BEE0" w14:textId="77777777" w:rsidR="001C20C9" w:rsidRPr="000F6DBC" w:rsidRDefault="00023FE7" w:rsidP="00F93617">
      <w:pPr>
        <w:spacing w:after="60"/>
        <w:rPr>
          <w:lang w:val="pt-BR"/>
        </w:rPr>
      </w:pPr>
      <w:bookmarkStart w:id="736" w:name="_Toc240899166"/>
      <w:r w:rsidRPr="000F6DBC">
        <w:rPr>
          <w:rFonts w:cs="Tahoma"/>
          <w:b/>
          <w:szCs w:val="20"/>
          <w:lang w:val="pt-BR"/>
        </w:rPr>
        <w:t>Nível de Serviço para Clientes do Software Assurance</w:t>
      </w:r>
      <w:bookmarkEnd w:id="736"/>
    </w:p>
    <w:p w14:paraId="53F4612E" w14:textId="77777777" w:rsidR="00023FE7" w:rsidRPr="000F6DBC" w:rsidRDefault="00023FE7" w:rsidP="00F42FB8">
      <w:pPr>
        <w:pStyle w:val="AppendixBodyText"/>
        <w:spacing w:after="0"/>
        <w:rPr>
          <w:lang w:val="pt-BR"/>
        </w:rPr>
      </w:pPr>
    </w:p>
    <w:p w14:paraId="6140F854" w14:textId="77777777" w:rsidR="00023FE7" w:rsidRPr="000F6DBC" w:rsidRDefault="00023FE7" w:rsidP="00F93617">
      <w:pPr>
        <w:pStyle w:val="AppendixBodyText"/>
        <w:spacing w:after="0"/>
        <w:rPr>
          <w:lang w:val="pt-BR"/>
        </w:rPr>
      </w:pPr>
      <w:r w:rsidRPr="000F6DBC">
        <w:rPr>
          <w:rFonts w:ascii="Tahoma" w:hAnsi="Tahoma" w:cs="Tahoma"/>
          <w:sz w:val="18"/>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14:paraId="14838775" w14:textId="77777777" w:rsidR="00F42FB8" w:rsidRPr="000F6DBC" w:rsidRDefault="00F42FB8" w:rsidP="00F93617">
      <w:pPr>
        <w:pStyle w:val="AppendixBodyText"/>
        <w:spacing w:after="0"/>
        <w:rPr>
          <w:lang w:val="pt-BR"/>
        </w:rPr>
      </w:pPr>
    </w:p>
    <w:p w14:paraId="14F05E49" w14:textId="77777777" w:rsidR="00023FE7" w:rsidRPr="000F6DBC" w:rsidRDefault="00023FE7" w:rsidP="00F42FB8">
      <w:pPr>
        <w:pStyle w:val="AppendixBodyText"/>
        <w:spacing w:after="0"/>
        <w:rPr>
          <w:lang w:val="pt-BR"/>
        </w:rPr>
      </w:pPr>
    </w:p>
    <w:p w14:paraId="645DD4A2" w14:textId="77777777" w:rsidR="00327315" w:rsidRPr="000F6DBC" w:rsidRDefault="00327315" w:rsidP="00F42FB8">
      <w:pPr>
        <w:pStyle w:val="AppendixBodyText"/>
        <w:spacing w:after="0"/>
        <w:rPr>
          <w:lang w:val="pt-BR"/>
        </w:rPr>
      </w:pPr>
    </w:p>
    <w:p w14:paraId="7EB33AF1" w14:textId="77777777" w:rsidR="00327315" w:rsidRPr="000F6DBC" w:rsidRDefault="00327315" w:rsidP="00F42FB8">
      <w:pPr>
        <w:pStyle w:val="AppendixBodyText"/>
        <w:spacing w:after="0"/>
        <w:rPr>
          <w:lang w:val="pt-BR"/>
        </w:rPr>
      </w:pPr>
    </w:p>
    <w:p w14:paraId="3CE92590" w14:textId="77777777" w:rsidR="00327315" w:rsidRPr="000F6DBC" w:rsidRDefault="00327315" w:rsidP="00F42FB8">
      <w:pPr>
        <w:pStyle w:val="AppendixBodyText"/>
        <w:spacing w:after="0"/>
        <w:rPr>
          <w:lang w:val="pt-BR"/>
        </w:rPr>
      </w:pPr>
    </w:p>
    <w:p w14:paraId="5752E273" w14:textId="77777777" w:rsidR="00023FE7" w:rsidRPr="000F6DBC" w:rsidRDefault="00023FE7" w:rsidP="00F93617">
      <w:pPr>
        <w:pStyle w:val="AppendixBodyText"/>
        <w:spacing w:after="0"/>
        <w:rPr>
          <w:lang w:val="pt-BR"/>
        </w:rPr>
      </w:pPr>
      <w:r w:rsidRPr="000F6DBC">
        <w:rPr>
          <w:rFonts w:ascii="Tahoma" w:hAnsi="Tahoma" w:cs="Tahoma"/>
          <w:sz w:val="18"/>
          <w:szCs w:val="18"/>
          <w:lang w:val="pt-BR"/>
        </w:rPr>
        <w:lastRenderedPageBreak/>
        <w:t>Os clientes são responsáveis pela definição do nível inicial de severidade ao nos consultar e podem solicitar uma alteração no nível de severidade a qualquer momento.</w:t>
      </w:r>
      <w:r w:rsidR="002235CD" w:rsidRPr="000F6DBC">
        <w:rPr>
          <w:rFonts w:ascii="Tahoma" w:hAnsi="Tahoma" w:cs="Tahoma"/>
          <w:sz w:val="18"/>
          <w:szCs w:val="18"/>
          <w:lang w:val="pt-BR"/>
        </w:rPr>
        <w:t xml:space="preserve"> </w:t>
      </w:r>
      <w:r w:rsidRPr="000F6DBC">
        <w:rPr>
          <w:rFonts w:ascii="Tahoma" w:hAnsi="Tahoma" w:cs="Tahoma"/>
          <w:sz w:val="18"/>
          <w:szCs w:val="18"/>
          <w:lang w:val="pt-BR"/>
        </w:rPr>
        <w:t>A severidade do incidente determinará os níveis de resposta na Microsoft e o tempo estimado de resposta. As responsabilidades dos clientes são definidas na tabela a seguir:</w:t>
      </w:r>
    </w:p>
    <w:p w14:paraId="21C62727" w14:textId="77777777" w:rsidR="00F42FB8" w:rsidRPr="000F6DBC" w:rsidRDefault="00F42FB8" w:rsidP="00F93617">
      <w:pPr>
        <w:pStyle w:val="AppendixBodyText"/>
        <w:spacing w:after="0"/>
        <w:rPr>
          <w:lang w:val="pt-BR"/>
        </w:rPr>
      </w:pPr>
    </w:p>
    <w:p w14:paraId="49D8C0AF" w14:textId="77777777" w:rsidR="00023FE7" w:rsidRPr="000F6DBC" w:rsidRDefault="00023FE7">
      <w:pPr>
        <w:pStyle w:val="AppendixBodyText"/>
        <w:rPr>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023FE7" w:rsidRPr="00371C8C" w14:paraId="4FCB3D39" w14:textId="77777777" w:rsidTr="00327315">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B64D849" w14:textId="77777777" w:rsidR="00023FE7" w:rsidRPr="00371C8C" w:rsidRDefault="00023FE7">
            <w:pPr>
              <w:pStyle w:val="AppendixBodyText"/>
              <w:spacing w:after="0"/>
              <w:jc w:val="center"/>
              <w:rPr>
                <w:rFonts w:ascii="Tahoma" w:hAnsi="Tahoma" w:cs="Tahoma"/>
                <w:b/>
                <w:bCs/>
              </w:rPr>
            </w:pPr>
            <w:r w:rsidRPr="00371C8C">
              <w:rPr>
                <w:rFonts w:ascii="Tahoma" w:hAnsi="Tahoma" w:cs="Tahoma"/>
                <w:b/>
                <w:bCs/>
              </w:rPr>
              <w:t>Severidade</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6CA32C7" w14:textId="77777777" w:rsidR="00023FE7" w:rsidRPr="00371C8C" w:rsidRDefault="00023FE7">
            <w:pPr>
              <w:pStyle w:val="AppendixBodyText"/>
              <w:spacing w:after="0"/>
              <w:jc w:val="center"/>
              <w:rPr>
                <w:rFonts w:ascii="Tahoma" w:hAnsi="Tahoma" w:cs="Tahoma"/>
                <w:b/>
                <w:bCs/>
              </w:rPr>
            </w:pPr>
            <w:r w:rsidRPr="00371C8C">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60AAFFF" w14:textId="77777777" w:rsidR="00023FE7" w:rsidRPr="00371C8C" w:rsidRDefault="00023FE7">
            <w:pPr>
              <w:pStyle w:val="AppendixBodyText"/>
              <w:spacing w:after="0"/>
              <w:jc w:val="center"/>
              <w:rPr>
                <w:rFonts w:ascii="Tahoma" w:hAnsi="Tahoma" w:cs="Tahoma"/>
                <w:b/>
                <w:bCs/>
              </w:rPr>
            </w:pPr>
            <w:r w:rsidRPr="00371C8C">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30E89DA" w14:textId="77777777" w:rsidR="00023FE7" w:rsidRPr="00371C8C" w:rsidRDefault="00023FE7">
            <w:pPr>
              <w:pStyle w:val="AppendixBodyText"/>
              <w:spacing w:after="0"/>
              <w:jc w:val="center"/>
              <w:rPr>
                <w:rFonts w:ascii="Tahoma" w:hAnsi="Tahoma" w:cs="Tahoma"/>
                <w:b/>
                <w:bCs/>
              </w:rPr>
            </w:pPr>
            <w:r w:rsidRPr="00371C8C">
              <w:rPr>
                <w:rFonts w:ascii="Tahoma" w:hAnsi="Tahoma" w:cs="Tahoma"/>
                <w:b/>
                <w:bCs/>
              </w:rPr>
              <w:t>Resposta Esperada do Cliente</w:t>
            </w:r>
          </w:p>
        </w:tc>
      </w:tr>
      <w:tr w:rsidR="00023FE7" w:rsidRPr="00371C8C" w14:paraId="71FC9065" w14:textId="77777777" w:rsidTr="00327315">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F8830E"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 xml:space="preserve">A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52C897A3" w14:textId="77777777" w:rsidR="00023FE7" w:rsidRPr="00371C8C" w:rsidRDefault="00023FE7" w:rsidP="0027028A">
            <w:pPr>
              <w:pStyle w:val="AppendixBodyText"/>
              <w:numPr>
                <w:ilvl w:val="0"/>
                <w:numId w:val="2"/>
              </w:numPr>
              <w:tabs>
                <w:tab w:val="clear" w:pos="1440"/>
                <w:tab w:val="num" w:pos="612"/>
              </w:tabs>
              <w:ind w:left="612"/>
            </w:pPr>
            <w:r w:rsidRPr="00371C8C">
              <w:rPr>
                <w:rFonts w:ascii="Tahoma" w:hAnsi="Tahoma" w:cs="Tahoma"/>
                <w:sz w:val="18"/>
                <w:szCs w:val="18"/>
              </w:rPr>
              <w:t xml:space="preserve">Impacto crítico nos negócios: </w:t>
            </w:r>
          </w:p>
          <w:p w14:paraId="746E231A" w14:textId="77777777" w:rsidR="00023FE7" w:rsidRPr="000F6DBC" w:rsidRDefault="00023FE7" w:rsidP="00327315">
            <w:pPr>
              <w:pStyle w:val="AppendixBodyText"/>
              <w:numPr>
                <w:ilvl w:val="0"/>
                <w:numId w:val="2"/>
              </w:numPr>
              <w:tabs>
                <w:tab w:val="clear" w:pos="1440"/>
                <w:tab w:val="num" w:pos="612"/>
              </w:tabs>
              <w:ind w:left="612"/>
              <w:rPr>
                <w:rFonts w:ascii="Tahoma" w:hAnsi="Tahoma" w:cs="Tahoma"/>
                <w:sz w:val="18"/>
                <w:szCs w:val="18"/>
                <w:lang w:val="pt-BR"/>
              </w:rPr>
            </w:pPr>
            <w:r w:rsidRPr="000F6DBC">
              <w:rPr>
                <w:rFonts w:ascii="Tahoma" w:hAnsi="Tahoma" w:cs="Tahoma"/>
                <w:sz w:val="18"/>
                <w:szCs w:val="18"/>
                <w:lang w:val="pt-BR"/>
              </w:rPr>
              <w:t>A empresa do cliente tem uma</w:t>
            </w:r>
            <w:r w:rsidR="00327315" w:rsidRPr="000F6DBC">
              <w:rPr>
                <w:rFonts w:ascii="Tahoma" w:hAnsi="Tahoma" w:cs="Tahoma"/>
                <w:sz w:val="18"/>
                <w:szCs w:val="18"/>
                <w:lang w:val="pt-BR"/>
              </w:rPr>
              <w:t> </w:t>
            </w:r>
            <w:r w:rsidRPr="000F6DBC">
              <w:rPr>
                <w:rFonts w:ascii="Tahoma" w:hAnsi="Tahoma" w:cs="Tahoma"/>
                <w:sz w:val="18"/>
                <w:szCs w:val="18"/>
                <w:lang w:val="pt-BR"/>
              </w:rPr>
              <w:t>perda ou</w:t>
            </w:r>
            <w:r w:rsidR="00327315" w:rsidRPr="000F6DBC">
              <w:rPr>
                <w:rFonts w:ascii="Tahoma" w:hAnsi="Tahoma" w:cs="Tahoma"/>
                <w:sz w:val="18"/>
                <w:szCs w:val="18"/>
                <w:lang w:val="pt-BR"/>
              </w:rPr>
              <w:t> </w:t>
            </w:r>
            <w:r w:rsidRPr="000F6DBC">
              <w:rPr>
                <w:rFonts w:ascii="Tahoma" w:hAnsi="Tahoma" w:cs="Tahoma"/>
                <w:sz w:val="18"/>
                <w:szCs w:val="18"/>
                <w:lang w:val="pt-BR"/>
              </w:rPr>
              <w:t>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04582F3" w14:textId="77777777" w:rsidR="00023FE7" w:rsidRPr="000F6DBC" w:rsidRDefault="00023FE7" w:rsidP="0027028A">
            <w:pPr>
              <w:pStyle w:val="AppendixBodyText"/>
              <w:numPr>
                <w:ilvl w:val="0"/>
                <w:numId w:val="2"/>
              </w:numPr>
              <w:tabs>
                <w:tab w:val="clear" w:pos="1440"/>
                <w:tab w:val="num" w:pos="522"/>
              </w:tabs>
              <w:ind w:left="522"/>
              <w:rPr>
                <w:lang w:val="pt-BR"/>
              </w:rPr>
            </w:pPr>
            <w:r w:rsidRPr="000F6DBC">
              <w:rPr>
                <w:rFonts w:ascii="Tahoma" w:hAnsi="Tahoma" w:cs="Tahoma"/>
                <w:sz w:val="18"/>
                <w:szCs w:val="18"/>
                <w:lang w:val="pt-BR"/>
              </w:rPr>
              <w:t>Resposta à 1</w:t>
            </w:r>
            <w:r w:rsidRPr="000F6DBC">
              <w:rPr>
                <w:rFonts w:ascii="Tahoma" w:hAnsi="Tahoma" w:cs="Tahoma"/>
                <w:sz w:val="18"/>
                <w:szCs w:val="18"/>
                <w:vertAlign w:val="superscript"/>
                <w:lang w:val="pt-BR"/>
              </w:rPr>
              <w:t>a</w:t>
            </w:r>
            <w:r w:rsidRPr="000F6DBC">
              <w:rPr>
                <w:rFonts w:ascii="Tahoma" w:hAnsi="Tahoma" w:cs="Tahoma"/>
                <w:sz w:val="18"/>
                <w:szCs w:val="18"/>
                <w:lang w:val="pt-BR"/>
              </w:rPr>
              <w:t xml:space="preserve"> chamada em 2 horas ou menos, com base na oferta de suporte</w:t>
            </w:r>
          </w:p>
          <w:p w14:paraId="45BD6A56" w14:textId="77777777" w:rsidR="00023FE7" w:rsidRPr="000F6DBC" w:rsidRDefault="00023FE7" w:rsidP="0027028A">
            <w:pPr>
              <w:pStyle w:val="AppendixBodyText"/>
              <w:numPr>
                <w:ilvl w:val="0"/>
                <w:numId w:val="2"/>
              </w:numPr>
              <w:tabs>
                <w:tab w:val="clear" w:pos="1440"/>
                <w:tab w:val="num" w:pos="522"/>
              </w:tabs>
              <w:ind w:left="522"/>
              <w:rPr>
                <w:lang w:val="pt-BR"/>
              </w:rPr>
            </w:pPr>
            <w:r w:rsidRPr="000F6DBC">
              <w:rPr>
                <w:rFonts w:ascii="Tahoma" w:hAnsi="Tahoma" w:cs="Tahoma"/>
                <w:sz w:val="18"/>
                <w:szCs w:val="18"/>
                <w:lang w:val="pt-BR"/>
              </w:rPr>
              <w:t>Recursos da Microsoft encaminhados ao local do</w:t>
            </w:r>
            <w:r w:rsidR="00327315" w:rsidRPr="000F6DBC">
              <w:rPr>
                <w:rFonts w:ascii="Tahoma" w:hAnsi="Tahoma" w:cs="Tahoma"/>
                <w:sz w:val="18"/>
                <w:szCs w:val="18"/>
                <w:lang w:val="pt-BR"/>
              </w:rPr>
              <w:t> </w:t>
            </w:r>
            <w:r w:rsidRPr="000F6DBC">
              <w:rPr>
                <w:rFonts w:ascii="Tahoma" w:hAnsi="Tahoma" w:cs="Tahoma"/>
                <w:sz w:val="18"/>
                <w:szCs w:val="18"/>
                <w:lang w:val="pt-BR"/>
              </w:rPr>
              <w:t>cliente, conforme a</w:t>
            </w:r>
            <w:r w:rsidR="00327315" w:rsidRPr="000F6DBC">
              <w:rPr>
                <w:rFonts w:ascii="Tahoma" w:hAnsi="Tahoma" w:cs="Tahoma"/>
                <w:sz w:val="18"/>
                <w:szCs w:val="18"/>
                <w:lang w:val="pt-BR"/>
              </w:rPr>
              <w:t> </w:t>
            </w:r>
            <w:r w:rsidRPr="000F6DBC">
              <w:rPr>
                <w:rFonts w:ascii="Tahoma" w:hAnsi="Tahoma" w:cs="Tahoma"/>
                <w:sz w:val="18"/>
                <w:szCs w:val="18"/>
                <w:lang w:val="pt-BR"/>
              </w:rPr>
              <w:t>necessidade</w:t>
            </w:r>
          </w:p>
          <w:p w14:paraId="0EA538B7" w14:textId="77777777" w:rsidR="00023FE7" w:rsidRPr="00371C8C" w:rsidRDefault="00023FE7" w:rsidP="0027028A">
            <w:pPr>
              <w:pStyle w:val="AppendixBodyText"/>
              <w:numPr>
                <w:ilvl w:val="0"/>
                <w:numId w:val="2"/>
              </w:numPr>
              <w:tabs>
                <w:tab w:val="clear" w:pos="1440"/>
                <w:tab w:val="num" w:pos="522"/>
              </w:tabs>
              <w:ind w:left="522"/>
            </w:pPr>
            <w:r w:rsidRPr="00371C8C">
              <w:rPr>
                <w:rFonts w:ascii="Tahoma" w:hAnsi="Tahoma" w:cs="Tahoma"/>
                <w:sz w:val="18"/>
                <w:szCs w:val="18"/>
              </w:rPr>
              <w:t>Esforço contínuo 24x7</w:t>
            </w:r>
          </w:p>
          <w:p w14:paraId="737D854A" w14:textId="77777777" w:rsidR="00023FE7" w:rsidRPr="000F6DBC"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0F6DBC">
              <w:rPr>
                <w:rFonts w:ascii="Tahoma" w:hAnsi="Tahoma" w:cs="Tahoma"/>
                <w:sz w:val="18"/>
                <w:szCs w:val="18"/>
                <w:lang w:val="pt-BR"/>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16F6CA8" w14:textId="77777777" w:rsidR="00023FE7" w:rsidRPr="000F6DBC" w:rsidRDefault="00023FE7" w:rsidP="0027028A">
            <w:pPr>
              <w:pStyle w:val="AppendixBodyText"/>
              <w:numPr>
                <w:ilvl w:val="0"/>
                <w:numId w:val="2"/>
              </w:numPr>
              <w:tabs>
                <w:tab w:val="clear" w:pos="1440"/>
              </w:tabs>
              <w:ind w:left="432"/>
              <w:rPr>
                <w:lang w:val="pt-BR"/>
              </w:rPr>
            </w:pPr>
            <w:r w:rsidRPr="000F6DBC">
              <w:rPr>
                <w:rFonts w:ascii="Tahoma" w:hAnsi="Tahoma" w:cs="Tahoma"/>
                <w:sz w:val="18"/>
                <w:szCs w:val="18"/>
                <w:lang w:val="pt-BR"/>
              </w:rPr>
              <w:t>Alocação de recursos adequados para manter os esforços contínuos em uma base 24x7</w:t>
            </w:r>
            <w:r w:rsidRPr="000F6DBC">
              <w:rPr>
                <w:rFonts w:ascii="Tahoma" w:hAnsi="Tahoma" w:cs="Tahoma"/>
                <w:sz w:val="18"/>
                <w:szCs w:val="18"/>
                <w:vertAlign w:val="superscript"/>
                <w:lang w:val="pt-BR"/>
              </w:rPr>
              <w:t>2</w:t>
            </w:r>
          </w:p>
          <w:p w14:paraId="1AA83DC7" w14:textId="77777777" w:rsidR="00023FE7" w:rsidRPr="000F6DBC" w:rsidRDefault="00023FE7" w:rsidP="0027028A">
            <w:pPr>
              <w:pStyle w:val="AppendixBodyText"/>
              <w:numPr>
                <w:ilvl w:val="0"/>
                <w:numId w:val="2"/>
              </w:numPr>
              <w:tabs>
                <w:tab w:val="clear" w:pos="1440"/>
              </w:tabs>
              <w:ind w:left="432"/>
              <w:rPr>
                <w:lang w:val="pt-BR"/>
              </w:rPr>
            </w:pPr>
            <w:r w:rsidRPr="000F6DBC">
              <w:rPr>
                <w:rFonts w:ascii="Tahoma" w:hAnsi="Tahoma" w:cs="Tahoma"/>
                <w:sz w:val="18"/>
                <w:szCs w:val="18"/>
                <w:lang w:val="pt-BR"/>
              </w:rPr>
              <w:t>Acesso e resposta rápidos da autoridade de controle de alterações</w:t>
            </w:r>
          </w:p>
          <w:p w14:paraId="4356BF7A" w14:textId="77777777" w:rsidR="00023FE7" w:rsidRPr="00371C8C" w:rsidRDefault="00023FE7" w:rsidP="0027028A">
            <w:pPr>
              <w:pStyle w:val="AppendixBodyText"/>
              <w:numPr>
                <w:ilvl w:val="0"/>
                <w:numId w:val="2"/>
              </w:numPr>
              <w:tabs>
                <w:tab w:val="clear" w:pos="1440"/>
              </w:tabs>
              <w:ind w:left="432"/>
              <w:rPr>
                <w:rFonts w:ascii="Tahoma" w:hAnsi="Tahoma" w:cs="Tahoma"/>
                <w:sz w:val="18"/>
                <w:szCs w:val="18"/>
              </w:rPr>
            </w:pPr>
            <w:r w:rsidRPr="00371C8C">
              <w:rPr>
                <w:rFonts w:ascii="Tahoma" w:hAnsi="Tahoma" w:cs="Tahoma"/>
                <w:sz w:val="18"/>
                <w:szCs w:val="18"/>
              </w:rPr>
              <w:t>Notificação à gerência</w:t>
            </w:r>
          </w:p>
        </w:tc>
      </w:tr>
      <w:tr w:rsidR="00023FE7" w:rsidRPr="00230CAA" w14:paraId="740AE232" w14:textId="77777777" w:rsidTr="00327315">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13C742C" w14:textId="77777777" w:rsidR="00023FE7" w:rsidRPr="00371C8C" w:rsidRDefault="00023FE7">
            <w:pPr>
              <w:pStyle w:val="AppendixBodyText"/>
              <w:rPr>
                <w:rFonts w:ascii="Tahoma" w:hAnsi="Tahoma" w:cs="Tahoma"/>
                <w:sz w:val="18"/>
                <w:szCs w:val="18"/>
              </w:rPr>
            </w:pPr>
            <w:r w:rsidRPr="00371C8C">
              <w:rPr>
                <w:rFonts w:ascii="Tahoma" w:hAnsi="Tahoma" w:cs="Tahoma"/>
                <w:sz w:val="18"/>
                <w:szCs w:val="18"/>
              </w:rPr>
              <w:t xml:space="preserve">B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07416AAB" w14:textId="77777777" w:rsidR="00023FE7" w:rsidRPr="00371C8C" w:rsidRDefault="00023FE7" w:rsidP="0027028A">
            <w:pPr>
              <w:pStyle w:val="AppendixBodyText"/>
              <w:numPr>
                <w:ilvl w:val="0"/>
                <w:numId w:val="2"/>
              </w:numPr>
              <w:tabs>
                <w:tab w:val="clear" w:pos="1440"/>
                <w:tab w:val="num" w:pos="612"/>
              </w:tabs>
              <w:ind w:left="612"/>
            </w:pPr>
            <w:r w:rsidRPr="00371C8C">
              <w:rPr>
                <w:rFonts w:ascii="Tahoma" w:hAnsi="Tahoma" w:cs="Tahoma"/>
                <w:sz w:val="18"/>
                <w:szCs w:val="18"/>
              </w:rPr>
              <w:t xml:space="preserve">Impacto moderado nos negócios: </w:t>
            </w:r>
          </w:p>
          <w:p w14:paraId="73A5DBD0" w14:textId="77777777" w:rsidR="00023FE7" w:rsidRPr="000F6DBC" w:rsidRDefault="00023FE7" w:rsidP="00327315">
            <w:pPr>
              <w:pStyle w:val="AppendixBodyText"/>
              <w:numPr>
                <w:ilvl w:val="0"/>
                <w:numId w:val="2"/>
              </w:numPr>
              <w:tabs>
                <w:tab w:val="clear" w:pos="1440"/>
                <w:tab w:val="num" w:pos="612"/>
              </w:tabs>
              <w:ind w:left="612"/>
              <w:rPr>
                <w:rFonts w:ascii="Tahoma" w:hAnsi="Tahoma" w:cs="Tahoma"/>
                <w:sz w:val="18"/>
                <w:szCs w:val="18"/>
                <w:lang w:val="pt-BR"/>
              </w:rPr>
            </w:pPr>
            <w:r w:rsidRPr="000F6DBC">
              <w:rPr>
                <w:rFonts w:ascii="Tahoma" w:hAnsi="Tahoma" w:cs="Tahoma"/>
                <w:sz w:val="18"/>
                <w:szCs w:val="18"/>
                <w:lang w:val="pt-BR"/>
              </w:rPr>
              <w:t>A empresa do cliente tem uma</w:t>
            </w:r>
            <w:r w:rsidR="00327315" w:rsidRPr="000F6DBC">
              <w:rPr>
                <w:rFonts w:ascii="Tahoma" w:hAnsi="Tahoma" w:cs="Tahoma"/>
                <w:sz w:val="18"/>
                <w:szCs w:val="18"/>
                <w:lang w:val="pt-BR"/>
              </w:rPr>
              <w:t> </w:t>
            </w:r>
            <w:r w:rsidRPr="000F6DBC">
              <w:rPr>
                <w:rFonts w:ascii="Tahoma" w:hAnsi="Tahoma" w:cs="Tahoma"/>
                <w:sz w:val="18"/>
                <w:szCs w:val="18"/>
                <w:lang w:val="pt-BR"/>
              </w:rPr>
              <w:t>perda ou degradação moderada dos serviços, mas o</w:t>
            </w:r>
            <w:r w:rsidR="00327315" w:rsidRPr="000F6DBC">
              <w:rPr>
                <w:rFonts w:ascii="Tahoma" w:hAnsi="Tahoma" w:cs="Tahoma"/>
                <w:sz w:val="18"/>
                <w:szCs w:val="18"/>
                <w:lang w:val="pt-BR"/>
              </w:rPr>
              <w:t> </w:t>
            </w:r>
            <w:r w:rsidRPr="000F6DBC">
              <w:rPr>
                <w:rFonts w:ascii="Tahoma" w:hAnsi="Tahoma" w:cs="Tahoma"/>
                <w:sz w:val="18"/>
                <w:szCs w:val="18"/>
                <w:lang w:val="pt-BR"/>
              </w:rPr>
              <w:t>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CEEC106" w14:textId="77777777" w:rsidR="00023FE7" w:rsidRPr="000F6DBC" w:rsidRDefault="00023FE7" w:rsidP="0027028A">
            <w:pPr>
              <w:pStyle w:val="AppendixBodyText"/>
              <w:numPr>
                <w:ilvl w:val="0"/>
                <w:numId w:val="2"/>
              </w:numPr>
              <w:tabs>
                <w:tab w:val="num" w:pos="522"/>
              </w:tabs>
              <w:ind w:left="522"/>
              <w:rPr>
                <w:lang w:val="pt-BR"/>
              </w:rPr>
            </w:pPr>
            <w:r w:rsidRPr="000F6DBC">
              <w:rPr>
                <w:rFonts w:ascii="Tahoma" w:hAnsi="Tahoma" w:cs="Tahoma"/>
                <w:sz w:val="18"/>
                <w:szCs w:val="18"/>
                <w:lang w:val="pt-BR"/>
              </w:rPr>
              <w:t>Resposta à 1</w:t>
            </w:r>
            <w:r w:rsidRPr="000F6DBC">
              <w:rPr>
                <w:rFonts w:ascii="Tahoma" w:hAnsi="Tahoma" w:cs="Tahoma"/>
                <w:sz w:val="18"/>
                <w:szCs w:val="18"/>
                <w:vertAlign w:val="superscript"/>
                <w:lang w:val="pt-BR"/>
              </w:rPr>
              <w:t>a</w:t>
            </w:r>
            <w:r w:rsidRPr="000F6DBC">
              <w:rPr>
                <w:rFonts w:ascii="Tahoma" w:hAnsi="Tahoma" w:cs="Tahoma"/>
                <w:sz w:val="18"/>
                <w:szCs w:val="18"/>
                <w:lang w:val="pt-BR"/>
              </w:rPr>
              <w:t xml:space="preserve"> chamada em 4 horas ou menos, com base na oferta de suporte</w:t>
            </w:r>
          </w:p>
          <w:p w14:paraId="2E6FC831" w14:textId="77777777" w:rsidR="00023FE7" w:rsidRPr="000F6DBC" w:rsidRDefault="00023FE7" w:rsidP="0027028A">
            <w:pPr>
              <w:pStyle w:val="AppendixBodyText"/>
              <w:numPr>
                <w:ilvl w:val="0"/>
                <w:numId w:val="2"/>
              </w:numPr>
              <w:tabs>
                <w:tab w:val="num" w:pos="522"/>
              </w:tabs>
              <w:ind w:left="522"/>
              <w:rPr>
                <w:lang w:val="pt-BR"/>
              </w:rPr>
            </w:pPr>
            <w:r w:rsidRPr="000F6DBC">
              <w:rPr>
                <w:rFonts w:ascii="Tahoma" w:hAnsi="Tahoma" w:cs="Tahoma"/>
                <w:sz w:val="18"/>
                <w:szCs w:val="18"/>
                <w:lang w:val="pt-BR"/>
              </w:rPr>
              <w:t xml:space="preserve">Esforço apenas durante </w:t>
            </w:r>
            <w:r w:rsidRPr="000F6DBC">
              <w:rPr>
                <w:rFonts w:ascii="Tahoma" w:hAnsi="Tahoma" w:cs="Tahoma"/>
                <w:bCs/>
                <w:sz w:val="18"/>
                <w:szCs w:val="18"/>
                <w:lang w:val="pt-BR"/>
              </w:rPr>
              <w:t>o</w:t>
            </w:r>
            <w:r w:rsidR="00327315" w:rsidRPr="000F6DBC">
              <w:rPr>
                <w:rFonts w:ascii="Tahoma" w:hAnsi="Tahoma" w:cs="Tahoma"/>
                <w:bCs/>
                <w:sz w:val="18"/>
                <w:szCs w:val="18"/>
                <w:lang w:val="pt-BR"/>
              </w:rPr>
              <w:t> </w:t>
            </w:r>
            <w:r w:rsidRPr="000F6DBC">
              <w:rPr>
                <w:rFonts w:ascii="Tahoma" w:hAnsi="Tahoma" w:cs="Tahoma"/>
                <w:bCs/>
                <w:sz w:val="18"/>
                <w:szCs w:val="18"/>
                <w:lang w:val="pt-BR"/>
              </w:rPr>
              <w:t>Horário Comercial</w:t>
            </w:r>
            <w:r w:rsidRPr="000F6DBC">
              <w:rPr>
                <w:rFonts w:ascii="Tahoma" w:hAnsi="Tahoma" w:cs="Tahoma"/>
                <w:sz w:val="18"/>
                <w:szCs w:val="18"/>
                <w:vertAlign w:val="superscript"/>
                <w:lang w:val="pt-BR"/>
              </w:rPr>
              <w:t>1</w:t>
            </w:r>
            <w:r w:rsidRPr="000F6DBC">
              <w:rPr>
                <w:rFonts w:ascii="Tahoma" w:hAnsi="Tahoma" w:cs="Tahoma"/>
                <w:bCs/>
                <w:sz w:val="18"/>
                <w:szCs w:val="18"/>
                <w:lang w:val="pt-BR"/>
              </w:rPr>
              <w:t xml:space="preserve"> </w:t>
            </w:r>
          </w:p>
          <w:p w14:paraId="115FBE72" w14:textId="77777777" w:rsidR="00023FE7" w:rsidRPr="000F6DBC"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119C933" w14:textId="77777777" w:rsidR="00023FE7" w:rsidRPr="000F6DBC" w:rsidRDefault="00023FE7" w:rsidP="0027028A">
            <w:pPr>
              <w:pStyle w:val="AppendixBodyText"/>
              <w:numPr>
                <w:ilvl w:val="0"/>
                <w:numId w:val="2"/>
              </w:numPr>
              <w:tabs>
                <w:tab w:val="clear" w:pos="1440"/>
                <w:tab w:val="num" w:pos="432"/>
              </w:tabs>
              <w:ind w:left="432" w:hanging="270"/>
              <w:rPr>
                <w:lang w:val="pt-BR"/>
              </w:rPr>
            </w:pPr>
            <w:r w:rsidRPr="000F6DBC">
              <w:rPr>
                <w:rFonts w:ascii="Tahoma" w:hAnsi="Tahoma" w:cs="Tahoma"/>
                <w:sz w:val="18"/>
                <w:szCs w:val="18"/>
                <w:lang w:val="pt-BR"/>
              </w:rPr>
              <w:t>Alocação de recursos adequados para manter esforços contínuos no</w:t>
            </w:r>
            <w:r w:rsidRPr="008A4BFB">
              <w:rPr>
                <w:rFonts w:ascii="Tahoma" w:hAnsi="Tahoma" w:cs="Tahoma"/>
                <w:sz w:val="18"/>
                <w:szCs w:val="18"/>
                <w:lang w:val="pt-BR"/>
              </w:rPr>
              <w:t xml:space="preserve"> </w:t>
            </w:r>
            <w:r w:rsidRPr="000F6DBC">
              <w:rPr>
                <w:rFonts w:ascii="Tahoma" w:hAnsi="Tahoma" w:cs="Tahoma"/>
                <w:sz w:val="18"/>
                <w:szCs w:val="18"/>
                <w:lang w:val="pt-BR"/>
              </w:rPr>
              <w:t>Horário Comercial</w:t>
            </w:r>
          </w:p>
          <w:p w14:paraId="75485C53" w14:textId="77777777" w:rsidR="00023FE7" w:rsidRPr="000F6DBC" w:rsidRDefault="00023FE7" w:rsidP="0027028A">
            <w:pPr>
              <w:pStyle w:val="AppendixBodyText"/>
              <w:numPr>
                <w:ilvl w:val="0"/>
                <w:numId w:val="2"/>
              </w:numPr>
              <w:tabs>
                <w:tab w:val="clear" w:pos="1440"/>
                <w:tab w:val="num" w:pos="432"/>
              </w:tabs>
              <w:ind w:left="432" w:hanging="270"/>
              <w:rPr>
                <w:rFonts w:ascii="Tahoma" w:hAnsi="Tahoma" w:cs="Tahoma"/>
                <w:sz w:val="18"/>
                <w:szCs w:val="18"/>
                <w:lang w:val="pt-BR"/>
              </w:rPr>
            </w:pPr>
            <w:r w:rsidRPr="000F6DBC">
              <w:rPr>
                <w:rFonts w:ascii="Tahoma" w:hAnsi="Tahoma" w:cs="Tahoma"/>
                <w:sz w:val="18"/>
                <w:szCs w:val="18"/>
                <w:lang w:val="pt-BR"/>
              </w:rPr>
              <w:t>Acesso e resposta da autoridade de controle de alterações dentro de 4 Horas Comerciais</w:t>
            </w:r>
          </w:p>
        </w:tc>
      </w:tr>
      <w:tr w:rsidR="00023FE7" w:rsidRPr="00230CAA" w14:paraId="20687552" w14:textId="77777777" w:rsidTr="00327315">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9496B7" w14:textId="77777777" w:rsidR="00023FE7" w:rsidRPr="000F6DBC" w:rsidRDefault="00023FE7">
            <w:pPr>
              <w:pStyle w:val="AppendixBodyText"/>
              <w:rPr>
                <w:rFonts w:ascii="Tahoma" w:hAnsi="Tahoma" w:cs="Tahoma"/>
                <w:sz w:val="18"/>
                <w:szCs w:val="18"/>
                <w:lang w:val="pt-BR"/>
              </w:rPr>
            </w:pPr>
            <w:r w:rsidRPr="000F6DBC">
              <w:rPr>
                <w:rFonts w:ascii="Tahoma" w:hAnsi="Tahoma" w:cs="Tahoma"/>
                <w:sz w:val="18"/>
                <w:szCs w:val="18"/>
                <w:lang w:val="pt-BR"/>
              </w:rPr>
              <w:t>C Solicitação por telefone ou pela Web</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3F66E2BE" w14:textId="77777777" w:rsidR="00023FE7" w:rsidRPr="00371C8C" w:rsidRDefault="00023FE7" w:rsidP="0027028A">
            <w:pPr>
              <w:pStyle w:val="AppendixBodyText"/>
              <w:numPr>
                <w:ilvl w:val="0"/>
                <w:numId w:val="2"/>
              </w:numPr>
              <w:tabs>
                <w:tab w:val="clear" w:pos="1440"/>
                <w:tab w:val="num" w:pos="612"/>
              </w:tabs>
              <w:ind w:left="612"/>
            </w:pPr>
            <w:r w:rsidRPr="00371C8C">
              <w:rPr>
                <w:rFonts w:ascii="Tahoma" w:hAnsi="Tahoma" w:cs="Tahoma"/>
                <w:sz w:val="18"/>
                <w:szCs w:val="18"/>
              </w:rPr>
              <w:t xml:space="preserve">Impacto mínimo nos negócios: </w:t>
            </w:r>
          </w:p>
          <w:p w14:paraId="69155AF4" w14:textId="77777777" w:rsidR="00023FE7" w:rsidRPr="000F6DBC"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0F6DBC">
              <w:rPr>
                <w:rFonts w:ascii="Tahoma" w:hAnsi="Tahoma" w:cs="Tahoma"/>
                <w:sz w:val="18"/>
                <w:szCs w:val="18"/>
                <w:lang w:val="pt-BR"/>
              </w:rPr>
              <w:t>A empresa do cliente está funcionando de forma substancial, com poucos ou</w:t>
            </w:r>
            <w:r w:rsidR="00327315" w:rsidRPr="000F6DBC">
              <w:rPr>
                <w:rFonts w:ascii="Tahoma" w:hAnsi="Tahoma" w:cs="Tahoma"/>
                <w:bCs/>
                <w:sz w:val="18"/>
                <w:szCs w:val="18"/>
                <w:lang w:val="pt-BR"/>
              </w:rPr>
              <w:t> </w:t>
            </w:r>
            <w:r w:rsidRPr="000F6DBC">
              <w:rPr>
                <w:rFonts w:ascii="Tahoma" w:hAnsi="Tahoma" w:cs="Tahoma"/>
                <w:sz w:val="18"/>
                <w:szCs w:val="18"/>
                <w:lang w:val="pt-BR"/>
              </w:rPr>
              <w:t>nenhum impedimento dos</w:t>
            </w:r>
            <w:r w:rsidR="00327315" w:rsidRPr="000F6DBC">
              <w:rPr>
                <w:rFonts w:ascii="Tahoma" w:hAnsi="Tahoma" w:cs="Tahoma"/>
                <w:bCs/>
                <w:sz w:val="18"/>
                <w:szCs w:val="18"/>
                <w:lang w:val="pt-BR"/>
              </w:rPr>
              <w:t> </w:t>
            </w:r>
            <w:r w:rsidRPr="000F6DBC">
              <w:rPr>
                <w:rFonts w:ascii="Tahoma" w:hAnsi="Tahoma" w:cs="Tahoma"/>
                <w:sz w:val="18"/>
                <w:szCs w:val="18"/>
                <w:lang w:val="pt-BR"/>
              </w:rPr>
              <w:t>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34F2ADD" w14:textId="77777777" w:rsidR="00023FE7" w:rsidRPr="000F6DBC" w:rsidRDefault="00023FE7" w:rsidP="0027028A">
            <w:pPr>
              <w:pStyle w:val="AppendixBodyText"/>
              <w:numPr>
                <w:ilvl w:val="0"/>
                <w:numId w:val="2"/>
              </w:numPr>
              <w:tabs>
                <w:tab w:val="num" w:pos="522"/>
              </w:tabs>
              <w:ind w:left="522"/>
              <w:rPr>
                <w:lang w:val="pt-BR"/>
              </w:rPr>
            </w:pPr>
            <w:r w:rsidRPr="000F6DBC">
              <w:rPr>
                <w:rFonts w:ascii="Tahoma" w:hAnsi="Tahoma" w:cs="Tahoma"/>
                <w:sz w:val="18"/>
                <w:szCs w:val="18"/>
                <w:lang w:val="pt-BR"/>
              </w:rPr>
              <w:t>1</w:t>
            </w:r>
            <w:r w:rsidRPr="000F6DBC">
              <w:rPr>
                <w:rFonts w:ascii="Tahoma" w:hAnsi="Tahoma" w:cs="Tahoma"/>
                <w:sz w:val="18"/>
                <w:szCs w:val="18"/>
                <w:vertAlign w:val="superscript"/>
                <w:lang w:val="pt-BR"/>
              </w:rPr>
              <w:t>ª</w:t>
            </w:r>
            <w:r w:rsidRPr="000F6DBC">
              <w:rPr>
                <w:rFonts w:ascii="Tahoma" w:hAnsi="Tahoma" w:cs="Tahoma"/>
                <w:sz w:val="18"/>
                <w:szCs w:val="18"/>
                <w:lang w:val="pt-BR"/>
              </w:rPr>
              <w:t xml:space="preserve"> resposta em 1 dia útil ou menos, com base na oferta de suporte</w:t>
            </w:r>
          </w:p>
          <w:p w14:paraId="3F2C5386" w14:textId="77777777" w:rsidR="00023FE7" w:rsidRPr="000F6DBC" w:rsidRDefault="00023FE7" w:rsidP="0027028A">
            <w:pPr>
              <w:pStyle w:val="AppendixBodyText"/>
              <w:numPr>
                <w:ilvl w:val="0"/>
                <w:numId w:val="2"/>
              </w:numPr>
              <w:tabs>
                <w:tab w:val="num" w:pos="522"/>
              </w:tabs>
              <w:ind w:left="522"/>
              <w:rPr>
                <w:lang w:val="pt-BR"/>
              </w:rPr>
            </w:pPr>
            <w:r w:rsidRPr="000F6DBC">
              <w:rPr>
                <w:rFonts w:ascii="Tahoma" w:hAnsi="Tahoma" w:cs="Tahoma"/>
                <w:sz w:val="18"/>
                <w:szCs w:val="18"/>
                <w:lang w:val="pt-BR"/>
              </w:rPr>
              <w:t xml:space="preserve">Esforço apenas durante </w:t>
            </w:r>
            <w:r w:rsidRPr="000F6DBC">
              <w:rPr>
                <w:rFonts w:ascii="Tahoma" w:hAnsi="Tahoma" w:cs="Tahoma"/>
                <w:bCs/>
                <w:sz w:val="18"/>
                <w:szCs w:val="18"/>
                <w:lang w:val="pt-BR"/>
              </w:rPr>
              <w:t>o</w:t>
            </w:r>
            <w:r w:rsidR="00327315" w:rsidRPr="000F6DBC">
              <w:rPr>
                <w:rFonts w:ascii="Tahoma" w:hAnsi="Tahoma" w:cs="Tahoma"/>
                <w:bCs/>
                <w:sz w:val="18"/>
                <w:szCs w:val="18"/>
                <w:lang w:val="pt-BR"/>
              </w:rPr>
              <w:t> </w:t>
            </w:r>
            <w:r w:rsidRPr="000F6DBC">
              <w:rPr>
                <w:rFonts w:ascii="Tahoma" w:hAnsi="Tahoma" w:cs="Tahoma"/>
                <w:bCs/>
                <w:sz w:val="18"/>
                <w:szCs w:val="18"/>
                <w:lang w:val="pt-BR"/>
              </w:rPr>
              <w:t>Horário Comercial</w:t>
            </w:r>
          </w:p>
          <w:p w14:paraId="228D239B" w14:textId="77777777" w:rsidR="00023FE7" w:rsidRPr="000F6DBC"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B9BC8AD" w14:textId="77777777" w:rsidR="00023FE7" w:rsidRPr="000F6DBC" w:rsidRDefault="00023FE7" w:rsidP="0027028A">
            <w:pPr>
              <w:pStyle w:val="AppendixBodyText"/>
              <w:numPr>
                <w:ilvl w:val="0"/>
                <w:numId w:val="2"/>
              </w:numPr>
              <w:tabs>
                <w:tab w:val="clear" w:pos="1440"/>
                <w:tab w:val="num" w:pos="432"/>
              </w:tabs>
              <w:ind w:left="432"/>
              <w:rPr>
                <w:lang w:val="pt-BR"/>
              </w:rPr>
            </w:pPr>
            <w:r w:rsidRPr="000F6DBC">
              <w:rPr>
                <w:rFonts w:ascii="Tahoma" w:hAnsi="Tahoma" w:cs="Tahoma"/>
                <w:sz w:val="18"/>
                <w:szCs w:val="18"/>
                <w:lang w:val="pt-BR"/>
              </w:rPr>
              <w:t>Informações de contato precisas sobre o proprietário do caso</w:t>
            </w:r>
          </w:p>
          <w:p w14:paraId="426E66BF" w14:textId="77777777" w:rsidR="00023FE7" w:rsidRPr="000F6DBC" w:rsidRDefault="00023FE7" w:rsidP="0027028A">
            <w:pPr>
              <w:pStyle w:val="AppendixBodyText"/>
              <w:numPr>
                <w:ilvl w:val="0"/>
                <w:numId w:val="2"/>
              </w:numPr>
              <w:tabs>
                <w:tab w:val="clear" w:pos="1440"/>
                <w:tab w:val="num" w:pos="432"/>
              </w:tabs>
              <w:ind w:left="432"/>
              <w:rPr>
                <w:rFonts w:ascii="Tahoma" w:hAnsi="Tahoma" w:cs="Tahoma"/>
                <w:sz w:val="18"/>
                <w:szCs w:val="18"/>
                <w:lang w:val="pt-BR"/>
              </w:rPr>
            </w:pPr>
            <w:r w:rsidRPr="000F6DBC">
              <w:rPr>
                <w:rFonts w:ascii="Tahoma" w:hAnsi="Tahoma" w:cs="Tahoma"/>
                <w:sz w:val="18"/>
                <w:szCs w:val="18"/>
                <w:lang w:val="pt-BR"/>
              </w:rPr>
              <w:t>Resposta dentro de 1</w:t>
            </w:r>
            <w:r w:rsidR="00327315" w:rsidRPr="000F6DBC">
              <w:rPr>
                <w:rFonts w:ascii="Tahoma" w:hAnsi="Tahoma" w:cs="Tahoma"/>
                <w:bCs/>
                <w:sz w:val="18"/>
                <w:szCs w:val="18"/>
                <w:lang w:val="pt-BR"/>
              </w:rPr>
              <w:t> </w:t>
            </w:r>
            <w:r w:rsidRPr="000F6DBC">
              <w:rPr>
                <w:rFonts w:ascii="Tahoma" w:hAnsi="Tahoma" w:cs="Tahoma"/>
                <w:sz w:val="18"/>
                <w:szCs w:val="18"/>
                <w:lang w:val="pt-BR"/>
              </w:rPr>
              <w:t>dia</w:t>
            </w:r>
            <w:r w:rsidR="00327315" w:rsidRPr="000F6DBC">
              <w:rPr>
                <w:rFonts w:ascii="Tahoma" w:hAnsi="Tahoma" w:cs="Tahoma"/>
                <w:bCs/>
                <w:sz w:val="18"/>
                <w:szCs w:val="18"/>
                <w:lang w:val="pt-BR"/>
              </w:rPr>
              <w:t> </w:t>
            </w:r>
            <w:r w:rsidRPr="000F6DBC">
              <w:rPr>
                <w:rFonts w:ascii="Tahoma" w:hAnsi="Tahoma" w:cs="Tahoma"/>
                <w:sz w:val="18"/>
                <w:szCs w:val="18"/>
                <w:lang w:val="pt-BR"/>
              </w:rPr>
              <w:t>útil</w:t>
            </w:r>
          </w:p>
        </w:tc>
      </w:tr>
    </w:tbl>
    <w:p w14:paraId="62698CA6" w14:textId="77777777" w:rsidR="00023FE7" w:rsidRPr="000F6DBC" w:rsidRDefault="00023FE7">
      <w:pPr>
        <w:pStyle w:val="AppendixBodyText"/>
        <w:ind w:left="90" w:right="2160"/>
        <w:rPr>
          <w:lang w:val="pt-BR"/>
        </w:rPr>
      </w:pPr>
      <w:r w:rsidRPr="00230CAA">
        <w:rPr>
          <w:rFonts w:ascii="Tahoma" w:hAnsi="Tahoma" w:cs="Tahoma"/>
          <w:i/>
          <w:sz w:val="16"/>
          <w:szCs w:val="16"/>
          <w:vertAlign w:val="superscript"/>
          <w:lang w:val="pt-BR"/>
        </w:rPr>
        <w:t>1</w:t>
      </w:r>
      <w:r w:rsidRPr="000F6DBC">
        <w:rPr>
          <w:rFonts w:ascii="Tahoma" w:hAnsi="Tahoma" w:cs="Tahoma"/>
          <w:i/>
          <w:sz w:val="16"/>
          <w:szCs w:val="16"/>
          <w:lang w:val="pt-BR"/>
        </w:rPr>
        <w:t xml:space="preserve"> Contate um representante da Microsoft para verificar o horário comercial local.</w:t>
      </w:r>
    </w:p>
    <w:p w14:paraId="0645AF8C" w14:textId="77777777" w:rsidR="00023FE7" w:rsidRPr="000F6DBC" w:rsidRDefault="00023FE7">
      <w:pPr>
        <w:pStyle w:val="AppendixBodyText"/>
        <w:ind w:left="90" w:right="2160"/>
        <w:rPr>
          <w:lang w:val="pt-BR"/>
        </w:rPr>
      </w:pPr>
      <w:r w:rsidRPr="00230CAA">
        <w:rPr>
          <w:rFonts w:ascii="Tahoma" w:hAnsi="Tahoma" w:cs="Tahoma"/>
          <w:i/>
          <w:sz w:val="16"/>
          <w:szCs w:val="16"/>
          <w:vertAlign w:val="superscript"/>
          <w:lang w:val="pt-BR"/>
        </w:rPr>
        <w:t>2</w:t>
      </w:r>
      <w:r w:rsidRPr="000F6DBC">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14:paraId="3A6C4F46" w14:textId="77777777" w:rsidR="00023FE7" w:rsidRPr="000F6DBC" w:rsidRDefault="00023FE7" w:rsidP="00F42FB8">
      <w:pPr>
        <w:pStyle w:val="AppendixBodyText"/>
        <w:spacing w:after="0"/>
        <w:ind w:right="2160"/>
        <w:rPr>
          <w:lang w:val="pt-BR"/>
        </w:rPr>
      </w:pPr>
    </w:p>
    <w:p w14:paraId="6829F9DB" w14:textId="77777777" w:rsidR="00023FE7" w:rsidRPr="000F6DBC" w:rsidRDefault="00023FE7" w:rsidP="00F42FB8">
      <w:pPr>
        <w:pStyle w:val="AppendixBodyText"/>
        <w:spacing w:after="0"/>
        <w:rPr>
          <w:lang w:val="pt-BR"/>
        </w:rPr>
      </w:pPr>
      <w:r w:rsidRPr="000F6DBC">
        <w:rPr>
          <w:rFonts w:ascii="Tahoma" w:hAnsi="Tahoma" w:cs="Tahoma"/>
          <w:bCs/>
          <w:sz w:val="18"/>
          <w:szCs w:val="18"/>
          <w:lang w:val="pt-BR"/>
        </w:rPr>
        <w:t>Os clientes podem ser solicitados a executar atividades de determinação e resolução do problema, conforme solicitado por nós.</w:t>
      </w:r>
      <w:r w:rsidR="002235CD" w:rsidRPr="000F6DBC">
        <w:rPr>
          <w:rFonts w:ascii="Tahoma" w:hAnsi="Tahoma" w:cs="Tahoma"/>
          <w:bCs/>
          <w:sz w:val="18"/>
          <w:szCs w:val="18"/>
          <w:lang w:val="pt-BR"/>
        </w:rPr>
        <w:t xml:space="preserve"> </w:t>
      </w:r>
      <w:r w:rsidRPr="000F6DBC">
        <w:rPr>
          <w:rFonts w:ascii="Tahoma" w:hAnsi="Tahoma" w:cs="Tahoma"/>
          <w:bCs/>
          <w:sz w:val="18"/>
          <w:szCs w:val="18"/>
          <w:lang w:val="pt-BR"/>
        </w:rPr>
        <w:t xml:space="preserve">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 </w:t>
      </w:r>
    </w:p>
    <w:p w14:paraId="2D634710" w14:textId="77777777" w:rsidR="00077CE5" w:rsidRPr="000F6DBC" w:rsidRDefault="00077CE5" w:rsidP="00F42FB8">
      <w:pPr>
        <w:pStyle w:val="AppendixBodyText"/>
        <w:spacing w:after="0"/>
        <w:rPr>
          <w:lang w:val="pt-BR"/>
        </w:rPr>
      </w:pPr>
    </w:p>
    <w:p w14:paraId="54A9F7FE" w14:textId="77777777" w:rsidR="00327315" w:rsidRPr="000F6DBC" w:rsidRDefault="00327315" w:rsidP="00F42FB8">
      <w:pPr>
        <w:pStyle w:val="AppendixBodyText"/>
        <w:spacing w:after="0"/>
        <w:rPr>
          <w:lang w:val="pt-BR"/>
        </w:rPr>
      </w:pPr>
    </w:p>
    <w:p w14:paraId="179BBA8B" w14:textId="77777777" w:rsidR="00327315" w:rsidRPr="000F6DBC" w:rsidRDefault="00327315" w:rsidP="00F42FB8">
      <w:pPr>
        <w:pStyle w:val="AppendixBodyText"/>
        <w:spacing w:after="0"/>
        <w:rPr>
          <w:lang w:val="pt-BR"/>
        </w:rPr>
      </w:pPr>
    </w:p>
    <w:p w14:paraId="4C503638" w14:textId="77777777" w:rsidR="00023FE7" w:rsidRPr="000F6DBC" w:rsidRDefault="00023FE7" w:rsidP="00F42FB8">
      <w:pPr>
        <w:pStyle w:val="AppendixBodyText"/>
        <w:spacing w:after="0"/>
        <w:rPr>
          <w:lang w:val="pt-BR"/>
        </w:rPr>
      </w:pPr>
      <w:r w:rsidRPr="000F6DBC">
        <w:rPr>
          <w:rFonts w:ascii="Tahoma" w:hAnsi="Tahoma" w:cs="Tahoma"/>
          <w:bCs/>
          <w:sz w:val="18"/>
          <w:szCs w:val="18"/>
          <w:lang w:val="pt-BR"/>
        </w:rPr>
        <w:lastRenderedPageBreak/>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3C3CE660" w14:textId="77777777" w:rsidR="00327315" w:rsidRPr="000F6DBC" w:rsidRDefault="00327315" w:rsidP="00F42FB8">
      <w:pPr>
        <w:pStyle w:val="AppendixBodyText"/>
        <w:spacing w:after="0"/>
        <w:rPr>
          <w:rFonts w:ascii="Tahoma" w:hAnsi="Tahoma" w:cs="Tahoma"/>
          <w:bCs/>
          <w:sz w:val="18"/>
          <w:szCs w:val="18"/>
          <w:lang w:val="pt-BR"/>
        </w:rPr>
      </w:pPr>
    </w:p>
    <w:p w14:paraId="075EB729" w14:textId="77777777" w:rsidR="00023FE7" w:rsidRPr="000F6DBC" w:rsidRDefault="00023FE7" w:rsidP="00F42FB8">
      <w:pPr>
        <w:pStyle w:val="AppendixBodyText"/>
        <w:spacing w:after="0"/>
        <w:rPr>
          <w:lang w:val="pt-BR"/>
        </w:rPr>
      </w:pPr>
      <w:r w:rsidRPr="000F6DBC">
        <w:rPr>
          <w:rFonts w:ascii="Tahoma" w:hAnsi="Tahoma" w:cs="Tahoma"/>
          <w:bCs/>
          <w:sz w:val="18"/>
          <w:szCs w:val="18"/>
          <w:lang w:val="pt-BR"/>
        </w:rPr>
        <w:t>Esse benefício de suporte está vinculado ao investimento de SA, e não à versão. Os clientes podem adquirir a versão mais recente a fim de usar uma versão mais antiga com direitos de downgrade, mas estarão qualificados para o suporte a esse produto apenas se ele estiver listado como um produto com suporte no site de ciclo de vida de produtos da Microsoft.</w:t>
      </w:r>
      <w:r w:rsidR="002235CD" w:rsidRPr="000F6DBC">
        <w:rPr>
          <w:rFonts w:ascii="Tahoma" w:hAnsi="Tahoma" w:cs="Tahoma"/>
          <w:bCs/>
          <w:sz w:val="18"/>
          <w:szCs w:val="18"/>
          <w:lang w:val="pt-BR"/>
        </w:rPr>
        <w:t xml:space="preserve"> </w:t>
      </w:r>
      <w:r w:rsidRPr="000F6DBC">
        <w:rPr>
          <w:rFonts w:ascii="Tahoma" w:hAnsi="Tahoma" w:cs="Tahoma"/>
          <w:bCs/>
          <w:sz w:val="18"/>
          <w:szCs w:val="18"/>
          <w:lang w:val="pt-BR"/>
        </w:rPr>
        <w:t xml:space="preserve">O site atual de ciclo de vida de produtos da Microsoft é o seguinte </w:t>
      </w:r>
      <w:hyperlink r:id="rId31" w:history="1">
        <w:r w:rsidRPr="000F6DBC">
          <w:rPr>
            <w:rStyle w:val="Hyperlink"/>
            <w:rFonts w:ascii="Tahoma" w:hAnsi="Tahoma" w:cs="Tahoma"/>
            <w:bCs/>
            <w:sz w:val="18"/>
            <w:szCs w:val="18"/>
            <w:lang w:val="pt-BR"/>
          </w:rPr>
          <w:t>http://support.microsoft.com/common/international.aspx?rdpath=dm;en-us;lifecycle</w:t>
        </w:r>
      </w:hyperlink>
      <w:r w:rsidRPr="000F6DBC">
        <w:rPr>
          <w:rFonts w:ascii="Tahoma" w:hAnsi="Tahoma" w:cs="Tahoma"/>
          <w:bCs/>
          <w:sz w:val="18"/>
          <w:szCs w:val="18"/>
          <w:lang w:val="pt-BR"/>
        </w:rPr>
        <w:t xml:space="preserve">. </w:t>
      </w:r>
    </w:p>
    <w:p w14:paraId="57A561E8" w14:textId="77777777" w:rsidR="00023FE7" w:rsidRPr="000F6DBC" w:rsidRDefault="00023FE7" w:rsidP="00F42FB8">
      <w:pPr>
        <w:pStyle w:val="AppendixBodyText"/>
        <w:spacing w:after="0"/>
        <w:rPr>
          <w:lang w:val="pt-BR"/>
        </w:rPr>
      </w:pPr>
    </w:p>
    <w:p w14:paraId="7EA9DC17" w14:textId="77777777" w:rsidR="00077CE5" w:rsidRPr="000F6DBC" w:rsidRDefault="00AF539A" w:rsidP="00DA2788">
      <w:pPr>
        <w:pStyle w:val="AppendixBodyText"/>
        <w:rPr>
          <w:lang w:val="pt-BR"/>
        </w:rPr>
      </w:pPr>
      <w:r w:rsidRPr="000F6DBC">
        <w:rPr>
          <w:rFonts w:ascii="Tahoma" w:hAnsi="Tahoma" w:cs="Tahoma"/>
          <w:b/>
          <w:bCs/>
          <w:color w:val="000000"/>
          <w:sz w:val="18"/>
          <w:szCs w:val="18"/>
          <w:lang w:val="pt-BR"/>
        </w:rPr>
        <w:t>Conversão de Incidentes do Suporte para Resolução de Problemas 24x7 do Software Assurance em Serviços de Suporte Premier</w:t>
      </w:r>
    </w:p>
    <w:p w14:paraId="556D6440" w14:textId="77777777" w:rsidR="00077CE5" w:rsidRPr="000F6DBC" w:rsidRDefault="00AF539A" w:rsidP="00DA2788">
      <w:pPr>
        <w:pStyle w:val="AppendixBodyText"/>
        <w:spacing w:after="0"/>
        <w:rPr>
          <w:lang w:val="pt-BR"/>
        </w:rPr>
      </w:pPr>
      <w:r w:rsidRPr="000F6DBC">
        <w:rPr>
          <w:rFonts w:ascii="Tahoma" w:hAnsi="Tahoma" w:cs="Tahoma"/>
          <w:color w:val="000000"/>
          <w:sz w:val="18"/>
          <w:szCs w:val="18"/>
          <w:lang w:val="pt-BR"/>
        </w:rPr>
        <w:t xml:space="preserve">Os clientes podem optar por converter os Incidentes de Suporte para Resolução de Problemas 24x7 do Software Assurance (Incidentes de PRS do SA ou </w:t>
      </w:r>
      <w:r w:rsidR="00D72C33" w:rsidRPr="000F6DBC">
        <w:rPr>
          <w:rFonts w:ascii="Tahoma" w:hAnsi="Tahoma" w:cs="Tahoma"/>
          <w:color w:val="000000"/>
          <w:sz w:val="18"/>
          <w:szCs w:val="18"/>
          <w:lang w:val="pt-BR"/>
        </w:rPr>
        <w:t>“</w:t>
      </w:r>
      <w:r w:rsidRPr="000F6DBC">
        <w:rPr>
          <w:rFonts w:ascii="Tahoma" w:hAnsi="Tahoma" w:cs="Tahoma"/>
          <w:color w:val="000000"/>
          <w:sz w:val="18"/>
          <w:szCs w:val="18"/>
          <w:lang w:val="pt-BR"/>
        </w:rPr>
        <w:t>SAB</w:t>
      </w:r>
      <w:r w:rsidR="00D72C33" w:rsidRPr="000F6DBC">
        <w:rPr>
          <w:rFonts w:ascii="Tahoma" w:hAnsi="Tahoma" w:cs="Tahoma"/>
          <w:color w:val="000000"/>
          <w:sz w:val="18"/>
          <w:szCs w:val="18"/>
          <w:lang w:val="pt-BR"/>
        </w:rPr>
        <w:t>”</w:t>
      </w:r>
      <w:r w:rsidRPr="000F6DBC">
        <w:rPr>
          <w:rFonts w:ascii="Tahoma" w:hAnsi="Tahoma" w:cs="Tahoma"/>
          <w:color w:val="000000"/>
          <w:sz w:val="18"/>
          <w:szCs w:val="18"/>
          <w:lang w:val="pt-BR"/>
        </w:rPr>
        <w:t>) em:</w:t>
      </w:r>
    </w:p>
    <w:p w14:paraId="60ABDBDE" w14:textId="77777777" w:rsidR="00077CE5" w:rsidRPr="000F6DBC" w:rsidRDefault="00077CE5" w:rsidP="00DA2788">
      <w:pPr>
        <w:pStyle w:val="AppendixBodyText"/>
        <w:spacing w:after="0"/>
        <w:rPr>
          <w:lang w:val="pt-BR"/>
        </w:rPr>
      </w:pPr>
    </w:p>
    <w:p w14:paraId="3C1EADB6" w14:textId="77777777" w:rsidR="00AF539A" w:rsidRPr="000F6DBC" w:rsidRDefault="00AF539A" w:rsidP="00346F4B">
      <w:pPr>
        <w:pStyle w:val="AppendixBodyText"/>
        <w:numPr>
          <w:ilvl w:val="0"/>
          <w:numId w:val="28"/>
        </w:numPr>
        <w:tabs>
          <w:tab w:val="left" w:pos="1440"/>
        </w:tabs>
        <w:ind w:left="1440"/>
        <w:rPr>
          <w:lang w:val="pt-BR"/>
        </w:rPr>
      </w:pPr>
      <w:r w:rsidRPr="000F6DBC">
        <w:rPr>
          <w:rFonts w:ascii="Tahoma" w:hAnsi="Tahoma" w:cs="Tahoma"/>
          <w:color w:val="000000"/>
          <w:sz w:val="18"/>
          <w:szCs w:val="18"/>
          <w:lang w:val="pt-BR"/>
        </w:rPr>
        <w:t>Horas de Suporte para Resolução de Problemas (PRS) Premier</w:t>
      </w:r>
    </w:p>
    <w:p w14:paraId="7FFB05B1" w14:textId="77777777" w:rsidR="00AF539A" w:rsidRPr="000F6DBC" w:rsidRDefault="00AF539A" w:rsidP="00346F4B">
      <w:pPr>
        <w:pStyle w:val="AppendixBodyText"/>
        <w:numPr>
          <w:ilvl w:val="0"/>
          <w:numId w:val="28"/>
        </w:numPr>
        <w:tabs>
          <w:tab w:val="left" w:pos="1440"/>
        </w:tabs>
        <w:ind w:left="1440"/>
        <w:rPr>
          <w:lang w:val="pt-BR"/>
        </w:rPr>
      </w:pPr>
      <w:r w:rsidRPr="000F6DBC">
        <w:rPr>
          <w:rFonts w:ascii="Tahoma" w:hAnsi="Tahoma" w:cs="Tahoma"/>
          <w:color w:val="000000"/>
          <w:sz w:val="18"/>
          <w:szCs w:val="18"/>
          <w:lang w:val="pt-BR"/>
        </w:rPr>
        <w:t>Horas de Engenheiro de Suporte Dedicado (DSE) – aplicável apenas a atividades de suporte reativas</w:t>
      </w:r>
    </w:p>
    <w:p w14:paraId="5C164AB0" w14:textId="77777777" w:rsidR="00077CE5" w:rsidRPr="000F6DBC" w:rsidRDefault="00077CE5" w:rsidP="00DA2788">
      <w:pPr>
        <w:pStyle w:val="AppendixBodyText"/>
        <w:tabs>
          <w:tab w:val="left" w:pos="1440"/>
        </w:tabs>
        <w:spacing w:after="0"/>
        <w:rPr>
          <w:lang w:val="pt-BR"/>
        </w:rPr>
      </w:pPr>
    </w:p>
    <w:p w14:paraId="5E3C37A6" w14:textId="77777777" w:rsidR="00AF539A" w:rsidRPr="000F6DBC" w:rsidRDefault="00AF539A" w:rsidP="00F42FB8">
      <w:pPr>
        <w:rPr>
          <w:lang w:val="pt-BR"/>
        </w:rPr>
      </w:pPr>
      <w:r w:rsidRPr="000F6DBC">
        <w:rPr>
          <w:rFonts w:cs="Tahoma"/>
          <w:color w:val="000000"/>
          <w:szCs w:val="18"/>
          <w:lang w:val="pt-BR"/>
        </w:rPr>
        <w:t>Esses serviços destinam-se ao uso consistente com seu plano de serviço Premier no momento da transferência. A</w:t>
      </w:r>
      <w:r w:rsidR="00327315" w:rsidRPr="000F6DBC">
        <w:rPr>
          <w:rFonts w:cs="Tahoma"/>
          <w:color w:val="000000"/>
          <w:szCs w:val="18"/>
          <w:lang w:val="pt-BR"/>
        </w:rPr>
        <w:t> </w:t>
      </w:r>
      <w:r w:rsidRPr="000F6DBC">
        <w:rPr>
          <w:rFonts w:cs="Tahoma"/>
          <w:color w:val="000000"/>
          <w:szCs w:val="18"/>
          <w:lang w:val="pt-BR"/>
        </w:rPr>
        <w:t>conversão baseia-se em um cálculo da taxa local que será fornecido pela Equipe de Contas Premier.</w:t>
      </w:r>
      <w:r w:rsidR="002235CD" w:rsidRPr="000F6DBC">
        <w:rPr>
          <w:rFonts w:cs="Tahoma"/>
          <w:color w:val="000000"/>
          <w:szCs w:val="18"/>
          <w:lang w:val="pt-BR"/>
        </w:rPr>
        <w:t xml:space="preserve"> </w:t>
      </w:r>
      <w:r w:rsidRPr="000F6DBC">
        <w:rPr>
          <w:rFonts w:cs="Tahoma"/>
          <w:color w:val="000000"/>
          <w:szCs w:val="18"/>
          <w:lang w:val="pt-BR"/>
        </w:rPr>
        <w:t>Os clientes podem ser solicitados a comprar horas adicionais de Gerenciamento de Conta de Suporte antes de fazer a conversão dos incidentes de PRS do SA.</w:t>
      </w:r>
      <w:r w:rsidR="002235CD" w:rsidRPr="000F6DBC">
        <w:rPr>
          <w:rFonts w:cs="Tahoma"/>
          <w:color w:val="000000"/>
          <w:szCs w:val="18"/>
          <w:lang w:val="pt-BR"/>
        </w:rPr>
        <w:t xml:space="preserve"> </w:t>
      </w:r>
      <w:r w:rsidRPr="000F6DBC">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2235CD" w:rsidRPr="000F6DBC">
        <w:rPr>
          <w:rFonts w:cs="Tahoma"/>
          <w:color w:val="000000"/>
          <w:szCs w:val="18"/>
          <w:lang w:val="pt-BR"/>
        </w:rPr>
        <w:t xml:space="preserve"> </w:t>
      </w:r>
      <w:r w:rsidRPr="000F6DBC">
        <w:rPr>
          <w:rFonts w:cs="Tahoma"/>
          <w:color w:val="000000"/>
          <w:szCs w:val="18"/>
          <w:lang w:val="pt-BR"/>
        </w:rPr>
        <w:t>Uma vez convertidos, os incidentes não podem ser retornados ao benefício de SA de um cliente.</w:t>
      </w:r>
    </w:p>
    <w:p w14:paraId="472FC2DB" w14:textId="77777777" w:rsidR="00023FE7" w:rsidRPr="000F6DBC" w:rsidRDefault="00023FE7" w:rsidP="00F42FB8">
      <w:pPr>
        <w:pStyle w:val="AppendixBodyText"/>
        <w:spacing w:after="0"/>
        <w:rPr>
          <w:lang w:val="pt-BR"/>
        </w:rPr>
      </w:pPr>
    </w:p>
    <w:p w14:paraId="0E532673" w14:textId="77777777" w:rsidR="00077CE5" w:rsidRPr="000F6DBC" w:rsidRDefault="00077CE5" w:rsidP="00862623">
      <w:pPr>
        <w:pStyle w:val="AppendixBodyText"/>
        <w:keepNext/>
        <w:rPr>
          <w:lang w:val="pt-BR"/>
        </w:rPr>
      </w:pPr>
      <w:r w:rsidRPr="000F6DBC">
        <w:rPr>
          <w:rFonts w:ascii="Tahoma" w:hAnsi="Tahoma" w:cs="Tahoma"/>
          <w:b/>
          <w:color w:val="000000"/>
          <w:sz w:val="18"/>
          <w:lang w:val="pt-BR"/>
        </w:rPr>
        <w:t>Provisões empresariais adicionais</w:t>
      </w:r>
    </w:p>
    <w:p w14:paraId="26F6C9EB" w14:textId="77777777" w:rsidR="00023FE7" w:rsidRPr="000F6DBC" w:rsidRDefault="00023FE7" w:rsidP="00F42FB8">
      <w:pPr>
        <w:pStyle w:val="AppendixBodyText"/>
        <w:spacing w:after="0"/>
        <w:rPr>
          <w:lang w:val="pt-BR"/>
        </w:rPr>
      </w:pPr>
      <w:r w:rsidRPr="000F6DBC">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2235CD" w:rsidRPr="000F6DBC">
        <w:rPr>
          <w:rFonts w:ascii="Tahoma" w:hAnsi="Tahoma" w:cs="Tahoma"/>
          <w:sz w:val="18"/>
          <w:szCs w:val="18"/>
          <w:lang w:val="pt-BR"/>
        </w:rPr>
        <w:t xml:space="preserve"> </w:t>
      </w:r>
      <w:r w:rsidRPr="000F6DBC">
        <w:rPr>
          <w:rFonts w:ascii="Tahoma" w:hAnsi="Tahoma" w:cs="Tahoma"/>
          <w:sz w:val="18"/>
          <w:szCs w:val="18"/>
          <w:lang w:val="pt-BR"/>
        </w:rPr>
        <w:t>Os gastos de cada registro ou contrato serão usados para determinar o prêmio do próprio registro ou contrato.</w:t>
      </w:r>
    </w:p>
    <w:p w14:paraId="64AD026D" w14:textId="77777777" w:rsidR="00077CE5" w:rsidRPr="000F6DBC" w:rsidRDefault="00077CE5" w:rsidP="00F42FB8">
      <w:pPr>
        <w:pStyle w:val="AppendixBodyText"/>
        <w:spacing w:after="0"/>
        <w:rPr>
          <w:lang w:val="pt-BR"/>
        </w:rPr>
      </w:pPr>
    </w:p>
    <w:p w14:paraId="5C43096E" w14:textId="77777777" w:rsidR="00023FE7" w:rsidRPr="000F6DBC" w:rsidRDefault="00023FE7" w:rsidP="00F42FB8">
      <w:pPr>
        <w:pStyle w:val="AppendixBodyText"/>
        <w:tabs>
          <w:tab w:val="left" w:pos="1440"/>
        </w:tabs>
        <w:spacing w:after="0"/>
        <w:rPr>
          <w:lang w:val="pt-BR"/>
        </w:rPr>
      </w:pPr>
      <w:r w:rsidRPr="000F6DBC">
        <w:rPr>
          <w:rFonts w:ascii="Tahoma" w:hAnsi="Tahoma" w:cs="Tahoma"/>
          <w:sz w:val="18"/>
          <w:szCs w:val="18"/>
          <w:lang w:val="pt-BR"/>
        </w:rPr>
        <w:t>A redução d</w:t>
      </w:r>
      <w:r w:rsidRPr="000F6DBC">
        <w:rPr>
          <w:rFonts w:ascii="Tahoma" w:hAnsi="Tahoma" w:cs="Tahoma"/>
          <w:bCs/>
          <w:sz w:val="18"/>
          <w:szCs w:val="18"/>
          <w:lang w:val="pt-BR"/>
        </w:rPr>
        <w:t>e</w:t>
      </w:r>
      <w:r w:rsidRPr="000F6DBC">
        <w:rPr>
          <w:rFonts w:ascii="Tahoma" w:hAnsi="Tahoma" w:cs="Tahoma"/>
          <w:sz w:val="18"/>
          <w:szCs w:val="18"/>
          <w:lang w:val="pt-BR"/>
        </w:rPr>
        <w:t xml:space="preserve"> Gastos de SA em decorrência de devoluções e outros ajustes de cobrança</w:t>
      </w:r>
      <w:r w:rsidRPr="000F6DBC">
        <w:rPr>
          <w:rFonts w:ascii="Tahoma" w:hAnsi="Tahoma" w:cs="Tahoma"/>
          <w:bCs/>
          <w:sz w:val="18"/>
          <w:szCs w:val="18"/>
          <w:lang w:val="pt-BR"/>
        </w:rPr>
        <w:t>,</w:t>
      </w:r>
      <w:r w:rsidRPr="000F6DBC">
        <w:rPr>
          <w:rFonts w:ascii="Tahoma" w:hAnsi="Tahoma" w:cs="Tahoma"/>
          <w:sz w:val="18"/>
          <w:szCs w:val="18"/>
          <w:lang w:val="pt-BR"/>
        </w:rPr>
        <w:t xml:space="preserve"> quando permitido, </w:t>
      </w:r>
      <w:r w:rsidRPr="000F6DBC">
        <w:rPr>
          <w:rFonts w:ascii="Tahoma" w:hAnsi="Tahoma" w:cs="Tahoma"/>
          <w:bCs/>
          <w:sz w:val="18"/>
          <w:szCs w:val="18"/>
          <w:lang w:val="pt-BR"/>
        </w:rPr>
        <w:t>pode</w:t>
      </w:r>
      <w:r w:rsidRPr="000F6DBC">
        <w:rPr>
          <w:rFonts w:ascii="Tahoma" w:hAnsi="Tahoma" w:cs="Tahoma"/>
          <w:sz w:val="18"/>
          <w:szCs w:val="18"/>
          <w:lang w:val="pt-BR"/>
        </w:rPr>
        <w:t xml:space="preserve"> resultar na perda de qualificação de Suporte ou de prêmios de incidentes por Telefone durante os períodos de premiação atuais ou futuros. </w:t>
      </w:r>
    </w:p>
    <w:p w14:paraId="12CDA824" w14:textId="77777777" w:rsidR="0036654E" w:rsidRPr="000F6DBC" w:rsidRDefault="0036654E" w:rsidP="00F42FB8">
      <w:pPr>
        <w:pStyle w:val="Heading3"/>
        <w:rPr>
          <w:lang w:val="pt-BR"/>
        </w:rPr>
      </w:pPr>
    </w:p>
    <w:p w14:paraId="76B8251F" w14:textId="77777777" w:rsidR="00613BBB" w:rsidRPr="000F6DBC" w:rsidRDefault="00613BBB" w:rsidP="00F0652C">
      <w:pPr>
        <w:pStyle w:val="Heading3"/>
        <w:spacing w:after="60"/>
        <w:rPr>
          <w:lang w:val="pt-BR"/>
        </w:rPr>
      </w:pPr>
      <w:bookmarkStart w:id="737" w:name="_Toc336338237"/>
      <w:bookmarkStart w:id="738" w:name="_Toc380098102"/>
      <w:r w:rsidRPr="000F6DBC">
        <w:rPr>
          <w:rFonts w:ascii="Tahoma" w:hAnsi="Tahoma" w:cs="Tahoma"/>
          <w:sz w:val="18"/>
          <w:lang w:val="pt-BR"/>
        </w:rPr>
        <w:t>Suporte para Resolução de Problemas 24x7 Ilimitado</w:t>
      </w:r>
      <w:bookmarkEnd w:id="737"/>
      <w:bookmarkEnd w:id="738"/>
    </w:p>
    <w:p w14:paraId="1175115F" w14:textId="77777777" w:rsidR="00A17E03" w:rsidRPr="000F6DBC" w:rsidRDefault="00A17E03" w:rsidP="00F42FB8">
      <w:pPr>
        <w:jc w:val="both"/>
        <w:rPr>
          <w:lang w:val="pt-BR"/>
        </w:rPr>
      </w:pPr>
      <w:r w:rsidRPr="000F6DBC">
        <w:rPr>
          <w:rFonts w:cs="Tahoma"/>
          <w:szCs w:val="18"/>
          <w:lang w:val="pt-BR"/>
        </w:rPr>
        <w:t>Este benefício está disponível somente por meio (1) do Enrollment for Application Platform (EAP) para um Contrato Enterprise e/ou (2) Registro de Servidor e Nuvem (SCE) para um Contrato Enterprise e/ou (3) com a compra de licenças do Parallel Data Warehouse (PDW) por meio do EA, EAP, Select Plus ou Select.</w:t>
      </w:r>
    </w:p>
    <w:p w14:paraId="53282DC5" w14:textId="77777777" w:rsidR="00A17E03" w:rsidRPr="000F6DBC" w:rsidRDefault="00A17E03" w:rsidP="00F42FB8">
      <w:pPr>
        <w:jc w:val="both"/>
        <w:rPr>
          <w:lang w:val="pt-BR"/>
        </w:rPr>
      </w:pPr>
    </w:p>
    <w:p w14:paraId="4770CA9D" w14:textId="77777777" w:rsidR="00EB3A5F" w:rsidRPr="000F6DBC" w:rsidRDefault="00EB3A5F" w:rsidP="00EB3A5F">
      <w:pPr>
        <w:spacing w:line="276" w:lineRule="auto"/>
        <w:jc w:val="both"/>
        <w:rPr>
          <w:lang w:val="pt-BR"/>
        </w:rPr>
      </w:pPr>
      <w:r w:rsidRPr="000F6DBC">
        <w:rPr>
          <w:lang w:val="pt-BR"/>
        </w:rP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w:t>
      </w:r>
      <w:r w:rsidR="00327315" w:rsidRPr="000F6DBC">
        <w:rPr>
          <w:lang w:val="pt-BR"/>
        </w:rPr>
        <w:t> </w:t>
      </w:r>
      <w:r w:rsidRPr="000F6DBC">
        <w:rPr>
          <w:lang w:val="pt-BR"/>
        </w:rPr>
        <w:t>horas por dia, 7 dias por semana. Os dois componentes de SCE elegíveis são qualificados separadamente para o Suporte para Solução de Problemas 24 horas por dia, 7 dias por semana Ilimitado.</w:t>
      </w:r>
      <w:r w:rsidR="002235CD" w:rsidRPr="000F6DBC">
        <w:rPr>
          <w:lang w:val="pt-BR"/>
        </w:rPr>
        <w:t xml:space="preserve"> </w:t>
      </w:r>
      <w:r w:rsidRPr="000F6DBC">
        <w:rPr>
          <w:lang w:val="pt-BR"/>
        </w:rPr>
        <w:t xml:space="preserve">Os produtos listados abaixo, que estão atualmente no Suporte Base ou Estendido, conforme estabelecido na </w:t>
      </w:r>
      <w:hyperlink r:id="rId32" w:history="1">
        <w:r w:rsidRPr="000F6DBC">
          <w:rPr>
            <w:rStyle w:val="Hyperlink"/>
            <w:rFonts w:cs="Tahoma"/>
            <w:szCs w:val="18"/>
            <w:lang w:val="pt-BR"/>
          </w:rPr>
          <w:t>Política de Ciclo de Vida de Suporte da Microsoft</w:t>
        </w:r>
      </w:hyperlink>
      <w:r w:rsidRPr="000F6DBC">
        <w:rPr>
          <w:color w:val="000000"/>
          <w:lang w:val="pt-BR"/>
        </w:rPr>
        <w:t>, alinhados com um contrato Premier do cliente, estão incluídos neste benefício.</w:t>
      </w:r>
    </w:p>
    <w:p w14:paraId="4D19C007" w14:textId="77777777" w:rsidR="00077CE5" w:rsidRPr="000F6DBC" w:rsidRDefault="00077CE5" w:rsidP="00DA2788">
      <w:pPr>
        <w:spacing w:line="276" w:lineRule="auto"/>
        <w:jc w:val="both"/>
        <w:rPr>
          <w:lang w:val="pt-BR"/>
        </w:rPr>
      </w:pPr>
    </w:p>
    <w:p w14:paraId="6FE8A1F5" w14:textId="77777777" w:rsidR="00A17E03" w:rsidRPr="000F6DBC" w:rsidRDefault="00A17E03" w:rsidP="00F42FB8">
      <w:pPr>
        <w:spacing w:line="276" w:lineRule="auto"/>
        <w:jc w:val="both"/>
        <w:rPr>
          <w:lang w:val="pt-BR"/>
        </w:rPr>
      </w:pPr>
      <w:r w:rsidRPr="000F6DBC">
        <w:rPr>
          <w:rFonts w:eastAsia="Calibri" w:cs="Tahoma"/>
          <w:szCs w:val="18"/>
          <w:lang w:val="pt-BR"/>
        </w:rPr>
        <w:t>Os produtos de Plataforma de Aplicativos qualificados são os seguintes:</w:t>
      </w:r>
    </w:p>
    <w:p w14:paraId="4A9A36E7" w14:textId="77777777" w:rsidR="00613BBB" w:rsidRPr="000F6DBC" w:rsidRDefault="00613BBB" w:rsidP="00077CE5">
      <w:pPr>
        <w:rPr>
          <w:lang w:val="pt-BR"/>
        </w:rPr>
      </w:pPr>
    </w:p>
    <w:p w14:paraId="19392259" w14:textId="77777777" w:rsidR="00613BBB" w:rsidRPr="00371C8C" w:rsidRDefault="00613BBB" w:rsidP="00346F4B">
      <w:pPr>
        <w:numPr>
          <w:ilvl w:val="0"/>
          <w:numId w:val="73"/>
        </w:numPr>
        <w:spacing w:after="60"/>
      </w:pPr>
      <w:r w:rsidRPr="00371C8C">
        <w:rPr>
          <w:rFonts w:cs="Tahoma"/>
          <w:szCs w:val="18"/>
        </w:rPr>
        <w:t>CAL do SQL</w:t>
      </w:r>
    </w:p>
    <w:p w14:paraId="3FE76F6C" w14:textId="77777777" w:rsidR="00613BBB" w:rsidRPr="00371C8C" w:rsidRDefault="00613BBB" w:rsidP="00346F4B">
      <w:pPr>
        <w:numPr>
          <w:ilvl w:val="0"/>
          <w:numId w:val="73"/>
        </w:numPr>
        <w:spacing w:after="60"/>
      </w:pPr>
      <w:r w:rsidRPr="00371C8C">
        <w:rPr>
          <w:rFonts w:cs="Tahoma"/>
          <w:szCs w:val="18"/>
        </w:rPr>
        <w:t>SQL Server Standard</w:t>
      </w:r>
    </w:p>
    <w:p w14:paraId="2CAA59D4" w14:textId="77777777" w:rsidR="00613BBB" w:rsidRPr="00371C8C" w:rsidRDefault="00613BBB" w:rsidP="00346F4B">
      <w:pPr>
        <w:numPr>
          <w:ilvl w:val="0"/>
          <w:numId w:val="73"/>
        </w:numPr>
        <w:spacing w:after="60"/>
      </w:pPr>
      <w:r w:rsidRPr="00371C8C">
        <w:rPr>
          <w:rFonts w:cs="Tahoma"/>
          <w:szCs w:val="18"/>
        </w:rPr>
        <w:t xml:space="preserve">SQL Server Standard por Núcleo </w:t>
      </w:r>
    </w:p>
    <w:p w14:paraId="1E44DA75" w14:textId="77777777" w:rsidR="00613BBB" w:rsidRPr="00371C8C" w:rsidRDefault="00613BBB" w:rsidP="00346F4B">
      <w:pPr>
        <w:numPr>
          <w:ilvl w:val="0"/>
          <w:numId w:val="73"/>
        </w:numPr>
        <w:spacing w:after="60"/>
      </w:pPr>
      <w:r w:rsidRPr="00371C8C">
        <w:rPr>
          <w:rFonts w:cs="Tahoma"/>
          <w:szCs w:val="18"/>
        </w:rPr>
        <w:t xml:space="preserve">SQL Server Enterprise por Núcleo </w:t>
      </w:r>
    </w:p>
    <w:p w14:paraId="527D7612" w14:textId="77777777" w:rsidR="00894563" w:rsidRPr="00371C8C" w:rsidRDefault="00894563" w:rsidP="00346F4B">
      <w:pPr>
        <w:numPr>
          <w:ilvl w:val="0"/>
          <w:numId w:val="73"/>
        </w:numPr>
        <w:spacing w:after="60"/>
      </w:pPr>
      <w:r w:rsidRPr="00371C8C">
        <w:rPr>
          <w:rFonts w:cs="Tahoma"/>
          <w:szCs w:val="18"/>
        </w:rPr>
        <w:lastRenderedPageBreak/>
        <w:t>SQL Server Business Intelligence</w:t>
      </w:r>
    </w:p>
    <w:p w14:paraId="322779E4" w14:textId="77777777" w:rsidR="00EB42F3" w:rsidRPr="000F6DBC" w:rsidRDefault="00EB42F3" w:rsidP="00346F4B">
      <w:pPr>
        <w:numPr>
          <w:ilvl w:val="0"/>
          <w:numId w:val="73"/>
        </w:numPr>
        <w:spacing w:after="60"/>
        <w:rPr>
          <w:lang w:val="pt-BR"/>
        </w:rPr>
      </w:pPr>
      <w:r w:rsidRPr="000F6DBC">
        <w:rPr>
          <w:rFonts w:cs="Tahoma"/>
          <w:szCs w:val="18"/>
          <w:lang w:val="pt-BR"/>
        </w:rPr>
        <w:t>Data Warehouse em Paralelo do SQL Server</w:t>
      </w:r>
    </w:p>
    <w:p w14:paraId="2F7BE224" w14:textId="77777777" w:rsidR="00613BBB" w:rsidRPr="00371C8C" w:rsidRDefault="00613BBB" w:rsidP="00346F4B">
      <w:pPr>
        <w:numPr>
          <w:ilvl w:val="0"/>
          <w:numId w:val="73"/>
        </w:numPr>
        <w:spacing w:after="60"/>
      </w:pPr>
      <w:r w:rsidRPr="00371C8C">
        <w:rPr>
          <w:rFonts w:cs="Tahoma"/>
          <w:szCs w:val="18"/>
        </w:rPr>
        <w:t>BizTalk Server Standard por Núcleo</w:t>
      </w:r>
    </w:p>
    <w:p w14:paraId="3E9F4F67" w14:textId="77777777" w:rsidR="00613BBB" w:rsidRPr="00371C8C" w:rsidRDefault="00613BBB" w:rsidP="00346F4B">
      <w:pPr>
        <w:numPr>
          <w:ilvl w:val="0"/>
          <w:numId w:val="73"/>
        </w:numPr>
        <w:spacing w:after="60"/>
      </w:pPr>
      <w:r w:rsidRPr="00371C8C">
        <w:rPr>
          <w:rFonts w:cs="Tahoma"/>
          <w:szCs w:val="18"/>
        </w:rPr>
        <w:t>BizTalk Server Enterprise por Núcleo</w:t>
      </w:r>
    </w:p>
    <w:p w14:paraId="00B5F179" w14:textId="77777777" w:rsidR="00613BBB" w:rsidRPr="00371C8C" w:rsidRDefault="00613BBB" w:rsidP="00346F4B">
      <w:pPr>
        <w:numPr>
          <w:ilvl w:val="0"/>
          <w:numId w:val="73"/>
        </w:numPr>
        <w:spacing w:after="60"/>
      </w:pPr>
      <w:r w:rsidRPr="00371C8C">
        <w:rPr>
          <w:rFonts w:cs="Tahoma"/>
          <w:szCs w:val="18"/>
        </w:rPr>
        <w:t>BizTalk Server Branch por Núcleo</w:t>
      </w:r>
    </w:p>
    <w:p w14:paraId="5EFD5445" w14:textId="77777777" w:rsidR="00613BBB" w:rsidRPr="00371C8C" w:rsidRDefault="00613BBB" w:rsidP="00346F4B">
      <w:pPr>
        <w:numPr>
          <w:ilvl w:val="0"/>
          <w:numId w:val="73"/>
        </w:numPr>
        <w:spacing w:after="60"/>
      </w:pPr>
      <w:r w:rsidRPr="00371C8C">
        <w:rPr>
          <w:rFonts w:cs="Tahoma"/>
          <w:szCs w:val="18"/>
        </w:rPr>
        <w:t>Office SharePoint Server</w:t>
      </w:r>
    </w:p>
    <w:p w14:paraId="3796C671" w14:textId="77777777" w:rsidR="00EB3A5F" w:rsidRPr="000F6DBC" w:rsidRDefault="00EB3A5F" w:rsidP="00EB3A5F">
      <w:pPr>
        <w:spacing w:line="276" w:lineRule="auto"/>
        <w:jc w:val="both"/>
        <w:rPr>
          <w:lang w:val="pt-BR"/>
        </w:rPr>
      </w:pPr>
      <w:r w:rsidRPr="000F6DBC">
        <w:rPr>
          <w:lang w:val="pt-BR"/>
        </w:rPr>
        <w:t>Os produtos qualificados a partir do Componente de Infraestrutura Principal são:</w:t>
      </w:r>
    </w:p>
    <w:p w14:paraId="2E47A728" w14:textId="77777777" w:rsidR="00EB3A5F" w:rsidRPr="000F6DBC" w:rsidRDefault="00EB3A5F" w:rsidP="00EB3A5F">
      <w:pPr>
        <w:rPr>
          <w:lang w:val="pt-BR"/>
        </w:rPr>
      </w:pPr>
    </w:p>
    <w:p w14:paraId="0DE475A9" w14:textId="77777777" w:rsidR="00EB3A5F" w:rsidRPr="000F6DBC" w:rsidRDefault="00EB3A5F" w:rsidP="00EB3A5F">
      <w:pPr>
        <w:numPr>
          <w:ilvl w:val="0"/>
          <w:numId w:val="73"/>
        </w:numPr>
        <w:spacing w:after="60"/>
        <w:rPr>
          <w:lang w:val="pt-BR"/>
        </w:rPr>
      </w:pPr>
      <w:r w:rsidRPr="000F6DBC">
        <w:rPr>
          <w:lang w:val="pt-BR"/>
        </w:rPr>
        <w:t>CIS DataCenter (Windows Server Datacenter e System Center Datacenter)</w:t>
      </w:r>
    </w:p>
    <w:p w14:paraId="10829CDA" w14:textId="77777777" w:rsidR="00EB3A5F" w:rsidRPr="00371C8C" w:rsidRDefault="00EB3A5F" w:rsidP="00EB3A5F">
      <w:pPr>
        <w:numPr>
          <w:ilvl w:val="0"/>
          <w:numId w:val="73"/>
        </w:numPr>
        <w:spacing w:after="60"/>
      </w:pPr>
      <w:r w:rsidRPr="00371C8C">
        <w:t>CIS Standard (Windows Server Standard e System Center Standard)</w:t>
      </w:r>
    </w:p>
    <w:p w14:paraId="7DC82378" w14:textId="77777777" w:rsidR="00613BBB" w:rsidRPr="00371C8C" w:rsidRDefault="00613BBB" w:rsidP="00077CE5"/>
    <w:p w14:paraId="0205AF5A" w14:textId="77777777" w:rsidR="00613BBB" w:rsidRPr="000F6DBC" w:rsidRDefault="00613BBB" w:rsidP="00FF1B2B">
      <w:pPr>
        <w:pStyle w:val="AppendixBodyText"/>
        <w:spacing w:after="0"/>
        <w:jc w:val="both"/>
        <w:rPr>
          <w:lang w:val="pt-BR"/>
        </w:rPr>
      </w:pPr>
      <w:r w:rsidRPr="000F6DBC">
        <w:rPr>
          <w:rFonts w:ascii="Tahoma" w:hAnsi="Tahoma" w:cs="Tahoma"/>
          <w:sz w:val="18"/>
          <w:szCs w:val="18"/>
          <w:lang w:val="pt-BR"/>
        </w:rPr>
        <w:t>A tabela a seguir lista as conversões de limite de gastos de SA para contratos com base em moedas que não sejam o USD.</w:t>
      </w:r>
      <w:r w:rsidR="002235CD" w:rsidRPr="000F6DBC">
        <w:rPr>
          <w:rFonts w:ascii="Tahoma" w:hAnsi="Tahoma" w:cs="Tahoma"/>
          <w:sz w:val="18"/>
          <w:szCs w:val="18"/>
          <w:lang w:val="pt-BR"/>
        </w:rPr>
        <w:t xml:space="preserve"> </w:t>
      </w:r>
      <w:r w:rsidRPr="000F6DBC">
        <w:rPr>
          <w:rFonts w:ascii="Tahoma" w:hAnsi="Tahoma" w:cs="Tahoma"/>
          <w:sz w:val="18"/>
          <w:szCs w:val="18"/>
          <w:lang w:val="pt-BR"/>
        </w:rPr>
        <w:t>Devido à flutuação das taxas de câmbio, essa tabela está sujeita a alterações sem aviso.</w:t>
      </w:r>
    </w:p>
    <w:p w14:paraId="2F24D3CE" w14:textId="77777777" w:rsidR="00E74270" w:rsidRPr="000F6DBC" w:rsidRDefault="00E74270" w:rsidP="00FF1B2B">
      <w:pPr>
        <w:pStyle w:val="AppendixBodyText"/>
        <w:spacing w:after="0"/>
        <w:jc w:val="both"/>
        <w:rPr>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254"/>
        <w:gridCol w:w="3010"/>
      </w:tblGrid>
      <w:tr w:rsidR="00E74270" w:rsidRPr="00230CAA" w14:paraId="014A19F9" w14:textId="77777777" w:rsidTr="00327315">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2DE63F3" w14:textId="77777777" w:rsidR="00E74270" w:rsidRPr="00371C8C" w:rsidRDefault="00E74270" w:rsidP="00E74270">
            <w:pPr>
              <w:pStyle w:val="AppendixBodyText"/>
              <w:jc w:val="center"/>
              <w:rPr>
                <w:rFonts w:ascii="Tahoma" w:hAnsi="Tahoma" w:cs="Tahoma"/>
                <w:b/>
                <w:bCs/>
              </w:rPr>
            </w:pPr>
            <w:r w:rsidRPr="00371C8C">
              <w:rPr>
                <w:rFonts w:ascii="Tahoma" w:hAnsi="Tahoma" w:cs="Tahoma"/>
                <w:b/>
                <w:bCs/>
              </w:rPr>
              <w:t>Moeda</w:t>
            </w:r>
          </w:p>
        </w:tc>
        <w:tc>
          <w:tcPr>
            <w:tcW w:w="1254" w:type="dxa"/>
            <w:tcBorders>
              <w:top w:val="single" w:sz="8" w:space="0" w:color="auto"/>
              <w:left w:val="single" w:sz="8" w:space="0" w:color="auto"/>
              <w:bottom w:val="single" w:sz="8" w:space="0" w:color="auto"/>
              <w:right w:val="single" w:sz="8" w:space="0" w:color="auto"/>
            </w:tcBorders>
            <w:shd w:val="clear" w:color="auto" w:fill="FFCC99"/>
            <w:vAlign w:val="center"/>
          </w:tcPr>
          <w:p w14:paraId="18AD3127" w14:textId="77777777" w:rsidR="00E74270" w:rsidRPr="00371C8C" w:rsidRDefault="00E74270" w:rsidP="00E74270">
            <w:pPr>
              <w:pStyle w:val="AppendixBodyText"/>
              <w:jc w:val="center"/>
              <w:rPr>
                <w:rFonts w:ascii="Tahoma" w:hAnsi="Tahoma" w:cs="Tahoma"/>
                <w:b/>
                <w:bCs/>
              </w:rPr>
            </w:pPr>
            <w:r w:rsidRPr="00371C8C">
              <w:rPr>
                <w:rFonts w:ascii="Tahoma" w:hAnsi="Tahoma" w:cs="Tahoma"/>
                <w:b/>
                <w:bCs/>
              </w:rPr>
              <w:t>Código da Moeda</w:t>
            </w:r>
          </w:p>
        </w:tc>
        <w:tc>
          <w:tcPr>
            <w:tcW w:w="3010" w:type="dxa"/>
            <w:tcBorders>
              <w:top w:val="single" w:sz="8" w:space="0" w:color="auto"/>
              <w:left w:val="single" w:sz="8" w:space="0" w:color="auto"/>
              <w:bottom w:val="single" w:sz="8" w:space="0" w:color="auto"/>
              <w:right w:val="single" w:sz="8" w:space="0" w:color="auto"/>
            </w:tcBorders>
            <w:shd w:val="clear" w:color="auto" w:fill="FFCC99"/>
            <w:vAlign w:val="center"/>
          </w:tcPr>
          <w:p w14:paraId="474370C5" w14:textId="77777777" w:rsidR="00E74270" w:rsidRPr="000F6DBC" w:rsidRDefault="00E74270" w:rsidP="00E74270">
            <w:pPr>
              <w:pStyle w:val="AppendixBodyText"/>
              <w:jc w:val="center"/>
              <w:rPr>
                <w:rFonts w:ascii="Tahoma" w:hAnsi="Tahoma" w:cs="Tahoma"/>
                <w:b/>
                <w:bCs/>
                <w:lang w:val="pt-BR"/>
              </w:rPr>
            </w:pPr>
            <w:r w:rsidRPr="000F6DBC">
              <w:rPr>
                <w:rFonts w:ascii="Tahoma" w:hAnsi="Tahoma" w:cs="Tahoma"/>
                <w:b/>
                <w:bCs/>
                <w:lang w:val="pt-BR"/>
              </w:rPr>
              <w:t>Média de Gasto Mínimo de SA Anual para qualificação ao PRS 24x7 Ilimitado</w:t>
            </w:r>
          </w:p>
        </w:tc>
      </w:tr>
      <w:tr w:rsidR="00E74270" w:rsidRPr="00371C8C" w14:paraId="034D95D3" w14:textId="77777777" w:rsidTr="00327315">
        <w:trPr>
          <w:trHeight w:val="236"/>
          <w:jc w:val="center"/>
        </w:trPr>
        <w:tc>
          <w:tcPr>
            <w:tcW w:w="1757" w:type="dxa"/>
            <w:vAlign w:val="bottom"/>
          </w:tcPr>
          <w:p w14:paraId="12D32839"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Dólar Americano</w:t>
            </w:r>
          </w:p>
        </w:tc>
        <w:tc>
          <w:tcPr>
            <w:tcW w:w="1254" w:type="dxa"/>
            <w:vAlign w:val="bottom"/>
          </w:tcPr>
          <w:p w14:paraId="49BAC01D"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USD</w:t>
            </w:r>
          </w:p>
        </w:tc>
        <w:tc>
          <w:tcPr>
            <w:tcW w:w="3010" w:type="dxa"/>
            <w:vAlign w:val="bottom"/>
          </w:tcPr>
          <w:p w14:paraId="1C6900BA"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250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0904C873" w14:textId="77777777" w:rsidTr="00327315">
        <w:trPr>
          <w:trHeight w:val="236"/>
          <w:jc w:val="center"/>
        </w:trPr>
        <w:tc>
          <w:tcPr>
            <w:tcW w:w="1757" w:type="dxa"/>
            <w:vAlign w:val="bottom"/>
          </w:tcPr>
          <w:p w14:paraId="5279603F"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Dólar Australiano</w:t>
            </w:r>
          </w:p>
        </w:tc>
        <w:tc>
          <w:tcPr>
            <w:tcW w:w="1254" w:type="dxa"/>
            <w:vAlign w:val="bottom"/>
          </w:tcPr>
          <w:p w14:paraId="156E2B41"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AUD</w:t>
            </w:r>
          </w:p>
        </w:tc>
        <w:tc>
          <w:tcPr>
            <w:tcW w:w="3010" w:type="dxa"/>
            <w:vAlign w:val="bottom"/>
          </w:tcPr>
          <w:p w14:paraId="3E7E2957"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375</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6121D1C4" w14:textId="77777777" w:rsidTr="00327315">
        <w:trPr>
          <w:trHeight w:val="236"/>
          <w:jc w:val="center"/>
        </w:trPr>
        <w:tc>
          <w:tcPr>
            <w:tcW w:w="1757" w:type="dxa"/>
            <w:vAlign w:val="bottom"/>
          </w:tcPr>
          <w:p w14:paraId="178A8F17"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Dólar Canadense</w:t>
            </w:r>
          </w:p>
        </w:tc>
        <w:tc>
          <w:tcPr>
            <w:tcW w:w="1254" w:type="dxa"/>
            <w:vAlign w:val="bottom"/>
          </w:tcPr>
          <w:p w14:paraId="39A01862"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CAD</w:t>
            </w:r>
          </w:p>
        </w:tc>
        <w:tc>
          <w:tcPr>
            <w:tcW w:w="3010" w:type="dxa"/>
            <w:vAlign w:val="bottom"/>
          </w:tcPr>
          <w:p w14:paraId="4DD435D4"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337</w:t>
            </w:r>
            <w:r w:rsidR="00DD5825">
              <w:rPr>
                <w:rFonts w:ascii="Tahoma" w:hAnsi="Tahoma" w:cs="Tahoma"/>
                <w:color w:val="000000"/>
                <w:sz w:val="18"/>
                <w:szCs w:val="18"/>
              </w:rPr>
              <w:t>.</w:t>
            </w:r>
            <w:r w:rsidRPr="00371C8C">
              <w:rPr>
                <w:rFonts w:ascii="Tahoma" w:hAnsi="Tahoma" w:cs="Tahoma"/>
                <w:color w:val="000000"/>
                <w:sz w:val="18"/>
                <w:szCs w:val="18"/>
              </w:rPr>
              <w:t xml:space="preserve">500 </w:t>
            </w:r>
          </w:p>
        </w:tc>
      </w:tr>
      <w:tr w:rsidR="00E74270" w:rsidRPr="00371C8C" w14:paraId="20CF041F" w14:textId="77777777" w:rsidTr="00327315">
        <w:trPr>
          <w:trHeight w:val="236"/>
          <w:jc w:val="center"/>
        </w:trPr>
        <w:tc>
          <w:tcPr>
            <w:tcW w:w="1757" w:type="dxa"/>
            <w:vAlign w:val="bottom"/>
          </w:tcPr>
          <w:p w14:paraId="69793E8B"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Franco Suíço</w:t>
            </w:r>
          </w:p>
        </w:tc>
        <w:tc>
          <w:tcPr>
            <w:tcW w:w="1254" w:type="dxa"/>
            <w:vAlign w:val="bottom"/>
          </w:tcPr>
          <w:p w14:paraId="6B613B60"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CHF</w:t>
            </w:r>
          </w:p>
        </w:tc>
        <w:tc>
          <w:tcPr>
            <w:tcW w:w="3010" w:type="dxa"/>
            <w:vAlign w:val="bottom"/>
          </w:tcPr>
          <w:p w14:paraId="0C2FCCC3"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412</w:t>
            </w:r>
            <w:r w:rsidR="00DD5825">
              <w:rPr>
                <w:rFonts w:ascii="Tahoma" w:hAnsi="Tahoma" w:cs="Tahoma"/>
                <w:color w:val="000000"/>
                <w:sz w:val="18"/>
                <w:szCs w:val="18"/>
              </w:rPr>
              <w:t>.</w:t>
            </w:r>
            <w:r w:rsidRPr="00371C8C">
              <w:rPr>
                <w:rFonts w:ascii="Tahoma" w:hAnsi="Tahoma" w:cs="Tahoma"/>
                <w:color w:val="000000"/>
                <w:sz w:val="18"/>
                <w:szCs w:val="18"/>
              </w:rPr>
              <w:t xml:space="preserve">500 </w:t>
            </w:r>
          </w:p>
        </w:tc>
      </w:tr>
      <w:tr w:rsidR="00E74270" w:rsidRPr="00371C8C" w14:paraId="0D23932B" w14:textId="77777777" w:rsidTr="00327315">
        <w:trPr>
          <w:trHeight w:val="236"/>
          <w:jc w:val="center"/>
        </w:trPr>
        <w:tc>
          <w:tcPr>
            <w:tcW w:w="1757" w:type="dxa"/>
            <w:vAlign w:val="bottom"/>
          </w:tcPr>
          <w:p w14:paraId="40DDE457"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Iuan Renmimbi (China)</w:t>
            </w:r>
          </w:p>
        </w:tc>
        <w:tc>
          <w:tcPr>
            <w:tcW w:w="1254" w:type="dxa"/>
            <w:vAlign w:val="bottom"/>
          </w:tcPr>
          <w:p w14:paraId="1B8DB799"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CNY</w:t>
            </w:r>
          </w:p>
        </w:tc>
        <w:tc>
          <w:tcPr>
            <w:tcW w:w="3010" w:type="dxa"/>
            <w:vAlign w:val="bottom"/>
          </w:tcPr>
          <w:p w14:paraId="26C921D4"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w:t>
            </w:r>
            <w:r w:rsidR="00DD5825">
              <w:rPr>
                <w:rFonts w:ascii="Tahoma" w:hAnsi="Tahoma" w:cs="Tahoma"/>
                <w:color w:val="000000"/>
                <w:sz w:val="18"/>
                <w:szCs w:val="18"/>
              </w:rPr>
              <w:t>.</w:t>
            </w:r>
            <w:r w:rsidRPr="00371C8C">
              <w:rPr>
                <w:rFonts w:ascii="Tahoma" w:hAnsi="Tahoma" w:cs="Tahoma"/>
                <w:color w:val="000000"/>
                <w:sz w:val="18"/>
                <w:szCs w:val="18"/>
              </w:rPr>
              <w:t>062</w:t>
            </w:r>
            <w:r w:rsidR="00DD5825">
              <w:rPr>
                <w:rFonts w:ascii="Tahoma" w:hAnsi="Tahoma" w:cs="Tahoma"/>
                <w:color w:val="000000"/>
                <w:sz w:val="18"/>
                <w:szCs w:val="18"/>
              </w:rPr>
              <w:t>.</w:t>
            </w:r>
            <w:r w:rsidRPr="00371C8C">
              <w:rPr>
                <w:rFonts w:ascii="Tahoma" w:hAnsi="Tahoma" w:cs="Tahoma"/>
                <w:color w:val="000000"/>
                <w:sz w:val="18"/>
                <w:szCs w:val="18"/>
              </w:rPr>
              <w:t xml:space="preserve">500 </w:t>
            </w:r>
          </w:p>
        </w:tc>
      </w:tr>
      <w:tr w:rsidR="00E74270" w:rsidRPr="00371C8C" w14:paraId="1E1A12B1" w14:textId="77777777" w:rsidTr="00327315">
        <w:trPr>
          <w:trHeight w:val="236"/>
          <w:jc w:val="center"/>
        </w:trPr>
        <w:tc>
          <w:tcPr>
            <w:tcW w:w="1757" w:type="dxa"/>
            <w:vAlign w:val="bottom"/>
          </w:tcPr>
          <w:p w14:paraId="28D1813C"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Coroa Dinamarquesa</w:t>
            </w:r>
          </w:p>
        </w:tc>
        <w:tc>
          <w:tcPr>
            <w:tcW w:w="1254" w:type="dxa"/>
            <w:vAlign w:val="bottom"/>
          </w:tcPr>
          <w:p w14:paraId="08579F83"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DKK</w:t>
            </w:r>
          </w:p>
        </w:tc>
        <w:tc>
          <w:tcPr>
            <w:tcW w:w="3010" w:type="dxa"/>
            <w:vAlign w:val="bottom"/>
          </w:tcPr>
          <w:p w14:paraId="248F075C"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w:t>
            </w:r>
            <w:r w:rsidR="00DD5825">
              <w:rPr>
                <w:rFonts w:ascii="Tahoma" w:hAnsi="Tahoma" w:cs="Tahoma"/>
                <w:color w:val="000000"/>
                <w:sz w:val="18"/>
                <w:szCs w:val="18"/>
              </w:rPr>
              <w:t>.</w:t>
            </w:r>
            <w:r w:rsidRPr="00371C8C">
              <w:rPr>
                <w:rFonts w:ascii="Tahoma" w:hAnsi="Tahoma" w:cs="Tahoma"/>
                <w:color w:val="000000"/>
                <w:sz w:val="18"/>
                <w:szCs w:val="18"/>
              </w:rPr>
              <w:t>000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66FB709B" w14:textId="77777777" w:rsidTr="00327315">
        <w:trPr>
          <w:trHeight w:val="236"/>
          <w:jc w:val="center"/>
        </w:trPr>
        <w:tc>
          <w:tcPr>
            <w:tcW w:w="1757" w:type="dxa"/>
            <w:vAlign w:val="bottom"/>
          </w:tcPr>
          <w:p w14:paraId="694BC19A"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Euro</w:t>
            </w:r>
          </w:p>
        </w:tc>
        <w:tc>
          <w:tcPr>
            <w:tcW w:w="1254" w:type="dxa"/>
            <w:vAlign w:val="bottom"/>
          </w:tcPr>
          <w:p w14:paraId="1A4F1EB8"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EUR</w:t>
            </w:r>
          </w:p>
        </w:tc>
        <w:tc>
          <w:tcPr>
            <w:tcW w:w="3010" w:type="dxa"/>
            <w:vAlign w:val="bottom"/>
          </w:tcPr>
          <w:p w14:paraId="685A304A"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268</w:t>
            </w:r>
            <w:r w:rsidR="00DD5825">
              <w:rPr>
                <w:rFonts w:ascii="Tahoma" w:hAnsi="Tahoma" w:cs="Tahoma"/>
                <w:color w:val="000000"/>
                <w:sz w:val="18"/>
                <w:szCs w:val="18"/>
              </w:rPr>
              <w:t>.</w:t>
            </w:r>
            <w:r w:rsidRPr="00371C8C">
              <w:rPr>
                <w:rFonts w:ascii="Tahoma" w:hAnsi="Tahoma" w:cs="Tahoma"/>
                <w:color w:val="000000"/>
                <w:sz w:val="18"/>
                <w:szCs w:val="18"/>
              </w:rPr>
              <w:t xml:space="preserve">750 </w:t>
            </w:r>
          </w:p>
        </w:tc>
      </w:tr>
      <w:tr w:rsidR="00E74270" w:rsidRPr="00371C8C" w14:paraId="204B0EF6" w14:textId="77777777" w:rsidTr="00327315">
        <w:trPr>
          <w:trHeight w:val="236"/>
          <w:jc w:val="center"/>
        </w:trPr>
        <w:tc>
          <w:tcPr>
            <w:tcW w:w="1757" w:type="dxa"/>
            <w:vAlign w:val="bottom"/>
          </w:tcPr>
          <w:p w14:paraId="571BCF76"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Libra Esterlina</w:t>
            </w:r>
          </w:p>
        </w:tc>
        <w:tc>
          <w:tcPr>
            <w:tcW w:w="1254" w:type="dxa"/>
            <w:vAlign w:val="bottom"/>
          </w:tcPr>
          <w:p w14:paraId="60F2C3F2"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GBP</w:t>
            </w:r>
          </w:p>
        </w:tc>
        <w:tc>
          <w:tcPr>
            <w:tcW w:w="3010" w:type="dxa"/>
            <w:vAlign w:val="bottom"/>
          </w:tcPr>
          <w:p w14:paraId="5C541233"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168</w:t>
            </w:r>
            <w:r w:rsidR="00DD5825">
              <w:rPr>
                <w:rFonts w:ascii="Tahoma" w:hAnsi="Tahoma" w:cs="Tahoma"/>
                <w:color w:val="000000"/>
                <w:sz w:val="18"/>
                <w:szCs w:val="18"/>
              </w:rPr>
              <w:t>.</w:t>
            </w:r>
            <w:r w:rsidRPr="00371C8C">
              <w:rPr>
                <w:rFonts w:ascii="Tahoma" w:hAnsi="Tahoma" w:cs="Tahoma"/>
                <w:color w:val="000000"/>
                <w:sz w:val="18"/>
                <w:szCs w:val="18"/>
              </w:rPr>
              <w:t xml:space="preserve">750 </w:t>
            </w:r>
          </w:p>
        </w:tc>
      </w:tr>
      <w:tr w:rsidR="00E74270" w:rsidRPr="00371C8C" w14:paraId="0000DDC9" w14:textId="77777777" w:rsidTr="00327315">
        <w:trPr>
          <w:trHeight w:val="236"/>
          <w:jc w:val="center"/>
        </w:trPr>
        <w:tc>
          <w:tcPr>
            <w:tcW w:w="1757" w:type="dxa"/>
            <w:vAlign w:val="bottom"/>
          </w:tcPr>
          <w:p w14:paraId="7A89C470"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Iene Japonês</w:t>
            </w:r>
          </w:p>
        </w:tc>
        <w:tc>
          <w:tcPr>
            <w:tcW w:w="1254" w:type="dxa"/>
            <w:vAlign w:val="bottom"/>
          </w:tcPr>
          <w:p w14:paraId="1241EB0F"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JPY</w:t>
            </w:r>
          </w:p>
        </w:tc>
        <w:tc>
          <w:tcPr>
            <w:tcW w:w="3010" w:type="dxa"/>
            <w:vAlign w:val="bottom"/>
          </w:tcPr>
          <w:p w14:paraId="05E3675C"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30</w:t>
            </w:r>
            <w:r w:rsidR="00DD5825">
              <w:rPr>
                <w:rFonts w:ascii="Tahoma" w:hAnsi="Tahoma" w:cs="Tahoma"/>
                <w:color w:val="000000"/>
                <w:sz w:val="18"/>
                <w:szCs w:val="18"/>
              </w:rPr>
              <w:t>.</w:t>
            </w:r>
            <w:r w:rsidRPr="00371C8C">
              <w:rPr>
                <w:rFonts w:ascii="Tahoma" w:hAnsi="Tahoma" w:cs="Tahoma"/>
                <w:color w:val="000000"/>
                <w:sz w:val="18"/>
                <w:szCs w:val="18"/>
              </w:rPr>
              <w:t>000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015E80DD" w14:textId="77777777" w:rsidTr="00327315">
        <w:trPr>
          <w:trHeight w:val="236"/>
          <w:jc w:val="center"/>
        </w:trPr>
        <w:tc>
          <w:tcPr>
            <w:tcW w:w="1757" w:type="dxa"/>
            <w:vAlign w:val="bottom"/>
          </w:tcPr>
          <w:p w14:paraId="3C4925B0"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Won Coreano</w:t>
            </w:r>
          </w:p>
        </w:tc>
        <w:tc>
          <w:tcPr>
            <w:tcW w:w="1254" w:type="dxa"/>
            <w:vAlign w:val="bottom"/>
          </w:tcPr>
          <w:p w14:paraId="5D379738"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KRW</w:t>
            </w:r>
          </w:p>
        </w:tc>
        <w:tc>
          <w:tcPr>
            <w:tcW w:w="3010" w:type="dxa"/>
            <w:vAlign w:val="bottom"/>
          </w:tcPr>
          <w:p w14:paraId="38B13582"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300</w:t>
            </w:r>
            <w:r w:rsidR="00DD5825">
              <w:rPr>
                <w:rFonts w:ascii="Tahoma" w:hAnsi="Tahoma" w:cs="Tahoma"/>
                <w:color w:val="000000"/>
                <w:sz w:val="18"/>
                <w:szCs w:val="18"/>
              </w:rPr>
              <w:t>.</w:t>
            </w:r>
            <w:r w:rsidRPr="00371C8C">
              <w:rPr>
                <w:rFonts w:ascii="Tahoma" w:hAnsi="Tahoma" w:cs="Tahoma"/>
                <w:color w:val="000000"/>
                <w:sz w:val="18"/>
                <w:szCs w:val="18"/>
              </w:rPr>
              <w:t>000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5D78D04C" w14:textId="77777777" w:rsidTr="00327315">
        <w:trPr>
          <w:trHeight w:val="236"/>
          <w:jc w:val="center"/>
        </w:trPr>
        <w:tc>
          <w:tcPr>
            <w:tcW w:w="1757" w:type="dxa"/>
            <w:vAlign w:val="bottom"/>
          </w:tcPr>
          <w:p w14:paraId="21826073"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Coroa Norueguesa</w:t>
            </w:r>
          </w:p>
        </w:tc>
        <w:tc>
          <w:tcPr>
            <w:tcW w:w="1254" w:type="dxa"/>
            <w:vAlign w:val="bottom"/>
          </w:tcPr>
          <w:p w14:paraId="21BADE2B"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NOK</w:t>
            </w:r>
          </w:p>
        </w:tc>
        <w:tc>
          <w:tcPr>
            <w:tcW w:w="3010" w:type="dxa"/>
            <w:vAlign w:val="bottom"/>
          </w:tcPr>
          <w:p w14:paraId="18E9D40E"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w:t>
            </w:r>
            <w:r w:rsidR="00DD5825">
              <w:rPr>
                <w:rFonts w:ascii="Tahoma" w:hAnsi="Tahoma" w:cs="Tahoma"/>
                <w:color w:val="000000"/>
                <w:sz w:val="18"/>
                <w:szCs w:val="18"/>
              </w:rPr>
              <w:t>.</w:t>
            </w:r>
            <w:r w:rsidRPr="00371C8C">
              <w:rPr>
                <w:rFonts w:ascii="Tahoma" w:hAnsi="Tahoma" w:cs="Tahoma"/>
                <w:color w:val="000000"/>
                <w:sz w:val="18"/>
                <w:szCs w:val="18"/>
              </w:rPr>
              <w:t>062</w:t>
            </w:r>
            <w:r w:rsidR="00DD5825">
              <w:rPr>
                <w:rFonts w:ascii="Tahoma" w:hAnsi="Tahoma" w:cs="Tahoma"/>
                <w:color w:val="000000"/>
                <w:sz w:val="18"/>
                <w:szCs w:val="18"/>
              </w:rPr>
              <w:t>.</w:t>
            </w:r>
            <w:r w:rsidRPr="00371C8C">
              <w:rPr>
                <w:rFonts w:ascii="Tahoma" w:hAnsi="Tahoma" w:cs="Tahoma"/>
                <w:color w:val="000000"/>
                <w:sz w:val="18"/>
                <w:szCs w:val="18"/>
              </w:rPr>
              <w:t xml:space="preserve">500 </w:t>
            </w:r>
          </w:p>
        </w:tc>
      </w:tr>
      <w:tr w:rsidR="00E74270" w:rsidRPr="00371C8C" w14:paraId="05D68729" w14:textId="77777777" w:rsidTr="00327315">
        <w:trPr>
          <w:trHeight w:val="236"/>
          <w:jc w:val="center"/>
        </w:trPr>
        <w:tc>
          <w:tcPr>
            <w:tcW w:w="1757" w:type="dxa"/>
            <w:vAlign w:val="bottom"/>
          </w:tcPr>
          <w:p w14:paraId="7EDBE66F"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Dólar Neozelandês</w:t>
            </w:r>
          </w:p>
        </w:tc>
        <w:tc>
          <w:tcPr>
            <w:tcW w:w="1254" w:type="dxa"/>
            <w:vAlign w:val="bottom"/>
          </w:tcPr>
          <w:p w14:paraId="55242B5B"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NZD</w:t>
            </w:r>
          </w:p>
        </w:tc>
        <w:tc>
          <w:tcPr>
            <w:tcW w:w="3010" w:type="dxa"/>
            <w:vAlign w:val="bottom"/>
          </w:tcPr>
          <w:p w14:paraId="67A025C9"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437</w:t>
            </w:r>
            <w:r w:rsidR="00DD5825">
              <w:rPr>
                <w:rFonts w:ascii="Tahoma" w:hAnsi="Tahoma" w:cs="Tahoma"/>
                <w:color w:val="000000"/>
                <w:sz w:val="18"/>
                <w:szCs w:val="18"/>
              </w:rPr>
              <w:t>.</w:t>
            </w:r>
            <w:r w:rsidRPr="00371C8C">
              <w:rPr>
                <w:rFonts w:ascii="Tahoma" w:hAnsi="Tahoma" w:cs="Tahoma"/>
                <w:color w:val="000000"/>
                <w:sz w:val="18"/>
                <w:szCs w:val="18"/>
              </w:rPr>
              <w:t xml:space="preserve">500 </w:t>
            </w:r>
          </w:p>
        </w:tc>
      </w:tr>
      <w:tr w:rsidR="00E74270" w:rsidRPr="00371C8C" w14:paraId="122130AA" w14:textId="77777777" w:rsidTr="00327315">
        <w:trPr>
          <w:trHeight w:val="236"/>
          <w:jc w:val="center"/>
        </w:trPr>
        <w:tc>
          <w:tcPr>
            <w:tcW w:w="1757" w:type="dxa"/>
            <w:vAlign w:val="bottom"/>
          </w:tcPr>
          <w:p w14:paraId="120BDC08"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Coroa Sueca</w:t>
            </w:r>
          </w:p>
        </w:tc>
        <w:tc>
          <w:tcPr>
            <w:tcW w:w="1254" w:type="dxa"/>
            <w:vAlign w:val="bottom"/>
          </w:tcPr>
          <w:p w14:paraId="6C04D1DB"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SEK</w:t>
            </w:r>
          </w:p>
        </w:tc>
        <w:tc>
          <w:tcPr>
            <w:tcW w:w="3010" w:type="dxa"/>
            <w:vAlign w:val="bottom"/>
          </w:tcPr>
          <w:p w14:paraId="0FF3AC2F"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2</w:t>
            </w:r>
            <w:r w:rsidR="00DD5825">
              <w:rPr>
                <w:rFonts w:ascii="Tahoma" w:hAnsi="Tahoma" w:cs="Tahoma"/>
                <w:color w:val="000000"/>
                <w:sz w:val="18"/>
                <w:szCs w:val="18"/>
              </w:rPr>
              <w:t>.</w:t>
            </w:r>
            <w:r w:rsidRPr="00371C8C">
              <w:rPr>
                <w:rFonts w:ascii="Tahoma" w:hAnsi="Tahoma" w:cs="Tahoma"/>
                <w:color w:val="000000"/>
                <w:sz w:val="18"/>
                <w:szCs w:val="18"/>
              </w:rPr>
              <w:t>500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3134CA1B" w14:textId="77777777" w:rsidTr="00327315">
        <w:trPr>
          <w:trHeight w:val="236"/>
          <w:jc w:val="center"/>
        </w:trPr>
        <w:tc>
          <w:tcPr>
            <w:tcW w:w="1757" w:type="dxa"/>
            <w:vAlign w:val="bottom"/>
          </w:tcPr>
          <w:p w14:paraId="1E5495F8"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Novo Dólar Taiwanês</w:t>
            </w:r>
          </w:p>
        </w:tc>
        <w:tc>
          <w:tcPr>
            <w:tcW w:w="1254" w:type="dxa"/>
            <w:vAlign w:val="bottom"/>
          </w:tcPr>
          <w:p w14:paraId="2E0A0504"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TWD</w:t>
            </w:r>
          </w:p>
        </w:tc>
        <w:tc>
          <w:tcPr>
            <w:tcW w:w="3010" w:type="dxa"/>
            <w:vAlign w:val="bottom"/>
          </w:tcPr>
          <w:p w14:paraId="516F2D97" w14:textId="77777777" w:rsidR="00E74270" w:rsidRPr="00371C8C" w:rsidRDefault="00E74270" w:rsidP="00DD5825">
            <w:pPr>
              <w:pStyle w:val="AppendixBodyText"/>
              <w:jc w:val="right"/>
              <w:rPr>
                <w:rFonts w:ascii="Tahoma" w:hAnsi="Tahoma" w:cs="Tahoma"/>
                <w:sz w:val="18"/>
                <w:szCs w:val="18"/>
              </w:rPr>
            </w:pPr>
            <w:r w:rsidRPr="00371C8C">
              <w:rPr>
                <w:rFonts w:ascii="Tahoma" w:hAnsi="Tahoma" w:cs="Tahoma"/>
                <w:color w:val="000000"/>
                <w:sz w:val="18"/>
                <w:szCs w:val="18"/>
              </w:rPr>
              <w:t>8</w:t>
            </w:r>
            <w:r w:rsidR="00DD5825">
              <w:rPr>
                <w:rFonts w:ascii="Tahoma" w:hAnsi="Tahoma" w:cs="Tahoma"/>
                <w:color w:val="000000"/>
                <w:sz w:val="18"/>
                <w:szCs w:val="18"/>
              </w:rPr>
              <w:t>.</w:t>
            </w:r>
            <w:r w:rsidRPr="00371C8C">
              <w:rPr>
                <w:rFonts w:ascii="Tahoma" w:hAnsi="Tahoma" w:cs="Tahoma"/>
                <w:color w:val="000000"/>
                <w:sz w:val="18"/>
                <w:szCs w:val="18"/>
              </w:rPr>
              <w:t>750</w:t>
            </w:r>
            <w:r w:rsidR="00DD5825">
              <w:rPr>
                <w:rFonts w:ascii="Tahoma" w:hAnsi="Tahoma" w:cs="Tahoma"/>
                <w:color w:val="000000"/>
                <w:sz w:val="18"/>
                <w:szCs w:val="18"/>
              </w:rPr>
              <w:t>.</w:t>
            </w:r>
            <w:r w:rsidRPr="00371C8C">
              <w:rPr>
                <w:rFonts w:ascii="Tahoma" w:hAnsi="Tahoma" w:cs="Tahoma"/>
                <w:color w:val="000000"/>
                <w:sz w:val="18"/>
                <w:szCs w:val="18"/>
              </w:rPr>
              <w:t xml:space="preserve">000 </w:t>
            </w:r>
          </w:p>
        </w:tc>
      </w:tr>
      <w:tr w:rsidR="00E74270" w:rsidRPr="00371C8C" w14:paraId="3C7611CA" w14:textId="77777777" w:rsidTr="00327315">
        <w:trPr>
          <w:trHeight w:val="236"/>
          <w:jc w:val="center"/>
        </w:trPr>
        <w:tc>
          <w:tcPr>
            <w:tcW w:w="1757" w:type="dxa"/>
            <w:vAlign w:val="bottom"/>
          </w:tcPr>
          <w:p w14:paraId="513A35E4"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Rúpia Indiana</w:t>
            </w:r>
          </w:p>
        </w:tc>
        <w:tc>
          <w:tcPr>
            <w:tcW w:w="1254" w:type="dxa"/>
            <w:vAlign w:val="bottom"/>
          </w:tcPr>
          <w:p w14:paraId="41323BA1"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INR</w:t>
            </w:r>
          </w:p>
        </w:tc>
        <w:tc>
          <w:tcPr>
            <w:tcW w:w="3010" w:type="dxa"/>
            <w:vAlign w:val="bottom"/>
          </w:tcPr>
          <w:p w14:paraId="3F26541F" w14:textId="77777777" w:rsidR="00E74270" w:rsidRPr="00371C8C" w:rsidRDefault="00E74270" w:rsidP="00DD5825">
            <w:pPr>
              <w:pStyle w:val="AppendixBodyText"/>
              <w:jc w:val="right"/>
              <w:rPr>
                <w:rFonts w:ascii="Tahoma" w:hAnsi="Tahoma" w:cs="Tahoma"/>
                <w:color w:val="000000"/>
                <w:sz w:val="18"/>
                <w:szCs w:val="18"/>
              </w:rPr>
            </w:pPr>
            <w:r w:rsidRPr="00371C8C">
              <w:rPr>
                <w:rFonts w:ascii="Tahoma" w:hAnsi="Tahoma" w:cs="Tahoma"/>
                <w:sz w:val="18"/>
                <w:szCs w:val="18"/>
              </w:rPr>
              <w:t>12</w:t>
            </w:r>
            <w:r w:rsidR="00DD5825">
              <w:rPr>
                <w:rFonts w:ascii="Tahoma" w:hAnsi="Tahoma" w:cs="Tahoma"/>
                <w:sz w:val="18"/>
                <w:szCs w:val="18"/>
              </w:rPr>
              <w:t>.</w:t>
            </w:r>
            <w:r w:rsidRPr="00371C8C">
              <w:rPr>
                <w:rFonts w:ascii="Tahoma" w:hAnsi="Tahoma" w:cs="Tahoma"/>
                <w:sz w:val="18"/>
                <w:szCs w:val="18"/>
              </w:rPr>
              <w:t>500</w:t>
            </w:r>
            <w:r w:rsidR="00DD5825">
              <w:rPr>
                <w:rFonts w:ascii="Tahoma" w:hAnsi="Tahoma" w:cs="Tahoma"/>
                <w:sz w:val="18"/>
                <w:szCs w:val="18"/>
              </w:rPr>
              <w:t>.</w:t>
            </w:r>
            <w:r w:rsidRPr="00371C8C">
              <w:rPr>
                <w:rFonts w:ascii="Tahoma" w:hAnsi="Tahoma" w:cs="Tahoma"/>
                <w:sz w:val="18"/>
                <w:szCs w:val="18"/>
              </w:rPr>
              <w:t>000</w:t>
            </w:r>
          </w:p>
        </w:tc>
      </w:tr>
      <w:tr w:rsidR="00E74270" w:rsidRPr="00371C8C" w14:paraId="6B51313F" w14:textId="77777777" w:rsidTr="00327315">
        <w:trPr>
          <w:trHeight w:val="236"/>
          <w:jc w:val="center"/>
        </w:trPr>
        <w:tc>
          <w:tcPr>
            <w:tcW w:w="1757" w:type="dxa"/>
            <w:vAlign w:val="bottom"/>
          </w:tcPr>
          <w:p w14:paraId="189534C6" w14:textId="77777777" w:rsidR="00E74270" w:rsidRPr="00371C8C" w:rsidRDefault="00E74270" w:rsidP="00E74270">
            <w:pPr>
              <w:pStyle w:val="AppendixBodyText"/>
              <w:rPr>
                <w:rFonts w:ascii="Tahoma" w:hAnsi="Tahoma" w:cs="Tahoma"/>
                <w:sz w:val="18"/>
                <w:szCs w:val="18"/>
              </w:rPr>
            </w:pPr>
            <w:r w:rsidRPr="00371C8C">
              <w:rPr>
                <w:rFonts w:ascii="Tahoma" w:hAnsi="Tahoma" w:cs="Tahoma"/>
                <w:sz w:val="18"/>
                <w:szCs w:val="18"/>
              </w:rPr>
              <w:t>Rublo Russo</w:t>
            </w:r>
          </w:p>
        </w:tc>
        <w:tc>
          <w:tcPr>
            <w:tcW w:w="1254" w:type="dxa"/>
            <w:vAlign w:val="bottom"/>
          </w:tcPr>
          <w:p w14:paraId="2F1640DC" w14:textId="77777777" w:rsidR="00E74270" w:rsidRPr="00371C8C" w:rsidRDefault="00E74270" w:rsidP="00E74270">
            <w:pPr>
              <w:pStyle w:val="AppendixBodyText"/>
              <w:jc w:val="center"/>
              <w:rPr>
                <w:rFonts w:ascii="Tahoma" w:hAnsi="Tahoma" w:cs="Tahoma"/>
                <w:sz w:val="18"/>
                <w:szCs w:val="18"/>
              </w:rPr>
            </w:pPr>
            <w:r w:rsidRPr="00371C8C">
              <w:rPr>
                <w:rFonts w:ascii="Tahoma" w:hAnsi="Tahoma" w:cs="Tahoma"/>
                <w:sz w:val="18"/>
                <w:szCs w:val="18"/>
              </w:rPr>
              <w:t>RUB</w:t>
            </w:r>
          </w:p>
        </w:tc>
        <w:tc>
          <w:tcPr>
            <w:tcW w:w="3010" w:type="dxa"/>
            <w:vAlign w:val="bottom"/>
          </w:tcPr>
          <w:p w14:paraId="03C302DB" w14:textId="77777777" w:rsidR="00E74270" w:rsidRPr="00371C8C" w:rsidRDefault="00E74270" w:rsidP="00DD5825">
            <w:pPr>
              <w:pStyle w:val="AppendixBodyText"/>
              <w:jc w:val="right"/>
              <w:rPr>
                <w:rFonts w:ascii="Tahoma" w:hAnsi="Tahoma" w:cs="Tahoma"/>
                <w:color w:val="000000"/>
                <w:sz w:val="18"/>
                <w:szCs w:val="18"/>
              </w:rPr>
            </w:pPr>
            <w:r w:rsidRPr="00371C8C">
              <w:rPr>
                <w:rFonts w:ascii="Tahoma" w:hAnsi="Tahoma" w:cs="Tahoma"/>
                <w:sz w:val="18"/>
                <w:szCs w:val="18"/>
              </w:rPr>
              <w:t>8</w:t>
            </w:r>
            <w:r w:rsidR="00DD5825">
              <w:rPr>
                <w:rFonts w:ascii="Tahoma" w:hAnsi="Tahoma" w:cs="Tahoma"/>
                <w:sz w:val="18"/>
                <w:szCs w:val="18"/>
              </w:rPr>
              <w:t>.</w:t>
            </w:r>
            <w:r w:rsidRPr="00371C8C">
              <w:rPr>
                <w:rFonts w:ascii="Tahoma" w:hAnsi="Tahoma" w:cs="Tahoma"/>
                <w:sz w:val="18"/>
                <w:szCs w:val="18"/>
              </w:rPr>
              <w:t>250</w:t>
            </w:r>
            <w:r w:rsidR="00DD5825">
              <w:rPr>
                <w:rFonts w:ascii="Tahoma" w:hAnsi="Tahoma" w:cs="Tahoma"/>
                <w:sz w:val="18"/>
                <w:szCs w:val="18"/>
              </w:rPr>
              <w:t>.</w:t>
            </w:r>
            <w:r w:rsidRPr="00371C8C">
              <w:rPr>
                <w:rFonts w:ascii="Tahoma" w:hAnsi="Tahoma" w:cs="Tahoma"/>
                <w:sz w:val="18"/>
                <w:szCs w:val="18"/>
              </w:rPr>
              <w:t>000</w:t>
            </w:r>
          </w:p>
        </w:tc>
      </w:tr>
    </w:tbl>
    <w:p w14:paraId="24DB25BD" w14:textId="77777777" w:rsidR="00EB3A5F" w:rsidRPr="00371C8C" w:rsidRDefault="00EB3A5F" w:rsidP="00EB3A5F">
      <w:pPr>
        <w:jc w:val="both"/>
      </w:pPr>
    </w:p>
    <w:p w14:paraId="06439436" w14:textId="77777777" w:rsidR="00EB3A5F" w:rsidRPr="000F6DBC" w:rsidRDefault="00EB3A5F" w:rsidP="00EB3A5F">
      <w:pPr>
        <w:jc w:val="both"/>
        <w:rPr>
          <w:lang w:val="pt-BR"/>
        </w:rPr>
      </w:pPr>
      <w:r w:rsidRPr="000F6DBC">
        <w:rPr>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2235CD" w:rsidRPr="000F6DBC">
        <w:rPr>
          <w:lang w:val="pt-BR"/>
        </w:rPr>
        <w:t xml:space="preserve"> </w:t>
      </w:r>
      <w:r w:rsidRPr="000F6DBC">
        <w:rPr>
          <w:lang w:val="pt-BR"/>
        </w:rPr>
        <w:t xml:space="preserve">Os incidentes de PRS 24x7 Ilimitado não podem ser convertidos em horas ou incidentes de Suporte para Resolução de Problemas Premier. </w:t>
      </w:r>
    </w:p>
    <w:p w14:paraId="69999935" w14:textId="77777777" w:rsidR="00EB3A5F" w:rsidRPr="000F6DBC" w:rsidRDefault="00EB3A5F" w:rsidP="00EB3A5F">
      <w:pPr>
        <w:jc w:val="both"/>
        <w:rPr>
          <w:lang w:val="pt-BR"/>
        </w:rPr>
      </w:pPr>
    </w:p>
    <w:p w14:paraId="44976BEF" w14:textId="77777777" w:rsidR="00EB3A5F" w:rsidRPr="000F6DBC" w:rsidRDefault="00EB3A5F" w:rsidP="00EB3A5F">
      <w:pPr>
        <w:spacing w:line="276" w:lineRule="auto"/>
        <w:rPr>
          <w:lang w:val="pt-BR"/>
        </w:rPr>
      </w:pPr>
      <w:r w:rsidRPr="000F6DBC">
        <w:rPr>
          <w:lang w:val="pt-BR"/>
        </w:rPr>
        <w:t>(2) Além disso, os clientes que adquirirem licenças para o PDW e possuem um Contrato de Serviços Premier ativo estão qualificados para incidentes Ilimitados do PRS 24 horas por dia, 7 dias por semana, independentemente de estar inscrito em um SCE ou de seu gasto com SCE.</w:t>
      </w:r>
      <w:r w:rsidR="002235CD" w:rsidRPr="000F6DBC">
        <w:rPr>
          <w:lang w:val="pt-BR"/>
        </w:rPr>
        <w:t xml:space="preserve"> </w:t>
      </w:r>
      <w:r w:rsidRPr="000F6DBC">
        <w:rPr>
          <w:lang w:val="pt-BR"/>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001475F6" w14:textId="77777777" w:rsidR="00EB3A5F" w:rsidRPr="000F6DBC" w:rsidRDefault="00EB3A5F" w:rsidP="00EB3A5F">
      <w:pPr>
        <w:jc w:val="both"/>
        <w:rPr>
          <w:lang w:val="pt-BR"/>
        </w:rPr>
      </w:pPr>
      <w:r w:rsidRPr="000F6DBC">
        <w:rPr>
          <w:color w:val="000000"/>
          <w:lang w:val="pt-BR"/>
        </w:rPr>
        <w:lastRenderedPageBreak/>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2235CD" w:rsidRPr="000F6DBC">
        <w:rPr>
          <w:color w:val="000000"/>
          <w:lang w:val="pt-BR"/>
        </w:rPr>
        <w:t xml:space="preserve"> </w:t>
      </w:r>
      <w:r w:rsidRPr="000F6DBC">
        <w:rPr>
          <w:color w:val="000000"/>
          <w:lang w:val="pt-BR"/>
        </w:rPr>
        <w:t>Consulte a</w:t>
      </w:r>
      <w:r w:rsidR="00327315" w:rsidRPr="000F6DBC">
        <w:rPr>
          <w:color w:val="000000"/>
          <w:lang w:val="pt-BR"/>
        </w:rPr>
        <w:t> </w:t>
      </w:r>
      <w:r w:rsidRPr="000F6DBC">
        <w:rPr>
          <w:color w:val="000000"/>
          <w:lang w:val="pt-BR"/>
        </w:rPr>
        <w:t>tabela a seguir:</w:t>
      </w:r>
    </w:p>
    <w:p w14:paraId="2BFE1272" w14:textId="77777777" w:rsidR="00EB3A5F" w:rsidRPr="000F6DBC" w:rsidRDefault="00EB3A5F" w:rsidP="00EB3A5F">
      <w:pPr>
        <w:jc w:val="both"/>
        <w:rPr>
          <w:lang w:val="pt-BR"/>
        </w:rPr>
      </w:pPr>
    </w:p>
    <w:p w14:paraId="4D165C1B" w14:textId="77777777" w:rsidR="00EB3A5F" w:rsidRPr="000F6DBC" w:rsidRDefault="00EB3A5F" w:rsidP="00EB3A5F">
      <w:pPr>
        <w:jc w:val="both"/>
        <w:rPr>
          <w:lang w:val="pt-BR"/>
        </w:rPr>
      </w:pPr>
      <w:r w:rsidRPr="000F6DBC">
        <w:rPr>
          <w:color w:val="000000"/>
          <w:lang w:val="pt-BR"/>
        </w:rPr>
        <w:t>A seguinte tabela se aplica a clientes que possuam um SCE ou tenham licenças para PDW:</w:t>
      </w:r>
    </w:p>
    <w:p w14:paraId="6DD8643A" w14:textId="77777777" w:rsidR="00EB3A5F" w:rsidRPr="000F6DBC" w:rsidRDefault="00EB3A5F" w:rsidP="00EB3A5F">
      <w:pPr>
        <w:rPr>
          <w:lang w:val="pt-B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371C8C" w14:paraId="40F5F5DF"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189FEE8" w14:textId="77777777" w:rsidR="00EB3A5F" w:rsidRPr="000F6DBC" w:rsidRDefault="00EB3A5F" w:rsidP="00892A1D">
            <w:pPr>
              <w:jc w:val="center"/>
              <w:rPr>
                <w:color w:val="000000"/>
                <w:lang w:val="pt-BR"/>
              </w:rPr>
            </w:pPr>
            <w:r w:rsidRPr="000F6DBC">
              <w:rPr>
                <w:b/>
                <w:bCs/>
                <w:color w:val="000000"/>
                <w:lang w:val="pt-BR"/>
              </w:rPr>
              <w:t>Média de Gasto de SA Anual</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4604CB3E" w14:textId="77777777" w:rsidR="00EB3A5F" w:rsidRPr="00371C8C" w:rsidRDefault="00EB3A5F" w:rsidP="00892A1D">
            <w:pPr>
              <w:jc w:val="center"/>
              <w:rPr>
                <w:color w:val="000000"/>
              </w:rPr>
            </w:pPr>
            <w:r w:rsidRPr="00371C8C">
              <w:rPr>
                <w:b/>
                <w:bCs/>
                <w:color w:val="000000"/>
              </w:rPr>
              <w:t>Contatos de suporte permitidos</w:t>
            </w:r>
          </w:p>
        </w:tc>
      </w:tr>
      <w:tr w:rsidR="00EB3A5F" w:rsidRPr="00371C8C" w14:paraId="24E3B68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6E63884" w14:textId="77777777" w:rsidR="00EB3A5F" w:rsidRPr="00371C8C" w:rsidRDefault="00EB3A5F" w:rsidP="00D23019">
            <w:pPr>
              <w:jc w:val="center"/>
              <w:rPr>
                <w:color w:val="000000"/>
              </w:rPr>
            </w:pPr>
            <w:r w:rsidRPr="00371C8C">
              <w:rPr>
                <w:color w:val="000000"/>
              </w:rPr>
              <w:t>$250</w:t>
            </w:r>
            <w:r w:rsidR="00D23019">
              <w:rPr>
                <w:color w:val="000000"/>
              </w:rPr>
              <w:t>.</w:t>
            </w:r>
            <w:r w:rsidRPr="00371C8C">
              <w:rPr>
                <w:color w:val="000000"/>
              </w:rPr>
              <w:t>000 - $374</w:t>
            </w:r>
            <w:r w:rsidR="00D23019">
              <w:rPr>
                <w:color w:val="000000"/>
              </w:rPr>
              <w:t>.</w:t>
            </w:r>
            <w:r w:rsidRPr="00371C8C">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912E4E3" w14:textId="77777777" w:rsidR="00EB3A5F" w:rsidRPr="00371C8C" w:rsidRDefault="00EB3A5F" w:rsidP="00892A1D">
            <w:pPr>
              <w:jc w:val="center"/>
              <w:rPr>
                <w:color w:val="000000"/>
              </w:rPr>
            </w:pPr>
            <w:r w:rsidRPr="00371C8C">
              <w:rPr>
                <w:color w:val="000000"/>
              </w:rPr>
              <w:t>4</w:t>
            </w:r>
          </w:p>
        </w:tc>
      </w:tr>
      <w:tr w:rsidR="00EB3A5F" w:rsidRPr="00371C8C" w14:paraId="48E8327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EDD24C4" w14:textId="77777777" w:rsidR="00EB3A5F" w:rsidRPr="00371C8C" w:rsidRDefault="00EB3A5F" w:rsidP="00D23019">
            <w:pPr>
              <w:jc w:val="center"/>
            </w:pPr>
            <w:r w:rsidRPr="00371C8C">
              <w:t>$375</w:t>
            </w:r>
            <w:r w:rsidR="00D23019">
              <w:t>.</w:t>
            </w:r>
            <w:r w:rsidRPr="00371C8C">
              <w:t>000 - $499</w:t>
            </w:r>
            <w:r w:rsidR="00D23019">
              <w:t>.</w:t>
            </w:r>
            <w:r w:rsidRPr="00371C8C">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4D84BFF" w14:textId="77777777" w:rsidR="00EB3A5F" w:rsidRPr="00371C8C" w:rsidRDefault="00EB3A5F" w:rsidP="00892A1D">
            <w:pPr>
              <w:jc w:val="center"/>
            </w:pPr>
            <w:r w:rsidRPr="00371C8C">
              <w:t>5</w:t>
            </w:r>
          </w:p>
        </w:tc>
      </w:tr>
      <w:tr w:rsidR="00EB3A5F" w:rsidRPr="00371C8C" w14:paraId="7DFEDA8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EE55F0B" w14:textId="77777777" w:rsidR="00EB3A5F" w:rsidRPr="00371C8C" w:rsidRDefault="00EB3A5F" w:rsidP="00D23019">
            <w:pPr>
              <w:jc w:val="center"/>
            </w:pPr>
            <w:r w:rsidRPr="00371C8C">
              <w:t>$500</w:t>
            </w:r>
            <w:r w:rsidR="00D23019">
              <w:t>.</w:t>
            </w:r>
            <w:r w:rsidRPr="00371C8C">
              <w:t>000 - $624</w:t>
            </w:r>
            <w:r w:rsidR="00D23019">
              <w:t>.</w:t>
            </w:r>
            <w:r w:rsidRPr="00371C8C">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07BF1FB" w14:textId="77777777" w:rsidR="00EB3A5F" w:rsidRPr="00371C8C" w:rsidRDefault="00EB3A5F" w:rsidP="00892A1D">
            <w:pPr>
              <w:jc w:val="center"/>
            </w:pPr>
            <w:r w:rsidRPr="00371C8C">
              <w:t>6</w:t>
            </w:r>
          </w:p>
        </w:tc>
      </w:tr>
      <w:tr w:rsidR="00EB3A5F" w:rsidRPr="00371C8C" w14:paraId="7D196F6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511B380" w14:textId="77777777" w:rsidR="00EB3A5F" w:rsidRPr="00371C8C" w:rsidRDefault="00EB3A5F" w:rsidP="00D23019">
            <w:pPr>
              <w:jc w:val="center"/>
            </w:pPr>
            <w:r w:rsidRPr="00371C8C">
              <w:t>$625</w:t>
            </w:r>
            <w:r w:rsidR="00D23019">
              <w:t>.</w:t>
            </w:r>
            <w:r w:rsidRPr="00371C8C">
              <w:t>000 - $749</w:t>
            </w:r>
            <w:r w:rsidR="00D23019">
              <w:t>.</w:t>
            </w:r>
            <w:r w:rsidRPr="00371C8C">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31FFC29" w14:textId="77777777" w:rsidR="00EB3A5F" w:rsidRPr="00371C8C" w:rsidRDefault="00EB3A5F" w:rsidP="00892A1D">
            <w:pPr>
              <w:jc w:val="center"/>
            </w:pPr>
            <w:r w:rsidRPr="00371C8C">
              <w:t>7</w:t>
            </w:r>
          </w:p>
        </w:tc>
      </w:tr>
      <w:tr w:rsidR="00EB3A5F" w:rsidRPr="00371C8C" w14:paraId="34A7EF8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D2EF2D" w14:textId="77777777" w:rsidR="00EB3A5F" w:rsidRPr="00371C8C" w:rsidRDefault="00EB3A5F" w:rsidP="00D23019">
            <w:pPr>
              <w:jc w:val="center"/>
            </w:pPr>
            <w:r w:rsidRPr="00371C8C">
              <w:t>$750</w:t>
            </w:r>
            <w:r w:rsidR="00D23019">
              <w:t>.</w:t>
            </w:r>
            <w:r w:rsidRPr="00371C8C">
              <w:t>000 - $874</w:t>
            </w:r>
            <w:r w:rsidR="00D23019">
              <w:t>.</w:t>
            </w:r>
            <w:r w:rsidRPr="00371C8C">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E2E6365" w14:textId="77777777" w:rsidR="00EB3A5F" w:rsidRPr="00371C8C" w:rsidRDefault="00EB3A5F" w:rsidP="00892A1D">
            <w:pPr>
              <w:jc w:val="center"/>
            </w:pPr>
            <w:r w:rsidRPr="00371C8C">
              <w:t>8</w:t>
            </w:r>
          </w:p>
        </w:tc>
      </w:tr>
    </w:tbl>
    <w:p w14:paraId="299E20EF" w14:textId="77777777" w:rsidR="00EB3A5F" w:rsidRPr="00371C8C" w:rsidRDefault="00EB3A5F" w:rsidP="00EB3A5F">
      <w:pPr>
        <w:jc w:val="both"/>
      </w:pPr>
    </w:p>
    <w:p w14:paraId="32623E73" w14:textId="77777777" w:rsidR="00EB3A5F" w:rsidRPr="000F6DBC" w:rsidRDefault="00EB3A5F" w:rsidP="00EB3A5F">
      <w:pPr>
        <w:jc w:val="both"/>
        <w:rPr>
          <w:lang w:val="pt-BR"/>
        </w:rPr>
      </w:pPr>
      <w:r w:rsidRPr="000F6DBC">
        <w:rPr>
          <w:lang w:val="pt-BR"/>
        </w:rPr>
        <w:t>As solicitações de suporte devem ser iniciadas via telefone ou Web por um contato designado do cliente e seguir o</w:t>
      </w:r>
      <w:r w:rsidR="001F6B4C" w:rsidRPr="000F6DBC">
        <w:rPr>
          <w:lang w:val="pt-BR"/>
        </w:rPr>
        <w:t> </w:t>
      </w:r>
      <w:r w:rsidRPr="000F6DBC">
        <w:rPr>
          <w:lang w:val="pt-BR"/>
        </w:rPr>
        <w:t xml:space="preserve">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7E02A282" w14:textId="77777777" w:rsidR="00023FE7" w:rsidRPr="000F6DBC" w:rsidRDefault="00023FE7" w:rsidP="00F42FB8">
      <w:pPr>
        <w:pStyle w:val="Heading3"/>
        <w:rPr>
          <w:lang w:val="pt-BR"/>
        </w:rPr>
      </w:pPr>
    </w:p>
    <w:p w14:paraId="4621422C" w14:textId="77777777" w:rsidR="00E06FE8" w:rsidRPr="000F6DBC" w:rsidRDefault="00E06FE8" w:rsidP="00E06FE8">
      <w:pPr>
        <w:keepNext/>
        <w:keepLines/>
        <w:spacing w:before="40" w:line="259" w:lineRule="auto"/>
        <w:outlineLvl w:val="2"/>
        <w:rPr>
          <w:lang w:val="pt-BR"/>
        </w:rPr>
      </w:pPr>
      <w:bookmarkStart w:id="739" w:name="_Toc336338239"/>
      <w:r w:rsidRPr="000F6DBC">
        <w:rPr>
          <w:rFonts w:eastAsiaTheme="majorEastAsia" w:cs="Tahoma"/>
          <w:b/>
          <w:color w:val="000000"/>
          <w:sz w:val="24"/>
          <w:szCs w:val="18"/>
          <w:lang w:val="pt-BR"/>
        </w:rPr>
        <w:t>System Center Global Service Monitor</w:t>
      </w:r>
    </w:p>
    <w:p w14:paraId="04F47006" w14:textId="77777777" w:rsidR="00E06FE8" w:rsidRPr="000F6DBC" w:rsidRDefault="00E06FE8" w:rsidP="007E466C">
      <w:pPr>
        <w:rPr>
          <w:spacing w:val="-2"/>
          <w:lang w:val="pt-BR"/>
        </w:rPr>
      </w:pPr>
      <w:r w:rsidRPr="000F6DBC">
        <w:rPr>
          <w:rFonts w:cs="Tahoma"/>
          <w:spacing w:val="-2"/>
          <w:szCs w:val="18"/>
          <w:lang w:val="pt-BR"/>
        </w:rPr>
        <w:t>Os clientes com cobertura de Software Assurance ativa para Licenças de Gerenciamento identificadas na tabela a seguir estão qualificados para usar o System Center Global Service Monitor conforme definido nos Direitos de Uso do Produto.</w:t>
      </w:r>
    </w:p>
    <w:p w14:paraId="307A4815" w14:textId="77777777" w:rsidR="000E6E21" w:rsidRPr="000F6DBC" w:rsidRDefault="000E6E21" w:rsidP="007E466C">
      <w:pPr>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230CAA" w14:paraId="5ECABA1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E2C266B" w14:textId="77777777" w:rsidR="00E06FE8" w:rsidRPr="000F6DBC" w:rsidRDefault="00E06FE8" w:rsidP="007E466C">
            <w:pPr>
              <w:spacing w:before="120" w:after="120"/>
              <w:jc w:val="center"/>
              <w:rPr>
                <w:rFonts w:cs="Tahoma"/>
                <w:b/>
                <w:szCs w:val="18"/>
                <w:lang w:val="pt-BR"/>
              </w:rPr>
            </w:pPr>
            <w:r w:rsidRPr="000F6DBC">
              <w:rPr>
                <w:rFonts w:cs="Tahoma"/>
                <w:b/>
                <w:szCs w:val="18"/>
                <w:lang w:val="pt-BR"/>
              </w:rPr>
              <w:t>Licenças de Gerenciamento de Qualificação</w:t>
            </w:r>
          </w:p>
        </w:tc>
      </w:tr>
      <w:tr w:rsidR="000E6E21" w:rsidRPr="00230CAA" w14:paraId="259B5E1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25157A0" w14:textId="77777777" w:rsidR="00E06FE8" w:rsidRPr="000F6DBC" w:rsidRDefault="00E06FE8" w:rsidP="007E466C">
            <w:pPr>
              <w:spacing w:before="120" w:after="120"/>
              <w:jc w:val="center"/>
              <w:rPr>
                <w:rFonts w:cs="Tahoma"/>
                <w:szCs w:val="18"/>
                <w:lang w:val="pt-BR"/>
              </w:rPr>
            </w:pPr>
            <w:r w:rsidRPr="000F6DBC">
              <w:rPr>
                <w:rFonts w:cs="Tahoma"/>
                <w:szCs w:val="18"/>
                <w:lang w:val="pt-BR"/>
              </w:rPr>
              <w:t>Licença de Gerenciamento do System Center Datacenter Server</w:t>
            </w:r>
          </w:p>
        </w:tc>
      </w:tr>
      <w:tr w:rsidR="000E6E21" w:rsidRPr="00230CAA" w14:paraId="4F30F66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4760880" w14:textId="77777777" w:rsidR="00E06FE8" w:rsidRPr="000F6DBC" w:rsidRDefault="00E06FE8" w:rsidP="007E466C">
            <w:pPr>
              <w:spacing w:before="120" w:after="120"/>
              <w:jc w:val="center"/>
              <w:rPr>
                <w:rFonts w:cs="Tahoma"/>
                <w:szCs w:val="18"/>
                <w:lang w:val="pt-BR"/>
              </w:rPr>
            </w:pPr>
            <w:r w:rsidRPr="000F6DBC">
              <w:rPr>
                <w:rFonts w:cs="Tahoma"/>
                <w:szCs w:val="18"/>
                <w:lang w:val="pt-BR"/>
              </w:rPr>
              <w:t>Licença de Gerenciamento do System Center Standard Server</w:t>
            </w:r>
          </w:p>
        </w:tc>
      </w:tr>
    </w:tbl>
    <w:p w14:paraId="2469E0CE" w14:textId="77777777" w:rsidR="00E06FE8" w:rsidRPr="000F6DBC" w:rsidRDefault="00E06FE8">
      <w:pPr>
        <w:rPr>
          <w:lang w:val="pt-BR"/>
        </w:rPr>
      </w:pPr>
    </w:p>
    <w:p w14:paraId="0CE1FD54" w14:textId="77777777" w:rsidR="00023FE7" w:rsidRPr="000F6DBC" w:rsidRDefault="00023FE7">
      <w:pPr>
        <w:pStyle w:val="Heading3"/>
        <w:rPr>
          <w:lang w:val="pt-BR"/>
        </w:rPr>
      </w:pPr>
      <w:bookmarkStart w:id="740" w:name="_Toc380098103"/>
      <w:r w:rsidRPr="000F6DBC">
        <w:rPr>
          <w:rFonts w:ascii="Tahoma" w:hAnsi="Tahoma" w:cs="Tahoma"/>
          <w:sz w:val="24"/>
          <w:lang w:val="pt-BR"/>
        </w:rPr>
        <w:t>Backup para Recuperação de Desastres</w:t>
      </w:r>
      <w:bookmarkEnd w:id="739"/>
      <w:bookmarkEnd w:id="740"/>
      <w:r w:rsidRPr="000F6DBC">
        <w:rPr>
          <w:rFonts w:ascii="Tahoma" w:hAnsi="Tahoma" w:cs="Tahoma"/>
          <w:sz w:val="24"/>
          <w:lang w:val="pt-BR"/>
        </w:rPr>
        <w:t xml:space="preserve"> </w:t>
      </w:r>
    </w:p>
    <w:p w14:paraId="54C045B9" w14:textId="77777777" w:rsidR="00023FE7" w:rsidRPr="000F6DBC" w:rsidRDefault="00023FE7">
      <w:pPr>
        <w:rPr>
          <w:lang w:val="pt-BR"/>
        </w:rPr>
      </w:pPr>
    </w:p>
    <w:p w14:paraId="6F3FAB9C" w14:textId="77777777" w:rsidR="008A15A8" w:rsidRPr="000F6DBC" w:rsidRDefault="008A15A8" w:rsidP="00792D1E">
      <w:pPr>
        <w:rPr>
          <w:lang w:val="pt-BR"/>
        </w:rPr>
      </w:pPr>
      <w:r w:rsidRPr="000F6DBC">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w:t>
      </w:r>
    </w:p>
    <w:p w14:paraId="78A784F7" w14:textId="77777777" w:rsidR="00792D1E" w:rsidRPr="000F6DBC" w:rsidRDefault="00792D1E" w:rsidP="00792D1E">
      <w:pPr>
        <w:rPr>
          <w:lang w:val="pt-BR"/>
        </w:rPr>
      </w:pPr>
    </w:p>
    <w:p w14:paraId="4DA4FD54" w14:textId="77777777" w:rsidR="00023FE7" w:rsidRPr="000F6DBC" w:rsidRDefault="00023FE7" w:rsidP="00792D1E">
      <w:pPr>
        <w:pStyle w:val="Heading3"/>
        <w:rPr>
          <w:lang w:val="pt-BR"/>
        </w:rPr>
      </w:pPr>
      <w:bookmarkStart w:id="741" w:name="_Toc336338240"/>
      <w:bookmarkStart w:id="742" w:name="_Toc380098104"/>
      <w:r w:rsidRPr="000F6DBC">
        <w:rPr>
          <w:rFonts w:ascii="Tahoma" w:hAnsi="Tahoma" w:cs="Tahoma"/>
          <w:sz w:val="24"/>
          <w:lang w:val="pt-BR"/>
        </w:rPr>
        <w:t>Serviços de Assinatura do TechNet SA</w:t>
      </w:r>
      <w:bookmarkEnd w:id="741"/>
      <w:bookmarkEnd w:id="742"/>
    </w:p>
    <w:p w14:paraId="4D975442" w14:textId="77777777" w:rsidR="00023FE7" w:rsidRPr="000F6DBC" w:rsidRDefault="00023FE7" w:rsidP="00792D1E">
      <w:pPr>
        <w:rPr>
          <w:lang w:val="pt-BR"/>
        </w:rPr>
      </w:pPr>
    </w:p>
    <w:p w14:paraId="41885286" w14:textId="77777777" w:rsidR="004A4D28" w:rsidRPr="000F6DBC" w:rsidRDefault="00A65414" w:rsidP="00792D1E">
      <w:pPr>
        <w:pStyle w:val="AppendixBodyText"/>
        <w:spacing w:after="0"/>
        <w:rPr>
          <w:lang w:val="pt-BR"/>
        </w:rPr>
      </w:pPr>
      <w:r w:rsidRPr="000F6DBC">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0F6DBC">
        <w:rPr>
          <w:rFonts w:ascii="Tahoma" w:hAnsi="Tahoma" w:cs="Tahoma"/>
          <w:sz w:val="18"/>
          <w:szCs w:val="18"/>
          <w:lang w:val="pt-BR"/>
        </w:rPr>
        <w:t>Isso fornece aos profissionais de TI respostas a questões técnicas de colegas do setor.</w:t>
      </w:r>
      <w:r w:rsidR="002235CD" w:rsidRPr="000F6DBC">
        <w:rPr>
          <w:rFonts w:ascii="Tahoma" w:hAnsi="Tahoma" w:cs="Tahoma"/>
          <w:sz w:val="18"/>
          <w:szCs w:val="18"/>
          <w:lang w:val="pt-BR"/>
        </w:rPr>
        <w:t xml:space="preserve"> </w:t>
      </w:r>
      <w:r w:rsidRPr="000F6DBC">
        <w:rPr>
          <w:rFonts w:ascii="Tahoma" w:hAnsi="Tahoma" w:cs="Tahoma"/>
          <w:sz w:val="18"/>
          <w:szCs w:val="18"/>
          <w:lang w:val="pt-BR"/>
        </w:rPr>
        <w:t>Os profissionais de</w:t>
      </w:r>
      <w:r w:rsidR="001F6B4C" w:rsidRPr="000F6DBC">
        <w:rPr>
          <w:rFonts w:ascii="Tahoma" w:hAnsi="Tahoma" w:cs="Tahoma"/>
          <w:sz w:val="18"/>
          <w:szCs w:val="18"/>
          <w:lang w:val="pt-BR"/>
        </w:rPr>
        <w:t> </w:t>
      </w:r>
      <w:r w:rsidRPr="000F6DBC">
        <w:rPr>
          <w:rFonts w:ascii="Tahoma" w:hAnsi="Tahoma" w:cs="Tahoma"/>
          <w:sz w:val="18"/>
          <w:szCs w:val="18"/>
          <w:lang w:val="pt-BR"/>
        </w:rPr>
        <w:t>suporte da Microsoft monitoram os grupos de notícias a fim de ajudar a garantir a precisão.</w:t>
      </w:r>
      <w:r w:rsidR="002235CD" w:rsidRPr="000F6DBC">
        <w:rPr>
          <w:rFonts w:ascii="Tahoma" w:hAnsi="Tahoma" w:cs="Tahoma"/>
          <w:sz w:val="18"/>
          <w:szCs w:val="18"/>
          <w:lang w:val="pt-BR"/>
        </w:rPr>
        <w:t xml:space="preserve"> </w:t>
      </w:r>
      <w:r w:rsidRPr="000F6DBC">
        <w:rPr>
          <w:rFonts w:ascii="Tahoma" w:hAnsi="Tahoma" w:cs="Tahoma"/>
          <w:sz w:val="18"/>
          <w:szCs w:val="18"/>
          <w:lang w:val="pt-BR"/>
        </w:rPr>
        <w:t>Os clientes qualificados recebem IDs de Usuário que fornecem acesso aos serviços online.</w:t>
      </w:r>
      <w:r w:rsidR="002235CD" w:rsidRPr="000F6DBC">
        <w:rPr>
          <w:rFonts w:ascii="Tahoma" w:hAnsi="Tahoma" w:cs="Tahoma"/>
          <w:sz w:val="18"/>
          <w:szCs w:val="18"/>
          <w:lang w:val="pt-BR"/>
        </w:rPr>
        <w:t xml:space="preserve"> </w:t>
      </w:r>
    </w:p>
    <w:p w14:paraId="25D2C3C3" w14:textId="77777777" w:rsidR="00FE5F1D" w:rsidRPr="000F6DBC" w:rsidRDefault="00FE5F1D" w:rsidP="00792D1E">
      <w:pPr>
        <w:pStyle w:val="AppendixBodyText"/>
        <w:spacing w:after="0"/>
        <w:rPr>
          <w:lang w:val="pt-BR"/>
        </w:rPr>
      </w:pPr>
    </w:p>
    <w:p w14:paraId="21ACC497" w14:textId="77777777" w:rsidR="001F6B4C" w:rsidRPr="000F6DBC" w:rsidRDefault="001F6B4C" w:rsidP="00792D1E">
      <w:pPr>
        <w:pStyle w:val="AppendixBodyText"/>
        <w:spacing w:after="0"/>
        <w:rPr>
          <w:lang w:val="pt-BR"/>
        </w:rPr>
      </w:pPr>
    </w:p>
    <w:p w14:paraId="7BFEA9E5" w14:textId="77777777" w:rsidR="001F6B4C" w:rsidRPr="000F6DBC" w:rsidRDefault="001F6B4C" w:rsidP="00792D1E">
      <w:pPr>
        <w:pStyle w:val="AppendixBodyText"/>
        <w:spacing w:after="0"/>
        <w:rPr>
          <w:lang w:val="pt-BR"/>
        </w:rPr>
      </w:pPr>
    </w:p>
    <w:p w14:paraId="73C8BC9C" w14:textId="77777777" w:rsidR="001F6B4C" w:rsidRPr="000F6DBC" w:rsidRDefault="001F6B4C" w:rsidP="00792D1E">
      <w:pPr>
        <w:pStyle w:val="AppendixBodyText"/>
        <w:spacing w:after="0"/>
        <w:rPr>
          <w:lang w:val="pt-BR"/>
        </w:rPr>
      </w:pPr>
    </w:p>
    <w:p w14:paraId="76F8A7C7" w14:textId="77777777" w:rsidR="001F6B4C" w:rsidRPr="000F6DBC" w:rsidRDefault="001F6B4C" w:rsidP="00792D1E">
      <w:pPr>
        <w:pStyle w:val="AppendixBodyText"/>
        <w:spacing w:after="0"/>
        <w:rPr>
          <w:lang w:val="pt-BR"/>
        </w:rPr>
      </w:pPr>
    </w:p>
    <w:p w14:paraId="3C4967EB" w14:textId="77777777" w:rsidR="001F6B4C" w:rsidRPr="000F6DBC" w:rsidRDefault="001F6B4C" w:rsidP="00792D1E">
      <w:pPr>
        <w:pStyle w:val="AppendixBodyText"/>
        <w:spacing w:after="0"/>
        <w:rPr>
          <w:lang w:val="pt-BR"/>
        </w:rPr>
      </w:pPr>
    </w:p>
    <w:p w14:paraId="67246821" w14:textId="77777777" w:rsidR="001F6B4C" w:rsidRPr="000F6DBC" w:rsidRDefault="001F6B4C" w:rsidP="00792D1E">
      <w:pPr>
        <w:pStyle w:val="AppendixBodyText"/>
        <w:spacing w:after="0"/>
        <w:rPr>
          <w:lang w:val="pt-BR"/>
        </w:rPr>
      </w:pPr>
    </w:p>
    <w:p w14:paraId="7ABB97F2" w14:textId="77777777" w:rsidR="00023FE7" w:rsidRPr="000F6DBC" w:rsidRDefault="00023FE7" w:rsidP="00792D1E">
      <w:pPr>
        <w:pStyle w:val="AppendixBodyText"/>
        <w:spacing w:after="0"/>
        <w:rPr>
          <w:lang w:val="pt-BR"/>
        </w:rPr>
      </w:pPr>
      <w:r w:rsidRPr="000F6DBC">
        <w:rPr>
          <w:rFonts w:ascii="Tahoma" w:hAnsi="Tahoma" w:cs="Tahoma"/>
          <w:sz w:val="18"/>
          <w:szCs w:val="18"/>
          <w:lang w:val="pt-BR"/>
        </w:rPr>
        <w:t>Os clientes receberão uma ID de Usuário para cada produto qualificado com cobertura do Software Assurance, conforme mostrado a seguir:</w:t>
      </w:r>
    </w:p>
    <w:p w14:paraId="09C11694" w14:textId="77777777" w:rsidR="00023FE7" w:rsidRPr="000F6DBC" w:rsidRDefault="00023FE7" w:rsidP="00792D1E">
      <w:pPr>
        <w:pStyle w:val="AppendixBodyText"/>
        <w:spacing w:after="0"/>
        <w:rPr>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71C8C" w14:paraId="1CF03054"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F8BE263" w14:textId="77777777" w:rsidR="0036654E" w:rsidRPr="00371C8C" w:rsidRDefault="0036654E" w:rsidP="00D824E9">
            <w:pPr>
              <w:pStyle w:val="AppendixTableHeadings"/>
              <w:keepNext/>
              <w:rPr>
                <w:rFonts w:ascii="Tahoma" w:hAnsi="Tahoma" w:cs="Tahoma"/>
                <w:sz w:val="20"/>
                <w:szCs w:val="20"/>
              </w:rPr>
            </w:pPr>
            <w:r w:rsidRPr="00371C8C">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4478D9C3" w14:textId="77777777" w:rsidR="0036654E" w:rsidRPr="00371C8C" w:rsidRDefault="0036654E" w:rsidP="001F6B4C">
            <w:pPr>
              <w:pStyle w:val="AppendixTableHeadings"/>
              <w:rPr>
                <w:rFonts w:ascii="Tahoma" w:hAnsi="Tahoma" w:cs="Tahoma"/>
                <w:sz w:val="20"/>
                <w:szCs w:val="20"/>
              </w:rPr>
            </w:pPr>
            <w:r w:rsidRPr="00371C8C">
              <w:rPr>
                <w:rFonts w:ascii="Tahoma" w:hAnsi="Tahoma" w:cs="Tahoma"/>
                <w:sz w:val="20"/>
                <w:szCs w:val="20"/>
              </w:rPr>
              <w:t>Open License, Open Value Subscription – Soluções Educacionais, Open Value e</w:t>
            </w:r>
            <w:r w:rsidR="001F6B4C">
              <w:rPr>
                <w:rFonts w:ascii="Tahoma" w:hAnsi="Tahoma" w:cs="Tahoma"/>
                <w:sz w:val="20"/>
                <w:szCs w:val="20"/>
              </w:rPr>
              <w:t> </w:t>
            </w:r>
            <w:r w:rsidRPr="00371C8C">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B46F9F6" w14:textId="77777777" w:rsidR="0036654E" w:rsidRPr="00371C8C" w:rsidRDefault="0036654E">
            <w:pPr>
              <w:pStyle w:val="AppendixTableHeadings"/>
              <w:rPr>
                <w:rFonts w:ascii="Tahoma" w:hAnsi="Tahoma" w:cs="Tahoma"/>
                <w:sz w:val="20"/>
                <w:szCs w:val="20"/>
              </w:rPr>
            </w:pPr>
            <w:r w:rsidRPr="00371C8C">
              <w:rPr>
                <w:rFonts w:ascii="Tahoma" w:hAnsi="Tahoma" w:cs="Tahoma"/>
                <w:sz w:val="20"/>
                <w:szCs w:val="20"/>
              </w:rPr>
              <w:t>Select/Select Plus/Contrato Enterprise</w:t>
            </w:r>
          </w:p>
        </w:tc>
      </w:tr>
      <w:tr w:rsidR="0036654E" w:rsidRPr="00230CAA" w14:paraId="0552AFB5"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57AD7F6" w14:textId="77777777" w:rsidR="0036654E" w:rsidRPr="00371C8C" w:rsidRDefault="0036654E" w:rsidP="00D824E9">
            <w:pPr>
              <w:pStyle w:val="AppendixTableText"/>
              <w:keepNext/>
              <w:rPr>
                <w:rFonts w:ascii="Tahoma" w:hAnsi="Tahoma" w:cs="Tahoma"/>
                <w:b/>
              </w:rPr>
            </w:pPr>
            <w:r w:rsidRPr="00371C8C">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4BBE338" w14:textId="77777777" w:rsidR="0036654E" w:rsidRPr="000F6DBC" w:rsidRDefault="0036654E" w:rsidP="00A9099B">
            <w:pPr>
              <w:pStyle w:val="AppendixTableText"/>
              <w:rPr>
                <w:lang w:val="pt-BR"/>
              </w:rPr>
            </w:pPr>
            <w:r w:rsidRPr="000F6DBC">
              <w:rPr>
                <w:rFonts w:ascii="Tahoma" w:hAnsi="Tahoma" w:cs="Tahoma"/>
                <w:lang w:val="pt-BR"/>
              </w:rPr>
              <w:t>1 ID de Usuário por</w:t>
            </w:r>
          </w:p>
          <w:p w14:paraId="07088F93" w14:textId="77777777" w:rsidR="0036654E" w:rsidRPr="000F6DBC" w:rsidRDefault="0036654E" w:rsidP="00A9099B">
            <w:pPr>
              <w:pStyle w:val="AppendixTableText"/>
              <w:rPr>
                <w:lang w:val="pt-BR"/>
              </w:rPr>
            </w:pPr>
            <w:r w:rsidRPr="000F6DBC">
              <w:rPr>
                <w:rFonts w:ascii="Tahoma" w:hAnsi="Tahoma" w:cs="Tahoma"/>
                <w:lang w:val="pt-BR"/>
              </w:rPr>
              <w:t>Licença de Servidor</w:t>
            </w:r>
          </w:p>
          <w:p w14:paraId="6E789EAA" w14:textId="77777777" w:rsidR="0036654E" w:rsidRPr="000F6DBC" w:rsidRDefault="0036654E">
            <w:pPr>
              <w:pStyle w:val="AppendixTableText"/>
              <w:rPr>
                <w:rFonts w:ascii="Tahoma" w:hAnsi="Tahoma" w:cs="Tahoma"/>
                <w:lang w:val="pt-BR"/>
              </w:rPr>
            </w:pPr>
            <w:r w:rsidRPr="000F6DBC">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246BDCAA" w14:textId="77777777" w:rsidR="0036654E" w:rsidRPr="000F6DBC" w:rsidRDefault="0036654E" w:rsidP="00A9099B">
            <w:pPr>
              <w:pStyle w:val="AppendixTableText"/>
              <w:rPr>
                <w:lang w:val="pt-BR"/>
              </w:rPr>
            </w:pPr>
            <w:r w:rsidRPr="000F6DBC">
              <w:rPr>
                <w:rFonts w:ascii="Tahoma" w:hAnsi="Tahoma" w:cs="Tahoma"/>
                <w:lang w:val="pt-BR"/>
              </w:rPr>
              <w:t>1 ID de Usuário por</w:t>
            </w:r>
          </w:p>
          <w:p w14:paraId="58FD37CE" w14:textId="77777777" w:rsidR="0036654E" w:rsidRPr="000F6DBC" w:rsidRDefault="0036654E">
            <w:pPr>
              <w:pStyle w:val="AppendixTableText"/>
              <w:rPr>
                <w:rFonts w:ascii="Tahoma" w:hAnsi="Tahoma" w:cs="Tahoma"/>
                <w:lang w:val="pt-BR"/>
              </w:rPr>
            </w:pPr>
            <w:r w:rsidRPr="000F6DBC">
              <w:rPr>
                <w:rFonts w:ascii="Tahoma" w:hAnsi="Tahoma" w:cs="Tahoma"/>
                <w:lang w:val="pt-BR"/>
              </w:rPr>
              <w:t>Licença de Servidor</w:t>
            </w:r>
          </w:p>
        </w:tc>
      </w:tr>
    </w:tbl>
    <w:p w14:paraId="502B6C60" w14:textId="77777777" w:rsidR="00B2460D" w:rsidRPr="000F6DBC" w:rsidRDefault="00B2460D">
      <w:pPr>
        <w:pStyle w:val="AppendixBodyText"/>
        <w:rPr>
          <w:lang w:val="pt-BR"/>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055"/>
        <w:gridCol w:w="1440"/>
        <w:gridCol w:w="1350"/>
        <w:gridCol w:w="1530"/>
        <w:gridCol w:w="1350"/>
        <w:gridCol w:w="1456"/>
      </w:tblGrid>
      <w:tr w:rsidR="0043190C" w:rsidRPr="00371C8C" w14:paraId="63609E2D" w14:textId="77777777" w:rsidTr="001F6B4C">
        <w:trPr>
          <w:trHeight w:val="178"/>
        </w:trPr>
        <w:tc>
          <w:tcPr>
            <w:tcW w:w="1269" w:type="dxa"/>
            <w:shd w:val="clear" w:color="auto" w:fill="FFCC99"/>
            <w:vAlign w:val="center"/>
          </w:tcPr>
          <w:p w14:paraId="2CE96C81" w14:textId="77777777" w:rsidR="0043190C" w:rsidRPr="00371C8C" w:rsidRDefault="0043190C" w:rsidP="001F6B4C">
            <w:pPr>
              <w:pStyle w:val="AppendixTableHeadings"/>
              <w:keepNext/>
              <w:spacing w:line="240" w:lineRule="auto"/>
              <w:rPr>
                <w:rFonts w:ascii="Tahoma" w:hAnsi="Tahoma" w:cs="Tahoma"/>
                <w:sz w:val="20"/>
                <w:szCs w:val="20"/>
              </w:rPr>
            </w:pPr>
            <w:r w:rsidRPr="00371C8C">
              <w:rPr>
                <w:rFonts w:ascii="Tahoma" w:hAnsi="Tahoma" w:cs="Tahoma"/>
                <w:sz w:val="20"/>
                <w:szCs w:val="20"/>
              </w:rPr>
              <w:t>Pool de Produtos</w:t>
            </w:r>
          </w:p>
        </w:tc>
        <w:tc>
          <w:tcPr>
            <w:tcW w:w="1055" w:type="dxa"/>
            <w:shd w:val="clear" w:color="auto" w:fill="FFCC99"/>
            <w:vAlign w:val="center"/>
          </w:tcPr>
          <w:p w14:paraId="11F44B3C" w14:textId="77777777" w:rsidR="0043190C" w:rsidRPr="00371C8C" w:rsidRDefault="0043190C" w:rsidP="001F6B4C">
            <w:pPr>
              <w:pStyle w:val="AppendixTableHeadings"/>
              <w:keepNext/>
              <w:spacing w:line="240" w:lineRule="auto"/>
              <w:rPr>
                <w:rFonts w:ascii="Tahoma" w:hAnsi="Tahoma" w:cs="Tahoma"/>
                <w:sz w:val="20"/>
                <w:szCs w:val="20"/>
              </w:rPr>
            </w:pPr>
            <w:r w:rsidRPr="00371C8C">
              <w:rPr>
                <w:rFonts w:ascii="Tahoma" w:hAnsi="Tahoma" w:cs="Tahoma"/>
                <w:sz w:val="20"/>
                <w:szCs w:val="20"/>
              </w:rPr>
              <w:t>Open Value com SAM</w:t>
            </w:r>
          </w:p>
        </w:tc>
        <w:tc>
          <w:tcPr>
            <w:tcW w:w="1440" w:type="dxa"/>
            <w:shd w:val="clear" w:color="auto" w:fill="FFCC99"/>
            <w:vAlign w:val="center"/>
          </w:tcPr>
          <w:p w14:paraId="63F70361" w14:textId="77777777" w:rsidR="0043190C" w:rsidRPr="00371C8C" w:rsidRDefault="0043190C" w:rsidP="001F6B4C">
            <w:pPr>
              <w:pStyle w:val="AppendixTableHeadings"/>
              <w:keepNext/>
              <w:spacing w:line="240" w:lineRule="auto"/>
            </w:pPr>
            <w:r w:rsidRPr="00371C8C">
              <w:rPr>
                <w:rFonts w:ascii="Tahoma" w:hAnsi="Tahoma" w:cs="Tahoma"/>
                <w:sz w:val="20"/>
                <w:szCs w:val="20"/>
              </w:rPr>
              <w:t>SAM</w:t>
            </w:r>
          </w:p>
          <w:p w14:paraId="16497E20" w14:textId="77777777" w:rsidR="0043190C" w:rsidRPr="00371C8C" w:rsidRDefault="0043190C" w:rsidP="00F74BC5">
            <w:pPr>
              <w:pStyle w:val="AppendixTableHeadings"/>
              <w:keepNext/>
              <w:spacing w:line="240" w:lineRule="auto"/>
              <w:rPr>
                <w:rFonts w:ascii="Tahoma" w:hAnsi="Tahoma" w:cs="Tahoma"/>
                <w:sz w:val="20"/>
                <w:szCs w:val="20"/>
              </w:rPr>
            </w:pPr>
            <w:r w:rsidRPr="00371C8C">
              <w:rPr>
                <w:rFonts w:ascii="Tahoma" w:hAnsi="Tahoma" w:cs="Tahoma"/>
                <w:sz w:val="20"/>
                <w:szCs w:val="20"/>
              </w:rPr>
              <w:t>250-2</w:t>
            </w:r>
            <w:r w:rsidR="00F74BC5">
              <w:rPr>
                <w:rFonts w:ascii="Tahoma" w:hAnsi="Tahoma" w:cs="Tahoma"/>
                <w:sz w:val="20"/>
                <w:szCs w:val="20"/>
              </w:rPr>
              <w:t>.</w:t>
            </w:r>
            <w:r w:rsidRPr="00371C8C">
              <w:rPr>
                <w:rFonts w:ascii="Tahoma" w:hAnsi="Tahoma" w:cs="Tahoma"/>
                <w:sz w:val="20"/>
                <w:szCs w:val="20"/>
              </w:rPr>
              <w:t xml:space="preserve">399 </w:t>
            </w:r>
          </w:p>
        </w:tc>
        <w:tc>
          <w:tcPr>
            <w:tcW w:w="1350" w:type="dxa"/>
            <w:shd w:val="clear" w:color="auto" w:fill="FFCC99"/>
            <w:vAlign w:val="center"/>
          </w:tcPr>
          <w:p w14:paraId="1C785BF5" w14:textId="77777777" w:rsidR="0043190C" w:rsidRPr="00371C8C" w:rsidRDefault="0043190C" w:rsidP="001F6B4C">
            <w:pPr>
              <w:pStyle w:val="AppendixTableHeadings"/>
              <w:keepNext/>
              <w:spacing w:line="240" w:lineRule="auto"/>
            </w:pPr>
            <w:r w:rsidRPr="00371C8C">
              <w:rPr>
                <w:rFonts w:ascii="Tahoma" w:hAnsi="Tahoma" w:cs="Tahoma"/>
                <w:sz w:val="20"/>
                <w:szCs w:val="20"/>
              </w:rPr>
              <w:t>SAM</w:t>
            </w:r>
          </w:p>
          <w:p w14:paraId="506C80AC" w14:textId="77777777" w:rsidR="0043190C" w:rsidRPr="00371C8C" w:rsidRDefault="0043190C" w:rsidP="00F74BC5">
            <w:pPr>
              <w:pStyle w:val="AppendixTableHeadings"/>
              <w:keepNext/>
              <w:spacing w:line="240" w:lineRule="auto"/>
              <w:rPr>
                <w:rFonts w:ascii="Tahoma" w:hAnsi="Tahoma" w:cs="Tahoma"/>
                <w:sz w:val="20"/>
                <w:szCs w:val="20"/>
              </w:rPr>
            </w:pPr>
            <w:r w:rsidRPr="00371C8C">
              <w:rPr>
                <w:rFonts w:ascii="Tahoma" w:hAnsi="Tahoma" w:cs="Tahoma"/>
                <w:sz w:val="20"/>
                <w:szCs w:val="20"/>
              </w:rPr>
              <w:t>2</w:t>
            </w:r>
            <w:r w:rsidR="00F74BC5">
              <w:rPr>
                <w:rFonts w:ascii="Tahoma" w:hAnsi="Tahoma" w:cs="Tahoma"/>
                <w:sz w:val="20"/>
                <w:szCs w:val="20"/>
              </w:rPr>
              <w:t>.</w:t>
            </w:r>
            <w:r w:rsidRPr="00371C8C">
              <w:rPr>
                <w:rFonts w:ascii="Tahoma" w:hAnsi="Tahoma" w:cs="Tahoma"/>
                <w:sz w:val="20"/>
                <w:szCs w:val="20"/>
              </w:rPr>
              <w:t>400-5</w:t>
            </w:r>
            <w:r w:rsidR="00F74BC5">
              <w:rPr>
                <w:rFonts w:ascii="Tahoma" w:hAnsi="Tahoma" w:cs="Tahoma"/>
                <w:sz w:val="20"/>
                <w:szCs w:val="20"/>
              </w:rPr>
              <w:t>.</w:t>
            </w:r>
            <w:r w:rsidRPr="00371C8C">
              <w:rPr>
                <w:rFonts w:ascii="Tahoma" w:hAnsi="Tahoma" w:cs="Tahoma"/>
                <w:sz w:val="20"/>
                <w:szCs w:val="20"/>
              </w:rPr>
              <w:t>999</w:t>
            </w:r>
          </w:p>
        </w:tc>
        <w:tc>
          <w:tcPr>
            <w:tcW w:w="1530" w:type="dxa"/>
            <w:shd w:val="clear" w:color="auto" w:fill="FFCC99"/>
            <w:vAlign w:val="center"/>
          </w:tcPr>
          <w:p w14:paraId="6D9128F0" w14:textId="77777777" w:rsidR="0043190C" w:rsidRPr="00371C8C" w:rsidRDefault="0043190C" w:rsidP="001F6B4C">
            <w:pPr>
              <w:pStyle w:val="AppendixTableHeadings"/>
              <w:keepNext/>
              <w:spacing w:line="240" w:lineRule="auto"/>
            </w:pPr>
            <w:r w:rsidRPr="00371C8C">
              <w:rPr>
                <w:rFonts w:ascii="Tahoma" w:hAnsi="Tahoma" w:cs="Tahoma"/>
                <w:sz w:val="20"/>
                <w:szCs w:val="20"/>
              </w:rPr>
              <w:t>SAM</w:t>
            </w:r>
          </w:p>
          <w:p w14:paraId="74DC72F3" w14:textId="77777777" w:rsidR="0043190C" w:rsidRPr="00371C8C" w:rsidRDefault="0043190C" w:rsidP="00F74BC5">
            <w:pPr>
              <w:pStyle w:val="AppendixTableHeadings"/>
              <w:keepNext/>
              <w:spacing w:line="240" w:lineRule="auto"/>
              <w:rPr>
                <w:rFonts w:ascii="Tahoma" w:hAnsi="Tahoma" w:cs="Tahoma"/>
                <w:sz w:val="20"/>
                <w:szCs w:val="20"/>
              </w:rPr>
            </w:pPr>
            <w:r w:rsidRPr="00371C8C">
              <w:rPr>
                <w:rFonts w:ascii="Tahoma" w:hAnsi="Tahoma" w:cs="Tahoma"/>
                <w:sz w:val="20"/>
                <w:szCs w:val="20"/>
              </w:rPr>
              <w:t>6</w:t>
            </w:r>
            <w:r w:rsidR="00F74BC5">
              <w:rPr>
                <w:rFonts w:ascii="Tahoma" w:hAnsi="Tahoma" w:cs="Tahoma"/>
                <w:sz w:val="20"/>
                <w:szCs w:val="20"/>
              </w:rPr>
              <w:t>.</w:t>
            </w:r>
            <w:r w:rsidRPr="00371C8C">
              <w:rPr>
                <w:rFonts w:ascii="Tahoma" w:hAnsi="Tahoma" w:cs="Tahoma"/>
                <w:sz w:val="20"/>
                <w:szCs w:val="20"/>
              </w:rPr>
              <w:t>000-14</w:t>
            </w:r>
            <w:r w:rsidR="00F74BC5">
              <w:rPr>
                <w:rFonts w:ascii="Tahoma" w:hAnsi="Tahoma" w:cs="Tahoma"/>
                <w:sz w:val="20"/>
                <w:szCs w:val="20"/>
              </w:rPr>
              <w:t>.</w:t>
            </w:r>
            <w:r w:rsidRPr="00371C8C">
              <w:rPr>
                <w:rFonts w:ascii="Tahoma" w:hAnsi="Tahoma" w:cs="Tahoma"/>
                <w:sz w:val="20"/>
                <w:szCs w:val="20"/>
              </w:rPr>
              <w:t>999</w:t>
            </w:r>
          </w:p>
        </w:tc>
        <w:tc>
          <w:tcPr>
            <w:tcW w:w="1350" w:type="dxa"/>
            <w:shd w:val="clear" w:color="auto" w:fill="FFCC99"/>
            <w:vAlign w:val="center"/>
          </w:tcPr>
          <w:p w14:paraId="4832C68B" w14:textId="77777777" w:rsidR="0043190C" w:rsidRPr="00371C8C" w:rsidRDefault="0043190C" w:rsidP="001F6B4C">
            <w:pPr>
              <w:pStyle w:val="AppendixTableHeadings"/>
              <w:keepNext/>
              <w:spacing w:line="240" w:lineRule="auto"/>
            </w:pPr>
            <w:r w:rsidRPr="00371C8C">
              <w:rPr>
                <w:rFonts w:ascii="Tahoma" w:hAnsi="Tahoma" w:cs="Tahoma"/>
                <w:sz w:val="20"/>
                <w:szCs w:val="20"/>
              </w:rPr>
              <w:t>SAM</w:t>
            </w:r>
          </w:p>
          <w:p w14:paraId="5EF79C7C" w14:textId="77777777" w:rsidR="0043190C" w:rsidRPr="00371C8C" w:rsidRDefault="0043190C" w:rsidP="00F74BC5">
            <w:pPr>
              <w:pStyle w:val="AppendixTableHeadings"/>
              <w:keepNext/>
              <w:spacing w:line="240" w:lineRule="auto"/>
              <w:rPr>
                <w:rFonts w:ascii="Tahoma" w:hAnsi="Tahoma" w:cs="Tahoma"/>
                <w:sz w:val="20"/>
                <w:szCs w:val="20"/>
              </w:rPr>
            </w:pPr>
            <w:r w:rsidRPr="00371C8C">
              <w:rPr>
                <w:rFonts w:ascii="Tahoma" w:hAnsi="Tahoma" w:cs="Tahoma"/>
                <w:sz w:val="20"/>
                <w:szCs w:val="20"/>
              </w:rPr>
              <w:t>15</w:t>
            </w:r>
            <w:r w:rsidR="00F74BC5">
              <w:rPr>
                <w:rFonts w:ascii="Tahoma" w:hAnsi="Tahoma" w:cs="Tahoma"/>
                <w:sz w:val="20"/>
                <w:szCs w:val="20"/>
              </w:rPr>
              <w:t>.</w:t>
            </w:r>
            <w:r w:rsidRPr="00371C8C">
              <w:rPr>
                <w:rFonts w:ascii="Tahoma" w:hAnsi="Tahoma" w:cs="Tahoma"/>
                <w:sz w:val="20"/>
                <w:szCs w:val="20"/>
              </w:rPr>
              <w:t>000+</w:t>
            </w:r>
          </w:p>
        </w:tc>
        <w:tc>
          <w:tcPr>
            <w:tcW w:w="1456" w:type="dxa"/>
            <w:shd w:val="clear" w:color="auto" w:fill="FFCC99"/>
            <w:vAlign w:val="center"/>
          </w:tcPr>
          <w:p w14:paraId="5C3B20A7" w14:textId="77777777" w:rsidR="0043190C" w:rsidRPr="00371C8C" w:rsidRDefault="0043190C" w:rsidP="001F6B4C">
            <w:pPr>
              <w:pStyle w:val="AppendixTableHeadings"/>
              <w:keepNext/>
              <w:spacing w:line="240" w:lineRule="auto"/>
              <w:rPr>
                <w:rFonts w:ascii="Tahoma" w:hAnsi="Tahoma" w:cs="Tahoma"/>
                <w:sz w:val="20"/>
                <w:szCs w:val="20"/>
              </w:rPr>
            </w:pPr>
            <w:r w:rsidRPr="00371C8C">
              <w:rPr>
                <w:rFonts w:ascii="Tahoma" w:hAnsi="Tahoma" w:cs="Tahoma"/>
                <w:sz w:val="20"/>
                <w:szCs w:val="20"/>
              </w:rPr>
              <w:t>Academic Select/</w:t>
            </w:r>
            <w:r w:rsidR="001F6B4C">
              <w:rPr>
                <w:rFonts w:ascii="Tahoma" w:hAnsi="Tahoma" w:cs="Tahoma"/>
                <w:sz w:val="20"/>
                <w:szCs w:val="20"/>
              </w:rPr>
              <w:br/>
            </w:r>
            <w:r w:rsidRPr="00371C8C">
              <w:rPr>
                <w:rFonts w:ascii="Tahoma" w:hAnsi="Tahoma" w:cs="Tahoma"/>
                <w:sz w:val="20"/>
                <w:szCs w:val="20"/>
              </w:rPr>
              <w:t>Select Plus para Academic/</w:t>
            </w:r>
            <w:r w:rsidR="001F6B4C">
              <w:rPr>
                <w:rFonts w:ascii="Tahoma" w:hAnsi="Tahoma" w:cs="Tahoma"/>
                <w:sz w:val="20"/>
                <w:szCs w:val="20"/>
              </w:rPr>
              <w:br/>
            </w:r>
            <w:r w:rsidRPr="00371C8C">
              <w:rPr>
                <w:rFonts w:ascii="Tahoma" w:hAnsi="Tahoma" w:cs="Tahoma"/>
                <w:sz w:val="20"/>
                <w:szCs w:val="20"/>
              </w:rPr>
              <w:t>Open com SAM</w:t>
            </w:r>
          </w:p>
        </w:tc>
      </w:tr>
      <w:tr w:rsidR="0043190C" w:rsidRPr="00230CAA" w14:paraId="58946AE0" w14:textId="77777777" w:rsidTr="001F6B4C">
        <w:trPr>
          <w:trHeight w:val="236"/>
        </w:trPr>
        <w:tc>
          <w:tcPr>
            <w:tcW w:w="1269" w:type="dxa"/>
            <w:vAlign w:val="center"/>
          </w:tcPr>
          <w:p w14:paraId="0CA119B0" w14:textId="77777777" w:rsidR="0043190C" w:rsidRPr="00371C8C" w:rsidRDefault="0043190C" w:rsidP="001F6B4C">
            <w:pPr>
              <w:pStyle w:val="AppendixTableText"/>
              <w:keepNext/>
              <w:spacing w:line="240" w:lineRule="auto"/>
              <w:rPr>
                <w:rFonts w:ascii="Tahoma" w:hAnsi="Tahoma" w:cs="Tahoma"/>
              </w:rPr>
            </w:pPr>
            <w:r w:rsidRPr="00371C8C">
              <w:rPr>
                <w:rFonts w:ascii="Tahoma" w:hAnsi="Tahoma" w:cs="Tahoma"/>
                <w:b/>
              </w:rPr>
              <w:t>Pool de</w:t>
            </w:r>
            <w:r w:rsidRPr="00371C8C">
              <w:rPr>
                <w:rFonts w:ascii="Tahoma" w:hAnsi="Tahoma" w:cs="Tahoma"/>
              </w:rPr>
              <w:t xml:space="preserve"> </w:t>
            </w:r>
            <w:r w:rsidRPr="00371C8C">
              <w:rPr>
                <w:rFonts w:ascii="Tahoma" w:hAnsi="Tahoma" w:cs="Tahoma"/>
                <w:b/>
              </w:rPr>
              <w:t>aplicativos</w:t>
            </w:r>
          </w:p>
        </w:tc>
        <w:tc>
          <w:tcPr>
            <w:tcW w:w="1055" w:type="dxa"/>
            <w:vAlign w:val="center"/>
          </w:tcPr>
          <w:p w14:paraId="1B6339A6"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1 ID de Usuário por contrato</w:t>
            </w:r>
          </w:p>
        </w:tc>
        <w:tc>
          <w:tcPr>
            <w:tcW w:w="1440" w:type="dxa"/>
            <w:vAlign w:val="center"/>
          </w:tcPr>
          <w:p w14:paraId="48A75E6F"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2 IDs de Usuário por</w:t>
            </w:r>
          </w:p>
          <w:p w14:paraId="57DEACF4"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149DE44F"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350" w:type="dxa"/>
            <w:vAlign w:val="center"/>
          </w:tcPr>
          <w:p w14:paraId="084C721C"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5 IDs de Usuário por</w:t>
            </w:r>
          </w:p>
          <w:p w14:paraId="77C2539E"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750EBE1F"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530" w:type="dxa"/>
            <w:vAlign w:val="center"/>
          </w:tcPr>
          <w:p w14:paraId="51A0907D"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10 IDs de Usuário por</w:t>
            </w:r>
          </w:p>
          <w:p w14:paraId="17D3F48A"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3958FF8A"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350" w:type="dxa"/>
            <w:vAlign w:val="center"/>
          </w:tcPr>
          <w:p w14:paraId="26502DD2"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20 IDs de Usuário por</w:t>
            </w:r>
          </w:p>
          <w:p w14:paraId="6CFA9F36"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65BAD739"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456" w:type="dxa"/>
            <w:vAlign w:val="center"/>
          </w:tcPr>
          <w:p w14:paraId="4BDF823E"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1 ID de Usuário</w:t>
            </w:r>
            <w:r w:rsidR="001F6B4C" w:rsidRPr="000F6DBC">
              <w:rPr>
                <w:lang w:val="pt-BR"/>
              </w:rPr>
              <w:t> </w:t>
            </w:r>
            <w:r w:rsidRPr="000F6DBC">
              <w:rPr>
                <w:rFonts w:ascii="Tahoma" w:hAnsi="Tahoma" w:cs="Tahoma"/>
                <w:lang w:val="pt-BR"/>
              </w:rPr>
              <w:t>por registro/</w:t>
            </w:r>
            <w:r w:rsidR="001F6B4C" w:rsidRPr="000F6DBC">
              <w:rPr>
                <w:rFonts w:ascii="Tahoma" w:hAnsi="Tahoma" w:cs="Tahoma"/>
                <w:lang w:val="pt-BR"/>
              </w:rPr>
              <w:br/>
            </w:r>
            <w:r w:rsidRPr="000F6DBC">
              <w:rPr>
                <w:rFonts w:ascii="Tahoma" w:hAnsi="Tahoma" w:cs="Tahoma"/>
                <w:lang w:val="pt-BR"/>
              </w:rPr>
              <w:t>contrato</w:t>
            </w:r>
          </w:p>
        </w:tc>
      </w:tr>
      <w:tr w:rsidR="0043190C" w:rsidRPr="00230CAA" w14:paraId="6026C85F" w14:textId="77777777" w:rsidTr="001F6B4C">
        <w:trPr>
          <w:trHeight w:val="236"/>
        </w:trPr>
        <w:tc>
          <w:tcPr>
            <w:tcW w:w="1269" w:type="dxa"/>
            <w:vAlign w:val="center"/>
          </w:tcPr>
          <w:p w14:paraId="50D4F1DC" w14:textId="77777777" w:rsidR="0043190C" w:rsidRPr="00371C8C" w:rsidRDefault="0043190C" w:rsidP="001F6B4C">
            <w:pPr>
              <w:pStyle w:val="AppendixTableText"/>
              <w:keepNext/>
              <w:spacing w:line="240" w:lineRule="auto"/>
              <w:rPr>
                <w:rFonts w:ascii="Tahoma" w:hAnsi="Tahoma" w:cs="Tahoma"/>
              </w:rPr>
            </w:pPr>
            <w:r w:rsidRPr="00371C8C">
              <w:rPr>
                <w:rFonts w:ascii="Tahoma" w:hAnsi="Tahoma" w:cs="Tahoma"/>
                <w:b/>
              </w:rPr>
              <w:t>Pool de</w:t>
            </w:r>
            <w:r w:rsidRPr="00371C8C">
              <w:rPr>
                <w:rFonts w:ascii="Tahoma" w:hAnsi="Tahoma" w:cs="Tahoma"/>
              </w:rPr>
              <w:t xml:space="preserve"> </w:t>
            </w:r>
            <w:r w:rsidRPr="00371C8C">
              <w:rPr>
                <w:rFonts w:ascii="Tahoma" w:hAnsi="Tahoma" w:cs="Tahoma"/>
                <w:b/>
              </w:rPr>
              <w:t>Sistemas</w:t>
            </w:r>
          </w:p>
        </w:tc>
        <w:tc>
          <w:tcPr>
            <w:tcW w:w="1055" w:type="dxa"/>
            <w:vAlign w:val="center"/>
          </w:tcPr>
          <w:p w14:paraId="144F60A3"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1 ID de Usuário por contrato</w:t>
            </w:r>
          </w:p>
        </w:tc>
        <w:tc>
          <w:tcPr>
            <w:tcW w:w="1440" w:type="dxa"/>
            <w:vAlign w:val="center"/>
          </w:tcPr>
          <w:p w14:paraId="443B0D47"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2 IDs de Usuário por</w:t>
            </w:r>
          </w:p>
          <w:p w14:paraId="2879423F"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4EEF427A"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350" w:type="dxa"/>
            <w:vAlign w:val="center"/>
          </w:tcPr>
          <w:p w14:paraId="4BD6291F" w14:textId="77777777" w:rsidR="0043190C" w:rsidRPr="000F6DBC" w:rsidRDefault="00F30075" w:rsidP="001F6B4C">
            <w:pPr>
              <w:pStyle w:val="AppendixTableText"/>
              <w:keepNext/>
              <w:spacing w:line="240" w:lineRule="auto"/>
              <w:rPr>
                <w:lang w:val="pt-BR"/>
              </w:rPr>
            </w:pPr>
            <w:r w:rsidRPr="000F6DBC">
              <w:rPr>
                <w:rFonts w:ascii="Tahoma" w:hAnsi="Tahoma" w:cs="Tahoma"/>
                <w:lang w:val="pt-BR"/>
              </w:rPr>
              <w:t>3 IDs de Usuário por</w:t>
            </w:r>
          </w:p>
          <w:p w14:paraId="71F46C31"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48E77D26"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530" w:type="dxa"/>
            <w:vAlign w:val="center"/>
          </w:tcPr>
          <w:p w14:paraId="73B903A0" w14:textId="77777777" w:rsidR="0043190C" w:rsidRPr="000F6DBC" w:rsidRDefault="00F30075" w:rsidP="001F6B4C">
            <w:pPr>
              <w:pStyle w:val="AppendixTableText"/>
              <w:keepNext/>
              <w:spacing w:line="240" w:lineRule="auto"/>
              <w:rPr>
                <w:lang w:val="pt-BR"/>
              </w:rPr>
            </w:pPr>
            <w:r w:rsidRPr="000F6DBC">
              <w:rPr>
                <w:rFonts w:ascii="Tahoma" w:hAnsi="Tahoma" w:cs="Tahoma"/>
                <w:lang w:val="pt-BR"/>
              </w:rPr>
              <w:t>5 IDs de Usuário por</w:t>
            </w:r>
          </w:p>
          <w:p w14:paraId="1BCD15C0"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25C82DB6"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350" w:type="dxa"/>
            <w:vAlign w:val="center"/>
          </w:tcPr>
          <w:p w14:paraId="0B8E531F" w14:textId="77777777" w:rsidR="0043190C" w:rsidRPr="000F6DBC" w:rsidRDefault="00F30075" w:rsidP="001F6B4C">
            <w:pPr>
              <w:pStyle w:val="AppendixTableText"/>
              <w:keepNext/>
              <w:spacing w:line="240" w:lineRule="auto"/>
              <w:rPr>
                <w:lang w:val="pt-BR"/>
              </w:rPr>
            </w:pPr>
            <w:r w:rsidRPr="000F6DBC">
              <w:rPr>
                <w:rFonts w:ascii="Tahoma" w:hAnsi="Tahoma" w:cs="Tahoma"/>
                <w:lang w:val="pt-BR"/>
              </w:rPr>
              <w:t>10 IDs de Usuário por</w:t>
            </w:r>
          </w:p>
          <w:p w14:paraId="6E1781FC" w14:textId="77777777" w:rsidR="0043190C" w:rsidRPr="000F6DBC" w:rsidRDefault="0043190C" w:rsidP="001F6B4C">
            <w:pPr>
              <w:pStyle w:val="AppendixTableText"/>
              <w:keepNext/>
              <w:spacing w:line="240" w:lineRule="auto"/>
              <w:rPr>
                <w:lang w:val="pt-BR"/>
              </w:rPr>
            </w:pPr>
            <w:r w:rsidRPr="000F6DBC">
              <w:rPr>
                <w:rFonts w:ascii="Tahoma" w:hAnsi="Tahoma" w:cs="Tahoma"/>
                <w:lang w:val="pt-BR"/>
              </w:rPr>
              <w:t>Registro</w:t>
            </w:r>
          </w:p>
          <w:p w14:paraId="16E28374"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Qualificado</w:t>
            </w:r>
          </w:p>
        </w:tc>
        <w:tc>
          <w:tcPr>
            <w:tcW w:w="1456" w:type="dxa"/>
            <w:vAlign w:val="center"/>
          </w:tcPr>
          <w:p w14:paraId="0AD9C9FE" w14:textId="77777777" w:rsidR="0043190C" w:rsidRPr="000F6DBC" w:rsidRDefault="0043190C" w:rsidP="001F6B4C">
            <w:pPr>
              <w:pStyle w:val="AppendixTableText"/>
              <w:keepNext/>
              <w:spacing w:line="240" w:lineRule="auto"/>
              <w:rPr>
                <w:rFonts w:ascii="Tahoma" w:hAnsi="Tahoma" w:cs="Tahoma"/>
                <w:lang w:val="pt-BR"/>
              </w:rPr>
            </w:pPr>
            <w:r w:rsidRPr="000F6DBC">
              <w:rPr>
                <w:rFonts w:ascii="Tahoma" w:hAnsi="Tahoma" w:cs="Tahoma"/>
                <w:lang w:val="pt-BR"/>
              </w:rPr>
              <w:t>1 ID de Usuário por registro/</w:t>
            </w:r>
            <w:r w:rsidR="00A15F2F" w:rsidRPr="000F6DBC">
              <w:rPr>
                <w:rFonts w:ascii="Tahoma" w:hAnsi="Tahoma" w:cs="Tahoma"/>
                <w:lang w:val="pt-BR"/>
              </w:rPr>
              <w:br/>
            </w:r>
            <w:r w:rsidRPr="000F6DBC">
              <w:rPr>
                <w:rFonts w:ascii="Tahoma" w:hAnsi="Tahoma" w:cs="Tahoma"/>
                <w:lang w:val="pt-BR"/>
              </w:rPr>
              <w:t>contrato</w:t>
            </w:r>
          </w:p>
        </w:tc>
      </w:tr>
    </w:tbl>
    <w:p w14:paraId="4AE1E011" w14:textId="77777777" w:rsidR="00A436FA" w:rsidRDefault="00A436FA" w:rsidP="00792D1E">
      <w:pPr>
        <w:pStyle w:val="AppendixFlushBulletedList"/>
        <w:tabs>
          <w:tab w:val="clear" w:pos="360"/>
          <w:tab w:val="num" w:pos="0"/>
        </w:tabs>
        <w:ind w:left="0" w:firstLine="0"/>
        <w:rPr>
          <w:rFonts w:ascii="Tahoma" w:hAnsi="Tahoma" w:cs="Tahoma"/>
          <w:sz w:val="18"/>
          <w:szCs w:val="18"/>
          <w:lang w:val="pt-BR"/>
        </w:rPr>
      </w:pPr>
    </w:p>
    <w:p w14:paraId="565DDA2B" w14:textId="77777777" w:rsidR="009D26EE" w:rsidRPr="000F6DBC" w:rsidRDefault="009D26EE" w:rsidP="00792D1E">
      <w:pPr>
        <w:pStyle w:val="AppendixFlushBulletedList"/>
        <w:tabs>
          <w:tab w:val="clear" w:pos="360"/>
          <w:tab w:val="num" w:pos="0"/>
        </w:tabs>
        <w:ind w:left="0" w:firstLine="0"/>
        <w:rPr>
          <w:lang w:val="pt-BR"/>
        </w:rPr>
      </w:pPr>
      <w:r w:rsidRPr="000F6DBC">
        <w:rPr>
          <w:rFonts w:ascii="Tahoma" w:hAnsi="Tahoma" w:cs="Tahoma"/>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p>
    <w:p w14:paraId="69879656" w14:textId="77777777" w:rsidR="00792D1E" w:rsidRPr="000F6DBC" w:rsidRDefault="00792D1E" w:rsidP="00792D1E">
      <w:pPr>
        <w:pStyle w:val="AppendixFlushBulletedList"/>
        <w:tabs>
          <w:tab w:val="clear" w:pos="360"/>
          <w:tab w:val="num" w:pos="0"/>
        </w:tabs>
        <w:ind w:left="0" w:firstLine="0"/>
        <w:rPr>
          <w:lang w:val="pt-BR"/>
        </w:rPr>
      </w:pPr>
    </w:p>
    <w:p w14:paraId="119F3E9B" w14:textId="77777777" w:rsidR="008C0608" w:rsidRPr="000F6DBC" w:rsidRDefault="008C0608" w:rsidP="00792D1E">
      <w:pPr>
        <w:pStyle w:val="AppendixFlushBulletedList"/>
        <w:tabs>
          <w:tab w:val="clear" w:pos="360"/>
          <w:tab w:val="num" w:pos="0"/>
        </w:tabs>
        <w:ind w:left="0" w:firstLine="0"/>
        <w:rPr>
          <w:lang w:val="pt-BR"/>
        </w:rPr>
      </w:pPr>
      <w:r w:rsidRPr="000F6DBC">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25318039" w14:textId="77777777" w:rsidR="00792D1E" w:rsidRPr="000F6DBC" w:rsidRDefault="00792D1E" w:rsidP="00792D1E">
      <w:pPr>
        <w:pStyle w:val="AppendixFlushBulletedList"/>
        <w:tabs>
          <w:tab w:val="clear" w:pos="360"/>
          <w:tab w:val="num" w:pos="0"/>
        </w:tabs>
        <w:ind w:left="0" w:firstLine="0"/>
        <w:rPr>
          <w:lang w:val="pt-BR"/>
        </w:rPr>
      </w:pPr>
    </w:p>
    <w:p w14:paraId="7710E238" w14:textId="77777777" w:rsidR="00023FE7" w:rsidRPr="000F6DBC" w:rsidRDefault="009D26EE" w:rsidP="00792D1E">
      <w:pPr>
        <w:pStyle w:val="AppendixBodyText"/>
        <w:spacing w:after="0"/>
        <w:rPr>
          <w:lang w:val="pt-BR"/>
        </w:rPr>
      </w:pPr>
      <w:r w:rsidRPr="000F6DBC">
        <w:rPr>
          <w:rFonts w:ascii="Tahoma" w:hAnsi="Tahoma" w:cs="Tahoma"/>
          <w:sz w:val="18"/>
          <w:szCs w:val="18"/>
          <w:lang w:val="pt-BR"/>
        </w:rPr>
        <w:t>O uso de software dos Serviços de Assinatura do TechNet SA pelos clientes está sujeito aos termos e condições de seu contrato de licença.</w:t>
      </w:r>
    </w:p>
    <w:p w14:paraId="5DC3848A" w14:textId="77777777" w:rsidR="004D4D43" w:rsidRPr="000F6DBC" w:rsidRDefault="004D4D43" w:rsidP="00F0652C">
      <w:pPr>
        <w:pStyle w:val="Heading3"/>
        <w:rPr>
          <w:lang w:val="pt-BR"/>
        </w:rPr>
      </w:pPr>
    </w:p>
    <w:p w14:paraId="30C08843" w14:textId="77777777" w:rsidR="00023FE7" w:rsidRPr="000F6DBC" w:rsidRDefault="00023FE7" w:rsidP="00F0652C">
      <w:pPr>
        <w:pStyle w:val="Heading3"/>
        <w:rPr>
          <w:lang w:val="pt-BR"/>
        </w:rPr>
      </w:pPr>
      <w:bookmarkStart w:id="743" w:name="_Toc336338241"/>
      <w:bookmarkStart w:id="744" w:name="_Toc380098105"/>
      <w:r w:rsidRPr="000F6DBC">
        <w:rPr>
          <w:rFonts w:ascii="Tahoma" w:hAnsi="Tahoma"/>
          <w:sz w:val="24"/>
          <w:lang w:val="pt-BR"/>
        </w:rPr>
        <w:t>TechNet Plus Direct</w:t>
      </w:r>
      <w:bookmarkEnd w:id="743"/>
      <w:bookmarkEnd w:id="744"/>
    </w:p>
    <w:p w14:paraId="65383BEB" w14:textId="77777777" w:rsidR="00F0652C" w:rsidRPr="000F6DBC" w:rsidRDefault="00F0652C" w:rsidP="00F0652C">
      <w:pPr>
        <w:rPr>
          <w:lang w:val="pt-BR"/>
        </w:rPr>
      </w:pPr>
    </w:p>
    <w:p w14:paraId="395F8E72" w14:textId="77777777" w:rsidR="00792D1E" w:rsidRPr="00371C8C" w:rsidRDefault="00A65414" w:rsidP="00792D1E">
      <w:pPr>
        <w:pStyle w:val="AppendixBodyText"/>
        <w:spacing w:after="0"/>
      </w:pPr>
      <w:r w:rsidRPr="000F6DBC">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2235CD" w:rsidRPr="000F6DBC">
        <w:rPr>
          <w:rFonts w:ascii="Tahoma" w:hAnsi="Tahoma" w:cs="Tahoma"/>
          <w:sz w:val="18"/>
          <w:szCs w:val="18"/>
          <w:lang w:val="pt-BR"/>
        </w:rPr>
        <w:t xml:space="preserve"> </w:t>
      </w:r>
      <w:r w:rsidRPr="000F6DBC">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2235CD" w:rsidRPr="000F6DBC">
        <w:rPr>
          <w:rFonts w:ascii="Tahoma" w:hAnsi="Tahoma" w:cs="Tahoma"/>
          <w:sz w:val="18"/>
          <w:szCs w:val="18"/>
          <w:lang w:val="pt-BR"/>
        </w:rPr>
        <w:t xml:space="preserve"> </w:t>
      </w:r>
      <w:r w:rsidRPr="00371C8C">
        <w:rPr>
          <w:rFonts w:ascii="Tahoma" w:hAnsi="Tahoma" w:cs="Tahoma"/>
          <w:sz w:val="18"/>
          <w:szCs w:val="18"/>
        </w:rPr>
        <w:t>Além disso, os clientes também receberão os seguintes benefícios:</w:t>
      </w:r>
    </w:p>
    <w:p w14:paraId="21E890B8" w14:textId="77777777" w:rsidR="00023FE7" w:rsidRPr="00371C8C" w:rsidRDefault="00023FE7" w:rsidP="00792D1E">
      <w:pPr>
        <w:pStyle w:val="AppendixBodyText"/>
        <w:spacing w:after="0"/>
      </w:pPr>
      <w:r w:rsidRPr="00371C8C">
        <w:rPr>
          <w:rFonts w:ascii="Tahoma" w:hAnsi="Tahoma" w:cs="Tahoma"/>
          <w:sz w:val="18"/>
          <w:szCs w:val="18"/>
        </w:rPr>
        <w:t xml:space="preserve"> </w:t>
      </w:r>
    </w:p>
    <w:p w14:paraId="7204AC7F" w14:textId="77777777" w:rsidR="00023FE7" w:rsidRPr="000F6DBC" w:rsidRDefault="00023FE7" w:rsidP="00346F4B">
      <w:pPr>
        <w:pStyle w:val="AppendixFlushBulletedList"/>
        <w:numPr>
          <w:ilvl w:val="0"/>
          <w:numId w:val="111"/>
        </w:numPr>
        <w:spacing w:after="60"/>
        <w:ind w:left="1440"/>
        <w:rPr>
          <w:lang w:val="pt-BR"/>
        </w:rPr>
      </w:pPr>
      <w:r w:rsidRPr="000F6DBC">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14:paraId="385A732E" w14:textId="77777777" w:rsidR="00023FE7" w:rsidRPr="000F6DBC" w:rsidRDefault="00023FE7" w:rsidP="00346F4B">
      <w:pPr>
        <w:pStyle w:val="AppendixFlushBulletedList"/>
        <w:numPr>
          <w:ilvl w:val="0"/>
          <w:numId w:val="111"/>
        </w:numPr>
        <w:spacing w:after="60"/>
        <w:ind w:left="1440"/>
        <w:rPr>
          <w:lang w:val="pt-BR"/>
        </w:rPr>
      </w:pPr>
      <w:r w:rsidRPr="000F6DBC">
        <w:rPr>
          <w:rFonts w:ascii="Tahoma" w:hAnsi="Tahoma" w:cs="Tahoma"/>
          <w:sz w:val="18"/>
          <w:szCs w:val="18"/>
          <w:lang w:val="pt-BR"/>
        </w:rPr>
        <w:t xml:space="preserve">Acesso para baixar software Beta — versões de pré-lançamento de software da Microsoft </w:t>
      </w:r>
    </w:p>
    <w:p w14:paraId="01018D0C" w14:textId="77777777" w:rsidR="00023FE7" w:rsidRPr="000F6DBC" w:rsidRDefault="00023FE7" w:rsidP="00346F4B">
      <w:pPr>
        <w:pStyle w:val="AppendixFlushBulletedList"/>
        <w:numPr>
          <w:ilvl w:val="0"/>
          <w:numId w:val="111"/>
        </w:numPr>
        <w:spacing w:after="60"/>
        <w:ind w:left="1440"/>
        <w:rPr>
          <w:lang w:val="pt-BR"/>
        </w:rPr>
      </w:pPr>
      <w:r w:rsidRPr="000F6DBC">
        <w:rPr>
          <w:rFonts w:ascii="Tahoma" w:hAnsi="Tahoma" w:cs="Tahoma"/>
          <w:sz w:val="18"/>
          <w:szCs w:val="18"/>
          <w:lang w:val="pt-BR"/>
        </w:rPr>
        <w:t xml:space="preserve">Dois (2) incidentes de suporte técnico complementares por ano e 20% de desconto para incidentes de suporte por telefone adicionais adquiridos por um cliente. </w:t>
      </w:r>
    </w:p>
    <w:p w14:paraId="338CB6F7" w14:textId="77777777" w:rsidR="00023FE7" w:rsidRPr="000F6DBC" w:rsidRDefault="00023FE7" w:rsidP="00346F4B">
      <w:pPr>
        <w:pStyle w:val="AppendixFlushBulletedList"/>
        <w:numPr>
          <w:ilvl w:val="0"/>
          <w:numId w:val="111"/>
        </w:numPr>
        <w:spacing w:after="60"/>
        <w:ind w:left="1440"/>
        <w:rPr>
          <w:lang w:val="pt-BR"/>
        </w:rPr>
      </w:pPr>
      <w:r w:rsidRPr="000F6DBC">
        <w:rPr>
          <w:rFonts w:ascii="Tahoma" w:hAnsi="Tahoma" w:cs="Tahoma"/>
          <w:sz w:val="18"/>
          <w:szCs w:val="18"/>
          <w:lang w:val="pt-BR"/>
        </w:rPr>
        <w:t xml:space="preserve">Suporte a Grupos de Notícias Gerenciados Ilimitado e serviço de Atendimento via Chat. </w:t>
      </w:r>
    </w:p>
    <w:p w14:paraId="3853DEA6" w14:textId="77777777" w:rsidR="001F6B4C" w:rsidRPr="000F6DBC" w:rsidRDefault="001F6B4C" w:rsidP="00792D1E">
      <w:pPr>
        <w:pStyle w:val="AppendixBodyText"/>
        <w:spacing w:after="0"/>
        <w:rPr>
          <w:lang w:val="pt-BR"/>
        </w:rPr>
      </w:pPr>
    </w:p>
    <w:p w14:paraId="04915F23" w14:textId="77777777" w:rsidR="00023FE7" w:rsidRPr="000F6DBC" w:rsidRDefault="00023FE7" w:rsidP="00792D1E">
      <w:pPr>
        <w:pStyle w:val="AppendixBodyText"/>
        <w:spacing w:after="0"/>
        <w:rPr>
          <w:lang w:val="pt-BR"/>
        </w:rPr>
      </w:pPr>
      <w:r w:rsidRPr="000F6DBC">
        <w:rPr>
          <w:rFonts w:ascii="Tahoma" w:hAnsi="Tahoma" w:cs="Tahoma"/>
          <w:sz w:val="18"/>
          <w:szCs w:val="18"/>
          <w:lang w:val="pt-BR"/>
        </w:rPr>
        <w:t>Os clientes qualificados recebem uma assinatura por registro qualificado, conforme mostrado a seguir:</w:t>
      </w:r>
    </w:p>
    <w:p w14:paraId="57FB6ED2" w14:textId="77777777" w:rsidR="00023FE7" w:rsidRPr="000F6DBC" w:rsidRDefault="00023FE7" w:rsidP="00792D1E">
      <w:pPr>
        <w:pStyle w:val="AppendixBodyText"/>
        <w:tabs>
          <w:tab w:val="left" w:pos="1425"/>
        </w:tabs>
        <w:spacing w:after="0"/>
        <w:rPr>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371C8C" w14:paraId="232A7CE7"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3D75577" w14:textId="77777777" w:rsidR="00270612" w:rsidRPr="00371C8C" w:rsidRDefault="00270612" w:rsidP="00D824E9">
            <w:pPr>
              <w:keepNext/>
              <w:jc w:val="center"/>
              <w:rPr>
                <w:rFonts w:cs="Tahoma"/>
                <w:b/>
                <w:bCs/>
                <w:color w:val="000000"/>
                <w:sz w:val="20"/>
                <w:szCs w:val="20"/>
                <w:highlight w:val="yellow"/>
              </w:rPr>
            </w:pPr>
            <w:r w:rsidRPr="00371C8C">
              <w:rPr>
                <w:rFonts w:cs="Tahoma"/>
                <w:b/>
                <w:bCs/>
                <w:color w:val="000000"/>
                <w:sz w:val="20"/>
                <w:szCs w:val="20"/>
              </w:rPr>
              <w:lastRenderedPageBreak/>
              <w:t>Produto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F694A4" w14:textId="77777777" w:rsidR="00270612" w:rsidRPr="00371C8C" w:rsidRDefault="00270612" w:rsidP="00CA4488">
            <w:pPr>
              <w:jc w:val="center"/>
              <w:rPr>
                <w:rFonts w:cs="Tahoma"/>
                <w:b/>
                <w:bCs/>
                <w:color w:val="000000"/>
                <w:sz w:val="20"/>
                <w:szCs w:val="20"/>
                <w:highlight w:val="yellow"/>
              </w:rPr>
            </w:pPr>
            <w:r w:rsidRPr="00371C8C">
              <w:rPr>
                <w:rFonts w:cs="Tahoma"/>
                <w:b/>
                <w:bCs/>
                <w:color w:val="000000"/>
                <w:sz w:val="20"/>
                <w:szCs w:val="20"/>
              </w:rPr>
              <w:t>Licença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CB12C52" w14:textId="77777777" w:rsidR="00270612" w:rsidRPr="00371C8C" w:rsidRDefault="00270612" w:rsidP="00CA4488">
            <w:pPr>
              <w:jc w:val="center"/>
              <w:rPr>
                <w:rFonts w:cs="Tahoma"/>
                <w:b/>
                <w:bCs/>
                <w:color w:val="000000"/>
                <w:sz w:val="20"/>
                <w:szCs w:val="20"/>
                <w:highlight w:val="yellow"/>
              </w:rPr>
            </w:pPr>
            <w:r w:rsidRPr="00371C8C">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3FE3056" w14:textId="77777777" w:rsidR="00270612" w:rsidRPr="00371C8C" w:rsidRDefault="00270612" w:rsidP="00CA4488">
            <w:pPr>
              <w:jc w:val="center"/>
              <w:rPr>
                <w:rFonts w:cs="Tahoma"/>
                <w:b/>
                <w:bCs/>
                <w:color w:val="000000"/>
                <w:sz w:val="20"/>
                <w:szCs w:val="20"/>
              </w:rPr>
            </w:pPr>
            <w:r w:rsidRPr="00371C8C">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9913853" w14:textId="77777777" w:rsidR="00270612" w:rsidRPr="00371C8C" w:rsidRDefault="00270612" w:rsidP="00CA4488">
            <w:pPr>
              <w:jc w:val="center"/>
              <w:rPr>
                <w:rFonts w:cs="Tahoma"/>
                <w:b/>
                <w:bCs/>
                <w:color w:val="000000"/>
                <w:sz w:val="20"/>
                <w:szCs w:val="20"/>
                <w:highlight w:val="yellow"/>
              </w:rPr>
            </w:pPr>
            <w:r w:rsidRPr="00371C8C">
              <w:rPr>
                <w:rFonts w:cs="Tahoma"/>
                <w:b/>
                <w:bCs/>
                <w:color w:val="000000"/>
                <w:sz w:val="20"/>
                <w:szCs w:val="20"/>
              </w:rPr>
              <w:t>Select (diferente de Academic)/Select Plus (diferente de Academic)/Contrato Enterprise</w:t>
            </w:r>
          </w:p>
        </w:tc>
      </w:tr>
      <w:tr w:rsidR="00270612" w:rsidRPr="00371C8C" w14:paraId="5271AD98"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0067EF6" w14:textId="77777777" w:rsidR="00270612" w:rsidRPr="00371C8C" w:rsidRDefault="00270612" w:rsidP="00CA4488">
            <w:pPr>
              <w:rPr>
                <w:rFonts w:cs="Tahoma"/>
                <w:color w:val="000000"/>
                <w:szCs w:val="18"/>
                <w:highlight w:val="yellow"/>
              </w:rPr>
            </w:pPr>
            <w:r w:rsidRPr="00371C8C">
              <w:rPr>
                <w:rFonts w:cs="Tahoma"/>
                <w:b/>
                <w:bCs/>
                <w:iCs/>
                <w:color w:val="000000"/>
                <w:szCs w:val="18"/>
              </w:rPr>
              <w:t>Licenças de</w:t>
            </w:r>
            <w:r w:rsidRPr="00371C8C">
              <w:rPr>
                <w:rFonts w:cs="Tahoma"/>
                <w:b/>
                <w:color w:val="000000"/>
                <w:szCs w:val="18"/>
              </w:rPr>
              <w:t xml:space="preserv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0441836E" w14:textId="77777777" w:rsidR="00270612" w:rsidRPr="00371C8C" w:rsidRDefault="00270612" w:rsidP="00CA4488">
            <w:pPr>
              <w:jc w:val="center"/>
              <w:rPr>
                <w:rFonts w:cs="Tahoma"/>
                <w:color w:val="000000"/>
                <w:szCs w:val="18"/>
                <w:highlight w:val="yellow"/>
              </w:rPr>
            </w:pPr>
            <w:r w:rsidRPr="00371C8C">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605BC131" w14:textId="77777777" w:rsidR="00270612" w:rsidRPr="00371C8C" w:rsidRDefault="00270612" w:rsidP="00CA4488">
            <w:pPr>
              <w:jc w:val="center"/>
              <w:rPr>
                <w:rFonts w:cs="Tahoma"/>
                <w:color w:val="000000"/>
                <w:szCs w:val="18"/>
                <w:highlight w:val="yellow"/>
              </w:rPr>
            </w:pPr>
            <w:r w:rsidRPr="00371C8C">
              <w:rPr>
                <w:rFonts w:cs="Tahoma"/>
                <w:color w:val="000000"/>
                <w:szCs w:val="18"/>
              </w:rPr>
              <w:t>1 assinatura por registro</w:t>
            </w:r>
          </w:p>
        </w:tc>
        <w:tc>
          <w:tcPr>
            <w:tcW w:w="2160" w:type="dxa"/>
            <w:tcBorders>
              <w:top w:val="single" w:sz="8" w:space="0" w:color="auto"/>
              <w:left w:val="nil"/>
              <w:bottom w:val="single" w:sz="8" w:space="0" w:color="auto"/>
              <w:right w:val="single" w:sz="8" w:space="0" w:color="auto"/>
            </w:tcBorders>
          </w:tcPr>
          <w:p w14:paraId="3B0F516A" w14:textId="77777777" w:rsidR="00270612" w:rsidRPr="00371C8C" w:rsidRDefault="00B2026F" w:rsidP="00F30075">
            <w:pPr>
              <w:ind w:left="360"/>
              <w:rPr>
                <w:rFonts w:cs="Tahoma"/>
                <w:color w:val="000000"/>
                <w:szCs w:val="18"/>
              </w:rPr>
            </w:pPr>
            <w:r>
              <w:rPr>
                <w:rFonts w:cs="Tahoma"/>
                <w:color w:val="000000"/>
                <w:szCs w:val="18"/>
              </w:rPr>
              <w:t>1 assinatura por registro</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5B31677" w14:textId="77777777" w:rsidR="00270612" w:rsidRPr="00371C8C" w:rsidRDefault="00270612" w:rsidP="00CA4488">
            <w:pPr>
              <w:rPr>
                <w:rFonts w:cs="Tahoma"/>
                <w:color w:val="000000"/>
                <w:szCs w:val="18"/>
              </w:rPr>
            </w:pPr>
            <w:r w:rsidRPr="00371C8C">
              <w:rPr>
                <w:rFonts w:cs="Tahoma"/>
                <w:color w:val="000000"/>
                <w:szCs w:val="18"/>
              </w:rPr>
              <w:t>1 assinatura por registro</w:t>
            </w:r>
          </w:p>
        </w:tc>
      </w:tr>
    </w:tbl>
    <w:p w14:paraId="6E1D7C4E" w14:textId="77777777" w:rsidR="00F30075" w:rsidRPr="000F6DBC" w:rsidRDefault="00F30075" w:rsidP="00F30075">
      <w:pPr>
        <w:tabs>
          <w:tab w:val="num" w:pos="0"/>
        </w:tabs>
        <w:rPr>
          <w:lang w:val="pt-BR"/>
        </w:rPr>
      </w:pPr>
      <w:r w:rsidRPr="000F6DBC">
        <w:rPr>
          <w:rFonts w:cs="Tahoma"/>
          <w:i/>
          <w:color w:val="000000"/>
          <w:sz w:val="16"/>
          <w:szCs w:val="16"/>
          <w:lang w:val="pt-BR"/>
        </w:rPr>
        <w:t>Se o cliente tiver uma cobertura ativa do SA para cinco licenças de software de servidor</w:t>
      </w:r>
    </w:p>
    <w:p w14:paraId="7C369F3D" w14:textId="77777777" w:rsidR="00270612" w:rsidRPr="000F6DBC" w:rsidRDefault="00270612" w:rsidP="00270612">
      <w:pPr>
        <w:pStyle w:val="AppendixFlushBulletedList"/>
        <w:tabs>
          <w:tab w:val="clear" w:pos="360"/>
          <w:tab w:val="num" w:pos="0"/>
        </w:tabs>
        <w:ind w:left="0" w:firstLine="0"/>
        <w:rPr>
          <w:sz w:val="14"/>
          <w:szCs w:val="14"/>
          <w:lang w:val="pt-BR"/>
        </w:rPr>
      </w:pPr>
    </w:p>
    <w:p w14:paraId="5687DE5F" w14:textId="77777777" w:rsidR="00270612" w:rsidRPr="000F6DBC" w:rsidRDefault="00270612" w:rsidP="00270612">
      <w:pPr>
        <w:pStyle w:val="AppendixFlushBulletedList"/>
        <w:tabs>
          <w:tab w:val="clear" w:pos="360"/>
          <w:tab w:val="num" w:pos="0"/>
        </w:tabs>
        <w:ind w:left="0" w:firstLine="0"/>
        <w:rPr>
          <w:lang w:val="pt-BR"/>
        </w:rPr>
      </w:pPr>
      <w:r w:rsidRPr="000F6DBC">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r w:rsidR="002235CD" w:rsidRPr="000F6DBC">
        <w:rPr>
          <w:rFonts w:ascii="Tahoma" w:hAnsi="Tahoma" w:cs="Tahoma"/>
          <w:color w:val="000000"/>
          <w:sz w:val="18"/>
          <w:szCs w:val="18"/>
          <w:lang w:val="pt-BR"/>
        </w:rPr>
        <w:t xml:space="preserve"> </w:t>
      </w:r>
    </w:p>
    <w:p w14:paraId="356ABC0D" w14:textId="77777777" w:rsidR="00270612" w:rsidRPr="000F6DBC" w:rsidRDefault="00270612" w:rsidP="008870B0">
      <w:pPr>
        <w:pStyle w:val="AppendixFlushBulletedList"/>
        <w:tabs>
          <w:tab w:val="clear" w:pos="360"/>
          <w:tab w:val="num" w:pos="0"/>
        </w:tabs>
        <w:ind w:left="0" w:right="-180" w:firstLine="0"/>
        <w:rPr>
          <w:lang w:val="pt-BR"/>
        </w:rPr>
      </w:pPr>
      <w:r w:rsidRPr="000F6DBC">
        <w:rPr>
          <w:rFonts w:ascii="Tahoma" w:hAnsi="Tahoma" w:cs="Tahoma"/>
          <w:color w:val="000000"/>
          <w:sz w:val="18"/>
          <w:szCs w:val="18"/>
          <w:lang w:val="pt-BR"/>
        </w:rPr>
        <w:t xml:space="preserve">O software de versão completa licenciado não possui uma bomba relógio e destina-se apenas para fins de avaliação – ela não deve ser usado em ambientes de produção. </w:t>
      </w:r>
    </w:p>
    <w:p w14:paraId="5ABD1AE2" w14:textId="77777777" w:rsidR="004D4D43" w:rsidRPr="000F6DBC" w:rsidRDefault="004D4D43" w:rsidP="00270612">
      <w:pPr>
        <w:pStyle w:val="AppendixFlushBulletedList"/>
        <w:tabs>
          <w:tab w:val="clear" w:pos="360"/>
          <w:tab w:val="num" w:pos="0"/>
        </w:tabs>
        <w:ind w:left="0" w:firstLine="0"/>
        <w:rPr>
          <w:sz w:val="14"/>
          <w:szCs w:val="14"/>
          <w:lang w:val="pt-BR"/>
        </w:rPr>
      </w:pPr>
    </w:p>
    <w:p w14:paraId="23BD39FA" w14:textId="77777777" w:rsidR="00270612" w:rsidRPr="000F6DBC" w:rsidRDefault="00270612" w:rsidP="00270612">
      <w:pPr>
        <w:pStyle w:val="AppendixFlushBulletedList"/>
        <w:tabs>
          <w:tab w:val="clear" w:pos="360"/>
          <w:tab w:val="num" w:pos="0"/>
        </w:tabs>
        <w:ind w:left="0" w:firstLine="0"/>
        <w:rPr>
          <w:spacing w:val="-2"/>
          <w:lang w:val="pt-BR"/>
        </w:rPr>
      </w:pPr>
      <w:r w:rsidRPr="000F6DBC">
        <w:rPr>
          <w:rFonts w:ascii="Tahoma" w:hAnsi="Tahoma" w:cs="Tahoma"/>
          <w:color w:val="000000"/>
          <w:spacing w:val="-2"/>
          <w:sz w:val="18"/>
          <w:szCs w:val="18"/>
          <w:lang w:val="pt-BR"/>
        </w:rPr>
        <w:t>Os clientes do SA têm direito de compartilhar o conteúdo técnico dentro da organização, como a base de conhecimento, os treinamentos técnicos, os downloads, os service packs e os patches de segurança.</w:t>
      </w:r>
      <w:r w:rsidR="002235CD" w:rsidRPr="000F6DBC">
        <w:rPr>
          <w:rFonts w:ascii="Tahoma" w:hAnsi="Tahoma" w:cs="Tahoma"/>
          <w:color w:val="000000"/>
          <w:spacing w:val="-2"/>
          <w:sz w:val="18"/>
          <w:szCs w:val="18"/>
          <w:lang w:val="pt-BR"/>
        </w:rPr>
        <w:t xml:space="preserve"> </w:t>
      </w:r>
      <w:r w:rsidRPr="000F6DBC">
        <w:rPr>
          <w:rFonts w:ascii="Tahoma" w:hAnsi="Tahoma" w:cs="Tahoma"/>
          <w:color w:val="000000"/>
          <w:spacing w:val="-2"/>
          <w:sz w:val="18"/>
          <w:szCs w:val="18"/>
          <w:lang w:val="pt-BR"/>
        </w:rPr>
        <w:t>Entretanto, os</w:t>
      </w:r>
      <w:r w:rsidR="001F6B4C" w:rsidRPr="000F6DBC">
        <w:rPr>
          <w:rFonts w:ascii="Tahoma" w:hAnsi="Tahoma" w:cs="Tahoma"/>
          <w:color w:val="000000"/>
          <w:spacing w:val="-2"/>
          <w:sz w:val="18"/>
          <w:szCs w:val="18"/>
          <w:lang w:val="pt-BR"/>
        </w:rPr>
        <w:t> </w:t>
      </w:r>
      <w:r w:rsidRPr="000F6DBC">
        <w:rPr>
          <w:rFonts w:ascii="Tahoma" w:hAnsi="Tahoma" w:cs="Tahoma"/>
          <w:color w:val="000000"/>
          <w:spacing w:val="-2"/>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1F6B4C" w:rsidRPr="000F6DBC">
        <w:rPr>
          <w:rFonts w:ascii="Tahoma" w:hAnsi="Tahoma" w:cs="Tahoma"/>
          <w:color w:val="000000"/>
          <w:spacing w:val="-2"/>
          <w:sz w:val="18"/>
          <w:szCs w:val="18"/>
          <w:lang w:val="pt-BR"/>
        </w:rPr>
        <w:t> </w:t>
      </w:r>
      <w:r w:rsidRPr="000F6DBC">
        <w:rPr>
          <w:rFonts w:ascii="Tahoma" w:hAnsi="Tahoma" w:cs="Tahoma"/>
          <w:color w:val="000000"/>
          <w:spacing w:val="-2"/>
          <w:sz w:val="18"/>
          <w:szCs w:val="18"/>
          <w:lang w:val="pt-BR"/>
        </w:rPr>
        <w:t xml:space="preserve">TechNet Plus Direct. </w:t>
      </w:r>
    </w:p>
    <w:p w14:paraId="2D65F88C" w14:textId="77777777" w:rsidR="00792D1E" w:rsidRPr="000F6DBC" w:rsidRDefault="00792D1E" w:rsidP="00270612">
      <w:pPr>
        <w:pStyle w:val="AppendixFlushBulletedList"/>
        <w:tabs>
          <w:tab w:val="clear" w:pos="360"/>
          <w:tab w:val="num" w:pos="0"/>
        </w:tabs>
        <w:ind w:left="0" w:firstLine="0"/>
        <w:rPr>
          <w:sz w:val="14"/>
          <w:szCs w:val="14"/>
          <w:lang w:val="pt-BR"/>
        </w:rPr>
      </w:pPr>
    </w:p>
    <w:p w14:paraId="3BFCECB3" w14:textId="77777777" w:rsidR="00270612" w:rsidRPr="000F6DBC" w:rsidRDefault="00270612" w:rsidP="00270612">
      <w:pPr>
        <w:pStyle w:val="AppendixFlushBulletedList"/>
        <w:tabs>
          <w:tab w:val="clear" w:pos="360"/>
          <w:tab w:val="num" w:pos="0"/>
        </w:tabs>
        <w:ind w:left="0" w:firstLine="0"/>
        <w:rPr>
          <w:lang w:val="pt-BR"/>
        </w:rPr>
      </w:pPr>
      <w:r w:rsidRPr="000F6DBC">
        <w:rPr>
          <w:rFonts w:ascii="Tahoma" w:hAnsi="Tahoma" w:cs="Tahoma"/>
          <w:color w:val="000000"/>
          <w:sz w:val="18"/>
          <w:szCs w:val="18"/>
          <w:lang w:val="pt-BR"/>
        </w:rPr>
        <w:t>Nem todos os serviços e benefícios do TechNet Plus Direct estão disponíveis em todos os países/regiões.</w:t>
      </w:r>
      <w:r w:rsidR="002235CD" w:rsidRPr="000F6DBC">
        <w:rPr>
          <w:rFonts w:ascii="Tahoma" w:hAnsi="Tahoma" w:cs="Tahoma"/>
          <w:color w:val="000000"/>
          <w:sz w:val="18"/>
          <w:szCs w:val="18"/>
          <w:lang w:val="pt-BR"/>
        </w:rPr>
        <w:t xml:space="preserve"> </w:t>
      </w:r>
    </w:p>
    <w:p w14:paraId="711160B2" w14:textId="77777777" w:rsidR="00792D1E" w:rsidRPr="000F6DBC" w:rsidRDefault="00792D1E" w:rsidP="00270612">
      <w:pPr>
        <w:pStyle w:val="AppendixFlushBulletedList"/>
        <w:tabs>
          <w:tab w:val="clear" w:pos="360"/>
          <w:tab w:val="num" w:pos="0"/>
        </w:tabs>
        <w:ind w:left="0" w:firstLine="0"/>
        <w:rPr>
          <w:sz w:val="14"/>
          <w:szCs w:val="14"/>
          <w:lang w:val="pt-BR"/>
        </w:rPr>
      </w:pPr>
    </w:p>
    <w:p w14:paraId="42B78C6B" w14:textId="77777777" w:rsidR="00270612" w:rsidRPr="000F6DBC" w:rsidRDefault="00270612" w:rsidP="00270612">
      <w:pPr>
        <w:pStyle w:val="AppendixFlushBulletedList"/>
        <w:tabs>
          <w:tab w:val="clear" w:pos="360"/>
          <w:tab w:val="num" w:pos="0"/>
        </w:tabs>
        <w:ind w:left="0" w:firstLine="0"/>
        <w:rPr>
          <w:lang w:val="pt-BR"/>
        </w:rPr>
      </w:pPr>
      <w:r w:rsidRPr="000F6DBC">
        <w:rPr>
          <w:rFonts w:ascii="Tahoma" w:hAnsi="Tahoma" w:cs="Tahoma"/>
          <w:color w:val="000000"/>
          <w:sz w:val="18"/>
          <w:szCs w:val="18"/>
          <w:lang w:val="pt-BR"/>
        </w:rPr>
        <w:t xml:space="preserve">Visite o site </w:t>
      </w:r>
      <w:hyperlink r:id="rId33" w:history="1">
        <w:r w:rsidRPr="000F6DBC">
          <w:rPr>
            <w:rStyle w:val="Hyperlink"/>
            <w:rFonts w:ascii="Tahoma" w:hAnsi="Tahoma" w:cs="Tahoma"/>
            <w:color w:val="000000"/>
            <w:sz w:val="18"/>
            <w:szCs w:val="18"/>
            <w:lang w:val="pt-BR"/>
          </w:rPr>
          <w:t>www.microsoft.com/technet/subscription</w:t>
        </w:r>
      </w:hyperlink>
      <w:r w:rsidRPr="000F6DBC">
        <w:rPr>
          <w:rFonts w:ascii="Tahoma" w:hAnsi="Tahoma" w:cs="Tahoma"/>
          <w:color w:val="000000"/>
          <w:sz w:val="18"/>
          <w:szCs w:val="18"/>
          <w:lang w:val="pt-BR"/>
        </w:rPr>
        <w:t xml:space="preserve"> para obter mais informações sobre a disponibilidade por país/região. </w:t>
      </w:r>
    </w:p>
    <w:p w14:paraId="1692B32D" w14:textId="77777777" w:rsidR="00270612" w:rsidRPr="000F6DBC" w:rsidRDefault="00270612" w:rsidP="00270612">
      <w:pPr>
        <w:pStyle w:val="AppendixFlushBulletedList"/>
        <w:tabs>
          <w:tab w:val="clear" w:pos="360"/>
          <w:tab w:val="num" w:pos="0"/>
        </w:tabs>
        <w:ind w:left="0" w:firstLine="0"/>
        <w:rPr>
          <w:lang w:val="pt-BR"/>
        </w:rPr>
      </w:pPr>
      <w:r w:rsidRPr="000F6DBC">
        <w:rPr>
          <w:rFonts w:ascii="Tahoma" w:hAnsi="Tahoma" w:cs="Tahoma"/>
          <w:color w:val="000000"/>
          <w:sz w:val="18"/>
          <w:szCs w:val="18"/>
          <w:lang w:val="pt-BR"/>
        </w:rPr>
        <w:t>Os direitos de uso de software, software de pré-lançamento e de avaliação do TechNet Plus Direct pelos clientes se</w:t>
      </w:r>
      <w:r w:rsidR="001F6B4C" w:rsidRPr="000F6DBC">
        <w:rPr>
          <w:rFonts w:ascii="Tahoma" w:hAnsi="Tahoma" w:cs="Tahoma"/>
          <w:color w:val="000000"/>
          <w:sz w:val="18"/>
          <w:szCs w:val="18"/>
          <w:lang w:val="pt-BR"/>
        </w:rPr>
        <w:t> </w:t>
      </w:r>
      <w:r w:rsidRPr="000F6DBC">
        <w:rPr>
          <w:rFonts w:ascii="Tahoma" w:hAnsi="Tahoma" w:cs="Tahoma"/>
          <w:color w:val="000000"/>
          <w:sz w:val="18"/>
          <w:szCs w:val="18"/>
          <w:lang w:val="pt-BR"/>
        </w:rPr>
        <w:t>encerram no término de suas coberturas do Software Assurance.</w:t>
      </w:r>
    </w:p>
    <w:p w14:paraId="14F071B5" w14:textId="77777777" w:rsidR="00023FE7" w:rsidRPr="000F6DBC" w:rsidRDefault="00023FE7">
      <w:pPr>
        <w:pStyle w:val="Heading3"/>
        <w:tabs>
          <w:tab w:val="num" w:pos="0"/>
        </w:tabs>
        <w:rPr>
          <w:sz w:val="14"/>
          <w:szCs w:val="14"/>
          <w:lang w:val="pt-BR"/>
        </w:rPr>
      </w:pPr>
    </w:p>
    <w:p w14:paraId="6746F49C" w14:textId="77777777" w:rsidR="004D4D43" w:rsidRPr="009E04A7" w:rsidRDefault="004D4D43" w:rsidP="004D4D43">
      <w:pPr>
        <w:pStyle w:val="Heading3"/>
        <w:tabs>
          <w:tab w:val="num" w:pos="0"/>
        </w:tabs>
        <w:rPr>
          <w:lang w:val="pt-BR"/>
        </w:rPr>
      </w:pPr>
      <w:bookmarkStart w:id="745" w:name="_Toc336338242"/>
      <w:bookmarkStart w:id="746" w:name="_Toc380098106"/>
      <w:r w:rsidRPr="009E04A7">
        <w:rPr>
          <w:rFonts w:ascii="Tahoma" w:hAnsi="Tahoma" w:cs="Tahoma"/>
          <w:sz w:val="24"/>
          <w:lang w:val="pt-BR"/>
        </w:rPr>
        <w:t>Mobilidade de Licença por meio do Software Assurance.</w:t>
      </w:r>
      <w:bookmarkEnd w:id="745"/>
      <w:bookmarkEnd w:id="746"/>
    </w:p>
    <w:p w14:paraId="2822E5EE" w14:textId="77777777" w:rsidR="004D4D43" w:rsidRPr="009E04A7" w:rsidRDefault="004D4D43" w:rsidP="0007218F">
      <w:pPr>
        <w:pStyle w:val="Heading3"/>
        <w:tabs>
          <w:tab w:val="num" w:pos="0"/>
        </w:tabs>
        <w:rPr>
          <w:sz w:val="14"/>
          <w:szCs w:val="14"/>
          <w:lang w:val="pt-BR"/>
        </w:rPr>
      </w:pPr>
    </w:p>
    <w:p w14:paraId="5DDBAC75" w14:textId="77777777" w:rsidR="004D4D43" w:rsidRPr="009E04A7" w:rsidRDefault="004D4D43" w:rsidP="002171C3">
      <w:pPr>
        <w:rPr>
          <w:lang w:val="pt-BR"/>
        </w:rPr>
      </w:pPr>
      <w:bookmarkStart w:id="747" w:name="_Toc294048012"/>
      <w:bookmarkStart w:id="748" w:name="_Toc294048569"/>
      <w:bookmarkStart w:id="749" w:name="_Toc294092640"/>
      <w:bookmarkStart w:id="750" w:name="_Toc295819320"/>
      <w:bookmarkStart w:id="751" w:name="_Toc298795971"/>
      <w:bookmarkStart w:id="752" w:name="_Toc299369847"/>
      <w:bookmarkStart w:id="753" w:name="_Toc300391558"/>
      <w:bookmarkStart w:id="754" w:name="_Toc301939835"/>
      <w:bookmarkStart w:id="755" w:name="_Toc304801232"/>
      <w:bookmarkStart w:id="756" w:name="_Toc312399280"/>
      <w:bookmarkStart w:id="757" w:name="_Toc315289087"/>
      <w:bookmarkStart w:id="758" w:name="_Toc317591243"/>
      <w:bookmarkStart w:id="759" w:name="_Toc325313196"/>
      <w:bookmarkStart w:id="760" w:name="_Toc325609219"/>
      <w:r w:rsidRPr="009E04A7">
        <w:rPr>
          <w:lang w:val="pt-BR"/>
        </w:rPr>
        <w:t>A Mobilidade de Licença por meio do Software Assurance permite mover-se entre determinadas licenças nas instalações cobertas por Software Assurance para servidores compartilhados por terceiros.</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p>
    <w:p w14:paraId="4F73EBE8" w14:textId="77777777" w:rsidR="004D4D43" w:rsidRPr="009E04A7" w:rsidRDefault="004D4D43" w:rsidP="002171C3">
      <w:pPr>
        <w:rPr>
          <w:sz w:val="14"/>
          <w:szCs w:val="14"/>
          <w:lang w:val="pt-BR"/>
        </w:rPr>
      </w:pPr>
    </w:p>
    <w:p w14:paraId="2D2DF03C" w14:textId="77777777" w:rsidR="004D4D43" w:rsidRPr="009E04A7" w:rsidRDefault="004D4D43" w:rsidP="002171C3">
      <w:pPr>
        <w:rPr>
          <w:lang w:val="pt-BR"/>
        </w:rPr>
      </w:pPr>
      <w:bookmarkStart w:id="761" w:name="_Toc294048013"/>
      <w:bookmarkStart w:id="762" w:name="_Toc294048570"/>
      <w:bookmarkStart w:id="763" w:name="_Toc294092641"/>
      <w:bookmarkStart w:id="764" w:name="_Toc295819321"/>
      <w:bookmarkStart w:id="765" w:name="_Toc298795972"/>
      <w:bookmarkStart w:id="766" w:name="_Toc299369848"/>
      <w:bookmarkStart w:id="767" w:name="_Toc300391559"/>
      <w:bookmarkStart w:id="768" w:name="_Toc301939836"/>
      <w:bookmarkStart w:id="769" w:name="_Toc304801233"/>
      <w:bookmarkStart w:id="770" w:name="_Toc307350402"/>
      <w:bookmarkStart w:id="771" w:name="_Toc308429813"/>
      <w:bookmarkStart w:id="772" w:name="_Toc312399281"/>
      <w:bookmarkStart w:id="773" w:name="_Toc315289088"/>
      <w:bookmarkStart w:id="774" w:name="_Toc317591244"/>
      <w:bookmarkStart w:id="775" w:name="_Toc323034197"/>
      <w:bookmarkStart w:id="776" w:name="_Toc325313197"/>
      <w:bookmarkStart w:id="777" w:name="_Toc325609220"/>
      <w:r w:rsidRPr="009E04A7">
        <w:rPr>
          <w:lang w:val="pt-BR"/>
        </w:rPr>
        <w:t xml:space="preserve">Todos os Produtos qualificados no momento para </w:t>
      </w:r>
      <w:r w:rsidR="00D72C33" w:rsidRPr="009E04A7">
        <w:rPr>
          <w:lang w:val="pt-BR"/>
        </w:rPr>
        <w:t>“</w:t>
      </w:r>
      <w:r w:rsidRPr="009E04A7">
        <w:rPr>
          <w:lang w:val="pt-BR"/>
        </w:rPr>
        <w:t>Mobilidade de Licenças nos Farms de Servidores</w:t>
      </w:r>
      <w:r w:rsidR="00D72C33" w:rsidRPr="009E04A7">
        <w:rPr>
          <w:lang w:val="pt-BR"/>
        </w:rPr>
        <w:t>”</w:t>
      </w:r>
      <w:r w:rsidRPr="009E04A7">
        <w:rPr>
          <w:lang w:val="pt-BR"/>
        </w:rPr>
        <w:t>, conforme definidos nos Direitos de Uso do Produto (PUR) e cobertos por Software Assurance, estão qualificados para a</w:t>
      </w:r>
      <w:r w:rsidR="001F6B4C" w:rsidRPr="009E04A7">
        <w:rPr>
          <w:lang w:val="pt-BR"/>
        </w:rPr>
        <w:t> </w:t>
      </w:r>
      <w:r w:rsidRPr="009E04A7">
        <w:rPr>
          <w:lang w:val="pt-BR"/>
        </w:rPr>
        <w:t>Mobilidade de Licença por meio do Software Assurance. Além disso, os seguintes Produtos também estão qualificados para Mobilidade de Licenças por meio de Software Assurance:</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5665F62D" w14:textId="77777777" w:rsidR="004D4D43" w:rsidRPr="009E04A7" w:rsidRDefault="004D4D43" w:rsidP="00F86E06">
      <w:pPr>
        <w:rPr>
          <w:sz w:val="14"/>
          <w:szCs w:val="14"/>
          <w:lang w:val="pt-BR"/>
        </w:rPr>
      </w:pPr>
    </w:p>
    <w:p w14:paraId="20A20806" w14:textId="77777777" w:rsidR="004D4D43" w:rsidRPr="009E04A7" w:rsidRDefault="004D4D43" w:rsidP="00346F4B">
      <w:pPr>
        <w:numPr>
          <w:ilvl w:val="0"/>
          <w:numId w:val="74"/>
        </w:numPr>
        <w:spacing w:after="60"/>
        <w:ind w:left="1440"/>
        <w:rPr>
          <w:lang w:val="pt-BR"/>
        </w:rPr>
      </w:pPr>
      <w:bookmarkStart w:id="778" w:name="_Toc294048014"/>
      <w:bookmarkStart w:id="779" w:name="_Toc294048571"/>
      <w:bookmarkStart w:id="780" w:name="_Toc294092642"/>
      <w:bookmarkStart w:id="781" w:name="_Toc295819322"/>
      <w:bookmarkStart w:id="782" w:name="_Toc298795973"/>
      <w:bookmarkStart w:id="783" w:name="_Toc299369849"/>
      <w:bookmarkStart w:id="784" w:name="_Toc300391560"/>
      <w:bookmarkStart w:id="785" w:name="_Toc301939837"/>
      <w:bookmarkStart w:id="786" w:name="_Toc304801234"/>
      <w:bookmarkStart w:id="787" w:name="_Toc307350403"/>
      <w:bookmarkStart w:id="788" w:name="_Toc308429814"/>
      <w:bookmarkStart w:id="789" w:name="_Toc312399282"/>
      <w:bookmarkStart w:id="790" w:name="_Toc315289089"/>
      <w:bookmarkStart w:id="791" w:name="_Toc317591245"/>
      <w:bookmarkStart w:id="792" w:name="_Toc323034198"/>
      <w:bookmarkStart w:id="793" w:name="_Toc325313198"/>
      <w:bookmarkStart w:id="794" w:name="_Toc325609221"/>
      <w:r w:rsidRPr="009E04A7">
        <w:rPr>
          <w:lang w:val="pt-BR"/>
        </w:rPr>
        <w:t>SQL Server Standard – Por Processador e Servidor/CAL (licenças do servidor e processador somente) com Software Assurance</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031A8255" w14:textId="77777777" w:rsidR="004D4D43" w:rsidRPr="009E04A7" w:rsidRDefault="004D4D43" w:rsidP="00346F4B">
      <w:pPr>
        <w:numPr>
          <w:ilvl w:val="0"/>
          <w:numId w:val="74"/>
        </w:numPr>
        <w:spacing w:after="60"/>
        <w:ind w:left="1440"/>
        <w:rPr>
          <w:lang w:val="pt-BR"/>
        </w:rPr>
      </w:pPr>
      <w:bookmarkStart w:id="795" w:name="_Toc294048015"/>
      <w:bookmarkStart w:id="796" w:name="_Toc294048572"/>
      <w:bookmarkStart w:id="797" w:name="_Toc294092643"/>
      <w:bookmarkStart w:id="798" w:name="_Toc295819323"/>
      <w:bookmarkStart w:id="799" w:name="_Toc298795974"/>
      <w:bookmarkStart w:id="800" w:name="_Toc299369850"/>
      <w:bookmarkStart w:id="801" w:name="_Toc300391561"/>
      <w:bookmarkStart w:id="802" w:name="_Toc301939838"/>
      <w:bookmarkStart w:id="803" w:name="_Toc304801235"/>
      <w:bookmarkStart w:id="804" w:name="_Toc307350404"/>
      <w:bookmarkStart w:id="805" w:name="_Toc308429815"/>
      <w:bookmarkStart w:id="806" w:name="_Toc312399283"/>
      <w:bookmarkStart w:id="807" w:name="_Toc315289090"/>
      <w:bookmarkStart w:id="808" w:name="_Toc317591246"/>
      <w:bookmarkStart w:id="809" w:name="_Toc323034199"/>
      <w:bookmarkStart w:id="810" w:name="_Toc325313199"/>
      <w:bookmarkStart w:id="811" w:name="_Toc325609222"/>
      <w:r w:rsidRPr="009E04A7">
        <w:rPr>
          <w:lang w:val="pt-BR"/>
        </w:rPr>
        <w:t>System Center – todas as Licenças de Gerenciamento do Servidor (MLs), inclusive SMSE e SMSD com Software Assurance</w:t>
      </w:r>
      <w:bookmarkEnd w:id="795"/>
      <w:bookmarkEnd w:id="796"/>
      <w:bookmarkEnd w:id="797"/>
      <w:bookmarkEnd w:id="798"/>
      <w:bookmarkEnd w:id="799"/>
      <w:bookmarkEnd w:id="800"/>
      <w:bookmarkEnd w:id="801"/>
      <w:bookmarkEnd w:id="802"/>
      <w:bookmarkEnd w:id="803"/>
      <w:bookmarkEnd w:id="804"/>
      <w:bookmarkEnd w:id="805"/>
      <w:bookmarkEnd w:id="806"/>
      <w:bookmarkEnd w:id="807"/>
      <w:r w:rsidRPr="009E04A7">
        <w:rPr>
          <w:lang w:val="pt-BR"/>
        </w:rPr>
        <w:t xml:space="preserve"> e System Center 2012 Standard e Datacenter com Software Assurance</w:t>
      </w:r>
      <w:bookmarkEnd w:id="808"/>
      <w:bookmarkEnd w:id="809"/>
      <w:bookmarkEnd w:id="810"/>
      <w:bookmarkEnd w:id="811"/>
    </w:p>
    <w:p w14:paraId="2B06BA8A" w14:textId="77777777" w:rsidR="00973A93" w:rsidRPr="009E04A7" w:rsidRDefault="00973A93">
      <w:pPr>
        <w:rPr>
          <w:sz w:val="14"/>
          <w:szCs w:val="14"/>
          <w:lang w:val="pt-BR"/>
        </w:rPr>
      </w:pPr>
      <w:bookmarkStart w:id="812" w:name="_Toc294048016"/>
      <w:bookmarkStart w:id="813" w:name="_Toc294048573"/>
      <w:bookmarkStart w:id="814" w:name="_Toc294092644"/>
      <w:bookmarkStart w:id="815" w:name="_Toc295819324"/>
      <w:bookmarkStart w:id="816" w:name="_Toc298795975"/>
      <w:bookmarkStart w:id="817" w:name="_Toc299369851"/>
      <w:bookmarkStart w:id="818" w:name="_Toc300391562"/>
      <w:bookmarkStart w:id="819" w:name="_Toc301939839"/>
      <w:bookmarkStart w:id="820" w:name="_Toc304801236"/>
      <w:bookmarkStart w:id="821" w:name="_Toc307350405"/>
      <w:bookmarkStart w:id="822" w:name="_Toc308429816"/>
      <w:bookmarkStart w:id="823" w:name="_Toc312399284"/>
      <w:bookmarkStart w:id="824" w:name="_Toc315289091"/>
      <w:bookmarkStart w:id="825" w:name="_Toc317591247"/>
      <w:bookmarkStart w:id="826" w:name="_Toc323034200"/>
      <w:bookmarkStart w:id="827" w:name="_Toc325313200"/>
      <w:bookmarkStart w:id="828" w:name="_Toc325609223"/>
    </w:p>
    <w:p w14:paraId="3C2F1ACD" w14:textId="77777777" w:rsidR="004D4D43" w:rsidRPr="009E04A7" w:rsidRDefault="004D4D43" w:rsidP="002171C3">
      <w:pPr>
        <w:rPr>
          <w:lang w:val="pt-BR"/>
        </w:rPr>
      </w:pPr>
      <w:r w:rsidRPr="009E04A7">
        <w:rPr>
          <w:lang w:val="pt-BR"/>
        </w:rPr>
        <w:t>Para usar a Mobilidade de Licenças por meio do Software Assurance, os clientes devem:</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14:paraId="7623ECB5" w14:textId="77777777" w:rsidR="004D4D43" w:rsidRPr="009E04A7" w:rsidRDefault="004D4D43" w:rsidP="00F86E06">
      <w:pPr>
        <w:rPr>
          <w:sz w:val="14"/>
          <w:szCs w:val="14"/>
          <w:lang w:val="pt-BR"/>
        </w:rPr>
      </w:pPr>
    </w:p>
    <w:p w14:paraId="5B3CCB78" w14:textId="77777777" w:rsidR="004D4D43" w:rsidRPr="009E04A7" w:rsidRDefault="004D4D43" w:rsidP="00346F4B">
      <w:pPr>
        <w:numPr>
          <w:ilvl w:val="0"/>
          <w:numId w:val="63"/>
        </w:numPr>
        <w:spacing w:after="60"/>
        <w:ind w:left="1440"/>
        <w:rPr>
          <w:lang w:val="pt-BR"/>
        </w:rPr>
      </w:pPr>
      <w:bookmarkStart w:id="829" w:name="_Toc294048017"/>
      <w:bookmarkStart w:id="830" w:name="_Toc294048574"/>
      <w:bookmarkStart w:id="831" w:name="_Toc294092645"/>
      <w:bookmarkStart w:id="832" w:name="_Toc295819325"/>
      <w:bookmarkStart w:id="833" w:name="_Toc298795976"/>
      <w:bookmarkStart w:id="834" w:name="_Toc299369852"/>
      <w:bookmarkStart w:id="835" w:name="_Toc300391563"/>
      <w:bookmarkStart w:id="836" w:name="_Toc301939840"/>
      <w:bookmarkStart w:id="837" w:name="_Toc304801237"/>
      <w:bookmarkStart w:id="838" w:name="_Toc307350406"/>
      <w:bookmarkStart w:id="839" w:name="_Toc308429817"/>
      <w:bookmarkStart w:id="840" w:name="_Toc312399285"/>
      <w:bookmarkStart w:id="841" w:name="_Toc315289092"/>
      <w:bookmarkStart w:id="842" w:name="_Toc317591248"/>
      <w:bookmarkStart w:id="843" w:name="_Toc323034201"/>
      <w:bookmarkStart w:id="844" w:name="_Toc325313201"/>
      <w:bookmarkStart w:id="845" w:name="_Toc325609224"/>
      <w:r w:rsidRPr="009E04A7">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14:paraId="4656B434" w14:textId="77777777" w:rsidR="004D4D43" w:rsidRPr="009E04A7" w:rsidRDefault="004D4D43" w:rsidP="001F6B4C">
      <w:pPr>
        <w:numPr>
          <w:ilvl w:val="0"/>
          <w:numId w:val="63"/>
        </w:numPr>
        <w:spacing w:after="60"/>
        <w:ind w:left="1440" w:right="-90"/>
        <w:rPr>
          <w:spacing w:val="-4"/>
          <w:lang w:val="pt-BR"/>
        </w:rPr>
      </w:pPr>
      <w:bookmarkStart w:id="846" w:name="_Toc294048018"/>
      <w:bookmarkStart w:id="847" w:name="_Toc294048575"/>
      <w:bookmarkStart w:id="848" w:name="_Toc294092646"/>
      <w:bookmarkStart w:id="849" w:name="_Toc295819326"/>
      <w:bookmarkStart w:id="850" w:name="_Toc298795977"/>
      <w:bookmarkStart w:id="851" w:name="_Toc299369853"/>
      <w:bookmarkStart w:id="852" w:name="_Toc300391564"/>
      <w:bookmarkStart w:id="853" w:name="_Toc301939841"/>
      <w:bookmarkStart w:id="854" w:name="_Toc304801238"/>
      <w:bookmarkStart w:id="855" w:name="_Toc307350407"/>
      <w:bookmarkStart w:id="856" w:name="_Toc308429818"/>
      <w:bookmarkStart w:id="857" w:name="_Toc312399286"/>
      <w:bookmarkStart w:id="858" w:name="_Toc315289093"/>
      <w:bookmarkStart w:id="859" w:name="_Toc317591249"/>
      <w:bookmarkStart w:id="860" w:name="_Toc323034202"/>
      <w:bookmarkStart w:id="861" w:name="_Toc325313202"/>
      <w:bookmarkStart w:id="862" w:name="_Toc325609225"/>
      <w:r w:rsidRPr="009E04A7">
        <w:rPr>
          <w:spacing w:val="-4"/>
          <w:lang w:val="pt-BR"/>
        </w:rPr>
        <w:t>Qualquer atualização de Licença adquirida por meio do Software Assurance substitui a Licença subjacente. Uma lista de Mobilidade de Licenças qualificada por meio de Parceiros do Software Assurance está disponível no site http://www.microsoft.com/licensing/software-assurance/license-mobility e</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14:paraId="074C012A" w14:textId="77777777" w:rsidR="001F6B4C" w:rsidRPr="009E04A7" w:rsidRDefault="001F6B4C" w:rsidP="001F6B4C">
      <w:pPr>
        <w:spacing w:after="60"/>
        <w:ind w:left="1440" w:right="-90"/>
        <w:rPr>
          <w:spacing w:val="-4"/>
          <w:lang w:val="pt-BR"/>
        </w:rPr>
      </w:pPr>
    </w:p>
    <w:p w14:paraId="09D56CAC" w14:textId="77777777" w:rsidR="001F6B4C" w:rsidRPr="009E04A7" w:rsidRDefault="001F6B4C" w:rsidP="001F6B4C">
      <w:pPr>
        <w:spacing w:after="60"/>
        <w:ind w:left="1440" w:right="-90"/>
        <w:rPr>
          <w:spacing w:val="-4"/>
          <w:lang w:val="pt-BR"/>
        </w:rPr>
      </w:pPr>
    </w:p>
    <w:p w14:paraId="5BB6AFBD" w14:textId="77777777" w:rsidR="001F6B4C" w:rsidRPr="009E04A7" w:rsidRDefault="001F6B4C" w:rsidP="001F6B4C">
      <w:pPr>
        <w:spacing w:after="60"/>
        <w:ind w:left="1440" w:right="-90"/>
        <w:rPr>
          <w:spacing w:val="-4"/>
          <w:lang w:val="pt-BR"/>
        </w:rPr>
      </w:pPr>
    </w:p>
    <w:p w14:paraId="0A80DAC7" w14:textId="77777777" w:rsidR="001F6B4C" w:rsidRPr="009E04A7" w:rsidRDefault="001F6B4C" w:rsidP="001F6B4C">
      <w:pPr>
        <w:spacing w:after="60"/>
        <w:ind w:left="1440" w:right="-90"/>
        <w:rPr>
          <w:spacing w:val="-4"/>
          <w:lang w:val="pt-BR"/>
        </w:rPr>
      </w:pPr>
    </w:p>
    <w:p w14:paraId="0C55B41A" w14:textId="77777777" w:rsidR="004D4D43" w:rsidRPr="009E04A7" w:rsidRDefault="004D4D43" w:rsidP="00346F4B">
      <w:pPr>
        <w:numPr>
          <w:ilvl w:val="0"/>
          <w:numId w:val="63"/>
        </w:numPr>
        <w:spacing w:after="60"/>
        <w:ind w:left="1440"/>
        <w:rPr>
          <w:lang w:val="pt-BR"/>
        </w:rPr>
      </w:pPr>
      <w:bookmarkStart w:id="863" w:name="_Toc294048019"/>
      <w:bookmarkStart w:id="864" w:name="_Toc294048576"/>
      <w:bookmarkStart w:id="865" w:name="_Toc294092647"/>
      <w:bookmarkStart w:id="866" w:name="_Toc295819327"/>
      <w:bookmarkStart w:id="867" w:name="_Toc298795978"/>
      <w:bookmarkStart w:id="868" w:name="_Toc299369854"/>
      <w:bookmarkStart w:id="869" w:name="_Toc300391565"/>
      <w:bookmarkStart w:id="870" w:name="_Toc301939842"/>
      <w:bookmarkStart w:id="871" w:name="_Toc304801239"/>
      <w:bookmarkStart w:id="872" w:name="_Toc307350408"/>
      <w:bookmarkStart w:id="873" w:name="_Toc308429819"/>
      <w:bookmarkStart w:id="874" w:name="_Toc312399287"/>
      <w:bookmarkStart w:id="875" w:name="_Toc315289094"/>
      <w:bookmarkStart w:id="876" w:name="_Toc317591250"/>
      <w:bookmarkStart w:id="877" w:name="_Toc323034203"/>
      <w:bookmarkStart w:id="878" w:name="_Toc325313203"/>
      <w:bookmarkStart w:id="879" w:name="_Toc325609226"/>
      <w:r w:rsidRPr="009E04A7">
        <w:rPr>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2235CD" w:rsidRPr="009E04A7">
        <w:rPr>
          <w:lang w:val="pt-BR"/>
        </w:rPr>
        <w:t xml:space="preserve"> </w:t>
      </w:r>
      <w:r w:rsidRPr="009E04A7">
        <w:rPr>
          <w:lang w:val="pt-BR"/>
        </w:rPr>
        <w:t xml:space="preserve">O formulário de Validação de Mobilidade de </w:t>
      </w:r>
      <w:r w:rsidRPr="009E04A7">
        <w:rPr>
          <w:lang w:val="pt-BR"/>
        </w:rPr>
        <w:lastRenderedPageBreak/>
        <w:t>Licenças estará disponível para os clientes pelo Parceiro Qualificado da Mobilidade de Licenças por meio de Software Assurance.</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14:paraId="4EEAF893" w14:textId="77777777" w:rsidR="004D4D43" w:rsidRPr="009E04A7" w:rsidRDefault="004D4D43" w:rsidP="002171C3">
      <w:pPr>
        <w:rPr>
          <w:lang w:val="pt-BR"/>
        </w:rPr>
      </w:pPr>
    </w:p>
    <w:p w14:paraId="274F02E9" w14:textId="77777777" w:rsidR="004D4D43" w:rsidRPr="009E04A7" w:rsidRDefault="004D4D43" w:rsidP="002171C3">
      <w:pPr>
        <w:rPr>
          <w:lang w:val="pt-BR"/>
        </w:rPr>
      </w:pPr>
      <w:bookmarkStart w:id="880" w:name="_Toc294048020"/>
      <w:bookmarkStart w:id="881" w:name="_Toc294048577"/>
      <w:bookmarkStart w:id="882" w:name="_Toc294092648"/>
      <w:bookmarkStart w:id="883" w:name="_Toc295819328"/>
      <w:bookmarkStart w:id="884" w:name="_Toc298795979"/>
      <w:bookmarkStart w:id="885" w:name="_Toc299369855"/>
      <w:bookmarkStart w:id="886" w:name="_Toc300391566"/>
      <w:bookmarkStart w:id="887" w:name="_Toc301939843"/>
      <w:bookmarkStart w:id="888" w:name="_Toc304801240"/>
      <w:bookmarkStart w:id="889" w:name="_Toc307350409"/>
      <w:bookmarkStart w:id="890" w:name="_Toc308429820"/>
      <w:bookmarkStart w:id="891" w:name="_Toc312399288"/>
      <w:bookmarkStart w:id="892" w:name="_Toc317591251"/>
      <w:bookmarkStart w:id="893" w:name="_Toc323034204"/>
      <w:bookmarkStart w:id="894" w:name="_Toc325313204"/>
      <w:bookmarkStart w:id="895" w:name="_Toc325609227"/>
      <w:r w:rsidRPr="009E04A7">
        <w:rPr>
          <w:lang w:val="pt-BR"/>
        </w:rPr>
        <w:t>Os direitos dos clientes de executar o software licenciado e gerenciar OSEs em servidores compartilhados por terceiros expiram com a cobertura do Software Assurance naquelas licenças ou em seu acesso correspondente ou</w:t>
      </w:r>
      <w:r w:rsidR="001F6B4C" w:rsidRPr="009E04A7">
        <w:rPr>
          <w:lang w:val="pt-BR"/>
        </w:rPr>
        <w:t> </w:t>
      </w:r>
      <w:r w:rsidRPr="009E04A7">
        <w:rPr>
          <w:lang w:val="pt-BR"/>
        </w:rPr>
        <w:t>licenças de gerenciamento.</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14:paraId="1D2F6084" w14:textId="77777777" w:rsidR="004D4D43" w:rsidRPr="009E04A7" w:rsidRDefault="004D4D43" w:rsidP="0007218F">
      <w:pPr>
        <w:rPr>
          <w:lang w:val="pt-BR"/>
        </w:rPr>
      </w:pPr>
    </w:p>
    <w:p w14:paraId="3D966073" w14:textId="77777777" w:rsidR="00023FE7" w:rsidRPr="009E04A7" w:rsidRDefault="00023FE7" w:rsidP="00D824E9">
      <w:pPr>
        <w:pStyle w:val="Heading3"/>
        <w:keepNext/>
        <w:tabs>
          <w:tab w:val="num" w:pos="0"/>
        </w:tabs>
        <w:rPr>
          <w:lang w:val="pt-BR"/>
        </w:rPr>
      </w:pPr>
      <w:bookmarkStart w:id="896" w:name="_Toc336338243"/>
      <w:bookmarkStart w:id="897" w:name="_Toc380098107"/>
      <w:r w:rsidRPr="009E04A7">
        <w:rPr>
          <w:rFonts w:ascii="Tahoma" w:hAnsi="Tahoma" w:cs="Tahoma"/>
          <w:sz w:val="24"/>
          <w:lang w:val="pt-BR"/>
        </w:rPr>
        <w:t>Windows Thin PC</w:t>
      </w:r>
      <w:bookmarkEnd w:id="896"/>
      <w:bookmarkEnd w:id="897"/>
    </w:p>
    <w:p w14:paraId="4CFEF3F8" w14:textId="77777777" w:rsidR="00023FE7" w:rsidRPr="009E04A7" w:rsidRDefault="00023FE7" w:rsidP="0007218F">
      <w:pPr>
        <w:pStyle w:val="Heading3"/>
        <w:rPr>
          <w:lang w:val="pt-BR"/>
        </w:rPr>
      </w:pPr>
    </w:p>
    <w:p w14:paraId="6BE242EA" w14:textId="77777777" w:rsidR="0008414D" w:rsidRPr="009E04A7" w:rsidRDefault="0008414D" w:rsidP="0007218F">
      <w:pPr>
        <w:rPr>
          <w:lang w:val="pt-BR"/>
        </w:rPr>
      </w:pPr>
      <w:r w:rsidRPr="009E04A7">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9E04A7">
        <w:rPr>
          <w:rFonts w:cs="Tahoma"/>
          <w:szCs w:val="18"/>
          <w:lang w:val="pt-BR"/>
        </w:rPr>
        <w:t xml:space="preserve">(Por Dispositivo) </w:t>
      </w:r>
      <w:r w:rsidRPr="009E04A7">
        <w:rPr>
          <w:rFonts w:eastAsia="Calibri" w:cs="Tahoma"/>
          <w:szCs w:val="20"/>
          <w:lang w:val="pt-BR"/>
        </w:rPr>
        <w:t>estão qualificados para o</w:t>
      </w:r>
      <w:r w:rsidR="001F6B4C" w:rsidRPr="009E04A7">
        <w:rPr>
          <w:rFonts w:eastAsia="Calibri" w:cs="Tahoma"/>
          <w:szCs w:val="20"/>
          <w:lang w:val="pt-BR"/>
        </w:rPr>
        <w:t> </w:t>
      </w:r>
      <w:r w:rsidRPr="009E04A7">
        <w:rPr>
          <w:rFonts w:eastAsia="Calibri" w:cs="Tahoma"/>
          <w:szCs w:val="20"/>
          <w:lang w:val="pt-BR"/>
        </w:rPr>
        <w:t>benefício.</w:t>
      </w:r>
      <w:r w:rsidR="002235CD" w:rsidRPr="009E04A7">
        <w:rPr>
          <w:rFonts w:eastAsia="Calibri" w:cs="Tahoma"/>
          <w:szCs w:val="20"/>
          <w:lang w:val="pt-BR"/>
        </w:rPr>
        <w:t xml:space="preserve"> </w:t>
      </w:r>
      <w:r w:rsidRPr="009E04A7">
        <w:rPr>
          <w:rFonts w:eastAsia="Calibri" w:cs="Tahoma"/>
          <w:szCs w:val="20"/>
          <w:lang w:val="pt-BR"/>
        </w:rPr>
        <w:t xml:space="preserve">Os clientes que acessam esse benefício </w:t>
      </w:r>
      <w:r w:rsidRPr="009E04A7">
        <w:rPr>
          <w:rFonts w:eastAsia="Calibri" w:cs="Tahoma"/>
          <w:color w:val="000000"/>
          <w:szCs w:val="20"/>
          <w:lang w:val="pt-BR"/>
        </w:rPr>
        <w:t xml:space="preserve">de acordo com o </w:t>
      </w:r>
      <w:r w:rsidRPr="009E04A7">
        <w:rPr>
          <w:rFonts w:eastAsia="Calibri" w:cs="Tahoma"/>
          <w:szCs w:val="20"/>
          <w:lang w:val="pt-BR"/>
        </w:rPr>
        <w:t>VDA devem ter um sistema operacional qualificado</w:t>
      </w:r>
      <w:r w:rsidRPr="009E04A7">
        <w:rPr>
          <w:rFonts w:eastAsia="Calibri" w:cs="Tahoma"/>
          <w:color w:val="1F497D"/>
          <w:szCs w:val="20"/>
          <w:lang w:val="pt-BR"/>
        </w:rPr>
        <w:t xml:space="preserve"> </w:t>
      </w:r>
      <w:r w:rsidRPr="009E04A7">
        <w:rPr>
          <w:rFonts w:eastAsia="Calibri" w:cs="Tahoma"/>
          <w:color w:val="000000"/>
          <w:szCs w:val="20"/>
          <w:lang w:val="pt-BR"/>
        </w:rPr>
        <w:t xml:space="preserve">instalado em seu dispositivo licenciado de </w:t>
      </w:r>
      <w:r w:rsidRPr="009E04A7">
        <w:rPr>
          <w:rFonts w:eastAsia="Calibri" w:cs="Tahoma"/>
          <w:szCs w:val="20"/>
          <w:lang w:val="pt-BR"/>
        </w:rPr>
        <w:t>acordo com a tabela de Sistemas Operacionais Qualificados nas</w:t>
      </w:r>
      <w:r w:rsidR="001F6B4C" w:rsidRPr="009E04A7">
        <w:rPr>
          <w:rFonts w:eastAsia="Calibri" w:cs="Tahoma"/>
          <w:szCs w:val="20"/>
          <w:lang w:val="pt-BR"/>
        </w:rPr>
        <w:t> </w:t>
      </w:r>
      <w:r w:rsidRPr="009E04A7">
        <w:rPr>
          <w:rFonts w:eastAsia="Calibri" w:cs="Tahoma"/>
          <w:color w:val="000000"/>
          <w:szCs w:val="20"/>
          <w:lang w:val="pt-BR"/>
        </w:rPr>
        <w:t xml:space="preserve">Notas do Produto, </w:t>
      </w:r>
      <w:r w:rsidRPr="009E04A7">
        <w:rPr>
          <w:rFonts w:eastAsia="Calibri" w:cs="Tahoma"/>
          <w:szCs w:val="20"/>
          <w:lang w:val="pt-BR"/>
        </w:rPr>
        <w:t>seção Pool de Sistemas deste documento.</w:t>
      </w:r>
      <w:r w:rsidR="002235CD" w:rsidRPr="009E04A7">
        <w:rPr>
          <w:rFonts w:eastAsia="Calibri" w:cs="Tahoma"/>
          <w:szCs w:val="20"/>
          <w:lang w:val="pt-BR"/>
        </w:rPr>
        <w:t xml:space="preserve"> </w:t>
      </w:r>
    </w:p>
    <w:p w14:paraId="622DF255" w14:textId="77777777" w:rsidR="0008414D" w:rsidRPr="009E04A7" w:rsidRDefault="0008414D" w:rsidP="0007218F">
      <w:pPr>
        <w:rPr>
          <w:lang w:val="pt-BR"/>
        </w:rPr>
      </w:pPr>
    </w:p>
    <w:p w14:paraId="17B6934E" w14:textId="77777777" w:rsidR="0008414D" w:rsidRPr="009E04A7" w:rsidRDefault="0008414D" w:rsidP="0007218F">
      <w:pPr>
        <w:rPr>
          <w:lang w:val="pt-BR"/>
        </w:rPr>
      </w:pPr>
      <w:r w:rsidRPr="009E04A7">
        <w:rPr>
          <w:rFonts w:eastAsia="Calibri" w:cs="Tahoma"/>
          <w:szCs w:val="20"/>
          <w:lang w:val="pt-BR"/>
        </w:rPr>
        <w:t>O Windows Thin PC é uma solução de sistema operacional com base no Windows de superfície menor desenvolvido para os clientes que gostariam de adaptar seus PCs com Windows 8.1 existentes</w:t>
      </w:r>
      <w:r w:rsidRPr="009E04A7">
        <w:rPr>
          <w:rFonts w:eastAsia="Calibri" w:cs="Tahoma"/>
          <w:color w:val="1F497D"/>
          <w:szCs w:val="20"/>
          <w:lang w:val="pt-BR"/>
        </w:rPr>
        <w:t xml:space="preserve"> </w:t>
      </w:r>
      <w:r w:rsidRPr="009E04A7">
        <w:rPr>
          <w:rFonts w:eastAsia="Calibri" w:cs="Tahoma"/>
          <w:szCs w:val="20"/>
          <w:lang w:val="pt-BR"/>
        </w:rPr>
        <w:t>para se conectar a um desktop centralizado sem ter que comprar novo hardware thin client.</w:t>
      </w:r>
      <w:r w:rsidR="002235CD" w:rsidRPr="009E04A7">
        <w:rPr>
          <w:rFonts w:eastAsia="Calibri" w:cs="Tahoma"/>
          <w:szCs w:val="20"/>
          <w:lang w:val="pt-BR"/>
        </w:rPr>
        <w:t xml:space="preserve"> </w:t>
      </w:r>
      <w:r w:rsidRPr="009E04A7">
        <w:rPr>
          <w:rFonts w:eastAsia="Calibri" w:cs="Tahoma"/>
          <w:szCs w:val="20"/>
          <w:lang w:val="pt-BR"/>
        </w:rPr>
        <w:t>Os clientes qualificados podem usar o Windows Thin PC</w:t>
      </w:r>
      <w:r w:rsidR="001F6B4C" w:rsidRPr="009E04A7">
        <w:rPr>
          <w:rFonts w:eastAsia="Calibri" w:cs="Tahoma"/>
          <w:szCs w:val="20"/>
          <w:lang w:val="pt-BR"/>
        </w:rPr>
        <w:t> </w:t>
      </w:r>
      <w:r w:rsidRPr="009E04A7">
        <w:rPr>
          <w:rFonts w:eastAsia="Calibri" w:cs="Tahoma"/>
          <w:szCs w:val="20"/>
          <w:lang w:val="pt-BR"/>
        </w:rPr>
        <w:t xml:space="preserve">no lugar de instâncias do sistema operacional Windows Desktop que têm permissão para serem usados sob a cobertura do Windows Software Assurance, Windows Intune </w:t>
      </w:r>
      <w:r w:rsidRPr="009E04A7">
        <w:rPr>
          <w:rFonts w:cs="Tahoma"/>
          <w:szCs w:val="18"/>
          <w:lang w:val="pt-BR"/>
        </w:rPr>
        <w:t>(Por Dispositivo)</w:t>
      </w:r>
      <w:r w:rsidRPr="009E04A7">
        <w:rPr>
          <w:rFonts w:eastAsia="Calibri" w:cs="Tahoma"/>
          <w:color w:val="000000"/>
          <w:szCs w:val="20"/>
          <w:lang w:val="pt-BR"/>
        </w:rPr>
        <w:t xml:space="preserve"> ou licenças do Windows </w:t>
      </w:r>
      <w:r w:rsidRPr="009E04A7">
        <w:rPr>
          <w:rFonts w:eastAsia="Calibri" w:cs="Tahoma"/>
          <w:szCs w:val="20"/>
          <w:lang w:val="pt-BR"/>
        </w:rPr>
        <w:t>VDA.</w:t>
      </w:r>
      <w:r w:rsidR="002235CD" w:rsidRPr="009E04A7">
        <w:rPr>
          <w:rFonts w:eastAsia="Calibri" w:cs="Tahoma"/>
          <w:szCs w:val="20"/>
          <w:lang w:val="pt-BR"/>
        </w:rPr>
        <w:t xml:space="preserve"> </w:t>
      </w:r>
      <w:r w:rsidRPr="009E04A7">
        <w:rPr>
          <w:rFonts w:eastAsia="Calibri" w:cs="Tahoma"/>
          <w:szCs w:val="20"/>
          <w:lang w:val="pt-BR"/>
        </w:rPr>
        <w:t>O uso do</w:t>
      </w:r>
      <w:r w:rsidR="001F6B4C" w:rsidRPr="009E04A7">
        <w:rPr>
          <w:rFonts w:eastAsia="Calibri" w:cs="Tahoma"/>
          <w:szCs w:val="20"/>
          <w:lang w:val="pt-BR"/>
        </w:rPr>
        <w:t> </w:t>
      </w:r>
      <w:r w:rsidRPr="009E04A7">
        <w:rPr>
          <w:rFonts w:eastAsia="Calibri" w:cs="Tahoma"/>
          <w:szCs w:val="20"/>
          <w:lang w:val="pt-BR"/>
        </w:rPr>
        <w:t>Windows Thin PC pelos clientes está sujeito aos termos e condições de seus contratos de licença.</w:t>
      </w:r>
    </w:p>
    <w:p w14:paraId="523DC471" w14:textId="77777777" w:rsidR="00023FE7" w:rsidRPr="009E04A7" w:rsidRDefault="00023FE7" w:rsidP="0007218F">
      <w:pPr>
        <w:rPr>
          <w:lang w:val="pt-BR"/>
        </w:rPr>
      </w:pPr>
    </w:p>
    <w:p w14:paraId="26A60A3B" w14:textId="77777777" w:rsidR="00F30075" w:rsidRPr="009E04A7" w:rsidRDefault="00F30075" w:rsidP="0007218F">
      <w:pPr>
        <w:outlineLvl w:val="2"/>
        <w:rPr>
          <w:lang w:val="pt-BR"/>
        </w:rPr>
      </w:pPr>
      <w:bookmarkStart w:id="898" w:name="_Toc291204568"/>
      <w:r w:rsidRPr="009E04A7">
        <w:rPr>
          <w:rFonts w:cs="Tahoma"/>
          <w:b/>
          <w:sz w:val="24"/>
          <w:szCs w:val="20"/>
          <w:lang w:val="pt-BR"/>
        </w:rPr>
        <w:t>Suporte Estendido a Hotfix</w:t>
      </w:r>
      <w:bookmarkEnd w:id="898"/>
    </w:p>
    <w:p w14:paraId="4AE3317B" w14:textId="77777777" w:rsidR="00F30075" w:rsidRPr="009E04A7" w:rsidRDefault="00F30075" w:rsidP="0007218F">
      <w:pPr>
        <w:outlineLvl w:val="2"/>
        <w:rPr>
          <w:lang w:val="pt-BR"/>
        </w:rPr>
      </w:pPr>
    </w:p>
    <w:p w14:paraId="08EE106E" w14:textId="77777777" w:rsidR="00F30075" w:rsidRPr="009E04A7" w:rsidRDefault="00F30075" w:rsidP="00F30075">
      <w:pPr>
        <w:rPr>
          <w:lang w:val="pt-BR"/>
        </w:rPr>
      </w:pPr>
      <w:r w:rsidRPr="009E04A7">
        <w:rPr>
          <w:rFonts w:cs="Tahoma"/>
          <w:lang w:val="pt-BR"/>
        </w:rPr>
        <w:t>O Suporte Estendido a Hotfix está disponível para os clientes a seguir:</w:t>
      </w:r>
    </w:p>
    <w:p w14:paraId="2FF91026" w14:textId="77777777" w:rsidR="0007218F" w:rsidRPr="009E04A7" w:rsidRDefault="0007218F" w:rsidP="00F30075">
      <w:pPr>
        <w:rPr>
          <w:lang w:val="pt-BR"/>
        </w:rPr>
      </w:pPr>
    </w:p>
    <w:p w14:paraId="00ED4086" w14:textId="77777777" w:rsidR="00F30075" w:rsidRPr="009E04A7" w:rsidRDefault="00F30075" w:rsidP="00346F4B">
      <w:pPr>
        <w:numPr>
          <w:ilvl w:val="0"/>
          <w:numId w:val="48"/>
        </w:numPr>
        <w:spacing w:after="60"/>
        <w:ind w:left="1440"/>
        <w:contextualSpacing/>
        <w:jc w:val="both"/>
        <w:rPr>
          <w:lang w:val="pt-BR"/>
        </w:rPr>
      </w:pPr>
      <w:r w:rsidRPr="009E04A7">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28D1096E" w14:textId="77777777" w:rsidR="00F30075" w:rsidRPr="009E04A7" w:rsidRDefault="00F30075" w:rsidP="00346F4B">
      <w:pPr>
        <w:numPr>
          <w:ilvl w:val="0"/>
          <w:numId w:val="48"/>
        </w:numPr>
        <w:spacing w:after="60"/>
        <w:ind w:left="1440"/>
        <w:jc w:val="both"/>
        <w:rPr>
          <w:lang w:val="pt-BR"/>
        </w:rPr>
      </w:pPr>
      <w:r w:rsidRPr="009E04A7">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w:t>
      </w:r>
      <w:r w:rsidR="001F6B4C" w:rsidRPr="009E04A7">
        <w:rPr>
          <w:rFonts w:cs="Tahoma"/>
          <w:szCs w:val="18"/>
          <w:lang w:val="pt-BR"/>
        </w:rPr>
        <w:t> </w:t>
      </w:r>
      <w:r w:rsidRPr="009E04A7">
        <w:rPr>
          <w:rFonts w:cs="Tahoma"/>
          <w:szCs w:val="18"/>
          <w:lang w:val="pt-BR"/>
        </w:rPr>
        <w:t>Hotfix para o sistema operacional Windows Desktop e/ou Windows Embedded (com cobertura de Membro do Software Assurance em um produto Windows Embedded).</w:t>
      </w:r>
    </w:p>
    <w:p w14:paraId="76639601" w14:textId="77777777" w:rsidR="00F30075" w:rsidRPr="009E04A7" w:rsidRDefault="00F30075" w:rsidP="00346F4B">
      <w:pPr>
        <w:numPr>
          <w:ilvl w:val="0"/>
          <w:numId w:val="48"/>
        </w:numPr>
        <w:spacing w:after="60"/>
        <w:ind w:left="1440"/>
        <w:jc w:val="both"/>
        <w:rPr>
          <w:lang w:val="pt-BR"/>
        </w:rPr>
      </w:pPr>
      <w:r w:rsidRPr="009E04A7">
        <w:rPr>
          <w:rFonts w:cs="Tahoma"/>
          <w:szCs w:val="18"/>
          <w:lang w:val="pt-BR"/>
        </w:rPr>
        <w:t>Os clientes com assinaturas ativas do Windows Intune (Por Dispositivo) estão qualificados para o</w:t>
      </w:r>
      <w:r w:rsidR="001F6B4C" w:rsidRPr="009E04A7">
        <w:rPr>
          <w:rFonts w:cs="Tahoma"/>
          <w:szCs w:val="18"/>
          <w:lang w:val="pt-BR"/>
        </w:rPr>
        <w:t> </w:t>
      </w:r>
      <w:r w:rsidRPr="009E04A7">
        <w:rPr>
          <w:rFonts w:cs="Tahoma"/>
          <w:szCs w:val="18"/>
          <w:lang w:val="pt-BR"/>
        </w:rPr>
        <w:t>Suporte Estendido a Hotfix do sistema operacional de desktop Windows</w:t>
      </w:r>
    </w:p>
    <w:p w14:paraId="657E8FEC" w14:textId="77777777" w:rsidR="0007218F" w:rsidRPr="00371C8C" w:rsidRDefault="007627B7" w:rsidP="00346F4B">
      <w:pPr>
        <w:numPr>
          <w:ilvl w:val="0"/>
          <w:numId w:val="48"/>
        </w:numPr>
        <w:spacing w:after="60"/>
        <w:ind w:left="1440"/>
        <w:contextualSpacing/>
      </w:pPr>
      <w:r w:rsidRPr="009E04A7">
        <w:rPr>
          <w:rFonts w:eastAsia="Calibri" w:cs="Tahoma"/>
          <w:szCs w:val="18"/>
          <w:lang w:val="pt-BR"/>
        </w:rPr>
        <w:t>Os clientes (que não forem do Academic) com Software Assurance em pelo menos um produto de</w:t>
      </w:r>
      <w:r w:rsidR="001F6B4C" w:rsidRPr="009E04A7">
        <w:rPr>
          <w:rFonts w:eastAsia="Calibri" w:cs="Tahoma"/>
          <w:szCs w:val="18"/>
          <w:lang w:val="pt-BR"/>
        </w:rPr>
        <w:t> </w:t>
      </w:r>
      <w:r w:rsidRPr="009E04A7">
        <w:rPr>
          <w:rFonts w:eastAsia="Calibri" w:cs="Tahoma"/>
          <w:szCs w:val="18"/>
          <w:lang w:val="pt-BR"/>
        </w:rPr>
        <w:t>servidor estão qualificados para o Suporte Estendido a Hotfix para produtos de Servidor.</w:t>
      </w:r>
      <w:r w:rsidR="002235CD" w:rsidRPr="009E04A7">
        <w:rPr>
          <w:rFonts w:eastAsia="Calibri" w:cs="Tahoma"/>
          <w:szCs w:val="18"/>
          <w:lang w:val="pt-BR"/>
        </w:rPr>
        <w:t xml:space="preserve"> </w:t>
      </w:r>
      <w:r w:rsidRPr="00371C8C">
        <w:rPr>
          <w:rFonts w:cs="Tahoma"/>
          <w:szCs w:val="18"/>
        </w:rPr>
        <w:t>Os produtos de servidor a seguir têm cobertura:</w:t>
      </w:r>
    </w:p>
    <w:p w14:paraId="43643404" w14:textId="77777777" w:rsidR="007627B7" w:rsidRPr="00371C8C" w:rsidRDefault="007627B7" w:rsidP="00346F4B">
      <w:pPr>
        <w:numPr>
          <w:ilvl w:val="2"/>
          <w:numId w:val="48"/>
        </w:numPr>
        <w:spacing w:after="60"/>
        <w:ind w:left="1980"/>
        <w:contextualSpacing/>
      </w:pPr>
      <w:r w:rsidRPr="00371C8C">
        <w:rPr>
          <w:rFonts w:cs="Tahoma"/>
          <w:iCs/>
          <w:color w:val="000000"/>
          <w:szCs w:val="18"/>
        </w:rPr>
        <w:t>Microsoft Exchange Server, Microsoft SQL Server, System Center 2012 e Windows Server.</w:t>
      </w:r>
    </w:p>
    <w:p w14:paraId="762C4AC7" w14:textId="77777777" w:rsidR="0007218F" w:rsidRPr="00371C8C" w:rsidRDefault="0007218F" w:rsidP="0007218F">
      <w:pPr>
        <w:spacing w:after="200" w:line="276" w:lineRule="auto"/>
        <w:contextualSpacing/>
      </w:pPr>
    </w:p>
    <w:p w14:paraId="1C3D9F85" w14:textId="77777777" w:rsidR="00023FE7" w:rsidRPr="009E04A7" w:rsidRDefault="00023FE7">
      <w:pPr>
        <w:rPr>
          <w:lang w:val="pt-BR"/>
        </w:rPr>
      </w:pPr>
      <w:r w:rsidRPr="009E04A7">
        <w:rPr>
          <w:rFonts w:cs="Tahoma"/>
          <w:szCs w:val="18"/>
          <w:lang w:val="pt-BR"/>
        </w:rPr>
        <w:t>O Suporte Estendido a Hotfix é um benefício para versões de software mais antigas que fizeram a transição de Suporte Base para Suporte Estendido.</w:t>
      </w:r>
      <w:r w:rsidR="002235CD" w:rsidRPr="009E04A7">
        <w:rPr>
          <w:rFonts w:cs="Tahoma"/>
          <w:szCs w:val="18"/>
          <w:lang w:val="pt-BR"/>
        </w:rPr>
        <w:t xml:space="preserve"> </w:t>
      </w:r>
      <w:r w:rsidRPr="009E04A7">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r w:rsidR="002235CD" w:rsidRPr="009E04A7">
        <w:rPr>
          <w:rFonts w:cs="Tahoma"/>
          <w:szCs w:val="18"/>
          <w:lang w:val="pt-BR"/>
        </w:rPr>
        <w:t xml:space="preserve"> </w:t>
      </w:r>
    </w:p>
    <w:p w14:paraId="031D6219" w14:textId="77777777" w:rsidR="00023FE7" w:rsidRPr="009E04A7" w:rsidRDefault="00023FE7">
      <w:pPr>
        <w:rPr>
          <w:lang w:val="pt-BR"/>
        </w:rPr>
      </w:pPr>
    </w:p>
    <w:p w14:paraId="19491614" w14:textId="77777777" w:rsidR="00023FE7" w:rsidRPr="009E04A7" w:rsidRDefault="00023FE7">
      <w:pPr>
        <w:rPr>
          <w:lang w:val="pt-BR"/>
        </w:rPr>
      </w:pPr>
      <w:r w:rsidRPr="009E04A7">
        <w:rPr>
          <w:rStyle w:val="PageNumber"/>
          <w:rFonts w:cs="Tahoma"/>
          <w:szCs w:val="18"/>
          <w:lang w:val="pt-BR"/>
        </w:rPr>
        <w:t>O</w:t>
      </w:r>
      <w:r w:rsidRPr="009E04A7">
        <w:rPr>
          <w:rFonts w:cs="Tahoma"/>
          <w:szCs w:val="18"/>
          <w:lang w:val="pt-BR"/>
        </w:rPr>
        <w:t>s clientes são responsáveis pelos valores de Hotfixes individuais.</w:t>
      </w:r>
      <w:r w:rsidR="002235CD" w:rsidRPr="009E04A7">
        <w:rPr>
          <w:rFonts w:cs="Tahoma"/>
          <w:szCs w:val="18"/>
          <w:lang w:val="pt-BR"/>
        </w:rPr>
        <w:t xml:space="preserve"> </w:t>
      </w:r>
      <w:r w:rsidRPr="009E04A7">
        <w:rPr>
          <w:rFonts w:cs="Tahoma"/>
          <w:szCs w:val="18"/>
          <w:lang w:val="pt-BR"/>
        </w:rPr>
        <w:t>Um contrato de Suporte Premier ou Essential é</w:t>
      </w:r>
      <w:r w:rsidR="001F6B4C" w:rsidRPr="009E04A7">
        <w:rPr>
          <w:rFonts w:cs="Tahoma"/>
          <w:szCs w:val="18"/>
          <w:lang w:val="pt-BR"/>
        </w:rPr>
        <w:t> </w:t>
      </w:r>
      <w:r w:rsidRPr="009E04A7">
        <w:rPr>
          <w:rFonts w:cs="Tahoma"/>
          <w:szCs w:val="18"/>
          <w:lang w:val="pt-BR"/>
        </w:rPr>
        <w:t>uma pré-requisito para a qualificação.</w:t>
      </w:r>
    </w:p>
    <w:p w14:paraId="23E0AB33" w14:textId="77777777" w:rsidR="000429EF" w:rsidRPr="009E04A7" w:rsidRDefault="000429EF">
      <w:pPr>
        <w:pStyle w:val="Heading3"/>
        <w:rPr>
          <w:lang w:val="pt-BR"/>
        </w:rPr>
      </w:pPr>
    </w:p>
    <w:p w14:paraId="7D149B44" w14:textId="77777777" w:rsidR="001F6B4C" w:rsidRPr="009E04A7" w:rsidRDefault="001F6B4C" w:rsidP="001F6B4C">
      <w:pPr>
        <w:rPr>
          <w:lang w:val="pt-BR"/>
        </w:rPr>
      </w:pPr>
    </w:p>
    <w:p w14:paraId="1A957472" w14:textId="77777777" w:rsidR="001F6B4C" w:rsidRPr="009E04A7" w:rsidRDefault="001F6B4C" w:rsidP="001F6B4C">
      <w:pPr>
        <w:rPr>
          <w:lang w:val="pt-BR"/>
        </w:rPr>
      </w:pPr>
    </w:p>
    <w:p w14:paraId="72A0ECE3" w14:textId="77777777" w:rsidR="001F6B4C" w:rsidRPr="009E04A7" w:rsidRDefault="001F6B4C" w:rsidP="001F6B4C">
      <w:pPr>
        <w:rPr>
          <w:lang w:val="pt-BR"/>
        </w:rPr>
      </w:pPr>
    </w:p>
    <w:p w14:paraId="22ACB881" w14:textId="77777777" w:rsidR="00023FE7" w:rsidRPr="009E04A7" w:rsidRDefault="00023FE7">
      <w:pPr>
        <w:pStyle w:val="Heading3"/>
        <w:rPr>
          <w:lang w:val="pt-BR"/>
        </w:rPr>
      </w:pPr>
      <w:bookmarkStart w:id="899" w:name="_Toc336338244"/>
      <w:bookmarkStart w:id="900" w:name="_Toc380098108"/>
      <w:r w:rsidRPr="009E04A7">
        <w:rPr>
          <w:rFonts w:ascii="Tahoma" w:hAnsi="Tahoma" w:cs="Tahoma"/>
          <w:sz w:val="24"/>
          <w:lang w:val="pt-BR"/>
        </w:rPr>
        <w:t>Microsoft Desktop Optimization Pack para Software Assurance</w:t>
      </w:r>
      <w:bookmarkEnd w:id="899"/>
      <w:bookmarkEnd w:id="900"/>
    </w:p>
    <w:p w14:paraId="572EE00A" w14:textId="77777777" w:rsidR="00023FE7" w:rsidRPr="009E04A7" w:rsidRDefault="00023FE7">
      <w:pPr>
        <w:rPr>
          <w:lang w:val="pt-BR"/>
        </w:rPr>
      </w:pPr>
    </w:p>
    <w:p w14:paraId="3C55BBCC" w14:textId="77777777" w:rsidR="00F30075" w:rsidRPr="009E04A7" w:rsidRDefault="00F30075" w:rsidP="00F30075">
      <w:pPr>
        <w:rPr>
          <w:lang w:val="pt-BR"/>
        </w:rPr>
      </w:pPr>
      <w:r w:rsidRPr="009E04A7">
        <w:rPr>
          <w:rFonts w:eastAsia="MS PGothic" w:cs="Tahoma"/>
          <w:szCs w:val="18"/>
          <w:lang w:val="pt-BR"/>
        </w:rPr>
        <w:lastRenderedPageBreak/>
        <w:t>O Microsoft Desktop Optimization Pack for Software Assurance (MDOP) é uma compra opcional disponível apenas para os clientes que possuem o seguinte:</w:t>
      </w:r>
    </w:p>
    <w:p w14:paraId="4012449F" w14:textId="77777777" w:rsidR="00E762F8" w:rsidRPr="009E04A7" w:rsidRDefault="00E762F8" w:rsidP="00F30075">
      <w:pPr>
        <w:rPr>
          <w:lang w:val="pt-BR"/>
        </w:rPr>
      </w:pPr>
    </w:p>
    <w:p w14:paraId="17DF547E" w14:textId="77777777" w:rsidR="00F30075" w:rsidRPr="009E04A7" w:rsidRDefault="00F30075" w:rsidP="00346F4B">
      <w:pPr>
        <w:numPr>
          <w:ilvl w:val="0"/>
          <w:numId w:val="47"/>
        </w:numPr>
        <w:spacing w:after="60" w:line="276" w:lineRule="auto"/>
        <w:ind w:left="1440" w:hanging="274"/>
        <w:rPr>
          <w:lang w:val="pt-BR"/>
        </w:rPr>
      </w:pPr>
      <w:r w:rsidRPr="009E04A7">
        <w:rPr>
          <w:rFonts w:eastAsia="MS PGothic" w:cs="Tahoma"/>
          <w:szCs w:val="18"/>
          <w:lang w:val="pt-BR"/>
        </w:rPr>
        <w:t>Software Assurance ativo para suas licenças do sistema operacional de desktop Windows</w:t>
      </w:r>
    </w:p>
    <w:p w14:paraId="6DB9193F" w14:textId="77777777" w:rsidR="00F30075" w:rsidRPr="009E04A7" w:rsidRDefault="00F30075" w:rsidP="00346F4B">
      <w:pPr>
        <w:numPr>
          <w:ilvl w:val="0"/>
          <w:numId w:val="47"/>
        </w:numPr>
        <w:spacing w:after="60" w:line="276" w:lineRule="auto"/>
        <w:ind w:left="1440" w:hanging="274"/>
        <w:rPr>
          <w:lang w:val="pt-BR"/>
        </w:rPr>
      </w:pPr>
      <w:r w:rsidRPr="009E04A7">
        <w:rPr>
          <w:rFonts w:eastAsia="MS PGothic" w:cs="Tahoma"/>
          <w:szCs w:val="18"/>
          <w:lang w:val="pt-BR"/>
        </w:rPr>
        <w:t>Assinaturas ativas do Windows Virtual Desktop Access ou</w:t>
      </w:r>
    </w:p>
    <w:p w14:paraId="710A7DEB" w14:textId="77777777" w:rsidR="00F30075" w:rsidRPr="009E04A7" w:rsidRDefault="00F30075" w:rsidP="00346F4B">
      <w:pPr>
        <w:numPr>
          <w:ilvl w:val="0"/>
          <w:numId w:val="47"/>
        </w:numPr>
        <w:spacing w:after="60" w:line="276" w:lineRule="auto"/>
        <w:ind w:left="1440" w:hanging="274"/>
        <w:rPr>
          <w:lang w:val="pt-BR"/>
        </w:rPr>
      </w:pPr>
      <w:r w:rsidRPr="009E04A7">
        <w:rPr>
          <w:rFonts w:eastAsia="MS PGothic" w:cs="Tahoma"/>
          <w:szCs w:val="18"/>
          <w:lang w:val="pt-BR"/>
        </w:rPr>
        <w:t xml:space="preserve">Assinaturas ativas do Windows Intune </w:t>
      </w:r>
      <w:r w:rsidRPr="009E04A7">
        <w:rPr>
          <w:rFonts w:cs="Tahoma"/>
          <w:szCs w:val="18"/>
          <w:lang w:val="pt-BR"/>
        </w:rPr>
        <w:t>(Por Dispositivo) ou</w:t>
      </w:r>
    </w:p>
    <w:p w14:paraId="3A8DA046" w14:textId="77777777" w:rsidR="00421D4A" w:rsidRPr="009E04A7" w:rsidRDefault="00421D4A" w:rsidP="00346F4B">
      <w:pPr>
        <w:numPr>
          <w:ilvl w:val="0"/>
          <w:numId w:val="47"/>
        </w:numPr>
        <w:spacing w:after="200" w:line="276" w:lineRule="auto"/>
        <w:ind w:left="1440" w:hanging="270"/>
        <w:rPr>
          <w:lang w:val="pt-BR"/>
        </w:rPr>
      </w:pPr>
      <w:r w:rsidRPr="009E04A7">
        <w:rPr>
          <w:rFonts w:eastAsia="MS PGothic" w:cs="Tahoma"/>
          <w:color w:val="000000"/>
          <w:szCs w:val="18"/>
          <w:lang w:val="pt-BR"/>
        </w:rPr>
        <w:t xml:space="preserve">Assinaturas ativas para </w:t>
      </w:r>
      <w:r w:rsidRPr="009E04A7">
        <w:rPr>
          <w:rFonts w:eastAsia="MS PGothic" w:cs="Tahoma"/>
          <w:szCs w:val="18"/>
          <w:lang w:val="pt-BR"/>
        </w:rPr>
        <w:t>Licença de Assinatura do Windows Companion</w:t>
      </w:r>
    </w:p>
    <w:p w14:paraId="664A79AA" w14:textId="77777777" w:rsidR="00023FE7" w:rsidRPr="009E04A7" w:rsidRDefault="008C0608">
      <w:pPr>
        <w:rPr>
          <w:lang w:val="pt-BR"/>
        </w:rPr>
      </w:pPr>
      <w:r w:rsidRPr="009E04A7">
        <w:rPr>
          <w:rFonts w:eastAsia="MS PGothic" w:cs="Tahoma"/>
          <w:szCs w:val="18"/>
          <w:lang w:val="pt-BR"/>
        </w:rPr>
        <w:t xml:space="preserve"> </w:t>
      </w:r>
    </w:p>
    <w:p w14:paraId="522A5F99" w14:textId="77777777" w:rsidR="00023FE7" w:rsidRPr="009E04A7" w:rsidRDefault="00023FE7">
      <w:pPr>
        <w:rPr>
          <w:lang w:val="pt-BR"/>
        </w:rPr>
      </w:pPr>
      <w:r w:rsidRPr="009E04A7">
        <w:rPr>
          <w:rFonts w:eastAsia="MS PGothic" w:cs="Tahoma"/>
          <w:color w:val="000000"/>
          <w:szCs w:val="18"/>
          <w:lang w:val="pt-BR"/>
        </w:rPr>
        <w:t>Para obter mais informações sobre esse produto, consulte as Notas do Produto na seção de pool de sistemas deste documento. O MDOP não está disponível para licenças do Sistema Operacional Windows Embedded.</w:t>
      </w:r>
    </w:p>
    <w:p w14:paraId="3EA25F8D" w14:textId="77777777" w:rsidR="00023FE7" w:rsidRPr="009E04A7" w:rsidRDefault="00023FE7">
      <w:pPr>
        <w:rPr>
          <w:lang w:val="pt-BR"/>
        </w:rPr>
      </w:pPr>
    </w:p>
    <w:p w14:paraId="76387E6F" w14:textId="77777777" w:rsidR="002D7B73" w:rsidRPr="009E04A7" w:rsidRDefault="008C0608" w:rsidP="00AF1D88">
      <w:pPr>
        <w:keepNext/>
        <w:rPr>
          <w:lang w:val="pt-BR"/>
        </w:rPr>
      </w:pPr>
      <w:r w:rsidRPr="009E04A7">
        <w:rPr>
          <w:rFonts w:cs="Tahoma"/>
          <w:b/>
          <w:color w:val="000000"/>
          <w:sz w:val="24"/>
          <w:szCs w:val="18"/>
          <w:lang w:val="pt-BR"/>
        </w:rPr>
        <w:t>Direitos de Virtualização para Desktops Windows Licenciados</w:t>
      </w:r>
    </w:p>
    <w:p w14:paraId="70575CD6" w14:textId="77777777" w:rsidR="0043735F" w:rsidRPr="009E04A7" w:rsidRDefault="0043735F" w:rsidP="008C0608">
      <w:pPr>
        <w:rPr>
          <w:lang w:val="pt-BR"/>
        </w:rPr>
      </w:pPr>
    </w:p>
    <w:p w14:paraId="629168F6" w14:textId="77777777" w:rsidR="008C0608" w:rsidRPr="009E04A7" w:rsidRDefault="008C0608" w:rsidP="008C0608">
      <w:pPr>
        <w:rPr>
          <w:lang w:val="pt-BR"/>
        </w:rPr>
      </w:pPr>
      <w:r w:rsidRPr="009E04A7">
        <w:rPr>
          <w:rFonts w:cs="Tahoma"/>
          <w:color w:val="000000"/>
          <w:szCs w:val="18"/>
          <w:lang w:val="pt-BR"/>
        </w:rPr>
        <w:t>Os clientes de Licenciamento por Volume possuem um pouco de flexibilidade na maneira como podem implantar o</w:t>
      </w:r>
      <w:r w:rsidR="001F6B4C" w:rsidRPr="009E04A7">
        <w:rPr>
          <w:rFonts w:cs="Tahoma"/>
          <w:color w:val="000000"/>
          <w:szCs w:val="18"/>
          <w:lang w:val="pt-BR"/>
        </w:rPr>
        <w:t> </w:t>
      </w:r>
      <w:r w:rsidRPr="009E04A7">
        <w:rPr>
          <w:rFonts w:cs="Tahoma"/>
          <w:color w:val="000000"/>
          <w:szCs w:val="18"/>
          <w:lang w:val="pt-BR"/>
        </w:rPr>
        <w:t>Windows 8.1 em suas organizações.</w:t>
      </w:r>
      <w:r w:rsidR="002235CD" w:rsidRPr="009E04A7">
        <w:rPr>
          <w:rFonts w:cs="Tahoma"/>
          <w:color w:val="000000"/>
          <w:szCs w:val="18"/>
          <w:lang w:val="pt-BR"/>
        </w:rPr>
        <w:t xml:space="preserve"> </w:t>
      </w:r>
    </w:p>
    <w:p w14:paraId="7F74A2DE" w14:textId="77777777" w:rsidR="008C0608" w:rsidRPr="009E04A7" w:rsidRDefault="008C0608" w:rsidP="008C0608">
      <w:pPr>
        <w:jc w:val="both"/>
        <w:rPr>
          <w:lang w:val="pt-BR"/>
        </w:rPr>
      </w:pPr>
      <w:r w:rsidRPr="009E04A7">
        <w:rPr>
          <w:rFonts w:cs="Tahoma"/>
          <w:szCs w:val="18"/>
          <w:lang w:val="pt-BR"/>
        </w:rPr>
        <w:t>Os clientes que os seguintes produtos podem aproveitar os direitos de uso da virtualização:</w:t>
      </w:r>
    </w:p>
    <w:p w14:paraId="3899285E" w14:textId="77777777" w:rsidR="00BF1889" w:rsidRPr="009E04A7" w:rsidRDefault="00BF1889" w:rsidP="008C0608">
      <w:pPr>
        <w:jc w:val="both"/>
        <w:rPr>
          <w:lang w:val="pt-BR"/>
        </w:rPr>
      </w:pPr>
    </w:p>
    <w:p w14:paraId="66AE7297" w14:textId="77777777" w:rsidR="00F30075" w:rsidRPr="009E04A7" w:rsidRDefault="00F30075" w:rsidP="00346F4B">
      <w:pPr>
        <w:numPr>
          <w:ilvl w:val="0"/>
          <w:numId w:val="39"/>
        </w:numPr>
        <w:spacing w:after="60" w:line="276" w:lineRule="auto"/>
        <w:ind w:left="1440"/>
        <w:rPr>
          <w:lang w:val="pt-BR"/>
        </w:rPr>
      </w:pPr>
      <w:r w:rsidRPr="009E04A7">
        <w:rPr>
          <w:rFonts w:eastAsia="MS PGothic" w:cs="Tahoma"/>
          <w:szCs w:val="18"/>
          <w:lang w:val="pt-BR"/>
        </w:rPr>
        <w:t>Software Assurance ativo para suas licenças do sistema operacional de desktop Windows</w:t>
      </w:r>
    </w:p>
    <w:p w14:paraId="4D6EFFE5" w14:textId="77777777" w:rsidR="00F30075" w:rsidRPr="009E04A7" w:rsidRDefault="00F30075" w:rsidP="008C0608">
      <w:pPr>
        <w:rPr>
          <w:lang w:val="pt-BR"/>
        </w:rPr>
      </w:pPr>
    </w:p>
    <w:p w14:paraId="365BC364" w14:textId="77777777" w:rsidR="002D7B73" w:rsidRPr="009E04A7" w:rsidRDefault="002D7B73" w:rsidP="008C0608">
      <w:pPr>
        <w:rPr>
          <w:lang w:val="pt-BR"/>
        </w:rPr>
      </w:pPr>
      <w:r w:rsidRPr="009E04A7">
        <w:rPr>
          <w:rFonts w:cs="Tahoma"/>
          <w:color w:val="000000"/>
          <w:szCs w:val="18"/>
          <w:lang w:val="pt-BR"/>
        </w:rPr>
        <w:t>Esse direito de uso permite a execução do software em até quatro máquinas virtuais locais.</w:t>
      </w:r>
      <w:r w:rsidR="002235CD" w:rsidRPr="009E04A7">
        <w:rPr>
          <w:rFonts w:cs="Tahoma"/>
          <w:color w:val="000000"/>
          <w:szCs w:val="18"/>
          <w:lang w:val="pt-BR"/>
        </w:rPr>
        <w:t xml:space="preserve"> </w:t>
      </w:r>
      <w:r w:rsidRPr="009E04A7">
        <w:rPr>
          <w:rFonts w:cs="Tahoma"/>
          <w:color w:val="000000"/>
          <w:szCs w:val="18"/>
          <w:lang w:val="pt-BR"/>
        </w:rPr>
        <w:t>Ao passo que o direito do cliente de usar o Windows 8.1 Enterprise pode ser mantido, o Direito de Uso da Virtualização não pode.</w:t>
      </w:r>
      <w:r w:rsidR="002235CD" w:rsidRPr="009E04A7">
        <w:rPr>
          <w:rFonts w:cs="Tahoma"/>
          <w:color w:val="000000"/>
          <w:szCs w:val="18"/>
          <w:lang w:val="pt-BR"/>
        </w:rPr>
        <w:t xml:space="preserve"> </w:t>
      </w:r>
      <w:r w:rsidRPr="009E04A7">
        <w:rPr>
          <w:rFonts w:cs="Tahoma"/>
          <w:color w:val="000000"/>
          <w:szCs w:val="18"/>
          <w:lang w:val="pt-BR"/>
        </w:rPr>
        <w:t>Para obter mais detalhes sobre direitos de uso, consulte o documento de Direitos de Uso do Produto.</w:t>
      </w:r>
    </w:p>
    <w:p w14:paraId="7963ACF0" w14:textId="77777777" w:rsidR="00C831EC" w:rsidRPr="009E04A7" w:rsidRDefault="00C831EC" w:rsidP="002D7B73">
      <w:pPr>
        <w:pStyle w:val="Heading3"/>
        <w:rPr>
          <w:lang w:val="pt-BR"/>
        </w:rPr>
      </w:pPr>
      <w:bookmarkStart w:id="901" w:name="_Toc257907651"/>
      <w:bookmarkStart w:id="902" w:name="_Toc233026785"/>
    </w:p>
    <w:p w14:paraId="7FEE7CAD" w14:textId="77777777" w:rsidR="002D7B73" w:rsidRPr="009E04A7" w:rsidRDefault="002D7B73" w:rsidP="002D7B73">
      <w:pPr>
        <w:pStyle w:val="Heading3"/>
        <w:rPr>
          <w:lang w:val="pt-BR"/>
        </w:rPr>
      </w:pPr>
      <w:bookmarkStart w:id="903" w:name="_Toc380098109"/>
      <w:bookmarkStart w:id="904" w:name="_Toc336338245"/>
      <w:r w:rsidRPr="009E04A7">
        <w:rPr>
          <w:rFonts w:ascii="Tahoma" w:hAnsi="Tahoma"/>
          <w:color w:val="000000"/>
          <w:sz w:val="24"/>
          <w:lang w:val="pt-BR"/>
        </w:rPr>
        <w:t>Direitos do Windows Virtual Desktop Access (VDA)</w:t>
      </w:r>
      <w:bookmarkEnd w:id="901"/>
      <w:bookmarkEnd w:id="903"/>
      <w:r w:rsidRPr="009E04A7">
        <w:rPr>
          <w:rFonts w:ascii="Tahoma" w:hAnsi="Tahoma"/>
          <w:color w:val="000000"/>
          <w:sz w:val="24"/>
          <w:lang w:val="pt-BR"/>
        </w:rPr>
        <w:t xml:space="preserve"> </w:t>
      </w:r>
      <w:bookmarkEnd w:id="904"/>
    </w:p>
    <w:p w14:paraId="7B320509" w14:textId="77777777" w:rsidR="002D7B73" w:rsidRPr="009E04A7" w:rsidRDefault="002D7B73" w:rsidP="002D7B73">
      <w:pPr>
        <w:rPr>
          <w:lang w:val="pt-BR"/>
        </w:rPr>
      </w:pPr>
    </w:p>
    <w:p w14:paraId="48F824C7" w14:textId="77777777" w:rsidR="00EC5C9D" w:rsidRPr="009E04A7" w:rsidRDefault="00EC5C9D" w:rsidP="00EC5C9D">
      <w:pPr>
        <w:rPr>
          <w:lang w:val="pt-BR"/>
        </w:rPr>
      </w:pPr>
      <w:r w:rsidRPr="009E04A7">
        <w:rPr>
          <w:rFonts w:eastAsia="Calibri" w:cs="Tahoma"/>
          <w:color w:val="000000"/>
          <w:szCs w:val="18"/>
          <w:lang w:val="pt-BR"/>
        </w:rPr>
        <w:t>Os direitos do Windows VDA estão disponíveis para os clientes com Software Assurance para sistema operacional Windows Desktop.</w:t>
      </w:r>
      <w:r w:rsidR="002235CD" w:rsidRPr="009E04A7">
        <w:rPr>
          <w:rFonts w:eastAsia="Calibri" w:cs="Tahoma"/>
          <w:color w:val="000000"/>
          <w:szCs w:val="18"/>
          <w:lang w:val="pt-BR"/>
        </w:rPr>
        <w:t xml:space="preserve"> </w:t>
      </w:r>
      <w:r w:rsidRPr="009E04A7">
        <w:rPr>
          <w:rFonts w:eastAsia="Calibri" w:cs="Tahoma"/>
          <w:color w:val="000000"/>
          <w:szCs w:val="18"/>
          <w:lang w:val="pt-BR"/>
        </w:rPr>
        <w:t>Eles também estão disponíveis como uma licença de assinatura separada para dispositivos não cobertos por Software Assurance para Windows. A licença de assinatura do VDA fornece aos clientes o direito de executar a versão mais recente do sistema operacional Windows Desktop disponibilizada durante o prazo de suas assinaturas.</w:t>
      </w:r>
    </w:p>
    <w:p w14:paraId="72A7BF88" w14:textId="77777777" w:rsidR="00EC5C9D" w:rsidRPr="009E04A7" w:rsidRDefault="00EC5C9D" w:rsidP="00EC5C9D">
      <w:pPr>
        <w:rPr>
          <w:lang w:val="pt-BR"/>
        </w:rPr>
      </w:pPr>
    </w:p>
    <w:p w14:paraId="286BAB0F" w14:textId="77777777" w:rsidR="00EC5C9D" w:rsidRPr="009E04A7" w:rsidRDefault="00EC5C9D" w:rsidP="00EC5C9D">
      <w:pPr>
        <w:rPr>
          <w:lang w:val="pt-BR"/>
        </w:rPr>
      </w:pPr>
      <w:r w:rsidRPr="009E04A7">
        <w:rPr>
          <w:rFonts w:eastAsia="Calibri" w:cs="Tahoma"/>
          <w:color w:val="000000"/>
          <w:szCs w:val="18"/>
          <w:lang w:val="pt-BR"/>
        </w:rPr>
        <w:t>Para obter mais informações sobre VDA, consulte o documento de Direitos de Uso de Produto.</w:t>
      </w:r>
    </w:p>
    <w:bookmarkEnd w:id="902"/>
    <w:p w14:paraId="458E3298" w14:textId="77777777" w:rsidR="00023FE7" w:rsidRPr="009E04A7" w:rsidRDefault="00023FE7">
      <w:pPr>
        <w:rPr>
          <w:lang w:val="pt-BR"/>
        </w:rPr>
      </w:pPr>
    </w:p>
    <w:p w14:paraId="7B37CA61" w14:textId="77777777" w:rsidR="00023FE7" w:rsidRPr="009E04A7" w:rsidRDefault="00023FE7">
      <w:pPr>
        <w:rPr>
          <w:lang w:val="pt-BR"/>
        </w:rPr>
      </w:pPr>
      <w:bookmarkStart w:id="905" w:name="_Toc336338246"/>
      <w:bookmarkStart w:id="906" w:name="_Toc380098110"/>
      <w:r w:rsidRPr="009E04A7">
        <w:rPr>
          <w:rStyle w:val="Heading3Char"/>
          <w:rFonts w:ascii="Tahoma" w:hAnsi="Tahoma"/>
          <w:sz w:val="24"/>
          <w:lang w:val="pt-BR"/>
        </w:rPr>
        <w:t>Disponibilidade de Licenças Step-up</w:t>
      </w:r>
      <w:bookmarkEnd w:id="905"/>
      <w:bookmarkEnd w:id="906"/>
      <w:r w:rsidRPr="009E04A7">
        <w:rPr>
          <w:rFonts w:cs="Tahoma"/>
          <w:b/>
          <w:sz w:val="24"/>
          <w:szCs w:val="20"/>
          <w:lang w:val="pt-BR"/>
        </w:rPr>
        <w:t>*</w:t>
      </w:r>
    </w:p>
    <w:p w14:paraId="265BF149" w14:textId="77777777" w:rsidR="00023FE7" w:rsidRPr="009E04A7" w:rsidRDefault="00023FE7">
      <w:pPr>
        <w:rPr>
          <w:lang w:val="pt-BR"/>
        </w:rPr>
      </w:pPr>
    </w:p>
    <w:p w14:paraId="304455B6" w14:textId="77777777" w:rsidR="00023FE7" w:rsidRPr="009E04A7" w:rsidRDefault="00AD6AD6">
      <w:pPr>
        <w:rPr>
          <w:lang w:val="pt-BR"/>
        </w:rPr>
      </w:pPr>
      <w:r w:rsidRPr="009E04A7">
        <w:rPr>
          <w:rFonts w:cs="Tahoma"/>
          <w:szCs w:val="18"/>
          <w:lang w:val="pt-BR"/>
        </w:rPr>
        <w:t>Os clientes podem migrar de uma edição de nível inferior para uma edição de nível superior de determinados produtos com uma Licença Step-up.</w:t>
      </w:r>
      <w:r w:rsidR="002235CD" w:rsidRPr="009E04A7">
        <w:rPr>
          <w:rFonts w:cs="Tahoma"/>
          <w:szCs w:val="18"/>
          <w:lang w:val="pt-BR"/>
        </w:rPr>
        <w:t xml:space="preserve"> </w:t>
      </w:r>
      <w:r w:rsidRPr="009E04A7">
        <w:rPr>
          <w:rFonts w:cs="Tahoma"/>
          <w:szCs w:val="18"/>
          <w:lang w:val="pt-BR"/>
        </w:rPr>
        <w:t xml:space="preserve">Os clientes devem ter uma licença com Software Assurance ativo para o produto qualificado para </w:t>
      </w:r>
      <w:r w:rsidRPr="009E04A7">
        <w:rPr>
          <w:rFonts w:cs="Tahoma"/>
          <w:color w:val="000000"/>
          <w:szCs w:val="18"/>
          <w:lang w:val="pt-BR"/>
        </w:rPr>
        <w:t>adquirir essa Licença Step-up.</w:t>
      </w:r>
      <w:r w:rsidR="002235CD" w:rsidRPr="009E04A7">
        <w:rPr>
          <w:rFonts w:cs="Tahoma"/>
          <w:color w:val="000000"/>
          <w:szCs w:val="18"/>
          <w:lang w:val="pt-BR"/>
        </w:rPr>
        <w:t xml:space="preserve"> </w:t>
      </w:r>
      <w:r w:rsidRPr="009E04A7">
        <w:rPr>
          <w:rFonts w:cs="Tahoma"/>
          <w:color w:val="000000"/>
          <w:szCs w:val="18"/>
          <w:lang w:val="pt-BR"/>
        </w:rPr>
        <w:t>A Licença Step-up deve ser adquirida, e é válida apenas quando adquirida, sob os mesmos contrato e registro de Licenciamento por Volume (se houver), sob o qual a cobertura de Software Assurance do produto</w:t>
      </w:r>
      <w:r w:rsidRPr="009E04A7">
        <w:rPr>
          <w:rFonts w:cs="Tahoma"/>
          <w:szCs w:val="18"/>
          <w:lang w:val="pt-BR"/>
        </w:rPr>
        <w:t xml:space="preserve"> qualificado foi originalmente adquirida.</w:t>
      </w:r>
      <w:r w:rsidR="002235CD" w:rsidRPr="009E04A7">
        <w:rPr>
          <w:rFonts w:cs="Tahoma"/>
          <w:szCs w:val="18"/>
          <w:lang w:val="pt-BR"/>
        </w:rPr>
        <w:t xml:space="preserve"> </w:t>
      </w:r>
      <w:r w:rsidRPr="009E04A7">
        <w:rPr>
          <w:rFonts w:cs="Tahoma"/>
          <w:szCs w:val="18"/>
          <w:lang w:val="pt-BR"/>
        </w:rPr>
        <w:t>O direito de uso de software do cliente sob uma licença Step-up está condicionado à posse e manutenção de uma Licença do produto qualificado.</w:t>
      </w:r>
      <w:r w:rsidR="002235CD" w:rsidRPr="009E04A7">
        <w:rPr>
          <w:rFonts w:cs="Tahoma"/>
          <w:szCs w:val="18"/>
          <w:lang w:val="pt-BR"/>
        </w:rPr>
        <w:t xml:space="preserve"> </w:t>
      </w:r>
      <w:r w:rsidRPr="009E04A7">
        <w:rPr>
          <w:rFonts w:cs="Tahoma"/>
          <w:szCs w:val="18"/>
          <w:lang w:val="pt-BR"/>
        </w:rPr>
        <w:t>Os clientes não podem transferir a Licença do produto qualificado separadamente da licença Step-up.</w:t>
      </w:r>
      <w:r w:rsidR="002235CD" w:rsidRPr="009E04A7">
        <w:rPr>
          <w:rFonts w:cs="Tahoma"/>
          <w:szCs w:val="18"/>
          <w:lang w:val="pt-BR"/>
        </w:rPr>
        <w:t xml:space="preserve"> </w:t>
      </w:r>
      <w:r w:rsidRPr="009E04A7">
        <w:rPr>
          <w:rFonts w:cs="Tahoma"/>
          <w:szCs w:val="18"/>
          <w:lang w:val="pt-BR"/>
        </w:rPr>
        <w:t>Os direitos perpétuos do cliente sob a Licença Step-up substituem a licença básica do produto qualificado.</w:t>
      </w:r>
      <w:r w:rsidR="002235CD" w:rsidRPr="009E04A7">
        <w:rPr>
          <w:rFonts w:cs="Tahoma"/>
          <w:szCs w:val="18"/>
          <w:lang w:val="pt-BR"/>
        </w:rPr>
        <w:t xml:space="preserve"> </w:t>
      </w:r>
      <w:r w:rsidRPr="009E04A7">
        <w:rPr>
          <w:rFonts w:cs="Tahoma"/>
          <w:szCs w:val="18"/>
          <w:lang w:val="pt-BR"/>
        </w:rPr>
        <w:t>Para obter mais detalhes, consulte o Resumo de Licenciamento por Volume da Licença Step-up para Enterprise Edition no site: http://</w:t>
      </w:r>
      <w:hyperlink r:id="rId34" w:history="1">
        <w:r w:rsidRPr="009E04A7">
          <w:rPr>
            <w:rStyle w:val="Hyperlink"/>
            <w:rFonts w:cs="Tahoma"/>
            <w:szCs w:val="18"/>
            <w:lang w:val="pt-BR"/>
          </w:rPr>
          <w:t>www.microsoft.com/licensing</w:t>
        </w:r>
      </w:hyperlink>
      <w:r w:rsidRPr="009E04A7">
        <w:rPr>
          <w:rFonts w:cs="Tahoma"/>
          <w:szCs w:val="18"/>
          <w:lang w:val="pt-BR"/>
        </w:rPr>
        <w:t xml:space="preserve"> </w:t>
      </w:r>
    </w:p>
    <w:p w14:paraId="4898F8F0" w14:textId="77777777" w:rsidR="00023FE7" w:rsidRPr="009E04A7" w:rsidRDefault="00023FE7">
      <w:pPr>
        <w:rPr>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71C8C" w14:paraId="2EF322B1" w14:textId="77777777" w:rsidTr="001E3F7D">
        <w:trPr>
          <w:tblHeader/>
        </w:trPr>
        <w:tc>
          <w:tcPr>
            <w:tcW w:w="4230" w:type="dxa"/>
            <w:shd w:val="clear" w:color="auto" w:fill="FABF8F"/>
            <w:tcMar>
              <w:top w:w="0" w:type="dxa"/>
              <w:left w:w="108" w:type="dxa"/>
              <w:bottom w:w="0" w:type="dxa"/>
              <w:right w:w="108" w:type="dxa"/>
            </w:tcMar>
            <w:hideMark/>
          </w:tcPr>
          <w:p w14:paraId="2F92F684" w14:textId="77777777" w:rsidR="003573CD" w:rsidRPr="00371C8C" w:rsidRDefault="003573CD" w:rsidP="00554A35">
            <w:pPr>
              <w:jc w:val="center"/>
              <w:rPr>
                <w:rFonts w:eastAsia="Calibri" w:cs="Tahoma"/>
                <w:b/>
                <w:sz w:val="20"/>
                <w:szCs w:val="20"/>
              </w:rPr>
            </w:pPr>
            <w:r w:rsidRPr="00371C8C">
              <w:rPr>
                <w:rFonts w:cs="Tahoma"/>
                <w:b/>
                <w:sz w:val="20"/>
                <w:szCs w:val="20"/>
              </w:rPr>
              <w:t>Step-up de</w:t>
            </w:r>
          </w:p>
        </w:tc>
        <w:tc>
          <w:tcPr>
            <w:tcW w:w="4230" w:type="dxa"/>
            <w:shd w:val="clear" w:color="auto" w:fill="FABF8F"/>
            <w:tcMar>
              <w:top w:w="0" w:type="dxa"/>
              <w:left w:w="108" w:type="dxa"/>
              <w:bottom w:w="0" w:type="dxa"/>
              <w:right w:w="108" w:type="dxa"/>
            </w:tcMar>
            <w:hideMark/>
          </w:tcPr>
          <w:p w14:paraId="3407EBF0" w14:textId="77777777" w:rsidR="003573CD" w:rsidRPr="00371C8C" w:rsidRDefault="003573CD" w:rsidP="00554A35">
            <w:pPr>
              <w:jc w:val="center"/>
              <w:rPr>
                <w:rFonts w:eastAsia="Calibri" w:cs="Tahoma"/>
                <w:b/>
                <w:sz w:val="20"/>
                <w:szCs w:val="20"/>
              </w:rPr>
            </w:pPr>
            <w:r w:rsidRPr="00371C8C">
              <w:rPr>
                <w:rFonts w:cs="Tahoma"/>
                <w:b/>
                <w:sz w:val="20"/>
                <w:szCs w:val="20"/>
              </w:rPr>
              <w:t>Step-up para</w:t>
            </w:r>
          </w:p>
        </w:tc>
      </w:tr>
      <w:tr w:rsidR="003573CD" w:rsidRPr="00371C8C" w14:paraId="5D27DFA5" w14:textId="77777777" w:rsidTr="001E3F7D">
        <w:tc>
          <w:tcPr>
            <w:tcW w:w="4230" w:type="dxa"/>
            <w:tcMar>
              <w:top w:w="0" w:type="dxa"/>
              <w:left w:w="108" w:type="dxa"/>
              <w:bottom w:w="0" w:type="dxa"/>
              <w:right w:w="108" w:type="dxa"/>
            </w:tcMar>
            <w:hideMark/>
          </w:tcPr>
          <w:p w14:paraId="4086A53C"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Branch</w:t>
            </w:r>
          </w:p>
        </w:tc>
        <w:tc>
          <w:tcPr>
            <w:tcW w:w="4230" w:type="dxa"/>
            <w:tcMar>
              <w:top w:w="0" w:type="dxa"/>
              <w:left w:w="108" w:type="dxa"/>
              <w:bottom w:w="0" w:type="dxa"/>
              <w:right w:w="108" w:type="dxa"/>
            </w:tcMar>
            <w:hideMark/>
          </w:tcPr>
          <w:p w14:paraId="087DCCD6"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Standard</w:t>
            </w:r>
          </w:p>
        </w:tc>
      </w:tr>
      <w:tr w:rsidR="003573CD" w:rsidRPr="00371C8C" w14:paraId="4BCDCD6F" w14:textId="77777777" w:rsidTr="001E3F7D">
        <w:tc>
          <w:tcPr>
            <w:tcW w:w="4230" w:type="dxa"/>
            <w:tcMar>
              <w:top w:w="0" w:type="dxa"/>
              <w:left w:w="108" w:type="dxa"/>
              <w:bottom w:w="0" w:type="dxa"/>
              <w:right w:w="108" w:type="dxa"/>
            </w:tcMar>
            <w:hideMark/>
          </w:tcPr>
          <w:p w14:paraId="5DBB95BB"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Branch</w:t>
            </w:r>
          </w:p>
        </w:tc>
        <w:tc>
          <w:tcPr>
            <w:tcW w:w="4230" w:type="dxa"/>
            <w:tcMar>
              <w:top w:w="0" w:type="dxa"/>
              <w:left w:w="108" w:type="dxa"/>
              <w:bottom w:w="0" w:type="dxa"/>
              <w:right w:w="108" w:type="dxa"/>
            </w:tcMar>
            <w:hideMark/>
          </w:tcPr>
          <w:p w14:paraId="006C0A25"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Enterprise</w:t>
            </w:r>
          </w:p>
        </w:tc>
      </w:tr>
      <w:tr w:rsidR="003573CD" w:rsidRPr="00371C8C" w14:paraId="36D18FAF" w14:textId="77777777" w:rsidTr="001E3F7D">
        <w:tc>
          <w:tcPr>
            <w:tcW w:w="4230" w:type="dxa"/>
            <w:tcMar>
              <w:top w:w="0" w:type="dxa"/>
              <w:left w:w="108" w:type="dxa"/>
              <w:bottom w:w="0" w:type="dxa"/>
              <w:right w:w="108" w:type="dxa"/>
            </w:tcMar>
            <w:hideMark/>
          </w:tcPr>
          <w:p w14:paraId="314F0AAC"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Standard</w:t>
            </w:r>
          </w:p>
        </w:tc>
        <w:tc>
          <w:tcPr>
            <w:tcW w:w="4230" w:type="dxa"/>
            <w:tcMar>
              <w:top w:w="0" w:type="dxa"/>
              <w:left w:w="108" w:type="dxa"/>
              <w:bottom w:w="0" w:type="dxa"/>
              <w:right w:w="108" w:type="dxa"/>
            </w:tcMar>
            <w:hideMark/>
          </w:tcPr>
          <w:p w14:paraId="40592447" w14:textId="77777777" w:rsidR="003573CD" w:rsidRPr="00371C8C" w:rsidRDefault="003573CD" w:rsidP="00554A35">
            <w:pPr>
              <w:rPr>
                <w:rFonts w:eastAsia="Calibri" w:cs="Tahoma"/>
                <w:szCs w:val="18"/>
              </w:rPr>
            </w:pPr>
            <w:r w:rsidRPr="00371C8C">
              <w:rPr>
                <w:rFonts w:cs="Tahoma"/>
                <w:szCs w:val="18"/>
              </w:rPr>
              <w:t>BizTalk</w:t>
            </w:r>
            <w:r w:rsidR="002235CD" w:rsidRPr="00371C8C">
              <w:rPr>
                <w:rFonts w:cs="Tahoma"/>
                <w:szCs w:val="18"/>
                <w:vertAlign w:val="superscript"/>
              </w:rPr>
              <w:t>®</w:t>
            </w:r>
            <w:r w:rsidRPr="00371C8C">
              <w:rPr>
                <w:rFonts w:cs="Tahoma"/>
                <w:szCs w:val="18"/>
              </w:rPr>
              <w:t xml:space="preserve"> Server Enterprise</w:t>
            </w:r>
          </w:p>
        </w:tc>
      </w:tr>
      <w:tr w:rsidR="003573CD" w:rsidRPr="00371C8C" w14:paraId="6CD17E7D" w14:textId="77777777" w:rsidTr="001E3F7D">
        <w:tc>
          <w:tcPr>
            <w:tcW w:w="4230" w:type="dxa"/>
            <w:tcMar>
              <w:top w:w="0" w:type="dxa"/>
              <w:left w:w="108" w:type="dxa"/>
              <w:bottom w:w="0" w:type="dxa"/>
              <w:right w:w="108" w:type="dxa"/>
            </w:tcMar>
            <w:hideMark/>
          </w:tcPr>
          <w:p w14:paraId="208208E3" w14:textId="77777777" w:rsidR="003573CD" w:rsidRPr="00371C8C" w:rsidRDefault="003573CD" w:rsidP="00554A35">
            <w:pPr>
              <w:rPr>
                <w:rFonts w:eastAsia="Calibri" w:cs="Tahoma"/>
                <w:szCs w:val="18"/>
              </w:rPr>
            </w:pPr>
            <w:r w:rsidRPr="00371C8C">
              <w:rPr>
                <w:rFonts w:cs="Tahoma"/>
                <w:szCs w:val="18"/>
              </w:rPr>
              <w:t>Commerce Server Standard</w:t>
            </w:r>
          </w:p>
        </w:tc>
        <w:tc>
          <w:tcPr>
            <w:tcW w:w="4230" w:type="dxa"/>
            <w:tcMar>
              <w:top w:w="0" w:type="dxa"/>
              <w:left w:w="108" w:type="dxa"/>
              <w:bottom w:w="0" w:type="dxa"/>
              <w:right w:w="108" w:type="dxa"/>
            </w:tcMar>
            <w:hideMark/>
          </w:tcPr>
          <w:p w14:paraId="379BBDEA" w14:textId="77777777" w:rsidR="003573CD" w:rsidRPr="00371C8C" w:rsidRDefault="003573CD" w:rsidP="00554A35">
            <w:pPr>
              <w:rPr>
                <w:rFonts w:eastAsia="Calibri" w:cs="Tahoma"/>
                <w:szCs w:val="18"/>
              </w:rPr>
            </w:pPr>
            <w:r w:rsidRPr="00371C8C">
              <w:rPr>
                <w:rFonts w:cs="Tahoma"/>
                <w:szCs w:val="18"/>
              </w:rPr>
              <w:t>Commerce Server Enterprise</w:t>
            </w:r>
          </w:p>
        </w:tc>
      </w:tr>
      <w:tr w:rsidR="003573CD" w:rsidRPr="00371C8C" w14:paraId="0DAF3CED" w14:textId="77777777" w:rsidTr="001E3F7D">
        <w:trPr>
          <w:trHeight w:val="238"/>
        </w:trPr>
        <w:tc>
          <w:tcPr>
            <w:tcW w:w="4230" w:type="dxa"/>
            <w:tcMar>
              <w:top w:w="0" w:type="dxa"/>
              <w:left w:w="108" w:type="dxa"/>
              <w:bottom w:w="0" w:type="dxa"/>
              <w:right w:w="108" w:type="dxa"/>
            </w:tcMar>
            <w:hideMark/>
          </w:tcPr>
          <w:p w14:paraId="3BEE825D" w14:textId="77777777" w:rsidR="003573CD" w:rsidRPr="00371C8C" w:rsidRDefault="003573CD" w:rsidP="00554A35">
            <w:pPr>
              <w:rPr>
                <w:rFonts w:eastAsia="Calibri" w:cs="Tahoma"/>
                <w:szCs w:val="18"/>
              </w:rPr>
            </w:pPr>
            <w:r w:rsidRPr="00371C8C">
              <w:rPr>
                <w:rFonts w:cs="Tahoma"/>
                <w:szCs w:val="18"/>
              </w:rPr>
              <w:t>Core CAL Suite</w:t>
            </w:r>
          </w:p>
        </w:tc>
        <w:tc>
          <w:tcPr>
            <w:tcW w:w="4230" w:type="dxa"/>
            <w:tcMar>
              <w:top w:w="0" w:type="dxa"/>
              <w:left w:w="108" w:type="dxa"/>
              <w:bottom w:w="0" w:type="dxa"/>
              <w:right w:w="108" w:type="dxa"/>
            </w:tcMar>
            <w:hideMark/>
          </w:tcPr>
          <w:p w14:paraId="480BF47D" w14:textId="77777777" w:rsidR="003573CD" w:rsidRPr="00371C8C" w:rsidRDefault="003573CD" w:rsidP="00554A35">
            <w:pPr>
              <w:rPr>
                <w:rFonts w:eastAsia="Calibri" w:cs="Tahoma"/>
                <w:szCs w:val="18"/>
              </w:rPr>
            </w:pPr>
            <w:r w:rsidRPr="00371C8C">
              <w:rPr>
                <w:rFonts w:cs="Tahoma"/>
                <w:szCs w:val="18"/>
              </w:rPr>
              <w:t>Enterprise CAL Suite</w:t>
            </w:r>
          </w:p>
        </w:tc>
      </w:tr>
      <w:tr w:rsidR="00E87953" w:rsidRPr="00230CAA" w14:paraId="50AEB3C9" w14:textId="77777777" w:rsidTr="001E3F7D">
        <w:trPr>
          <w:trHeight w:val="247"/>
        </w:trPr>
        <w:tc>
          <w:tcPr>
            <w:tcW w:w="4230" w:type="dxa"/>
            <w:tcMar>
              <w:top w:w="0" w:type="dxa"/>
              <w:left w:w="108" w:type="dxa"/>
              <w:bottom w:w="0" w:type="dxa"/>
              <w:right w:w="108" w:type="dxa"/>
            </w:tcMar>
          </w:tcPr>
          <w:p w14:paraId="16C0F796" w14:textId="77777777" w:rsidR="00E87953" w:rsidRPr="009E04A7" w:rsidRDefault="00E87953" w:rsidP="001F6B4C">
            <w:pPr>
              <w:rPr>
                <w:rFonts w:cs="Tahoma"/>
                <w:color w:val="000000"/>
                <w:szCs w:val="18"/>
                <w:lang w:val="pt-BR"/>
              </w:rPr>
            </w:pPr>
            <w:r w:rsidRPr="009E04A7">
              <w:rPr>
                <w:rFonts w:cs="Tahoma"/>
                <w:color w:val="000000"/>
                <w:szCs w:val="18"/>
                <w:lang w:val="pt-BR"/>
              </w:rPr>
              <w:t>Bridge do Pacote de CALs Principais para Office</w:t>
            </w:r>
            <w:r w:rsidR="001F6B4C" w:rsidRPr="009E04A7">
              <w:rPr>
                <w:rFonts w:cs="Tahoma"/>
                <w:color w:val="000000"/>
                <w:szCs w:val="18"/>
                <w:lang w:val="pt-BR"/>
              </w:rPr>
              <w:t> </w:t>
            </w:r>
            <w:r w:rsidRPr="009E04A7">
              <w:rPr>
                <w:rFonts w:cs="Tahoma"/>
                <w:color w:val="000000"/>
                <w:szCs w:val="18"/>
                <w:lang w:val="pt-BR"/>
              </w:rPr>
              <w:t>365</w:t>
            </w:r>
          </w:p>
        </w:tc>
        <w:tc>
          <w:tcPr>
            <w:tcW w:w="4230" w:type="dxa"/>
            <w:tcMar>
              <w:top w:w="0" w:type="dxa"/>
              <w:left w:w="108" w:type="dxa"/>
              <w:bottom w:w="0" w:type="dxa"/>
              <w:right w:w="108" w:type="dxa"/>
            </w:tcMar>
          </w:tcPr>
          <w:p w14:paraId="03E704C5" w14:textId="77777777" w:rsidR="00E87953" w:rsidRPr="009E04A7" w:rsidRDefault="00E87953" w:rsidP="00734CF4">
            <w:pPr>
              <w:rPr>
                <w:rFonts w:cs="Tahoma"/>
                <w:color w:val="000000"/>
                <w:szCs w:val="18"/>
                <w:lang w:val="pt-BR"/>
              </w:rPr>
            </w:pPr>
            <w:r w:rsidRPr="009E04A7">
              <w:rPr>
                <w:rFonts w:cs="Tahoma"/>
                <w:color w:val="000000"/>
                <w:szCs w:val="18"/>
                <w:lang w:val="pt-BR"/>
              </w:rPr>
              <w:t>Bridge do Pacote de CALs Empresariais para Office 365</w:t>
            </w:r>
          </w:p>
        </w:tc>
      </w:tr>
      <w:tr w:rsidR="00E87953" w:rsidRPr="00230CAA" w14:paraId="2DAC6711" w14:textId="77777777" w:rsidTr="001E3F7D">
        <w:trPr>
          <w:trHeight w:val="247"/>
        </w:trPr>
        <w:tc>
          <w:tcPr>
            <w:tcW w:w="4230" w:type="dxa"/>
            <w:tcMar>
              <w:top w:w="0" w:type="dxa"/>
              <w:left w:w="108" w:type="dxa"/>
              <w:bottom w:w="0" w:type="dxa"/>
              <w:right w:w="108" w:type="dxa"/>
            </w:tcMar>
          </w:tcPr>
          <w:p w14:paraId="59340507" w14:textId="77777777" w:rsidR="00E87953" w:rsidRPr="009E04A7" w:rsidRDefault="00E87953" w:rsidP="007C6582">
            <w:pPr>
              <w:rPr>
                <w:rFonts w:cs="Tahoma"/>
                <w:color w:val="000000"/>
                <w:szCs w:val="18"/>
                <w:lang w:val="pt-BR"/>
              </w:rPr>
            </w:pPr>
            <w:r w:rsidRPr="009E04A7">
              <w:rPr>
                <w:rFonts w:cs="Tahoma"/>
                <w:color w:val="000000"/>
                <w:szCs w:val="18"/>
                <w:lang w:val="pt-BR"/>
              </w:rPr>
              <w:lastRenderedPageBreak/>
              <w:t>Bridge do Pacote de CALs Principais para Windows</w:t>
            </w:r>
            <w:r w:rsidR="002235CD" w:rsidRPr="009E04A7">
              <w:rPr>
                <w:rFonts w:cs="Tahoma"/>
                <w:color w:val="000000"/>
                <w:szCs w:val="18"/>
                <w:vertAlign w:val="superscript"/>
                <w:lang w:val="pt-BR"/>
              </w:rPr>
              <w:t>®</w:t>
            </w:r>
            <w:r w:rsidRPr="009E04A7">
              <w:rPr>
                <w:rFonts w:cs="Tahoma"/>
                <w:color w:val="000000"/>
                <w:szCs w:val="18"/>
                <w:lang w:val="pt-BR"/>
              </w:rPr>
              <w:t xml:space="preserve"> Intune</w:t>
            </w:r>
          </w:p>
        </w:tc>
        <w:tc>
          <w:tcPr>
            <w:tcW w:w="4230" w:type="dxa"/>
            <w:tcMar>
              <w:top w:w="0" w:type="dxa"/>
              <w:left w:w="108" w:type="dxa"/>
              <w:bottom w:w="0" w:type="dxa"/>
              <w:right w:w="108" w:type="dxa"/>
            </w:tcMar>
          </w:tcPr>
          <w:p w14:paraId="3BB1C3AC" w14:textId="77777777" w:rsidR="00E87953" w:rsidRPr="009E04A7" w:rsidRDefault="00E87953" w:rsidP="007C6582">
            <w:pPr>
              <w:rPr>
                <w:rFonts w:cs="Tahoma"/>
                <w:color w:val="000000"/>
                <w:szCs w:val="18"/>
                <w:lang w:val="pt-BR"/>
              </w:rPr>
            </w:pPr>
            <w:r w:rsidRPr="009E04A7">
              <w:rPr>
                <w:rFonts w:cs="Tahoma"/>
                <w:color w:val="000000"/>
                <w:szCs w:val="18"/>
                <w:lang w:val="pt-BR"/>
              </w:rPr>
              <w:t>Bridge do Pacote de CALs Empresariais para Windows</w:t>
            </w:r>
            <w:r w:rsidR="002235CD" w:rsidRPr="009E04A7">
              <w:rPr>
                <w:rFonts w:cs="Tahoma"/>
                <w:color w:val="000000"/>
                <w:szCs w:val="18"/>
                <w:vertAlign w:val="superscript"/>
                <w:lang w:val="pt-BR"/>
              </w:rPr>
              <w:t>®</w:t>
            </w:r>
            <w:r w:rsidRPr="009E04A7">
              <w:rPr>
                <w:rFonts w:cs="Tahoma"/>
                <w:color w:val="000000"/>
                <w:szCs w:val="18"/>
                <w:lang w:val="pt-BR"/>
              </w:rPr>
              <w:t xml:space="preserve"> Intune</w:t>
            </w:r>
          </w:p>
        </w:tc>
      </w:tr>
      <w:tr w:rsidR="000466E8" w:rsidRPr="00230CAA" w14:paraId="697D6C38" w14:textId="77777777" w:rsidTr="001E3F7D">
        <w:trPr>
          <w:trHeight w:val="247"/>
        </w:trPr>
        <w:tc>
          <w:tcPr>
            <w:tcW w:w="4230" w:type="dxa"/>
            <w:tcMar>
              <w:top w:w="0" w:type="dxa"/>
              <w:left w:w="108" w:type="dxa"/>
              <w:bottom w:w="0" w:type="dxa"/>
              <w:right w:w="108" w:type="dxa"/>
            </w:tcMar>
          </w:tcPr>
          <w:p w14:paraId="49FAB8E3" w14:textId="77777777" w:rsidR="000466E8" w:rsidRPr="009E04A7" w:rsidRDefault="0054507B" w:rsidP="007C6582">
            <w:pPr>
              <w:rPr>
                <w:rFonts w:cs="Tahoma"/>
                <w:color w:val="000000"/>
                <w:szCs w:val="18"/>
                <w:lang w:val="pt-BR"/>
              </w:rPr>
            </w:pPr>
            <w:r w:rsidRPr="009E04A7">
              <w:rPr>
                <w:rFonts w:cs="Tahoma"/>
                <w:color w:val="000000"/>
                <w:szCs w:val="18"/>
                <w:lang w:val="pt-BR"/>
              </w:rPr>
              <w:t>Bridge do Pacote de CALs Principais para Office 365 e Windows</w:t>
            </w:r>
            <w:r w:rsidR="002235CD" w:rsidRPr="009E04A7">
              <w:rPr>
                <w:rFonts w:cs="Tahoma"/>
                <w:color w:val="000000"/>
                <w:szCs w:val="18"/>
                <w:vertAlign w:val="superscript"/>
                <w:lang w:val="pt-BR"/>
              </w:rPr>
              <w:t>®</w:t>
            </w:r>
            <w:r w:rsidRPr="009E04A7">
              <w:rPr>
                <w:rFonts w:cs="Tahoma"/>
                <w:color w:val="000000"/>
                <w:szCs w:val="18"/>
                <w:lang w:val="pt-BR"/>
              </w:rPr>
              <w:t xml:space="preserve"> Intune</w:t>
            </w:r>
          </w:p>
        </w:tc>
        <w:tc>
          <w:tcPr>
            <w:tcW w:w="4230" w:type="dxa"/>
            <w:tcMar>
              <w:top w:w="0" w:type="dxa"/>
              <w:left w:w="108" w:type="dxa"/>
              <w:bottom w:w="0" w:type="dxa"/>
              <w:right w:w="108" w:type="dxa"/>
            </w:tcMar>
          </w:tcPr>
          <w:p w14:paraId="3293C1C5" w14:textId="77777777" w:rsidR="000466E8" w:rsidRPr="009E04A7" w:rsidRDefault="00C3058D" w:rsidP="007C6582">
            <w:pPr>
              <w:rPr>
                <w:rFonts w:cs="Tahoma"/>
                <w:color w:val="000000"/>
                <w:szCs w:val="18"/>
                <w:lang w:val="pt-BR"/>
              </w:rPr>
            </w:pPr>
            <w:r w:rsidRPr="009E04A7">
              <w:rPr>
                <w:rFonts w:eastAsia="Calibri" w:cs="Tahoma"/>
                <w:szCs w:val="18"/>
                <w:lang w:val="pt-BR"/>
              </w:rPr>
              <w:t>Bridge do Pacote de CALs Empresariais para Office 365 e Windows</w:t>
            </w:r>
            <w:r w:rsidR="002235CD" w:rsidRPr="009E04A7">
              <w:rPr>
                <w:rFonts w:cs="Tahoma"/>
                <w:color w:val="000000"/>
                <w:szCs w:val="18"/>
                <w:vertAlign w:val="superscript"/>
                <w:lang w:val="pt-BR"/>
              </w:rPr>
              <w:t>®</w:t>
            </w:r>
            <w:r w:rsidRPr="008A4BFB">
              <w:rPr>
                <w:rFonts w:cs="Tahoma"/>
                <w:color w:val="000000"/>
                <w:szCs w:val="18"/>
                <w:lang w:val="pt-BR"/>
              </w:rPr>
              <w:t xml:space="preserve"> </w:t>
            </w:r>
            <w:r w:rsidRPr="009E04A7">
              <w:rPr>
                <w:rFonts w:eastAsia="Calibri" w:cs="Tahoma"/>
                <w:szCs w:val="18"/>
                <w:lang w:val="pt-BR"/>
              </w:rPr>
              <w:t>Intune</w:t>
            </w:r>
          </w:p>
        </w:tc>
      </w:tr>
      <w:tr w:rsidR="004C6855" w:rsidRPr="00230CAA" w14:paraId="10263DD6" w14:textId="77777777" w:rsidTr="001E3F7D">
        <w:trPr>
          <w:trHeight w:val="247"/>
        </w:trPr>
        <w:tc>
          <w:tcPr>
            <w:tcW w:w="4230" w:type="dxa"/>
            <w:tcMar>
              <w:top w:w="0" w:type="dxa"/>
              <w:left w:w="108" w:type="dxa"/>
              <w:bottom w:w="0" w:type="dxa"/>
              <w:right w:w="108" w:type="dxa"/>
            </w:tcMar>
            <w:hideMark/>
          </w:tcPr>
          <w:p w14:paraId="0BAD8F64" w14:textId="77777777" w:rsidR="004C6855" w:rsidRPr="003220C4" w:rsidRDefault="004C6855" w:rsidP="00554A35">
            <w:pPr>
              <w:rPr>
                <w:rFonts w:cs="Tahoma"/>
                <w:szCs w:val="18"/>
                <w:lang w:val="fr-FR"/>
              </w:rPr>
            </w:pPr>
            <w:r w:rsidRPr="003220C4">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1C62AA26" w14:textId="77777777" w:rsidR="004C6855" w:rsidRPr="003220C4" w:rsidRDefault="004C6855" w:rsidP="00933674">
            <w:pPr>
              <w:rPr>
                <w:rFonts w:cs="Tahoma"/>
                <w:szCs w:val="18"/>
                <w:lang w:val="fr-FR"/>
              </w:rPr>
            </w:pPr>
            <w:r w:rsidRPr="003220C4">
              <w:rPr>
                <w:rFonts w:cs="Tahoma"/>
                <w:color w:val="000000"/>
                <w:szCs w:val="18"/>
                <w:lang w:val="fr-FR"/>
              </w:rPr>
              <w:t>Core Infrastructure Server Suite Datacenter</w:t>
            </w:r>
          </w:p>
        </w:tc>
      </w:tr>
      <w:tr w:rsidR="003573CD" w:rsidRPr="00230CAA" w14:paraId="16AE8D0B" w14:textId="77777777" w:rsidTr="001E3F7D">
        <w:tc>
          <w:tcPr>
            <w:tcW w:w="4230" w:type="dxa"/>
            <w:tcMar>
              <w:top w:w="0" w:type="dxa"/>
              <w:left w:w="108" w:type="dxa"/>
              <w:bottom w:w="0" w:type="dxa"/>
              <w:right w:w="108" w:type="dxa"/>
            </w:tcMar>
            <w:hideMark/>
          </w:tcPr>
          <w:p w14:paraId="261EFFE7" w14:textId="77777777" w:rsidR="003573CD" w:rsidRPr="009E04A7" w:rsidRDefault="003573CD" w:rsidP="00394D2B">
            <w:pPr>
              <w:rPr>
                <w:rFonts w:eastAsia="Calibri" w:cs="Tahoma"/>
                <w:szCs w:val="18"/>
                <w:lang w:val="pt-BR"/>
              </w:rPr>
            </w:pPr>
            <w:r w:rsidRPr="009E04A7">
              <w:rPr>
                <w:rFonts w:cs="Tahoma"/>
                <w:szCs w:val="18"/>
                <w:lang w:val="pt-BR"/>
              </w:rPr>
              <w:t>Desktop Educacional com Core CAL</w:t>
            </w:r>
          </w:p>
        </w:tc>
        <w:tc>
          <w:tcPr>
            <w:tcW w:w="4230" w:type="dxa"/>
            <w:tcMar>
              <w:top w:w="0" w:type="dxa"/>
              <w:left w:w="108" w:type="dxa"/>
              <w:bottom w:w="0" w:type="dxa"/>
              <w:right w:w="108" w:type="dxa"/>
            </w:tcMar>
            <w:hideMark/>
          </w:tcPr>
          <w:p w14:paraId="0E4C0D7F" w14:textId="77777777" w:rsidR="003573CD" w:rsidRPr="009E04A7" w:rsidRDefault="003573CD" w:rsidP="00394D2B">
            <w:pPr>
              <w:rPr>
                <w:rFonts w:eastAsia="Calibri" w:cs="Tahoma"/>
                <w:szCs w:val="18"/>
                <w:lang w:val="pt-BR"/>
              </w:rPr>
            </w:pPr>
            <w:r w:rsidRPr="009E04A7">
              <w:rPr>
                <w:rFonts w:cs="Tahoma"/>
                <w:szCs w:val="18"/>
                <w:lang w:val="pt-BR"/>
              </w:rPr>
              <w:t>Desktop Educacional com Pacote de CALs Empresariais</w:t>
            </w:r>
          </w:p>
        </w:tc>
      </w:tr>
      <w:tr w:rsidR="003573CD" w:rsidRPr="00230CAA" w14:paraId="3F454CC5" w14:textId="77777777" w:rsidTr="001E3F7D">
        <w:tc>
          <w:tcPr>
            <w:tcW w:w="4230" w:type="dxa"/>
            <w:tcMar>
              <w:top w:w="0" w:type="dxa"/>
              <w:left w:w="108" w:type="dxa"/>
              <w:bottom w:w="0" w:type="dxa"/>
              <w:right w:w="108" w:type="dxa"/>
            </w:tcMar>
            <w:hideMark/>
          </w:tcPr>
          <w:p w14:paraId="4165928C" w14:textId="77777777" w:rsidR="003573CD" w:rsidRPr="00371C8C" w:rsidRDefault="003573CD" w:rsidP="00554A35">
            <w:pPr>
              <w:rPr>
                <w:rFonts w:eastAsia="Calibri" w:cs="Tahoma"/>
                <w:szCs w:val="18"/>
              </w:rPr>
            </w:pPr>
            <w:r w:rsidRPr="00371C8C">
              <w:rPr>
                <w:rFonts w:cs="Tahoma"/>
                <w:szCs w:val="18"/>
              </w:rPr>
              <w:t>Desktop School com Core CAL</w:t>
            </w:r>
          </w:p>
        </w:tc>
        <w:tc>
          <w:tcPr>
            <w:tcW w:w="4230" w:type="dxa"/>
            <w:tcMar>
              <w:top w:w="0" w:type="dxa"/>
              <w:left w:w="108" w:type="dxa"/>
              <w:bottom w:w="0" w:type="dxa"/>
              <w:right w:w="108" w:type="dxa"/>
            </w:tcMar>
            <w:hideMark/>
          </w:tcPr>
          <w:p w14:paraId="70B3DD7F" w14:textId="77777777" w:rsidR="003573CD" w:rsidRPr="009E04A7" w:rsidRDefault="00ED0F02" w:rsidP="00554A35">
            <w:pPr>
              <w:rPr>
                <w:rFonts w:eastAsia="Calibri" w:cs="Tahoma"/>
                <w:szCs w:val="18"/>
                <w:lang w:val="pt-BR"/>
              </w:rPr>
            </w:pPr>
            <w:r w:rsidRPr="009E04A7">
              <w:rPr>
                <w:rFonts w:cs="Tahoma"/>
                <w:szCs w:val="18"/>
                <w:lang w:val="pt-BR"/>
              </w:rPr>
              <w:t>Desktop School com Pacote de CALs Empresariais</w:t>
            </w:r>
          </w:p>
        </w:tc>
      </w:tr>
      <w:tr w:rsidR="003573CD" w:rsidRPr="00371C8C" w14:paraId="6C2681B6" w14:textId="77777777" w:rsidTr="001E3F7D">
        <w:tc>
          <w:tcPr>
            <w:tcW w:w="4230" w:type="dxa"/>
            <w:tcMar>
              <w:top w:w="0" w:type="dxa"/>
              <w:left w:w="108" w:type="dxa"/>
              <w:bottom w:w="0" w:type="dxa"/>
              <w:right w:w="108" w:type="dxa"/>
            </w:tcMar>
            <w:hideMark/>
          </w:tcPr>
          <w:p w14:paraId="609EF050" w14:textId="77777777" w:rsidR="003573CD" w:rsidRPr="00371C8C" w:rsidRDefault="003573CD" w:rsidP="00554A35">
            <w:pPr>
              <w:rPr>
                <w:rFonts w:eastAsia="Calibri" w:cs="Tahoma"/>
                <w:szCs w:val="18"/>
                <w:lang w:val="fr-FR"/>
              </w:rPr>
            </w:pPr>
            <w:r w:rsidRPr="00371C8C">
              <w:rPr>
                <w:rFonts w:cs="Tahoma"/>
                <w:szCs w:val="18"/>
              </w:rPr>
              <w:t>Exchange Server Standard</w:t>
            </w:r>
          </w:p>
        </w:tc>
        <w:tc>
          <w:tcPr>
            <w:tcW w:w="4230" w:type="dxa"/>
            <w:tcMar>
              <w:top w:w="0" w:type="dxa"/>
              <w:left w:w="108" w:type="dxa"/>
              <w:bottom w:w="0" w:type="dxa"/>
              <w:right w:w="108" w:type="dxa"/>
            </w:tcMar>
            <w:hideMark/>
          </w:tcPr>
          <w:p w14:paraId="4C762998" w14:textId="77777777" w:rsidR="003573CD" w:rsidRPr="00371C8C" w:rsidRDefault="003573CD" w:rsidP="00554A35">
            <w:pPr>
              <w:rPr>
                <w:rFonts w:eastAsia="Calibri" w:cs="Tahoma"/>
                <w:szCs w:val="18"/>
              </w:rPr>
            </w:pPr>
            <w:r w:rsidRPr="00371C8C">
              <w:rPr>
                <w:rFonts w:cs="Tahoma"/>
                <w:szCs w:val="18"/>
              </w:rPr>
              <w:t>Exchange Server Enterprise</w:t>
            </w:r>
          </w:p>
        </w:tc>
      </w:tr>
      <w:tr w:rsidR="004D4D43" w:rsidRPr="00371C8C" w14:paraId="7EBC6621" w14:textId="77777777" w:rsidTr="001E3F7D">
        <w:tc>
          <w:tcPr>
            <w:tcW w:w="4230" w:type="dxa"/>
            <w:tcMar>
              <w:top w:w="0" w:type="dxa"/>
              <w:left w:w="108" w:type="dxa"/>
              <w:bottom w:w="0" w:type="dxa"/>
              <w:right w:w="108" w:type="dxa"/>
            </w:tcMar>
          </w:tcPr>
          <w:p w14:paraId="1C4B06A0" w14:textId="77777777" w:rsidR="004D4D43" w:rsidRPr="00371C8C" w:rsidRDefault="004D4D43" w:rsidP="00AB4C80">
            <w:pPr>
              <w:rPr>
                <w:rFonts w:cs="Tahoma"/>
                <w:szCs w:val="18"/>
              </w:rPr>
            </w:pPr>
            <w:r w:rsidRPr="00371C8C">
              <w:rPr>
                <w:rFonts w:cs="Tahoma"/>
                <w:szCs w:val="18"/>
              </w:rPr>
              <w:t>Forefront TMG Standard</w:t>
            </w:r>
          </w:p>
        </w:tc>
        <w:tc>
          <w:tcPr>
            <w:tcW w:w="4230" w:type="dxa"/>
            <w:tcMar>
              <w:top w:w="0" w:type="dxa"/>
              <w:left w:w="108" w:type="dxa"/>
              <w:bottom w:w="0" w:type="dxa"/>
              <w:right w:w="108" w:type="dxa"/>
            </w:tcMar>
          </w:tcPr>
          <w:p w14:paraId="0549E3FF" w14:textId="77777777" w:rsidR="004D4D43" w:rsidRPr="00371C8C" w:rsidRDefault="004D4D43" w:rsidP="00AB4C80">
            <w:pPr>
              <w:rPr>
                <w:rFonts w:cs="Tahoma"/>
                <w:szCs w:val="18"/>
              </w:rPr>
            </w:pPr>
            <w:r w:rsidRPr="00371C8C">
              <w:rPr>
                <w:rFonts w:cs="Tahoma"/>
                <w:szCs w:val="18"/>
              </w:rPr>
              <w:t>Forefront TMG Enterprise</w:t>
            </w:r>
          </w:p>
        </w:tc>
      </w:tr>
      <w:tr w:rsidR="003573CD" w:rsidRPr="00371C8C" w14:paraId="3F9CA69F" w14:textId="77777777" w:rsidTr="001E3F7D">
        <w:tc>
          <w:tcPr>
            <w:tcW w:w="4230" w:type="dxa"/>
            <w:tcMar>
              <w:top w:w="0" w:type="dxa"/>
              <w:left w:w="108" w:type="dxa"/>
              <w:bottom w:w="0" w:type="dxa"/>
              <w:right w:w="108" w:type="dxa"/>
            </w:tcMar>
            <w:hideMark/>
          </w:tcPr>
          <w:p w14:paraId="1CA6FE8B" w14:textId="77777777" w:rsidR="003573CD" w:rsidRPr="00371C8C" w:rsidRDefault="003573CD" w:rsidP="00554A35">
            <w:pPr>
              <w:rPr>
                <w:rFonts w:eastAsia="Calibri" w:cs="Tahoma"/>
                <w:szCs w:val="18"/>
              </w:rPr>
            </w:pPr>
            <w:r w:rsidRPr="00371C8C">
              <w:rPr>
                <w:rFonts w:cs="Tahoma"/>
                <w:szCs w:val="18"/>
              </w:rPr>
              <w:t>Internet Security &amp; Acceleration (ISA) Standard Server</w:t>
            </w:r>
          </w:p>
        </w:tc>
        <w:tc>
          <w:tcPr>
            <w:tcW w:w="4230" w:type="dxa"/>
            <w:tcMar>
              <w:top w:w="0" w:type="dxa"/>
              <w:left w:w="108" w:type="dxa"/>
              <w:bottom w:w="0" w:type="dxa"/>
              <w:right w:w="108" w:type="dxa"/>
            </w:tcMar>
            <w:hideMark/>
          </w:tcPr>
          <w:p w14:paraId="4D7FEC64" w14:textId="77777777" w:rsidR="003573CD" w:rsidRPr="00371C8C" w:rsidRDefault="003573CD" w:rsidP="00554A35">
            <w:pPr>
              <w:rPr>
                <w:rFonts w:eastAsia="Calibri" w:cs="Tahoma"/>
                <w:szCs w:val="18"/>
              </w:rPr>
            </w:pPr>
            <w:r w:rsidRPr="00371C8C">
              <w:rPr>
                <w:rFonts w:cs="Tahoma"/>
                <w:szCs w:val="18"/>
              </w:rPr>
              <w:t>Internet Security &amp; Acceleration (ISA) Enterprise Server</w:t>
            </w:r>
          </w:p>
        </w:tc>
      </w:tr>
      <w:tr w:rsidR="00781A60" w:rsidRPr="00371C8C" w14:paraId="684035F1" w14:textId="77777777" w:rsidTr="001E3F7D">
        <w:tc>
          <w:tcPr>
            <w:tcW w:w="4230" w:type="dxa"/>
            <w:tcMar>
              <w:top w:w="0" w:type="dxa"/>
              <w:left w:w="108" w:type="dxa"/>
              <w:bottom w:w="0" w:type="dxa"/>
              <w:right w:w="108" w:type="dxa"/>
            </w:tcMar>
          </w:tcPr>
          <w:p w14:paraId="77B109FC" w14:textId="77777777" w:rsidR="00781A60" w:rsidRPr="00371C8C" w:rsidRDefault="00781A60" w:rsidP="00554A35">
            <w:pPr>
              <w:rPr>
                <w:rFonts w:cs="Tahoma"/>
                <w:szCs w:val="18"/>
              </w:rPr>
            </w:pPr>
            <w:r w:rsidRPr="00371C8C">
              <w:rPr>
                <w:rFonts w:cs="Tahoma"/>
                <w:szCs w:val="18"/>
              </w:rPr>
              <w:t>Microsoft Dynamics CRM Workgroup Server 2011</w:t>
            </w:r>
          </w:p>
        </w:tc>
        <w:tc>
          <w:tcPr>
            <w:tcW w:w="4230" w:type="dxa"/>
            <w:tcMar>
              <w:top w:w="0" w:type="dxa"/>
              <w:left w:w="108" w:type="dxa"/>
              <w:bottom w:w="0" w:type="dxa"/>
              <w:right w:w="108" w:type="dxa"/>
            </w:tcMar>
          </w:tcPr>
          <w:p w14:paraId="5DD8FBC9" w14:textId="77777777" w:rsidR="00781A60" w:rsidRPr="00371C8C" w:rsidRDefault="00781A60" w:rsidP="00554A35">
            <w:pPr>
              <w:rPr>
                <w:rFonts w:cs="Tahoma"/>
                <w:szCs w:val="18"/>
              </w:rPr>
            </w:pPr>
            <w:r w:rsidRPr="00371C8C">
              <w:rPr>
                <w:rFonts w:cs="Tahoma"/>
                <w:szCs w:val="18"/>
              </w:rPr>
              <w:t>Microsoft Dynamics CRM Server 2011</w:t>
            </w:r>
          </w:p>
        </w:tc>
      </w:tr>
      <w:tr w:rsidR="003573CD" w:rsidRPr="00371C8C" w14:paraId="14F0C906" w14:textId="77777777" w:rsidTr="001E3F7D">
        <w:tc>
          <w:tcPr>
            <w:tcW w:w="4230" w:type="dxa"/>
            <w:tcMar>
              <w:top w:w="0" w:type="dxa"/>
              <w:left w:w="108" w:type="dxa"/>
              <w:bottom w:w="0" w:type="dxa"/>
              <w:right w:w="108" w:type="dxa"/>
            </w:tcMar>
            <w:hideMark/>
          </w:tcPr>
          <w:p w14:paraId="02625C49" w14:textId="77777777" w:rsidR="003573CD" w:rsidRPr="00371C8C" w:rsidRDefault="003573CD" w:rsidP="00554A35">
            <w:pPr>
              <w:rPr>
                <w:rFonts w:eastAsia="Calibri" w:cs="Tahoma"/>
                <w:szCs w:val="18"/>
              </w:rPr>
            </w:pPr>
            <w:r w:rsidRPr="00371C8C">
              <w:rPr>
                <w:rFonts w:cs="Tahoma"/>
                <w:szCs w:val="18"/>
              </w:rPr>
              <w:t xml:space="preserve">Office Standard </w:t>
            </w:r>
          </w:p>
        </w:tc>
        <w:tc>
          <w:tcPr>
            <w:tcW w:w="4230" w:type="dxa"/>
            <w:tcMar>
              <w:top w:w="0" w:type="dxa"/>
              <w:left w:w="108" w:type="dxa"/>
              <w:bottom w:w="0" w:type="dxa"/>
              <w:right w:w="108" w:type="dxa"/>
            </w:tcMar>
            <w:hideMark/>
          </w:tcPr>
          <w:p w14:paraId="127B080E" w14:textId="77777777" w:rsidR="003573CD" w:rsidRPr="00371C8C" w:rsidRDefault="003573CD" w:rsidP="00554A35">
            <w:pPr>
              <w:rPr>
                <w:rFonts w:eastAsia="Calibri" w:cs="Tahoma"/>
                <w:szCs w:val="18"/>
                <w:lang w:val="fr-FR"/>
              </w:rPr>
            </w:pPr>
            <w:r w:rsidRPr="00371C8C">
              <w:rPr>
                <w:rFonts w:cs="Tahoma"/>
                <w:szCs w:val="18"/>
              </w:rPr>
              <w:t xml:space="preserve">Office Professional Plus </w:t>
            </w:r>
          </w:p>
        </w:tc>
      </w:tr>
      <w:tr w:rsidR="003573CD" w:rsidRPr="00371C8C" w14:paraId="2173C647" w14:textId="77777777" w:rsidTr="001E3F7D">
        <w:tc>
          <w:tcPr>
            <w:tcW w:w="4230" w:type="dxa"/>
            <w:tcMar>
              <w:top w:w="0" w:type="dxa"/>
              <w:left w:w="108" w:type="dxa"/>
              <w:bottom w:w="0" w:type="dxa"/>
              <w:right w:w="108" w:type="dxa"/>
            </w:tcMar>
            <w:hideMark/>
          </w:tcPr>
          <w:p w14:paraId="745C9DAE" w14:textId="77777777" w:rsidR="003573CD" w:rsidRPr="00371C8C" w:rsidRDefault="003573CD" w:rsidP="00554A35">
            <w:pPr>
              <w:rPr>
                <w:rFonts w:eastAsia="Calibri" w:cs="Tahoma"/>
                <w:szCs w:val="18"/>
              </w:rPr>
            </w:pPr>
            <w:r w:rsidRPr="00371C8C">
              <w:rPr>
                <w:rFonts w:cs="Tahoma"/>
                <w:szCs w:val="18"/>
              </w:rPr>
              <w:t>Desktop Profissional</w:t>
            </w:r>
          </w:p>
        </w:tc>
        <w:tc>
          <w:tcPr>
            <w:tcW w:w="4230" w:type="dxa"/>
            <w:tcMar>
              <w:top w:w="0" w:type="dxa"/>
              <w:left w:w="108" w:type="dxa"/>
              <w:bottom w:w="0" w:type="dxa"/>
              <w:right w:w="108" w:type="dxa"/>
            </w:tcMar>
            <w:hideMark/>
          </w:tcPr>
          <w:p w14:paraId="201A0663" w14:textId="77777777" w:rsidR="003573CD" w:rsidRPr="00371C8C" w:rsidRDefault="003573CD" w:rsidP="00554A35">
            <w:pPr>
              <w:rPr>
                <w:rFonts w:eastAsia="Calibri" w:cs="Tahoma"/>
                <w:szCs w:val="18"/>
              </w:rPr>
            </w:pPr>
            <w:r w:rsidRPr="00371C8C">
              <w:rPr>
                <w:rFonts w:cs="Tahoma"/>
                <w:szCs w:val="18"/>
              </w:rPr>
              <w:t>Desktop Empresarial</w:t>
            </w:r>
          </w:p>
        </w:tc>
      </w:tr>
      <w:tr w:rsidR="008925CF" w:rsidRPr="00371C8C" w14:paraId="6FE92107" w14:textId="77777777" w:rsidTr="001E3F7D">
        <w:tc>
          <w:tcPr>
            <w:tcW w:w="4230" w:type="dxa"/>
            <w:tcMar>
              <w:top w:w="0" w:type="dxa"/>
              <w:left w:w="108" w:type="dxa"/>
              <w:bottom w:w="0" w:type="dxa"/>
              <w:right w:w="108" w:type="dxa"/>
            </w:tcMar>
            <w:hideMark/>
          </w:tcPr>
          <w:p w14:paraId="718A621D" w14:textId="77777777" w:rsidR="008925CF" w:rsidRPr="00371C8C" w:rsidRDefault="008925CF" w:rsidP="008925CF">
            <w:pPr>
              <w:rPr>
                <w:rFonts w:cs="Tahoma"/>
                <w:color w:val="000000"/>
                <w:szCs w:val="18"/>
              </w:rPr>
            </w:pPr>
            <w:r w:rsidRPr="00371C8C">
              <w:rPr>
                <w:rFonts w:cs="Tahoma"/>
                <w:color w:val="000000"/>
                <w:szCs w:val="18"/>
              </w:rPr>
              <w:t>Professional Desktop com Microsoft</w:t>
            </w:r>
            <w:bookmarkStart w:id="907" w:name="_Toc236810936"/>
            <w:r w:rsidRPr="00371C8C">
              <w:rPr>
                <w:rFonts w:cs="Tahoma"/>
                <w:color w:val="000000"/>
                <w:szCs w:val="18"/>
              </w:rPr>
              <w:t xml:space="preserve"> Desktop Optimization Pack </w:t>
            </w:r>
            <w:bookmarkEnd w:id="907"/>
          </w:p>
        </w:tc>
        <w:tc>
          <w:tcPr>
            <w:tcW w:w="4230" w:type="dxa"/>
            <w:tcMar>
              <w:top w:w="0" w:type="dxa"/>
              <w:left w:w="108" w:type="dxa"/>
              <w:bottom w:w="0" w:type="dxa"/>
              <w:right w:w="108" w:type="dxa"/>
            </w:tcMar>
            <w:hideMark/>
          </w:tcPr>
          <w:p w14:paraId="64E2E7F2" w14:textId="77777777" w:rsidR="008925CF" w:rsidRPr="00371C8C" w:rsidRDefault="008925CF" w:rsidP="00554A35">
            <w:pPr>
              <w:rPr>
                <w:rFonts w:cs="Tahoma"/>
                <w:color w:val="000000"/>
                <w:szCs w:val="18"/>
              </w:rPr>
            </w:pPr>
            <w:r w:rsidRPr="00371C8C">
              <w:rPr>
                <w:rFonts w:cs="Tahoma"/>
                <w:color w:val="000000"/>
                <w:szCs w:val="18"/>
              </w:rPr>
              <w:t>Desktop Empresarial com Microsoft Desktop Optimization Pack</w:t>
            </w:r>
          </w:p>
        </w:tc>
      </w:tr>
      <w:tr w:rsidR="009F254F" w:rsidRPr="00371C8C" w14:paraId="043F70D0" w14:textId="77777777" w:rsidTr="001E3F7D">
        <w:tc>
          <w:tcPr>
            <w:tcW w:w="4230" w:type="dxa"/>
            <w:tcMar>
              <w:top w:w="0" w:type="dxa"/>
              <w:left w:w="108" w:type="dxa"/>
              <w:bottom w:w="0" w:type="dxa"/>
              <w:right w:w="108" w:type="dxa"/>
            </w:tcMar>
            <w:hideMark/>
          </w:tcPr>
          <w:p w14:paraId="5DA4FBE2" w14:textId="77777777" w:rsidR="009F254F" w:rsidRPr="00371C8C" w:rsidRDefault="009F254F" w:rsidP="00CA4488">
            <w:pPr>
              <w:rPr>
                <w:rFonts w:eastAsia="Calibri" w:cs="Tahoma"/>
                <w:color w:val="000000"/>
                <w:szCs w:val="18"/>
              </w:rPr>
            </w:pPr>
            <w:r w:rsidRPr="00371C8C">
              <w:rPr>
                <w:rFonts w:cs="Tahoma"/>
                <w:color w:val="000000"/>
                <w:szCs w:val="18"/>
              </w:rPr>
              <w:t xml:space="preserve">Project Standard </w:t>
            </w:r>
          </w:p>
        </w:tc>
        <w:tc>
          <w:tcPr>
            <w:tcW w:w="4230" w:type="dxa"/>
            <w:tcMar>
              <w:top w:w="0" w:type="dxa"/>
              <w:left w:w="108" w:type="dxa"/>
              <w:bottom w:w="0" w:type="dxa"/>
              <w:right w:w="108" w:type="dxa"/>
            </w:tcMar>
            <w:hideMark/>
          </w:tcPr>
          <w:p w14:paraId="1D5FEE23" w14:textId="77777777" w:rsidR="009F254F" w:rsidRPr="00371C8C" w:rsidRDefault="009F254F" w:rsidP="00CA4488">
            <w:pPr>
              <w:rPr>
                <w:rFonts w:eastAsia="Calibri" w:cs="Tahoma"/>
                <w:color w:val="000000"/>
                <w:szCs w:val="18"/>
              </w:rPr>
            </w:pPr>
            <w:r w:rsidRPr="00371C8C">
              <w:rPr>
                <w:rFonts w:cs="Tahoma"/>
                <w:color w:val="000000"/>
                <w:szCs w:val="18"/>
              </w:rPr>
              <w:t xml:space="preserve">Project Professional </w:t>
            </w:r>
          </w:p>
        </w:tc>
      </w:tr>
      <w:tr w:rsidR="003573CD" w:rsidRPr="00371C8C" w14:paraId="1C7B93E1" w14:textId="77777777" w:rsidTr="001E3F7D">
        <w:tc>
          <w:tcPr>
            <w:tcW w:w="4230" w:type="dxa"/>
            <w:tcMar>
              <w:top w:w="0" w:type="dxa"/>
              <w:left w:w="108" w:type="dxa"/>
              <w:bottom w:w="0" w:type="dxa"/>
              <w:right w:w="108" w:type="dxa"/>
            </w:tcMar>
            <w:hideMark/>
          </w:tcPr>
          <w:p w14:paraId="10D7829A" w14:textId="77777777" w:rsidR="003573CD" w:rsidRPr="00371C8C" w:rsidRDefault="003573CD" w:rsidP="00554A35">
            <w:pPr>
              <w:rPr>
                <w:rFonts w:eastAsia="Calibri" w:cs="Tahoma"/>
                <w:color w:val="000000"/>
                <w:szCs w:val="18"/>
              </w:rPr>
            </w:pPr>
            <w:r w:rsidRPr="00371C8C">
              <w:rPr>
                <w:rFonts w:cs="Tahoma"/>
                <w:color w:val="000000"/>
                <w:szCs w:val="18"/>
              </w:rPr>
              <w:t>SQL Server™ Standard Core</w:t>
            </w:r>
          </w:p>
        </w:tc>
        <w:tc>
          <w:tcPr>
            <w:tcW w:w="4230" w:type="dxa"/>
            <w:tcMar>
              <w:top w:w="0" w:type="dxa"/>
              <w:left w:w="108" w:type="dxa"/>
              <w:bottom w:w="0" w:type="dxa"/>
              <w:right w:w="108" w:type="dxa"/>
            </w:tcMar>
            <w:hideMark/>
          </w:tcPr>
          <w:p w14:paraId="36BA19C6" w14:textId="77777777" w:rsidR="003573CD" w:rsidRPr="00371C8C" w:rsidRDefault="003573CD" w:rsidP="00554A35">
            <w:pPr>
              <w:rPr>
                <w:rFonts w:eastAsia="Calibri" w:cs="Tahoma"/>
                <w:color w:val="000000"/>
                <w:szCs w:val="18"/>
              </w:rPr>
            </w:pPr>
            <w:r w:rsidRPr="00371C8C">
              <w:rPr>
                <w:rFonts w:cs="Tahoma"/>
                <w:color w:val="000000"/>
                <w:szCs w:val="18"/>
              </w:rPr>
              <w:t>SQL Server™ Enterprise Core</w:t>
            </w:r>
          </w:p>
        </w:tc>
      </w:tr>
      <w:tr w:rsidR="00270F92" w:rsidRPr="00371C8C" w14:paraId="127356CC" w14:textId="77777777" w:rsidTr="001E3F7D">
        <w:tc>
          <w:tcPr>
            <w:tcW w:w="4230" w:type="dxa"/>
            <w:tcMar>
              <w:top w:w="0" w:type="dxa"/>
              <w:left w:w="108" w:type="dxa"/>
              <w:bottom w:w="0" w:type="dxa"/>
              <w:right w:w="108" w:type="dxa"/>
            </w:tcMar>
            <w:hideMark/>
          </w:tcPr>
          <w:p w14:paraId="4BE4D523" w14:textId="77777777" w:rsidR="00270F92" w:rsidRPr="00371C8C" w:rsidRDefault="00A15F2F" w:rsidP="00270F92">
            <w:pPr>
              <w:rPr>
                <w:rFonts w:eastAsia="Calibri" w:cs="Tahoma"/>
                <w:szCs w:val="18"/>
              </w:rPr>
            </w:pPr>
            <w:r>
              <w:rPr>
                <w:rFonts w:cs="Tahoma"/>
                <w:szCs w:val="18"/>
              </w:rPr>
              <w:t>SQL Server</w:t>
            </w:r>
            <w:r w:rsidR="00270F92" w:rsidRPr="00371C8C">
              <w:rPr>
                <w:rFonts w:cs="Tahoma"/>
                <w:szCs w:val="18"/>
              </w:rPr>
              <w:t xml:space="preserve">™ </w:t>
            </w:r>
            <w:r w:rsidR="00270F92" w:rsidRPr="00371C8C">
              <w:rPr>
                <w:rFonts w:cs="Tahoma"/>
                <w:color w:val="000000"/>
                <w:szCs w:val="18"/>
              </w:rPr>
              <w:t>Standard</w:t>
            </w:r>
          </w:p>
        </w:tc>
        <w:tc>
          <w:tcPr>
            <w:tcW w:w="4230" w:type="dxa"/>
            <w:tcMar>
              <w:top w:w="0" w:type="dxa"/>
              <w:left w:w="108" w:type="dxa"/>
              <w:bottom w:w="0" w:type="dxa"/>
              <w:right w:w="108" w:type="dxa"/>
            </w:tcMar>
            <w:hideMark/>
          </w:tcPr>
          <w:p w14:paraId="24D1749C" w14:textId="77777777" w:rsidR="00270F92" w:rsidRPr="00371C8C" w:rsidRDefault="00270F92" w:rsidP="00BB516F">
            <w:pPr>
              <w:rPr>
                <w:rFonts w:eastAsia="Calibri" w:cs="Tahoma"/>
                <w:szCs w:val="18"/>
              </w:rPr>
            </w:pPr>
            <w:r w:rsidRPr="00371C8C">
              <w:rPr>
                <w:rFonts w:cs="Tahoma"/>
                <w:szCs w:val="18"/>
              </w:rPr>
              <w:t>SQL Server™ Business Intelligence</w:t>
            </w:r>
          </w:p>
        </w:tc>
      </w:tr>
      <w:tr w:rsidR="003573CD" w:rsidRPr="00371C8C" w14:paraId="0A89276D" w14:textId="77777777" w:rsidTr="001E3F7D">
        <w:tc>
          <w:tcPr>
            <w:tcW w:w="4230" w:type="dxa"/>
            <w:tcMar>
              <w:top w:w="0" w:type="dxa"/>
              <w:left w:w="108" w:type="dxa"/>
              <w:bottom w:w="0" w:type="dxa"/>
              <w:right w:w="108" w:type="dxa"/>
            </w:tcMar>
            <w:hideMark/>
          </w:tcPr>
          <w:p w14:paraId="6DD58694" w14:textId="77777777" w:rsidR="003573CD" w:rsidRPr="00371C8C" w:rsidRDefault="00D04131" w:rsidP="00554A35">
            <w:pPr>
              <w:rPr>
                <w:rFonts w:eastAsia="Calibri" w:cs="Tahoma"/>
                <w:szCs w:val="18"/>
              </w:rPr>
            </w:pPr>
            <w:r w:rsidRPr="00371C8C">
              <w:rPr>
                <w:rFonts w:cs="Tahoma"/>
                <w:szCs w:val="18"/>
              </w:rPr>
              <w:t>System Center 2012 Standard</w:t>
            </w:r>
          </w:p>
        </w:tc>
        <w:tc>
          <w:tcPr>
            <w:tcW w:w="4230" w:type="dxa"/>
            <w:tcMar>
              <w:top w:w="0" w:type="dxa"/>
              <w:left w:w="108" w:type="dxa"/>
              <w:bottom w:w="0" w:type="dxa"/>
              <w:right w:w="108" w:type="dxa"/>
            </w:tcMar>
            <w:hideMark/>
          </w:tcPr>
          <w:p w14:paraId="3398DDFE" w14:textId="77777777" w:rsidR="003573CD" w:rsidRPr="00371C8C" w:rsidRDefault="00D04131" w:rsidP="00554A35">
            <w:pPr>
              <w:rPr>
                <w:rFonts w:eastAsia="Calibri" w:cs="Tahoma"/>
                <w:szCs w:val="18"/>
              </w:rPr>
            </w:pPr>
            <w:r w:rsidRPr="00371C8C">
              <w:rPr>
                <w:rFonts w:cs="Tahoma"/>
                <w:szCs w:val="18"/>
              </w:rPr>
              <w:t>System Center 2012 Datacenter</w:t>
            </w:r>
          </w:p>
        </w:tc>
      </w:tr>
      <w:tr w:rsidR="009F254F" w:rsidRPr="00371C8C" w14:paraId="35300389" w14:textId="77777777" w:rsidTr="001E3F7D">
        <w:tc>
          <w:tcPr>
            <w:tcW w:w="4230" w:type="dxa"/>
            <w:tcMar>
              <w:top w:w="0" w:type="dxa"/>
              <w:left w:w="108" w:type="dxa"/>
              <w:bottom w:w="0" w:type="dxa"/>
              <w:right w:w="108" w:type="dxa"/>
            </w:tcMar>
            <w:hideMark/>
          </w:tcPr>
          <w:p w14:paraId="4ABA4562" w14:textId="77777777" w:rsidR="009F254F" w:rsidRPr="00371C8C" w:rsidRDefault="009F254F" w:rsidP="00CA4488">
            <w:pPr>
              <w:rPr>
                <w:rFonts w:eastAsia="Calibri" w:cs="Tahoma"/>
                <w:color w:val="000000"/>
                <w:szCs w:val="18"/>
              </w:rPr>
            </w:pPr>
            <w:r w:rsidRPr="00371C8C">
              <w:rPr>
                <w:rFonts w:cs="Tahoma"/>
                <w:color w:val="000000"/>
                <w:szCs w:val="18"/>
              </w:rPr>
              <w:t>Visio</w:t>
            </w:r>
            <w:r w:rsidR="002235CD" w:rsidRPr="00371C8C">
              <w:rPr>
                <w:rFonts w:cs="Tahoma"/>
                <w:color w:val="000000"/>
                <w:szCs w:val="18"/>
                <w:vertAlign w:val="superscript"/>
              </w:rPr>
              <w:t>®</w:t>
            </w:r>
            <w:r w:rsidRPr="00371C8C">
              <w:rPr>
                <w:rFonts w:cs="Tahoma"/>
                <w:color w:val="000000"/>
                <w:szCs w:val="18"/>
              </w:rPr>
              <w:t xml:space="preserve"> Standard</w:t>
            </w:r>
          </w:p>
        </w:tc>
        <w:tc>
          <w:tcPr>
            <w:tcW w:w="4230" w:type="dxa"/>
            <w:tcMar>
              <w:top w:w="0" w:type="dxa"/>
              <w:left w:w="108" w:type="dxa"/>
              <w:bottom w:w="0" w:type="dxa"/>
              <w:right w:w="108" w:type="dxa"/>
            </w:tcMar>
            <w:hideMark/>
          </w:tcPr>
          <w:p w14:paraId="670490B3" w14:textId="77777777" w:rsidR="009F254F" w:rsidRPr="00371C8C" w:rsidRDefault="009F254F" w:rsidP="00CA4488">
            <w:pPr>
              <w:rPr>
                <w:rFonts w:eastAsia="Calibri" w:cs="Tahoma"/>
                <w:color w:val="000000"/>
                <w:szCs w:val="18"/>
              </w:rPr>
            </w:pPr>
            <w:r w:rsidRPr="00371C8C">
              <w:rPr>
                <w:rFonts w:cs="Tahoma"/>
                <w:color w:val="000000"/>
                <w:szCs w:val="18"/>
              </w:rPr>
              <w:t>Visio</w:t>
            </w:r>
            <w:r w:rsidR="002235CD" w:rsidRPr="00371C8C">
              <w:rPr>
                <w:rFonts w:cs="Tahoma"/>
                <w:color w:val="000000"/>
                <w:szCs w:val="18"/>
                <w:vertAlign w:val="superscript"/>
              </w:rPr>
              <w:t>®</w:t>
            </w:r>
            <w:r w:rsidRPr="00371C8C">
              <w:rPr>
                <w:rFonts w:cs="Tahoma"/>
                <w:color w:val="000000"/>
                <w:szCs w:val="18"/>
              </w:rPr>
              <w:t xml:space="preserve"> Professional</w:t>
            </w:r>
          </w:p>
        </w:tc>
      </w:tr>
      <w:tr w:rsidR="009F254F" w:rsidRPr="00230CAA" w14:paraId="562C7DFB" w14:textId="77777777" w:rsidTr="001E3F7D">
        <w:tc>
          <w:tcPr>
            <w:tcW w:w="4230" w:type="dxa"/>
            <w:tcMar>
              <w:top w:w="0" w:type="dxa"/>
              <w:left w:w="108" w:type="dxa"/>
              <w:bottom w:w="0" w:type="dxa"/>
              <w:right w:w="108" w:type="dxa"/>
            </w:tcMar>
            <w:hideMark/>
          </w:tcPr>
          <w:p w14:paraId="0E0476D0" w14:textId="77777777" w:rsidR="009F254F" w:rsidRPr="009E04A7" w:rsidRDefault="009F254F" w:rsidP="00CA4488">
            <w:pPr>
              <w:rPr>
                <w:rFonts w:eastAsia="Calibri" w:cs="Tahoma"/>
                <w:color w:val="000000"/>
                <w:szCs w:val="18"/>
                <w:lang w:val="pt-BR"/>
              </w:rPr>
            </w:pPr>
            <w:r w:rsidRPr="009E04A7">
              <w:rPr>
                <w:rFonts w:cs="Tahoma"/>
                <w:color w:val="000000"/>
                <w:szCs w:val="18"/>
                <w:lang w:val="pt-BR"/>
              </w:rPr>
              <w:t>Visual Studio Professional com MSDN</w:t>
            </w:r>
          </w:p>
        </w:tc>
        <w:tc>
          <w:tcPr>
            <w:tcW w:w="4230" w:type="dxa"/>
            <w:tcMar>
              <w:top w:w="0" w:type="dxa"/>
              <w:left w:w="108" w:type="dxa"/>
              <w:bottom w:w="0" w:type="dxa"/>
              <w:right w:w="108" w:type="dxa"/>
            </w:tcMar>
            <w:hideMark/>
          </w:tcPr>
          <w:p w14:paraId="5C4ECD72" w14:textId="77777777" w:rsidR="009F254F" w:rsidRPr="009E04A7" w:rsidRDefault="009F254F" w:rsidP="00CA4488">
            <w:pPr>
              <w:rPr>
                <w:rFonts w:eastAsia="Calibri" w:cs="Tahoma"/>
                <w:color w:val="000000"/>
                <w:szCs w:val="18"/>
                <w:lang w:val="pt-BR"/>
              </w:rPr>
            </w:pPr>
            <w:r w:rsidRPr="009E04A7">
              <w:rPr>
                <w:rFonts w:cs="Tahoma"/>
                <w:color w:val="000000"/>
                <w:szCs w:val="18"/>
                <w:lang w:val="pt-BR"/>
              </w:rPr>
              <w:t>Visual Studio Premium com MSDN</w:t>
            </w:r>
          </w:p>
        </w:tc>
      </w:tr>
      <w:tr w:rsidR="009F254F" w:rsidRPr="00230CAA" w14:paraId="6C83E7AB" w14:textId="77777777" w:rsidTr="001E3F7D">
        <w:tc>
          <w:tcPr>
            <w:tcW w:w="4230" w:type="dxa"/>
            <w:tcMar>
              <w:top w:w="0" w:type="dxa"/>
              <w:left w:w="108" w:type="dxa"/>
              <w:bottom w:w="0" w:type="dxa"/>
              <w:right w:w="108" w:type="dxa"/>
            </w:tcMar>
            <w:hideMark/>
          </w:tcPr>
          <w:p w14:paraId="03E9F1C9" w14:textId="77777777" w:rsidR="009F254F" w:rsidRPr="009E04A7" w:rsidRDefault="009F254F" w:rsidP="00CA4488">
            <w:pPr>
              <w:rPr>
                <w:rFonts w:eastAsia="Calibri" w:cs="Tahoma"/>
                <w:szCs w:val="18"/>
                <w:lang w:val="pt-BR"/>
              </w:rPr>
            </w:pPr>
            <w:r w:rsidRPr="009E04A7">
              <w:rPr>
                <w:rFonts w:cs="Tahoma"/>
                <w:szCs w:val="18"/>
                <w:lang w:val="pt-BR"/>
              </w:rPr>
              <w:t>Visual Studio Premium com MSDN</w:t>
            </w:r>
          </w:p>
        </w:tc>
        <w:tc>
          <w:tcPr>
            <w:tcW w:w="4230" w:type="dxa"/>
            <w:tcMar>
              <w:top w:w="0" w:type="dxa"/>
              <w:left w:w="108" w:type="dxa"/>
              <w:bottom w:w="0" w:type="dxa"/>
              <w:right w:w="108" w:type="dxa"/>
            </w:tcMar>
            <w:hideMark/>
          </w:tcPr>
          <w:p w14:paraId="40ED5934" w14:textId="77777777" w:rsidR="009F254F" w:rsidRPr="009E04A7" w:rsidRDefault="009F254F" w:rsidP="00CA4488">
            <w:pPr>
              <w:rPr>
                <w:rFonts w:eastAsia="Calibri" w:cs="Tahoma"/>
                <w:szCs w:val="18"/>
                <w:lang w:val="pt-BR"/>
              </w:rPr>
            </w:pPr>
            <w:r w:rsidRPr="009E04A7">
              <w:rPr>
                <w:rFonts w:cs="Tahoma"/>
                <w:szCs w:val="18"/>
                <w:lang w:val="pt-BR"/>
              </w:rPr>
              <w:t>Visual Studio Ultimate com MSDN</w:t>
            </w:r>
          </w:p>
        </w:tc>
      </w:tr>
      <w:tr w:rsidR="009F254F" w:rsidRPr="00230CAA" w14:paraId="0E279343" w14:textId="77777777" w:rsidTr="001E3F7D">
        <w:tc>
          <w:tcPr>
            <w:tcW w:w="4230" w:type="dxa"/>
            <w:tcMar>
              <w:top w:w="0" w:type="dxa"/>
              <w:left w:w="108" w:type="dxa"/>
              <w:bottom w:w="0" w:type="dxa"/>
              <w:right w:w="108" w:type="dxa"/>
            </w:tcMar>
            <w:hideMark/>
          </w:tcPr>
          <w:p w14:paraId="1B5B8BC7" w14:textId="77777777" w:rsidR="009F254F" w:rsidRPr="00371C8C" w:rsidRDefault="009F254F" w:rsidP="00CA4488">
            <w:pPr>
              <w:rPr>
                <w:rFonts w:eastAsia="Calibri" w:cs="Tahoma"/>
                <w:szCs w:val="18"/>
              </w:rPr>
            </w:pPr>
            <w:r w:rsidRPr="00371C8C">
              <w:rPr>
                <w:rFonts w:cs="Tahoma"/>
                <w:szCs w:val="18"/>
              </w:rPr>
              <w:t>Visual Studio Test Professional com MSDN</w:t>
            </w:r>
          </w:p>
        </w:tc>
        <w:tc>
          <w:tcPr>
            <w:tcW w:w="4230" w:type="dxa"/>
            <w:tcMar>
              <w:top w:w="0" w:type="dxa"/>
              <w:left w:w="108" w:type="dxa"/>
              <w:bottom w:w="0" w:type="dxa"/>
              <w:right w:w="108" w:type="dxa"/>
            </w:tcMar>
            <w:hideMark/>
          </w:tcPr>
          <w:p w14:paraId="220E0020" w14:textId="77777777" w:rsidR="009F254F" w:rsidRPr="009E04A7" w:rsidRDefault="009F254F" w:rsidP="007E710C">
            <w:pPr>
              <w:rPr>
                <w:rFonts w:eastAsia="Calibri" w:cs="Tahoma"/>
                <w:szCs w:val="18"/>
                <w:lang w:val="pt-BR"/>
              </w:rPr>
            </w:pPr>
            <w:r w:rsidRPr="009E04A7">
              <w:rPr>
                <w:rFonts w:cs="Tahoma"/>
                <w:szCs w:val="18"/>
                <w:lang w:val="pt-BR"/>
              </w:rPr>
              <w:t>Visual Studio Premium com MSDN</w:t>
            </w:r>
          </w:p>
        </w:tc>
      </w:tr>
      <w:tr w:rsidR="003573CD" w:rsidRPr="00371C8C" w14:paraId="69DD4DA6" w14:textId="77777777" w:rsidTr="001E3F7D">
        <w:tc>
          <w:tcPr>
            <w:tcW w:w="4230" w:type="dxa"/>
            <w:tcMar>
              <w:top w:w="0" w:type="dxa"/>
              <w:left w:w="108" w:type="dxa"/>
              <w:bottom w:w="0" w:type="dxa"/>
              <w:right w:w="108" w:type="dxa"/>
            </w:tcMar>
            <w:hideMark/>
          </w:tcPr>
          <w:p w14:paraId="1F491755" w14:textId="77777777" w:rsidR="003573CD" w:rsidRPr="00371C8C" w:rsidRDefault="003573CD" w:rsidP="00554A35">
            <w:pPr>
              <w:rPr>
                <w:rFonts w:eastAsia="Calibri" w:cs="Tahoma"/>
                <w:szCs w:val="18"/>
              </w:rPr>
            </w:pPr>
            <w:r w:rsidRPr="00371C8C">
              <w:rPr>
                <w:rFonts w:cs="Tahoma"/>
                <w:szCs w:val="18"/>
              </w:rPr>
              <w:t>Windows</w:t>
            </w:r>
            <w:r w:rsidR="002235CD" w:rsidRPr="00371C8C">
              <w:rPr>
                <w:rFonts w:cs="Tahoma"/>
                <w:szCs w:val="18"/>
                <w:vertAlign w:val="superscript"/>
              </w:rPr>
              <w:t>®</w:t>
            </w:r>
            <w:r w:rsidRPr="00371C8C">
              <w:rPr>
                <w:rFonts w:cs="Tahoma"/>
                <w:szCs w:val="18"/>
              </w:rPr>
              <w:t xml:space="preserve"> Server™ Standard</w:t>
            </w:r>
          </w:p>
        </w:tc>
        <w:tc>
          <w:tcPr>
            <w:tcW w:w="4230" w:type="dxa"/>
            <w:tcMar>
              <w:top w:w="0" w:type="dxa"/>
              <w:left w:w="108" w:type="dxa"/>
              <w:bottom w:w="0" w:type="dxa"/>
              <w:right w:w="108" w:type="dxa"/>
            </w:tcMar>
            <w:hideMark/>
          </w:tcPr>
          <w:p w14:paraId="5210CEE0" w14:textId="77777777" w:rsidR="003573CD" w:rsidRPr="00371C8C" w:rsidRDefault="003573CD" w:rsidP="00554A35">
            <w:pPr>
              <w:rPr>
                <w:rFonts w:eastAsia="Calibri" w:cs="Tahoma"/>
                <w:szCs w:val="18"/>
              </w:rPr>
            </w:pPr>
            <w:r w:rsidRPr="00371C8C">
              <w:rPr>
                <w:rFonts w:cs="Tahoma"/>
                <w:szCs w:val="18"/>
              </w:rPr>
              <w:t>Windows</w:t>
            </w:r>
            <w:r w:rsidR="002235CD" w:rsidRPr="00371C8C">
              <w:rPr>
                <w:rFonts w:cs="Tahoma"/>
                <w:szCs w:val="18"/>
                <w:vertAlign w:val="superscript"/>
              </w:rPr>
              <w:t>®</w:t>
            </w:r>
            <w:r w:rsidRPr="00371C8C">
              <w:rPr>
                <w:rFonts w:cs="Tahoma"/>
                <w:szCs w:val="18"/>
              </w:rPr>
              <w:t xml:space="preserve"> Server™ Datacenter</w:t>
            </w:r>
          </w:p>
        </w:tc>
      </w:tr>
    </w:tbl>
    <w:p w14:paraId="69F8D72F" w14:textId="77777777" w:rsidR="003573CD" w:rsidRPr="009E04A7" w:rsidRDefault="003573CD" w:rsidP="00AF1D88">
      <w:pPr>
        <w:pStyle w:val="AppendixBodyText"/>
        <w:rPr>
          <w:lang w:val="pt-BR"/>
        </w:rPr>
      </w:pPr>
      <w:r w:rsidRPr="009E04A7">
        <w:rPr>
          <w:rFonts w:ascii="Tahoma" w:hAnsi="Tahoma" w:cs="Tahoma"/>
          <w:b/>
          <w:i/>
          <w:sz w:val="16"/>
          <w:szCs w:val="16"/>
          <w:lang w:val="pt-BR"/>
        </w:rPr>
        <w:t>*Observação:</w:t>
      </w:r>
      <w:r w:rsidRPr="009E04A7">
        <w:rPr>
          <w:rFonts w:ascii="Tahoma" w:hAnsi="Tahoma" w:cs="Tahoma"/>
          <w:i/>
          <w:sz w:val="16"/>
          <w:szCs w:val="16"/>
          <w:lang w:val="pt-BR"/>
        </w:rPr>
        <w:t xml:space="preserve"> a lista de produtos para os quais as Licenças Step-up estão disponíveis está sujeita a alteração.</w:t>
      </w:r>
    </w:p>
    <w:p w14:paraId="0A6405E9" w14:textId="77777777" w:rsidR="003573CD" w:rsidRPr="009E04A7" w:rsidRDefault="003573CD">
      <w:pPr>
        <w:rPr>
          <w:lang w:val="pt-BR"/>
        </w:rPr>
      </w:pPr>
    </w:p>
    <w:p w14:paraId="3A437B56" w14:textId="77777777" w:rsidR="00023FE7" w:rsidRPr="009E04A7" w:rsidRDefault="00023FE7">
      <w:pPr>
        <w:pStyle w:val="AppendixBodyText"/>
        <w:ind w:left="1710" w:hanging="1260"/>
        <w:rPr>
          <w:lang w:val="pt-BR"/>
        </w:rPr>
      </w:pPr>
      <w:r w:rsidRPr="009E04A7">
        <w:rPr>
          <w:rFonts w:ascii="Tahoma" w:hAnsi="Tahoma" w:cs="Tahoma"/>
          <w:b/>
          <w:i/>
          <w:lang w:val="pt-BR"/>
        </w:rPr>
        <w:t xml:space="preserve"> </w:t>
      </w:r>
    </w:p>
    <w:p w14:paraId="49DF54DA" w14:textId="77777777" w:rsidR="00023FE7" w:rsidRPr="009E04A7" w:rsidRDefault="00CA395A" w:rsidP="00E40B21">
      <w:pPr>
        <w:pStyle w:val="Heading1"/>
        <w:rPr>
          <w:lang w:val="pt-BR"/>
        </w:rPr>
      </w:pPr>
      <w:r w:rsidRPr="009E04A7">
        <w:rPr>
          <w:lang w:val="pt-BR"/>
        </w:rPr>
        <w:br w:type="page"/>
      </w:r>
      <w:bookmarkStart w:id="908" w:name="_Toc317591256"/>
      <w:bookmarkStart w:id="909" w:name="_Toc336338247"/>
      <w:bookmarkStart w:id="910" w:name="_Toc380098111"/>
      <w:r w:rsidRPr="009E04A7">
        <w:rPr>
          <w:lang w:val="pt-BR"/>
        </w:rPr>
        <w:lastRenderedPageBreak/>
        <w:t xml:space="preserve">SEÇÃO 8 </w:t>
      </w:r>
      <w:r w:rsidR="00123E38" w:rsidRPr="009E04A7">
        <w:rPr>
          <w:noProof/>
          <w:color w:val="auto"/>
          <w:lang w:val="pt-BR"/>
        </w:rPr>
        <w:t>–</w:t>
      </w:r>
      <w:r w:rsidRPr="009E04A7">
        <w:rPr>
          <w:lang w:val="pt-BR"/>
        </w:rPr>
        <w:t xml:space="preserve"> ServiÇOS</w:t>
      </w:r>
      <w:bookmarkEnd w:id="908"/>
      <w:bookmarkEnd w:id="909"/>
      <w:bookmarkEnd w:id="910"/>
    </w:p>
    <w:p w14:paraId="17C71B65" w14:textId="77777777" w:rsidR="00023FE7" w:rsidRPr="009E04A7" w:rsidRDefault="00023FE7">
      <w:pPr>
        <w:rPr>
          <w:lang w:val="pt-BR"/>
        </w:rPr>
      </w:pPr>
    </w:p>
    <w:p w14:paraId="4C72B042" w14:textId="77777777" w:rsidR="00DD7F8E" w:rsidRPr="009E04A7" w:rsidRDefault="00DD7F8E" w:rsidP="00607FE8">
      <w:pPr>
        <w:jc w:val="both"/>
        <w:rPr>
          <w:lang w:val="pt-BR"/>
        </w:rPr>
      </w:pPr>
      <w:r w:rsidRPr="009E04A7">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w:t>
      </w:r>
      <w:r w:rsidR="002235CD" w:rsidRPr="009E04A7">
        <w:rPr>
          <w:rFonts w:eastAsia="Times New Roman" w:cs="Tahoma"/>
          <w:szCs w:val="20"/>
          <w:lang w:val="pt-BR"/>
        </w:rPr>
        <w:t xml:space="preserve"> </w:t>
      </w:r>
      <w:r w:rsidRPr="009E04A7">
        <w:rPr>
          <w:rFonts w:cs="Tahoma"/>
          <w:color w:val="000000"/>
          <w:szCs w:val="18"/>
          <w:lang w:val="pt-BR"/>
        </w:rPr>
        <w:t>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w:t>
      </w:r>
      <w:r w:rsidR="002235CD" w:rsidRPr="009E04A7">
        <w:rPr>
          <w:rFonts w:cs="Tahoma"/>
          <w:color w:val="000000"/>
          <w:szCs w:val="18"/>
          <w:lang w:val="pt-BR"/>
        </w:rPr>
        <w:t xml:space="preserve"> </w:t>
      </w:r>
      <w:r w:rsidRPr="009E04A7">
        <w:rPr>
          <w:rFonts w:eastAsia="Times New Roman" w:cs="Tahoma"/>
          <w:szCs w:val="20"/>
          <w:lang w:val="pt-BR"/>
        </w:rPr>
        <w:t>Se o cliente não tiver um contrato de Serviços de nível master com a Microsoft, todos os Termos e Condições de Serviços Adicionais a seguir serão aplicados.</w:t>
      </w:r>
    </w:p>
    <w:p w14:paraId="66E0A127" w14:textId="77777777" w:rsidR="00DD7F8E" w:rsidRPr="009E04A7" w:rsidRDefault="00DD7F8E" w:rsidP="00607FE8">
      <w:pPr>
        <w:jc w:val="both"/>
        <w:rPr>
          <w:lang w:val="pt-BR"/>
        </w:rPr>
      </w:pPr>
    </w:p>
    <w:p w14:paraId="52933274" w14:textId="77777777" w:rsidR="00DD7F8E" w:rsidRPr="009E04A7" w:rsidRDefault="00DD7F8E" w:rsidP="00607FE8">
      <w:pPr>
        <w:spacing w:after="75"/>
        <w:rPr>
          <w:lang w:val="pt-BR"/>
        </w:rPr>
      </w:pPr>
      <w:r w:rsidRPr="009E04A7">
        <w:rPr>
          <w:rFonts w:eastAsia="Times New Roman" w:cs="Tahoma"/>
          <w:szCs w:val="20"/>
          <w:lang w:val="pt-BR"/>
        </w:rPr>
        <w:t>Uma descrição detalhada de todos os Serviços dos quais os clientes podem adquirir o direito é fornecida na seção a</w:t>
      </w:r>
      <w:r w:rsidR="00C86816" w:rsidRPr="009E04A7">
        <w:rPr>
          <w:lang w:val="pt-BR"/>
        </w:rPr>
        <w:t> </w:t>
      </w:r>
      <w:r w:rsidRPr="009E04A7">
        <w:rPr>
          <w:rFonts w:eastAsia="Times New Roman" w:cs="Tahoma"/>
          <w:szCs w:val="20"/>
          <w:lang w:val="pt-BR"/>
        </w:rPr>
        <w:t xml:space="preserve">seguir. </w:t>
      </w:r>
    </w:p>
    <w:p w14:paraId="74036B72" w14:textId="77777777" w:rsidR="00DD7F8E" w:rsidRPr="009E04A7" w:rsidRDefault="00DD7F8E" w:rsidP="00607FE8">
      <w:pPr>
        <w:spacing w:after="75"/>
        <w:rPr>
          <w:lang w:val="pt-BR"/>
        </w:rPr>
      </w:pPr>
      <w:r w:rsidRPr="009E04A7">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C86816" w:rsidRPr="009E04A7">
        <w:rPr>
          <w:rFonts w:eastAsia="Times New Roman" w:cs="Tahoma"/>
          <w:szCs w:val="20"/>
          <w:lang w:val="pt-BR"/>
        </w:rPr>
        <w:t> </w:t>
      </w:r>
      <w:r w:rsidRPr="009E04A7">
        <w:rPr>
          <w:rFonts w:eastAsia="Times New Roman" w:cs="Tahoma"/>
          <w:szCs w:val="20"/>
          <w:lang w:val="pt-BR"/>
        </w:rPr>
        <w:t>clientes devem entrar em contato com o revendedor ou o Gerente de Conta Microsoft para obter informações sobre a disponibilidade regional de uma oferta específica.</w:t>
      </w:r>
    </w:p>
    <w:p w14:paraId="423DF66A" w14:textId="77777777" w:rsidR="00F42FB8" w:rsidRPr="009E04A7" w:rsidRDefault="00F42FB8" w:rsidP="00DD7F8E">
      <w:pPr>
        <w:rPr>
          <w:lang w:val="pt-BR"/>
        </w:rPr>
      </w:pPr>
    </w:p>
    <w:p w14:paraId="5E23200A" w14:textId="77777777" w:rsidR="00DD7F8E" w:rsidRPr="009E04A7" w:rsidRDefault="00DD7F8E" w:rsidP="00DD7F8E">
      <w:pPr>
        <w:rPr>
          <w:lang w:val="pt-BR"/>
        </w:rPr>
      </w:pPr>
      <w:r w:rsidRPr="009E04A7">
        <w:rPr>
          <w:b/>
          <w:sz w:val="24"/>
          <w:szCs w:val="24"/>
          <w:lang w:val="pt-BR"/>
        </w:rPr>
        <w:t>Ofertas de Suporte do Microsoft Premier</w:t>
      </w:r>
    </w:p>
    <w:p w14:paraId="0491102E" w14:textId="77777777" w:rsidR="00DB2D1E" w:rsidRPr="009E04A7"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71C8C" w14:paraId="0C608DC2" w14:textId="77777777" w:rsidTr="002A6416">
        <w:tc>
          <w:tcPr>
            <w:tcW w:w="3168" w:type="dxa"/>
            <w:shd w:val="clear" w:color="auto" w:fill="FABF8F"/>
            <w:vAlign w:val="center"/>
          </w:tcPr>
          <w:p w14:paraId="4C266171" w14:textId="77777777" w:rsidR="00DB2D1E" w:rsidRPr="00371C8C" w:rsidRDefault="00DB2D1E" w:rsidP="00A15F2F">
            <w:pPr>
              <w:jc w:val="center"/>
              <w:rPr>
                <w:rFonts w:cs="Tahoma"/>
                <w:color w:val="000000"/>
                <w:szCs w:val="18"/>
              </w:rPr>
            </w:pPr>
            <w:r w:rsidRPr="00371C8C">
              <w:rPr>
                <w:rFonts w:cs="Tahoma"/>
                <w:b/>
                <w:bCs/>
                <w:color w:val="000000"/>
                <w:sz w:val="20"/>
                <w:szCs w:val="18"/>
              </w:rPr>
              <w:t>Área</w:t>
            </w:r>
            <w:r w:rsidRPr="00371C8C">
              <w:rPr>
                <w:rFonts w:cs="Tahoma"/>
                <w:b/>
                <w:bCs/>
                <w:color w:val="000000"/>
                <w:sz w:val="20"/>
                <w:szCs w:val="18"/>
                <w:vertAlign w:val="superscript"/>
              </w:rPr>
              <w:t>1</w:t>
            </w:r>
          </w:p>
        </w:tc>
        <w:tc>
          <w:tcPr>
            <w:tcW w:w="1580" w:type="dxa"/>
            <w:shd w:val="clear" w:color="auto" w:fill="FABF8F"/>
            <w:vAlign w:val="center"/>
          </w:tcPr>
          <w:p w14:paraId="777516BF" w14:textId="77777777" w:rsidR="00DB2D1E" w:rsidRPr="00371C8C" w:rsidRDefault="00DB2D1E" w:rsidP="00DE73D4">
            <w:pPr>
              <w:jc w:val="center"/>
              <w:rPr>
                <w:rFonts w:cs="Tahoma"/>
                <w:color w:val="000000"/>
                <w:sz w:val="20"/>
                <w:szCs w:val="20"/>
              </w:rPr>
            </w:pPr>
            <w:r w:rsidRPr="00371C8C">
              <w:rPr>
                <w:rFonts w:cs="Tahoma"/>
                <w:b/>
                <w:bCs/>
                <w:color w:val="000000"/>
                <w:sz w:val="20"/>
                <w:szCs w:val="20"/>
              </w:rPr>
              <w:t>Premier Core</w:t>
            </w:r>
          </w:p>
        </w:tc>
        <w:tc>
          <w:tcPr>
            <w:tcW w:w="1444" w:type="dxa"/>
            <w:shd w:val="clear" w:color="auto" w:fill="FABF8F"/>
          </w:tcPr>
          <w:p w14:paraId="61F69066" w14:textId="77777777" w:rsidR="00DB2D1E" w:rsidRPr="00371C8C" w:rsidRDefault="00DB2D1E" w:rsidP="00DE73D4">
            <w:pPr>
              <w:jc w:val="center"/>
              <w:rPr>
                <w:rFonts w:cs="Tahoma"/>
                <w:b/>
                <w:bCs/>
                <w:color w:val="000000"/>
                <w:sz w:val="20"/>
                <w:szCs w:val="18"/>
              </w:rPr>
            </w:pPr>
            <w:r w:rsidRPr="00371C8C">
              <w:rPr>
                <w:rFonts w:cs="Tahoma"/>
                <w:b/>
                <w:bCs/>
                <w:color w:val="000000"/>
                <w:sz w:val="20"/>
                <w:szCs w:val="18"/>
              </w:rPr>
              <w:t>Premier Foundation</w:t>
            </w:r>
          </w:p>
        </w:tc>
        <w:tc>
          <w:tcPr>
            <w:tcW w:w="1687" w:type="dxa"/>
            <w:shd w:val="clear" w:color="auto" w:fill="FABF8F"/>
            <w:vAlign w:val="center"/>
          </w:tcPr>
          <w:p w14:paraId="4B0E925D" w14:textId="77777777" w:rsidR="00DB2D1E" w:rsidRPr="00371C8C" w:rsidRDefault="00DB2D1E" w:rsidP="00DE73D4">
            <w:pPr>
              <w:jc w:val="center"/>
              <w:rPr>
                <w:rFonts w:cs="Tahoma"/>
                <w:color w:val="000000"/>
                <w:szCs w:val="18"/>
              </w:rPr>
            </w:pPr>
            <w:r w:rsidRPr="00371C8C">
              <w:rPr>
                <w:rFonts w:cs="Tahoma"/>
                <w:b/>
                <w:bCs/>
                <w:color w:val="000000"/>
                <w:sz w:val="20"/>
                <w:szCs w:val="18"/>
              </w:rPr>
              <w:t>Premier Standard</w:t>
            </w:r>
          </w:p>
        </w:tc>
        <w:tc>
          <w:tcPr>
            <w:tcW w:w="1589" w:type="dxa"/>
            <w:shd w:val="clear" w:color="auto" w:fill="FABF8F"/>
            <w:vAlign w:val="center"/>
          </w:tcPr>
          <w:p w14:paraId="0911D68D" w14:textId="77777777" w:rsidR="00DB2D1E" w:rsidRPr="00371C8C" w:rsidRDefault="00DB2D1E" w:rsidP="00DE73D4">
            <w:pPr>
              <w:jc w:val="center"/>
              <w:rPr>
                <w:rFonts w:cs="Tahoma"/>
                <w:color w:val="000000"/>
                <w:szCs w:val="18"/>
              </w:rPr>
            </w:pPr>
            <w:r w:rsidRPr="00371C8C">
              <w:rPr>
                <w:rFonts w:cs="Tahoma"/>
                <w:b/>
                <w:bCs/>
                <w:color w:val="000000"/>
                <w:sz w:val="20"/>
                <w:szCs w:val="18"/>
              </w:rPr>
              <w:t>Premier Plus</w:t>
            </w:r>
          </w:p>
        </w:tc>
      </w:tr>
      <w:tr w:rsidR="00DB2D1E" w:rsidRPr="00371C8C" w14:paraId="7B6A5179" w14:textId="77777777" w:rsidTr="002A6416">
        <w:tc>
          <w:tcPr>
            <w:tcW w:w="3168" w:type="dxa"/>
            <w:vAlign w:val="center"/>
          </w:tcPr>
          <w:p w14:paraId="6F2AF73B" w14:textId="77777777" w:rsidR="00DB2D1E" w:rsidRPr="009E04A7" w:rsidRDefault="00DB2D1E" w:rsidP="00DE73D4">
            <w:pPr>
              <w:rPr>
                <w:rFonts w:cs="Tahoma"/>
                <w:color w:val="000000"/>
                <w:szCs w:val="18"/>
                <w:lang w:val="pt-BR"/>
              </w:rPr>
            </w:pPr>
            <w:r w:rsidRPr="009E04A7">
              <w:rPr>
                <w:rFonts w:cs="Tahoma"/>
                <w:color w:val="000000"/>
                <w:szCs w:val="18"/>
                <w:lang w:val="pt-BR"/>
              </w:rPr>
              <w:t xml:space="preserve">Gerenciamento de Conta de Suporte </w:t>
            </w:r>
          </w:p>
        </w:tc>
        <w:tc>
          <w:tcPr>
            <w:tcW w:w="1580" w:type="dxa"/>
            <w:vAlign w:val="center"/>
          </w:tcPr>
          <w:p w14:paraId="5E5B95A2"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444" w:type="dxa"/>
            <w:vAlign w:val="center"/>
          </w:tcPr>
          <w:p w14:paraId="7A8843C9"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687" w:type="dxa"/>
            <w:vAlign w:val="center"/>
          </w:tcPr>
          <w:p w14:paraId="589D715A" w14:textId="77777777" w:rsidR="00DB2D1E" w:rsidRPr="00371C8C" w:rsidRDefault="00DB2D1E" w:rsidP="00DE73D4">
            <w:pPr>
              <w:jc w:val="center"/>
              <w:rPr>
                <w:rFonts w:cs="Tahoma"/>
                <w:color w:val="000000"/>
                <w:szCs w:val="18"/>
              </w:rPr>
            </w:pPr>
            <w:r w:rsidRPr="00371C8C">
              <w:rPr>
                <w:rFonts w:cs="Tahoma"/>
                <w:color w:val="000000"/>
                <w:szCs w:val="18"/>
              </w:rPr>
              <w:t>√</w:t>
            </w:r>
          </w:p>
        </w:tc>
        <w:tc>
          <w:tcPr>
            <w:tcW w:w="1589" w:type="dxa"/>
            <w:vAlign w:val="center"/>
          </w:tcPr>
          <w:p w14:paraId="2B1262F0" w14:textId="77777777" w:rsidR="00DB2D1E" w:rsidRPr="00371C8C" w:rsidRDefault="00DB2D1E" w:rsidP="00DE73D4">
            <w:pPr>
              <w:jc w:val="center"/>
              <w:rPr>
                <w:rFonts w:cs="Tahoma"/>
                <w:color w:val="000000"/>
                <w:szCs w:val="18"/>
              </w:rPr>
            </w:pPr>
            <w:r w:rsidRPr="00371C8C">
              <w:rPr>
                <w:rFonts w:cs="Tahoma"/>
                <w:color w:val="000000"/>
                <w:szCs w:val="18"/>
              </w:rPr>
              <w:t>√</w:t>
            </w:r>
          </w:p>
        </w:tc>
      </w:tr>
      <w:tr w:rsidR="00DB2D1E" w:rsidRPr="00371C8C" w14:paraId="72CD0EA0" w14:textId="77777777" w:rsidTr="002A6416">
        <w:tc>
          <w:tcPr>
            <w:tcW w:w="3168" w:type="dxa"/>
            <w:vAlign w:val="center"/>
          </w:tcPr>
          <w:p w14:paraId="38C48951" w14:textId="77777777" w:rsidR="00DB2D1E" w:rsidRPr="009E04A7" w:rsidRDefault="00DB2D1E" w:rsidP="00DE73D4">
            <w:pPr>
              <w:rPr>
                <w:rFonts w:cs="Tahoma"/>
                <w:color w:val="000000"/>
                <w:spacing w:val="-2"/>
                <w:szCs w:val="18"/>
                <w:lang w:val="pt-BR"/>
              </w:rPr>
            </w:pPr>
            <w:r w:rsidRPr="009E04A7">
              <w:rPr>
                <w:rFonts w:cs="Tahoma"/>
                <w:color w:val="000000"/>
                <w:spacing w:val="-2"/>
                <w:szCs w:val="18"/>
                <w:lang w:val="pt-BR"/>
              </w:rPr>
              <w:t>Criação de Perfil e Relatório de Conta</w:t>
            </w:r>
          </w:p>
        </w:tc>
        <w:tc>
          <w:tcPr>
            <w:tcW w:w="1580" w:type="dxa"/>
            <w:vAlign w:val="center"/>
          </w:tcPr>
          <w:p w14:paraId="66D4B3BA" w14:textId="77777777" w:rsidR="00DB2D1E" w:rsidRPr="00371C8C" w:rsidRDefault="00DB2D1E" w:rsidP="00DE73D4">
            <w:pPr>
              <w:jc w:val="center"/>
              <w:rPr>
                <w:rFonts w:cs="Tahoma"/>
                <w:color w:val="000000"/>
                <w:szCs w:val="18"/>
              </w:rPr>
            </w:pPr>
            <w:r w:rsidRPr="00371C8C">
              <w:rPr>
                <w:rFonts w:cs="Tahoma"/>
                <w:color w:val="000000"/>
                <w:szCs w:val="18"/>
              </w:rPr>
              <w:t>Mensal</w:t>
            </w:r>
          </w:p>
        </w:tc>
        <w:tc>
          <w:tcPr>
            <w:tcW w:w="1444" w:type="dxa"/>
            <w:vAlign w:val="center"/>
          </w:tcPr>
          <w:p w14:paraId="08FFD578" w14:textId="77777777" w:rsidR="00DB2D1E" w:rsidRPr="00371C8C" w:rsidRDefault="00DB2D1E" w:rsidP="00DE73D4">
            <w:pPr>
              <w:jc w:val="center"/>
              <w:rPr>
                <w:rFonts w:cs="Tahoma"/>
                <w:color w:val="000000"/>
                <w:szCs w:val="18"/>
              </w:rPr>
            </w:pPr>
            <w:r w:rsidRPr="00371C8C">
              <w:rPr>
                <w:rFonts w:cs="Tahoma"/>
                <w:color w:val="000000"/>
                <w:szCs w:val="18"/>
              </w:rPr>
              <w:t>Mensal</w:t>
            </w:r>
          </w:p>
        </w:tc>
        <w:tc>
          <w:tcPr>
            <w:tcW w:w="1687" w:type="dxa"/>
            <w:vAlign w:val="center"/>
          </w:tcPr>
          <w:p w14:paraId="59AD0979" w14:textId="77777777" w:rsidR="00DB2D1E" w:rsidRPr="00371C8C" w:rsidRDefault="00DB2D1E" w:rsidP="00DE73D4">
            <w:pPr>
              <w:jc w:val="center"/>
              <w:rPr>
                <w:rFonts w:cs="Tahoma"/>
                <w:color w:val="000000"/>
                <w:szCs w:val="18"/>
              </w:rPr>
            </w:pPr>
            <w:r w:rsidRPr="00371C8C">
              <w:rPr>
                <w:rFonts w:cs="Tahoma"/>
                <w:color w:val="000000"/>
                <w:szCs w:val="18"/>
              </w:rPr>
              <w:t>Mensal</w:t>
            </w:r>
          </w:p>
        </w:tc>
        <w:tc>
          <w:tcPr>
            <w:tcW w:w="1589" w:type="dxa"/>
            <w:vAlign w:val="center"/>
          </w:tcPr>
          <w:p w14:paraId="5E515F97" w14:textId="77777777" w:rsidR="00DB2D1E" w:rsidRPr="00371C8C" w:rsidRDefault="00DB2D1E" w:rsidP="00DE73D4">
            <w:pPr>
              <w:jc w:val="center"/>
              <w:rPr>
                <w:rFonts w:cs="Tahoma"/>
                <w:color w:val="000000"/>
                <w:szCs w:val="18"/>
              </w:rPr>
            </w:pPr>
            <w:r w:rsidRPr="00371C8C">
              <w:rPr>
                <w:rFonts w:cs="Tahoma"/>
                <w:color w:val="000000"/>
                <w:szCs w:val="18"/>
              </w:rPr>
              <w:t>Mensal</w:t>
            </w:r>
          </w:p>
        </w:tc>
      </w:tr>
      <w:tr w:rsidR="00DB2D1E" w:rsidRPr="00371C8C" w14:paraId="1A50E578" w14:textId="77777777" w:rsidTr="002A6416">
        <w:tc>
          <w:tcPr>
            <w:tcW w:w="3168" w:type="dxa"/>
            <w:vAlign w:val="center"/>
          </w:tcPr>
          <w:p w14:paraId="3FB70A1C" w14:textId="77777777" w:rsidR="00DB2D1E" w:rsidRPr="009E04A7" w:rsidRDefault="00DB2D1E" w:rsidP="00C86816">
            <w:pPr>
              <w:rPr>
                <w:rFonts w:cs="Tahoma"/>
                <w:color w:val="000000"/>
                <w:szCs w:val="18"/>
                <w:lang w:val="pt-BR"/>
              </w:rPr>
            </w:pPr>
            <w:r w:rsidRPr="009E04A7">
              <w:rPr>
                <w:rFonts w:cs="Tahoma"/>
                <w:color w:val="000000"/>
                <w:szCs w:val="18"/>
                <w:lang w:val="pt-BR"/>
              </w:rPr>
              <w:t>Assistência de Suporte (horas</w:t>
            </w:r>
            <w:r w:rsidR="00C86816" w:rsidRPr="009E04A7">
              <w:rPr>
                <w:rFonts w:cs="Tahoma"/>
                <w:color w:val="000000"/>
                <w:szCs w:val="18"/>
                <w:lang w:val="pt-BR"/>
              </w:rPr>
              <w:t> </w:t>
            </w:r>
            <w:r w:rsidRPr="009E04A7">
              <w:rPr>
                <w:rFonts w:cs="Tahoma"/>
                <w:color w:val="000000"/>
                <w:szCs w:val="18"/>
                <w:lang w:val="pt-BR"/>
              </w:rPr>
              <w:t>alocadas anualmente)</w:t>
            </w:r>
          </w:p>
        </w:tc>
        <w:tc>
          <w:tcPr>
            <w:tcW w:w="1580" w:type="dxa"/>
            <w:vAlign w:val="center"/>
          </w:tcPr>
          <w:p w14:paraId="6C0BA2EB" w14:textId="77777777" w:rsidR="00DB2D1E" w:rsidRPr="00371C8C" w:rsidRDefault="00DB2D1E" w:rsidP="00DE73D4">
            <w:pPr>
              <w:jc w:val="center"/>
              <w:rPr>
                <w:rFonts w:cs="Tahoma"/>
                <w:color w:val="000000"/>
                <w:szCs w:val="18"/>
              </w:rPr>
            </w:pPr>
            <w:r w:rsidRPr="00371C8C">
              <w:rPr>
                <w:rFonts w:cs="Tahoma"/>
                <w:color w:val="000000"/>
                <w:szCs w:val="18"/>
              </w:rPr>
              <w:t>Até 10 horas</w:t>
            </w:r>
          </w:p>
        </w:tc>
        <w:tc>
          <w:tcPr>
            <w:tcW w:w="1444" w:type="dxa"/>
          </w:tcPr>
          <w:p w14:paraId="15760DE8" w14:textId="77777777" w:rsidR="00DB2D1E" w:rsidRPr="009E04A7" w:rsidRDefault="00DB2D1E" w:rsidP="00DE73D4">
            <w:pPr>
              <w:jc w:val="center"/>
              <w:rPr>
                <w:rFonts w:cs="Tahoma"/>
                <w:color w:val="000000"/>
                <w:szCs w:val="18"/>
                <w:lang w:val="pt-BR"/>
              </w:rPr>
            </w:pPr>
            <w:r w:rsidRPr="009E04A7">
              <w:rPr>
                <w:rFonts w:cs="Tahoma"/>
                <w:color w:val="000000"/>
                <w:szCs w:val="18"/>
                <w:lang w:val="pt-BR"/>
              </w:rPr>
              <w:t>Até 10 horas</w:t>
            </w:r>
            <w:r w:rsidRPr="009E04A7">
              <w:rPr>
                <w:rFonts w:cs="Tahoma"/>
                <w:color w:val="000000"/>
                <w:szCs w:val="18"/>
                <w:lang w:val="pt-BR"/>
              </w:rPr>
              <w:br/>
              <w:t>+ 1 Verificação de Integridade</w:t>
            </w:r>
            <w:r w:rsidRPr="009E04A7">
              <w:rPr>
                <w:rFonts w:cs="Tahoma"/>
                <w:color w:val="000000"/>
                <w:szCs w:val="18"/>
                <w:lang w:val="pt-BR"/>
              </w:rPr>
              <w:br/>
              <w:t>+ 1 Workshop</w:t>
            </w:r>
          </w:p>
        </w:tc>
        <w:tc>
          <w:tcPr>
            <w:tcW w:w="1687" w:type="dxa"/>
            <w:vAlign w:val="center"/>
          </w:tcPr>
          <w:p w14:paraId="6D002C8F" w14:textId="77777777" w:rsidR="00DB2D1E" w:rsidRPr="00371C8C" w:rsidRDefault="00DB2D1E" w:rsidP="00DE73D4">
            <w:pPr>
              <w:jc w:val="center"/>
              <w:rPr>
                <w:rFonts w:cs="Tahoma"/>
                <w:color w:val="000000"/>
                <w:szCs w:val="18"/>
              </w:rPr>
            </w:pPr>
            <w:r w:rsidRPr="00371C8C">
              <w:rPr>
                <w:rFonts w:cs="Tahoma"/>
                <w:color w:val="000000"/>
                <w:szCs w:val="18"/>
              </w:rPr>
              <w:t>Até 120 horas</w:t>
            </w:r>
          </w:p>
        </w:tc>
        <w:tc>
          <w:tcPr>
            <w:tcW w:w="1589" w:type="dxa"/>
            <w:vAlign w:val="center"/>
          </w:tcPr>
          <w:p w14:paraId="3ABA5B64" w14:textId="77777777" w:rsidR="00DB2D1E" w:rsidRPr="00371C8C" w:rsidRDefault="00DB2D1E" w:rsidP="00DE73D4">
            <w:pPr>
              <w:jc w:val="center"/>
              <w:rPr>
                <w:rFonts w:cs="Tahoma"/>
                <w:color w:val="000000"/>
                <w:szCs w:val="18"/>
              </w:rPr>
            </w:pPr>
            <w:r w:rsidRPr="00371C8C">
              <w:rPr>
                <w:rFonts w:cs="Tahoma"/>
                <w:color w:val="000000"/>
                <w:szCs w:val="18"/>
              </w:rPr>
              <w:t>Até 160 Horas</w:t>
            </w:r>
          </w:p>
        </w:tc>
      </w:tr>
      <w:tr w:rsidR="00DB2D1E" w:rsidRPr="00371C8C" w14:paraId="3796658F" w14:textId="77777777" w:rsidTr="002A6416">
        <w:tc>
          <w:tcPr>
            <w:tcW w:w="3168" w:type="dxa"/>
            <w:vAlign w:val="center"/>
          </w:tcPr>
          <w:p w14:paraId="2C7FF3C7" w14:textId="77777777" w:rsidR="00DB2D1E" w:rsidRPr="009E04A7" w:rsidRDefault="00DB2D1E" w:rsidP="00C86816">
            <w:pPr>
              <w:rPr>
                <w:rFonts w:cs="Tahoma"/>
                <w:color w:val="000000"/>
                <w:spacing w:val="-2"/>
                <w:szCs w:val="18"/>
                <w:lang w:val="pt-BR"/>
              </w:rPr>
            </w:pPr>
            <w:r w:rsidRPr="009E04A7">
              <w:rPr>
                <w:rFonts w:cs="Tahoma"/>
                <w:color w:val="000000"/>
                <w:spacing w:val="-2"/>
                <w:szCs w:val="18"/>
                <w:lang w:val="pt-BR"/>
              </w:rPr>
              <w:t>Suporte para Resolução de Problemas</w:t>
            </w:r>
            <w:r w:rsidR="00C86816" w:rsidRPr="009E04A7">
              <w:rPr>
                <w:rFonts w:cs="Tahoma"/>
                <w:color w:val="000000"/>
                <w:spacing w:val="-2"/>
                <w:szCs w:val="18"/>
                <w:lang w:val="pt-BR"/>
              </w:rPr>
              <w:t> </w:t>
            </w:r>
            <w:r w:rsidRPr="009E04A7">
              <w:rPr>
                <w:rFonts w:cs="Tahoma"/>
                <w:color w:val="000000"/>
                <w:spacing w:val="-2"/>
                <w:szCs w:val="18"/>
                <w:lang w:val="pt-BR"/>
              </w:rPr>
              <w:t>- PRS (alocado anualmente)</w:t>
            </w:r>
          </w:p>
        </w:tc>
        <w:tc>
          <w:tcPr>
            <w:tcW w:w="1580" w:type="dxa"/>
            <w:vAlign w:val="center"/>
          </w:tcPr>
          <w:p w14:paraId="43B7E233" w14:textId="77777777" w:rsidR="00DB2D1E" w:rsidRPr="00371C8C" w:rsidRDefault="00DB2D1E" w:rsidP="00DE73D4">
            <w:pPr>
              <w:jc w:val="center"/>
              <w:rPr>
                <w:rFonts w:cs="Tahoma"/>
                <w:color w:val="000000"/>
                <w:szCs w:val="18"/>
              </w:rPr>
            </w:pPr>
            <w:r w:rsidRPr="00371C8C">
              <w:rPr>
                <w:rFonts w:cs="Tahoma"/>
                <w:color w:val="000000"/>
                <w:szCs w:val="18"/>
              </w:rPr>
              <w:t>Até 40 horas</w:t>
            </w:r>
          </w:p>
        </w:tc>
        <w:tc>
          <w:tcPr>
            <w:tcW w:w="1444" w:type="dxa"/>
          </w:tcPr>
          <w:p w14:paraId="006D8E41" w14:textId="77777777" w:rsidR="00DB2D1E" w:rsidRPr="00371C8C" w:rsidRDefault="00DB2D1E" w:rsidP="00DE73D4">
            <w:pPr>
              <w:spacing w:before="120"/>
              <w:jc w:val="center"/>
              <w:rPr>
                <w:rFonts w:cs="Tahoma"/>
                <w:color w:val="000000"/>
                <w:szCs w:val="18"/>
              </w:rPr>
            </w:pPr>
            <w:r w:rsidRPr="00371C8C">
              <w:rPr>
                <w:rFonts w:cs="Tahoma"/>
                <w:color w:val="000000"/>
                <w:szCs w:val="18"/>
              </w:rPr>
              <w:t>Até 30 horas</w:t>
            </w:r>
          </w:p>
        </w:tc>
        <w:tc>
          <w:tcPr>
            <w:tcW w:w="1687" w:type="dxa"/>
            <w:vAlign w:val="center"/>
          </w:tcPr>
          <w:p w14:paraId="05F71148" w14:textId="77777777" w:rsidR="00DB2D1E" w:rsidRPr="00371C8C" w:rsidRDefault="00DB2D1E" w:rsidP="00DE73D4">
            <w:pPr>
              <w:jc w:val="center"/>
              <w:rPr>
                <w:rFonts w:cs="Tahoma"/>
                <w:color w:val="000000"/>
                <w:szCs w:val="18"/>
              </w:rPr>
            </w:pPr>
            <w:r w:rsidRPr="00371C8C">
              <w:rPr>
                <w:rFonts w:cs="Tahoma"/>
                <w:color w:val="000000"/>
                <w:szCs w:val="18"/>
              </w:rPr>
              <w:t>Até 80 horas</w:t>
            </w:r>
          </w:p>
        </w:tc>
        <w:tc>
          <w:tcPr>
            <w:tcW w:w="1589" w:type="dxa"/>
            <w:vAlign w:val="center"/>
          </w:tcPr>
          <w:p w14:paraId="725EBD70" w14:textId="77777777" w:rsidR="00DB2D1E" w:rsidRPr="00371C8C" w:rsidRDefault="00DB2D1E" w:rsidP="00DE73D4">
            <w:pPr>
              <w:jc w:val="center"/>
              <w:rPr>
                <w:rFonts w:cs="Tahoma"/>
                <w:color w:val="000000"/>
                <w:szCs w:val="18"/>
              </w:rPr>
            </w:pPr>
            <w:r w:rsidRPr="00371C8C">
              <w:rPr>
                <w:rFonts w:cs="Tahoma"/>
                <w:color w:val="000000"/>
                <w:szCs w:val="18"/>
              </w:rPr>
              <w:t>Até 140 Horas</w:t>
            </w:r>
          </w:p>
        </w:tc>
      </w:tr>
      <w:tr w:rsidR="00DB2D1E" w:rsidRPr="00371C8C" w14:paraId="6200D9E8" w14:textId="77777777" w:rsidTr="002A6416">
        <w:tc>
          <w:tcPr>
            <w:tcW w:w="3168" w:type="dxa"/>
            <w:vAlign w:val="center"/>
          </w:tcPr>
          <w:p w14:paraId="1FC300E2" w14:textId="77777777" w:rsidR="00DB2D1E" w:rsidRPr="009E04A7" w:rsidRDefault="00DB2D1E" w:rsidP="00DE73D4">
            <w:pPr>
              <w:rPr>
                <w:rFonts w:cs="Tahoma"/>
                <w:color w:val="000000"/>
                <w:szCs w:val="18"/>
                <w:lang w:val="pt-BR"/>
              </w:rPr>
            </w:pPr>
            <w:r w:rsidRPr="009E04A7">
              <w:rPr>
                <w:rFonts w:cs="Tahoma"/>
                <w:color w:val="000000"/>
                <w:szCs w:val="18"/>
                <w:lang w:val="pt-BR"/>
              </w:rPr>
              <w:t>Gerenciamento de Escalonamento de Situação Crítica 24x7 (Severidade Nível 1)</w:t>
            </w:r>
          </w:p>
        </w:tc>
        <w:tc>
          <w:tcPr>
            <w:tcW w:w="1580" w:type="dxa"/>
            <w:vAlign w:val="center"/>
          </w:tcPr>
          <w:p w14:paraId="1705A117"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444" w:type="dxa"/>
            <w:vAlign w:val="center"/>
          </w:tcPr>
          <w:p w14:paraId="4E01B1AB"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687" w:type="dxa"/>
            <w:vAlign w:val="center"/>
          </w:tcPr>
          <w:p w14:paraId="3209BD72" w14:textId="77777777" w:rsidR="00DB2D1E" w:rsidRPr="00371C8C" w:rsidRDefault="00DB2D1E" w:rsidP="00DE73D4">
            <w:pPr>
              <w:jc w:val="center"/>
              <w:rPr>
                <w:rFonts w:cs="Tahoma"/>
                <w:color w:val="000000"/>
                <w:szCs w:val="18"/>
              </w:rPr>
            </w:pPr>
            <w:r w:rsidRPr="00371C8C">
              <w:rPr>
                <w:rFonts w:cs="Tahoma"/>
                <w:color w:val="000000"/>
                <w:szCs w:val="18"/>
              </w:rPr>
              <w:t>√</w:t>
            </w:r>
          </w:p>
        </w:tc>
        <w:tc>
          <w:tcPr>
            <w:tcW w:w="1589" w:type="dxa"/>
            <w:vAlign w:val="center"/>
          </w:tcPr>
          <w:p w14:paraId="3AB58D77" w14:textId="77777777" w:rsidR="00DB2D1E" w:rsidRPr="00371C8C" w:rsidRDefault="00DB2D1E" w:rsidP="00DE73D4">
            <w:pPr>
              <w:jc w:val="center"/>
              <w:rPr>
                <w:rFonts w:cs="Tahoma"/>
                <w:color w:val="000000"/>
                <w:szCs w:val="18"/>
              </w:rPr>
            </w:pPr>
            <w:r w:rsidRPr="00371C8C">
              <w:rPr>
                <w:rFonts w:cs="Tahoma"/>
                <w:color w:val="000000"/>
                <w:szCs w:val="18"/>
              </w:rPr>
              <w:t>√</w:t>
            </w:r>
          </w:p>
        </w:tc>
      </w:tr>
      <w:tr w:rsidR="00DB2D1E" w:rsidRPr="00371C8C" w14:paraId="058074D1" w14:textId="77777777" w:rsidTr="002A6416">
        <w:tc>
          <w:tcPr>
            <w:tcW w:w="3168" w:type="dxa"/>
            <w:vAlign w:val="center"/>
          </w:tcPr>
          <w:p w14:paraId="55B484A7" w14:textId="77777777" w:rsidR="00DB2D1E" w:rsidRPr="00371C8C" w:rsidRDefault="00DB2D1E" w:rsidP="00DE73D4">
            <w:pPr>
              <w:rPr>
                <w:rFonts w:cs="Tahoma"/>
                <w:color w:val="000000"/>
                <w:szCs w:val="18"/>
              </w:rPr>
            </w:pPr>
            <w:r w:rsidRPr="00371C8C">
              <w:rPr>
                <w:rFonts w:cs="Tahoma"/>
                <w:color w:val="000000"/>
                <w:szCs w:val="18"/>
              </w:rPr>
              <w:t>Suporte Rápido no Local</w:t>
            </w:r>
          </w:p>
        </w:tc>
        <w:tc>
          <w:tcPr>
            <w:tcW w:w="1580" w:type="dxa"/>
            <w:vAlign w:val="center"/>
          </w:tcPr>
          <w:p w14:paraId="0951DFAD"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444" w:type="dxa"/>
            <w:vAlign w:val="center"/>
          </w:tcPr>
          <w:p w14:paraId="24FE9DA1"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687" w:type="dxa"/>
            <w:vAlign w:val="center"/>
          </w:tcPr>
          <w:p w14:paraId="56F202A7" w14:textId="77777777" w:rsidR="00DB2D1E" w:rsidRPr="00371C8C" w:rsidRDefault="00DB2D1E" w:rsidP="00DE73D4">
            <w:pPr>
              <w:jc w:val="center"/>
              <w:rPr>
                <w:rFonts w:cs="Tahoma"/>
                <w:color w:val="000000"/>
                <w:szCs w:val="18"/>
              </w:rPr>
            </w:pPr>
            <w:r w:rsidRPr="00371C8C">
              <w:rPr>
                <w:rFonts w:cs="Tahoma"/>
                <w:color w:val="000000"/>
                <w:szCs w:val="18"/>
              </w:rPr>
              <w:t>√</w:t>
            </w:r>
          </w:p>
        </w:tc>
        <w:tc>
          <w:tcPr>
            <w:tcW w:w="1589" w:type="dxa"/>
            <w:vAlign w:val="center"/>
          </w:tcPr>
          <w:p w14:paraId="1D5CA05B" w14:textId="77777777" w:rsidR="00DB2D1E" w:rsidRPr="00371C8C" w:rsidRDefault="00DB2D1E" w:rsidP="00DE73D4">
            <w:pPr>
              <w:jc w:val="center"/>
              <w:rPr>
                <w:rFonts w:cs="Tahoma"/>
                <w:color w:val="000000"/>
                <w:szCs w:val="18"/>
              </w:rPr>
            </w:pPr>
            <w:r w:rsidRPr="00371C8C">
              <w:rPr>
                <w:rFonts w:cs="Tahoma"/>
                <w:color w:val="000000"/>
                <w:szCs w:val="18"/>
              </w:rPr>
              <w:t>√</w:t>
            </w:r>
          </w:p>
        </w:tc>
      </w:tr>
      <w:tr w:rsidR="00DB2D1E" w:rsidRPr="00371C8C" w14:paraId="47FDA812" w14:textId="77777777" w:rsidTr="002A6416">
        <w:tc>
          <w:tcPr>
            <w:tcW w:w="3168" w:type="dxa"/>
            <w:vAlign w:val="center"/>
          </w:tcPr>
          <w:p w14:paraId="2C0E1A6B" w14:textId="77777777" w:rsidR="00DB2D1E" w:rsidRPr="009E04A7" w:rsidRDefault="00DB2D1E" w:rsidP="00DE73D4">
            <w:pPr>
              <w:rPr>
                <w:rFonts w:cs="Tahoma"/>
                <w:color w:val="000000"/>
                <w:szCs w:val="18"/>
                <w:lang w:val="pt-BR"/>
              </w:rPr>
            </w:pPr>
            <w:r w:rsidRPr="009E04A7">
              <w:rPr>
                <w:rFonts w:cs="Tahoma"/>
                <w:color w:val="000000"/>
                <w:szCs w:val="18"/>
                <w:lang w:val="pt-BR"/>
              </w:rPr>
              <w:t>Serviços de Informações Pró-ativos</w:t>
            </w:r>
          </w:p>
        </w:tc>
        <w:tc>
          <w:tcPr>
            <w:tcW w:w="1580" w:type="dxa"/>
            <w:vAlign w:val="center"/>
          </w:tcPr>
          <w:p w14:paraId="34183FF5"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444" w:type="dxa"/>
            <w:vAlign w:val="center"/>
          </w:tcPr>
          <w:p w14:paraId="215A5F9D"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687" w:type="dxa"/>
            <w:vAlign w:val="center"/>
          </w:tcPr>
          <w:p w14:paraId="2312DA10" w14:textId="77777777" w:rsidR="00DB2D1E" w:rsidRPr="00371C8C" w:rsidRDefault="00DB2D1E" w:rsidP="00DE73D4">
            <w:pPr>
              <w:jc w:val="center"/>
              <w:rPr>
                <w:rFonts w:cs="Tahoma"/>
                <w:color w:val="000000"/>
                <w:szCs w:val="18"/>
              </w:rPr>
            </w:pPr>
            <w:r w:rsidRPr="00371C8C">
              <w:rPr>
                <w:rFonts w:cs="Tahoma"/>
                <w:color w:val="000000"/>
                <w:szCs w:val="18"/>
              </w:rPr>
              <w:t>√</w:t>
            </w:r>
          </w:p>
        </w:tc>
        <w:tc>
          <w:tcPr>
            <w:tcW w:w="1589" w:type="dxa"/>
            <w:vAlign w:val="center"/>
          </w:tcPr>
          <w:p w14:paraId="25444AFE" w14:textId="77777777" w:rsidR="00DB2D1E" w:rsidRPr="00371C8C" w:rsidRDefault="00DB2D1E" w:rsidP="00DE73D4">
            <w:pPr>
              <w:jc w:val="center"/>
              <w:rPr>
                <w:rFonts w:cs="Tahoma"/>
                <w:color w:val="000000"/>
                <w:szCs w:val="18"/>
              </w:rPr>
            </w:pPr>
            <w:r w:rsidRPr="00371C8C">
              <w:rPr>
                <w:rFonts w:cs="Tahoma"/>
                <w:color w:val="000000"/>
                <w:szCs w:val="18"/>
              </w:rPr>
              <w:t>√</w:t>
            </w:r>
          </w:p>
        </w:tc>
      </w:tr>
      <w:tr w:rsidR="00DB2D1E" w:rsidRPr="00371C8C" w14:paraId="4E8D3C86" w14:textId="77777777" w:rsidTr="002A6416">
        <w:tc>
          <w:tcPr>
            <w:tcW w:w="3168" w:type="dxa"/>
            <w:vAlign w:val="center"/>
          </w:tcPr>
          <w:p w14:paraId="6925A469" w14:textId="77777777" w:rsidR="00DB2D1E" w:rsidRPr="00371C8C" w:rsidRDefault="00DB2D1E" w:rsidP="00DE73D4">
            <w:pPr>
              <w:rPr>
                <w:rFonts w:cs="Tahoma"/>
                <w:color w:val="000000"/>
                <w:szCs w:val="18"/>
              </w:rPr>
            </w:pPr>
            <w:r w:rsidRPr="00371C8C">
              <w:rPr>
                <w:rFonts w:cs="Tahoma"/>
                <w:color w:val="000000"/>
                <w:szCs w:val="18"/>
              </w:rPr>
              <w:t>Microsoft Premier Online</w:t>
            </w:r>
          </w:p>
        </w:tc>
        <w:tc>
          <w:tcPr>
            <w:tcW w:w="1580" w:type="dxa"/>
            <w:vAlign w:val="center"/>
          </w:tcPr>
          <w:p w14:paraId="6421433C"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444" w:type="dxa"/>
            <w:vAlign w:val="center"/>
          </w:tcPr>
          <w:p w14:paraId="6B1D2EA2" w14:textId="77777777" w:rsidR="00DB2D1E" w:rsidRPr="00371C8C" w:rsidRDefault="00DB2D1E" w:rsidP="00DE73D4">
            <w:pPr>
              <w:jc w:val="center"/>
              <w:rPr>
                <w:rFonts w:cs="Tahoma"/>
                <w:color w:val="000000"/>
                <w:szCs w:val="18"/>
              </w:rPr>
            </w:pPr>
            <w:r w:rsidRPr="00371C8C">
              <w:rPr>
                <w:rFonts w:ascii="MS UI Gothic" w:eastAsia="MS UI Gothic" w:hAnsi="MS UI Gothic" w:cs="MS UI Gothic"/>
                <w:color w:val="000000"/>
                <w:szCs w:val="18"/>
              </w:rPr>
              <w:t>✓</w:t>
            </w:r>
          </w:p>
        </w:tc>
        <w:tc>
          <w:tcPr>
            <w:tcW w:w="1687" w:type="dxa"/>
            <w:vAlign w:val="center"/>
          </w:tcPr>
          <w:p w14:paraId="5992F4E3" w14:textId="77777777" w:rsidR="00DB2D1E" w:rsidRPr="00371C8C" w:rsidRDefault="00DB2D1E" w:rsidP="00DE73D4">
            <w:pPr>
              <w:jc w:val="center"/>
              <w:rPr>
                <w:rFonts w:cs="Tahoma"/>
                <w:color w:val="000000"/>
                <w:szCs w:val="18"/>
              </w:rPr>
            </w:pPr>
            <w:r w:rsidRPr="00371C8C">
              <w:rPr>
                <w:rFonts w:cs="Tahoma"/>
                <w:color w:val="000000"/>
                <w:szCs w:val="18"/>
              </w:rPr>
              <w:t>√</w:t>
            </w:r>
          </w:p>
        </w:tc>
        <w:tc>
          <w:tcPr>
            <w:tcW w:w="1589" w:type="dxa"/>
            <w:vAlign w:val="center"/>
          </w:tcPr>
          <w:p w14:paraId="75C98200" w14:textId="77777777" w:rsidR="00DB2D1E" w:rsidRPr="00371C8C" w:rsidRDefault="00DB2D1E" w:rsidP="00DE73D4">
            <w:pPr>
              <w:jc w:val="center"/>
              <w:rPr>
                <w:rFonts w:cs="Tahoma"/>
                <w:color w:val="000000"/>
                <w:szCs w:val="18"/>
              </w:rPr>
            </w:pPr>
            <w:r w:rsidRPr="00371C8C">
              <w:rPr>
                <w:rFonts w:cs="Tahoma"/>
                <w:color w:val="000000"/>
                <w:szCs w:val="18"/>
              </w:rPr>
              <w:t>√</w:t>
            </w:r>
          </w:p>
        </w:tc>
      </w:tr>
      <w:tr w:rsidR="00DB2D1E" w:rsidRPr="00371C8C" w14:paraId="3C3BC1ED" w14:textId="77777777" w:rsidTr="002A6416">
        <w:tc>
          <w:tcPr>
            <w:tcW w:w="3168" w:type="dxa"/>
            <w:vAlign w:val="center"/>
          </w:tcPr>
          <w:p w14:paraId="1B57CAB5" w14:textId="77777777" w:rsidR="00DB2D1E" w:rsidRPr="00371C8C" w:rsidRDefault="00DB2D1E" w:rsidP="00DE73D4">
            <w:pPr>
              <w:rPr>
                <w:rFonts w:cs="Tahoma"/>
                <w:color w:val="000000"/>
                <w:szCs w:val="18"/>
              </w:rPr>
            </w:pPr>
            <w:r w:rsidRPr="00371C8C">
              <w:rPr>
                <w:rFonts w:cs="Tahoma"/>
                <w:color w:val="000000"/>
                <w:szCs w:val="18"/>
              </w:rPr>
              <w:t xml:space="preserve">Horas Complementares </w:t>
            </w:r>
          </w:p>
        </w:tc>
        <w:tc>
          <w:tcPr>
            <w:tcW w:w="1580" w:type="dxa"/>
            <w:vAlign w:val="center"/>
          </w:tcPr>
          <w:p w14:paraId="1208360F" w14:textId="77777777" w:rsidR="00DB2D1E" w:rsidRPr="00371C8C" w:rsidRDefault="00DB2D1E" w:rsidP="00DE73D4">
            <w:pPr>
              <w:jc w:val="center"/>
              <w:rPr>
                <w:rFonts w:cs="Tahoma"/>
                <w:color w:val="000000"/>
                <w:szCs w:val="18"/>
              </w:rPr>
            </w:pPr>
            <w:r w:rsidRPr="00371C8C">
              <w:rPr>
                <w:rFonts w:cs="Tahoma"/>
                <w:color w:val="000000"/>
                <w:szCs w:val="18"/>
              </w:rPr>
              <w:t>Pacotes de 20</w:t>
            </w:r>
          </w:p>
        </w:tc>
        <w:tc>
          <w:tcPr>
            <w:tcW w:w="1444" w:type="dxa"/>
            <w:vAlign w:val="center"/>
          </w:tcPr>
          <w:p w14:paraId="600E88AE" w14:textId="77777777" w:rsidR="00DB2D1E" w:rsidRPr="00371C8C" w:rsidRDefault="00DB2D1E" w:rsidP="00DE73D4">
            <w:pPr>
              <w:jc w:val="center"/>
              <w:rPr>
                <w:rFonts w:cs="Tahoma"/>
                <w:color w:val="000000"/>
                <w:szCs w:val="18"/>
              </w:rPr>
            </w:pPr>
            <w:r w:rsidRPr="00371C8C">
              <w:rPr>
                <w:rFonts w:cs="Tahoma"/>
                <w:color w:val="000000"/>
                <w:szCs w:val="18"/>
              </w:rPr>
              <w:t>Pacotes de 20</w:t>
            </w:r>
          </w:p>
        </w:tc>
        <w:tc>
          <w:tcPr>
            <w:tcW w:w="1687" w:type="dxa"/>
            <w:vAlign w:val="center"/>
          </w:tcPr>
          <w:p w14:paraId="289E73FF" w14:textId="77777777" w:rsidR="00DB2D1E" w:rsidRPr="00371C8C" w:rsidRDefault="00DB2D1E" w:rsidP="00DE73D4">
            <w:pPr>
              <w:jc w:val="center"/>
              <w:rPr>
                <w:rFonts w:cs="Tahoma"/>
                <w:color w:val="000000"/>
                <w:szCs w:val="18"/>
              </w:rPr>
            </w:pPr>
            <w:r w:rsidRPr="00371C8C">
              <w:rPr>
                <w:rFonts w:cs="Tahoma"/>
                <w:color w:val="000000"/>
                <w:szCs w:val="18"/>
              </w:rPr>
              <w:t>Pacotes de 20</w:t>
            </w:r>
          </w:p>
        </w:tc>
        <w:tc>
          <w:tcPr>
            <w:tcW w:w="1589" w:type="dxa"/>
            <w:vAlign w:val="center"/>
          </w:tcPr>
          <w:p w14:paraId="61D4CFFB" w14:textId="77777777" w:rsidR="00DB2D1E" w:rsidRPr="00371C8C" w:rsidRDefault="00DB2D1E" w:rsidP="00DE73D4">
            <w:pPr>
              <w:jc w:val="center"/>
              <w:rPr>
                <w:rFonts w:cs="Tahoma"/>
                <w:color w:val="000000"/>
                <w:szCs w:val="18"/>
              </w:rPr>
            </w:pPr>
            <w:r w:rsidRPr="00371C8C">
              <w:rPr>
                <w:rFonts w:cs="Tahoma"/>
                <w:color w:val="000000"/>
                <w:szCs w:val="18"/>
              </w:rPr>
              <w:t>Pacotes de 20</w:t>
            </w:r>
          </w:p>
        </w:tc>
      </w:tr>
    </w:tbl>
    <w:p w14:paraId="5B8B7098" w14:textId="77777777" w:rsidR="00DB2D1E" w:rsidRPr="009E04A7" w:rsidRDefault="00DB2D1E" w:rsidP="00DB2D1E">
      <w:pPr>
        <w:pStyle w:val="tableclose"/>
        <w:tabs>
          <w:tab w:val="left" w:pos="810"/>
        </w:tabs>
        <w:ind w:left="810" w:hanging="720"/>
        <w:rPr>
          <w:lang w:val="pt-BR"/>
        </w:rPr>
      </w:pPr>
      <w:r w:rsidRPr="008A4BFB">
        <w:rPr>
          <w:rFonts w:ascii="Tahoma" w:hAnsi="Tahoma" w:cs="Tahoma"/>
          <w:i/>
          <w:color w:val="000000"/>
          <w:sz w:val="16"/>
          <w:szCs w:val="16"/>
          <w:lang w:val="pt-BR"/>
        </w:rPr>
        <w:t xml:space="preserve"> </w:t>
      </w:r>
      <w:r w:rsidRPr="009E04A7">
        <w:rPr>
          <w:rFonts w:ascii="Tahoma" w:hAnsi="Tahoma" w:cs="Tahoma"/>
          <w:i/>
          <w:color w:val="000000"/>
          <w:sz w:val="16"/>
          <w:szCs w:val="16"/>
          <w:vertAlign w:val="superscript"/>
          <w:lang w:val="pt-BR"/>
        </w:rPr>
        <w:t>1</w:t>
      </w:r>
      <w:r w:rsidRPr="009E04A7">
        <w:rPr>
          <w:rFonts w:ascii="Tahoma" w:hAnsi="Tahoma" w:cs="Tahoma"/>
          <w:i/>
          <w:color w:val="000000"/>
          <w:sz w:val="16"/>
          <w:szCs w:val="16"/>
          <w:lang w:val="pt-BR"/>
        </w:rPr>
        <w:t xml:space="preserve"> O Horário Comercial é definido localmente.</w:t>
      </w:r>
    </w:p>
    <w:p w14:paraId="0F6B6CB6" w14:textId="77777777" w:rsidR="00DB2D1E" w:rsidRPr="009E04A7" w:rsidRDefault="00DB2D1E" w:rsidP="00F42FB8">
      <w:pPr>
        <w:pStyle w:val="BodyText2"/>
        <w:spacing w:after="0" w:line="240" w:lineRule="auto"/>
        <w:rPr>
          <w:lang w:val="pt-BR"/>
        </w:rPr>
      </w:pPr>
    </w:p>
    <w:p w14:paraId="27362E67" w14:textId="77777777" w:rsidR="00DB2D1E" w:rsidRPr="009E04A7" w:rsidRDefault="00DB2D1E" w:rsidP="00CA52FE">
      <w:pPr>
        <w:pStyle w:val="BodyText2"/>
        <w:spacing w:after="0" w:line="240" w:lineRule="auto"/>
        <w:rPr>
          <w:lang w:val="pt-BR"/>
        </w:rPr>
      </w:pPr>
      <w:r w:rsidRPr="009E04A7">
        <w:rPr>
          <w:rFonts w:ascii="Tahoma" w:hAnsi="Tahoma" w:cs="Tahoma"/>
          <w:b/>
          <w:bCs/>
          <w:color w:val="000000"/>
          <w:sz w:val="18"/>
          <w:szCs w:val="18"/>
          <w:lang w:val="pt-BR"/>
        </w:rPr>
        <w:t>O Gerenciamento de Conta de Suporte</w:t>
      </w:r>
      <w:r w:rsidRPr="009E04A7">
        <w:rPr>
          <w:rFonts w:ascii="Tahoma" w:hAnsi="Tahoma" w:cs="Tahoma"/>
          <w:color w:val="000000"/>
          <w:sz w:val="18"/>
          <w:szCs w:val="18"/>
          <w:lang w:val="pt-BR"/>
        </w:rPr>
        <w:t xml:space="preserve"> ajuda a criar e manter os relacionamentos com a equipe de gerenciamento e de fornecimento de serviços do cliente, além de ajudar os clientes a organizar cada elemento de seus planos de serviços a fim de atender às necessidades comerciais. </w:t>
      </w:r>
    </w:p>
    <w:p w14:paraId="649EE64E" w14:textId="77777777" w:rsidR="00CA52FE" w:rsidRPr="009E04A7" w:rsidRDefault="00CA52FE" w:rsidP="00CA52FE">
      <w:pPr>
        <w:pStyle w:val="BodyText2"/>
        <w:spacing w:after="0" w:line="240" w:lineRule="auto"/>
        <w:rPr>
          <w:lang w:val="pt-BR"/>
        </w:rPr>
      </w:pPr>
    </w:p>
    <w:p w14:paraId="3EF623B7" w14:textId="77777777" w:rsidR="00DB2D1E" w:rsidRPr="009E04A7" w:rsidRDefault="00DB2D1E" w:rsidP="00CA52FE">
      <w:pPr>
        <w:jc w:val="both"/>
        <w:rPr>
          <w:lang w:val="pt-BR"/>
        </w:rPr>
      </w:pPr>
      <w:r w:rsidRPr="009E04A7">
        <w:rPr>
          <w:rFonts w:cs="Tahoma"/>
          <w:b/>
          <w:bCs/>
          <w:color w:val="000000"/>
          <w:szCs w:val="18"/>
          <w:lang w:val="pt-BR"/>
        </w:rPr>
        <w:t xml:space="preserve">A Assistência de Suporte </w:t>
      </w:r>
      <w:r w:rsidRPr="009E04A7">
        <w:rPr>
          <w:rFonts w:cs="Tahoma"/>
          <w:color w:val="000000"/>
          <w:szCs w:val="18"/>
          <w:lang w:val="pt-BR"/>
        </w:rPr>
        <w:t>fornece avisos e orientações a curto prazo (com base nos recursos da Microsoft disponíveis) sobre problemas não abordados pelo Suporte para Resolução de Problemas, incluindo assistência a questões relacionadas a design, desenvolvimento e implantação.</w:t>
      </w:r>
    </w:p>
    <w:p w14:paraId="03C4F41B" w14:textId="77777777" w:rsidR="00CA52FE" w:rsidRPr="009E04A7" w:rsidRDefault="00CA52FE" w:rsidP="00CA52FE">
      <w:pPr>
        <w:jc w:val="both"/>
        <w:rPr>
          <w:lang w:val="pt-BR"/>
        </w:rPr>
      </w:pPr>
    </w:p>
    <w:p w14:paraId="35D5745E" w14:textId="77777777" w:rsidR="00676723" w:rsidRPr="009E04A7" w:rsidRDefault="00DB2D1E" w:rsidP="00CA52FE">
      <w:pPr>
        <w:rPr>
          <w:lang w:val="pt-BR"/>
        </w:rPr>
      </w:pPr>
      <w:r w:rsidRPr="009E04A7">
        <w:rPr>
          <w:rFonts w:cs="Tahoma"/>
          <w:b/>
          <w:bCs/>
          <w:color w:val="000000"/>
          <w:szCs w:val="18"/>
          <w:lang w:val="pt-BR"/>
        </w:rPr>
        <w:t xml:space="preserve">O Suporte para Resolução de Problemas </w:t>
      </w:r>
      <w:r w:rsidRPr="009E04A7">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14:paraId="58DE1BB4" w14:textId="77777777" w:rsidR="00676723" w:rsidRPr="009E04A7" w:rsidRDefault="00676723">
      <w:pPr>
        <w:rPr>
          <w:lang w:val="pt-BR"/>
        </w:rPr>
      </w:pPr>
      <w:r w:rsidRPr="009E04A7">
        <w:rPr>
          <w:rFonts w:cs="Tahoma"/>
          <w:color w:val="000000"/>
          <w:szCs w:val="18"/>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371C8C" w14:paraId="2DBD2D98"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BD9B543" w14:textId="77777777" w:rsidR="00DB2D1E" w:rsidRPr="00371C8C" w:rsidRDefault="001C1727" w:rsidP="00DE73D4">
            <w:pPr>
              <w:pStyle w:val="tableclose"/>
              <w:spacing w:line="276" w:lineRule="auto"/>
              <w:rPr>
                <w:rFonts w:ascii="Tahoma" w:hAnsi="Tahoma" w:cs="Tahoma"/>
                <w:b/>
                <w:color w:val="000000"/>
              </w:rPr>
            </w:pPr>
            <w:r w:rsidRPr="009E04A7">
              <w:rPr>
                <w:rFonts w:cs="Tahoma"/>
                <w:color w:val="000000"/>
                <w:sz w:val="6"/>
                <w:lang w:val="pt-BR"/>
              </w:rPr>
              <w:lastRenderedPageBreak/>
              <w:br w:type="page"/>
            </w:r>
            <w:r w:rsidRPr="00371C8C">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0BA242" w14:textId="77777777" w:rsidR="00DB2D1E" w:rsidRPr="00371C8C" w:rsidRDefault="00DB2D1E" w:rsidP="00DE73D4">
            <w:pPr>
              <w:pStyle w:val="tableclose"/>
              <w:spacing w:line="276" w:lineRule="auto"/>
              <w:rPr>
                <w:rFonts w:ascii="Tahoma" w:hAnsi="Tahoma" w:cs="Tahoma"/>
                <w:b/>
                <w:color w:val="000000"/>
              </w:rPr>
            </w:pPr>
            <w:r w:rsidRPr="00371C8C">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B5C8C6D" w14:textId="77777777" w:rsidR="00DB2D1E" w:rsidRPr="00371C8C" w:rsidRDefault="00DB2D1E" w:rsidP="00DE73D4">
            <w:pPr>
              <w:pStyle w:val="tableclose"/>
              <w:spacing w:line="276" w:lineRule="auto"/>
              <w:rPr>
                <w:rFonts w:ascii="Tahoma" w:hAnsi="Tahoma" w:cs="Tahoma"/>
                <w:b/>
                <w:color w:val="000000"/>
              </w:rPr>
            </w:pPr>
            <w:r w:rsidRPr="00371C8C">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8841241" w14:textId="77777777" w:rsidR="00DB2D1E" w:rsidRPr="00371C8C" w:rsidRDefault="00DB2D1E" w:rsidP="00DE73D4">
            <w:pPr>
              <w:pStyle w:val="tableclose"/>
              <w:spacing w:line="276" w:lineRule="auto"/>
              <w:rPr>
                <w:rFonts w:ascii="Tahoma" w:hAnsi="Tahoma" w:cs="Tahoma"/>
                <w:b/>
                <w:color w:val="000000"/>
              </w:rPr>
            </w:pPr>
            <w:r w:rsidRPr="00371C8C">
              <w:rPr>
                <w:rFonts w:ascii="Tahoma" w:hAnsi="Tahoma" w:cs="Tahoma"/>
                <w:b/>
                <w:color w:val="000000"/>
              </w:rPr>
              <w:t>Resposta Esperada do Cliente</w:t>
            </w:r>
          </w:p>
        </w:tc>
      </w:tr>
      <w:tr w:rsidR="00DB2D1E" w:rsidRPr="00230CAA" w14:paraId="778EA9F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8ADBDC" w14:textId="77777777" w:rsidR="00DB2D1E" w:rsidRPr="00C86816" w:rsidRDefault="00DB2D1E" w:rsidP="00DE73D4">
            <w:pPr>
              <w:pStyle w:val="tableclose"/>
              <w:spacing w:line="276" w:lineRule="auto"/>
              <w:rPr>
                <w:rFonts w:ascii="Tahoma" w:hAnsi="Tahoma" w:cs="Tahoma"/>
                <w:color w:val="000000"/>
                <w:sz w:val="18"/>
                <w:szCs w:val="18"/>
              </w:rPr>
            </w:pPr>
            <w:r w:rsidRPr="00C86816">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321773D" w14:textId="77777777" w:rsidR="00DB2D1E" w:rsidRPr="00C86816" w:rsidRDefault="00DB2D1E" w:rsidP="00346F4B">
            <w:pPr>
              <w:pStyle w:val="ListBullet3"/>
              <w:numPr>
                <w:ilvl w:val="0"/>
                <w:numId w:val="60"/>
              </w:numPr>
              <w:spacing w:line="276" w:lineRule="auto"/>
              <w:rPr>
                <w:sz w:val="18"/>
                <w:szCs w:val="18"/>
              </w:rPr>
            </w:pPr>
            <w:r w:rsidRPr="00C86816">
              <w:rPr>
                <w:rFonts w:ascii="Tahoma" w:hAnsi="Tahoma" w:cs="Tahoma"/>
                <w:color w:val="000000"/>
                <w:sz w:val="18"/>
                <w:szCs w:val="18"/>
              </w:rPr>
              <w:t xml:space="preserve">Impacto catastrófico nos negócios: </w:t>
            </w:r>
          </w:p>
          <w:p w14:paraId="15E843B8" w14:textId="77777777" w:rsidR="00DB2D1E" w:rsidRPr="009E04A7" w:rsidRDefault="00DB2D1E" w:rsidP="00346F4B">
            <w:pPr>
              <w:pStyle w:val="ListBullet3"/>
              <w:numPr>
                <w:ilvl w:val="0"/>
                <w:numId w:val="60"/>
              </w:numPr>
              <w:spacing w:line="276" w:lineRule="auto"/>
              <w:rPr>
                <w:sz w:val="18"/>
                <w:szCs w:val="18"/>
                <w:lang w:val="pt-BR"/>
              </w:rPr>
            </w:pPr>
            <w:r w:rsidRPr="009E04A7">
              <w:rPr>
                <w:rFonts w:ascii="Tahoma" w:hAnsi="Tahoma" w:cs="Tahoma"/>
                <w:color w:val="000000"/>
                <w:sz w:val="18"/>
                <w:szCs w:val="18"/>
                <w:lang w:val="pt-BR"/>
              </w:rPr>
              <w:t>Perda total de um processo comercial essencial (crítico) e não</w:t>
            </w:r>
            <w:r w:rsidR="00C86816" w:rsidRPr="009E04A7">
              <w:rPr>
                <w:rFonts w:ascii="Tahoma" w:hAnsi="Tahoma" w:cs="Tahoma"/>
                <w:color w:val="000000"/>
                <w:sz w:val="18"/>
                <w:szCs w:val="18"/>
                <w:lang w:val="pt-BR"/>
              </w:rPr>
              <w:t> </w:t>
            </w:r>
            <w:r w:rsidRPr="009E04A7">
              <w:rPr>
                <w:rFonts w:ascii="Tahoma" w:hAnsi="Tahoma" w:cs="Tahoma"/>
                <w:color w:val="000000"/>
                <w:sz w:val="18"/>
                <w:szCs w:val="18"/>
                <w:lang w:val="pt-BR"/>
              </w:rPr>
              <w:t>é possível dar continuidade ao trabalho de maneira razoável</w:t>
            </w:r>
          </w:p>
          <w:p w14:paraId="0A7A942F" w14:textId="77777777" w:rsidR="00DB2D1E" w:rsidRPr="00C86816" w:rsidRDefault="00DB2D1E" w:rsidP="00346F4B">
            <w:pPr>
              <w:pStyle w:val="ListBullet3"/>
              <w:numPr>
                <w:ilvl w:val="0"/>
                <w:numId w:val="60"/>
              </w:numPr>
              <w:spacing w:line="276" w:lineRule="auto"/>
              <w:rPr>
                <w:rFonts w:ascii="Tahoma" w:hAnsi="Tahoma" w:cs="Tahoma"/>
                <w:color w:val="000000"/>
                <w:sz w:val="18"/>
                <w:szCs w:val="18"/>
              </w:rPr>
            </w:pPr>
            <w:r w:rsidRPr="00C86816">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B93743E"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Resposta à 1</w:t>
            </w:r>
            <w:r w:rsidRPr="009E04A7">
              <w:rPr>
                <w:rFonts w:ascii="Tahoma" w:hAnsi="Tahoma" w:cs="Tahoma"/>
                <w:color w:val="000000"/>
                <w:sz w:val="18"/>
                <w:szCs w:val="18"/>
                <w:vertAlign w:val="superscript"/>
                <w:lang w:val="pt-BR"/>
              </w:rPr>
              <w:t>ª</w:t>
            </w:r>
            <w:r w:rsidRPr="009E04A7">
              <w:rPr>
                <w:rFonts w:ascii="Tahoma" w:hAnsi="Tahoma" w:cs="Tahoma"/>
                <w:color w:val="000000"/>
                <w:sz w:val="18"/>
                <w:szCs w:val="18"/>
                <w:lang w:val="pt-BR"/>
              </w:rPr>
              <w:t xml:space="preserve"> chamada em 1 hora ou menos</w:t>
            </w:r>
          </w:p>
          <w:p w14:paraId="02DF259A"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Nossos Recursos serão encaminhados para o local do cliente o mais rápido possível</w:t>
            </w:r>
          </w:p>
          <w:p w14:paraId="45B22577" w14:textId="77777777" w:rsidR="00DB2D1E" w:rsidRPr="00C86816" w:rsidRDefault="00DB2D1E" w:rsidP="00346F4B">
            <w:pPr>
              <w:pStyle w:val="ListBullet3"/>
              <w:numPr>
                <w:ilvl w:val="0"/>
                <w:numId w:val="61"/>
              </w:numPr>
              <w:spacing w:line="276" w:lineRule="auto"/>
              <w:rPr>
                <w:sz w:val="18"/>
                <w:szCs w:val="18"/>
              </w:rPr>
            </w:pPr>
            <w:r w:rsidRPr="00C86816">
              <w:rPr>
                <w:rFonts w:ascii="Tahoma" w:hAnsi="Tahoma" w:cs="Tahoma"/>
                <w:color w:val="000000"/>
                <w:sz w:val="18"/>
                <w:szCs w:val="18"/>
              </w:rPr>
              <w:t>Esforço contínuo 24x7</w:t>
            </w:r>
          </w:p>
          <w:p w14:paraId="5E5419A0"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Escalonamento rápido na Microsoft para equipes do Produto</w:t>
            </w:r>
          </w:p>
          <w:p w14:paraId="5B680656" w14:textId="77777777" w:rsidR="00DB2D1E" w:rsidRPr="009E04A7" w:rsidRDefault="00DB2D1E" w:rsidP="00346F4B">
            <w:pPr>
              <w:pStyle w:val="ListBullet3"/>
              <w:numPr>
                <w:ilvl w:val="0"/>
                <w:numId w:val="61"/>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0C7EAB5"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 xml:space="preserve">Notificação aos Executivos Sêniores do cliente </w:t>
            </w:r>
          </w:p>
          <w:p w14:paraId="5083F6F2"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Alocação de recursos adequados para manter os esforços contínuos em uma base 24x7</w:t>
            </w:r>
            <w:r w:rsidRPr="009E04A7">
              <w:rPr>
                <w:rFonts w:ascii="Tahoma" w:hAnsi="Tahoma" w:cs="Tahoma"/>
                <w:color w:val="000000"/>
                <w:sz w:val="18"/>
                <w:szCs w:val="18"/>
                <w:vertAlign w:val="superscript"/>
                <w:lang w:val="pt-BR"/>
              </w:rPr>
              <w:t>2</w:t>
            </w:r>
          </w:p>
          <w:p w14:paraId="71A58FE8" w14:textId="77777777" w:rsidR="00DB2D1E" w:rsidRPr="009E04A7" w:rsidRDefault="00DB2D1E" w:rsidP="00346F4B">
            <w:pPr>
              <w:pStyle w:val="ListBullet3"/>
              <w:numPr>
                <w:ilvl w:val="0"/>
                <w:numId w:val="62"/>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Acesso e resposta rápidos da autoridade de controle de alterações</w:t>
            </w:r>
          </w:p>
        </w:tc>
      </w:tr>
      <w:tr w:rsidR="00DB2D1E" w:rsidRPr="00371C8C" w14:paraId="278AD43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1C7913" w14:textId="77777777" w:rsidR="00DB2D1E" w:rsidRPr="009E04A7" w:rsidRDefault="00DB2D1E" w:rsidP="00DE73D4">
            <w:pPr>
              <w:pStyle w:val="tableclose"/>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A5D94DC" w14:textId="77777777" w:rsidR="00DB2D1E" w:rsidRPr="00C86816" w:rsidRDefault="00DB2D1E" w:rsidP="00346F4B">
            <w:pPr>
              <w:pStyle w:val="ListBullet3"/>
              <w:numPr>
                <w:ilvl w:val="0"/>
                <w:numId w:val="60"/>
              </w:numPr>
              <w:spacing w:line="276" w:lineRule="auto"/>
              <w:rPr>
                <w:sz w:val="18"/>
                <w:szCs w:val="18"/>
              </w:rPr>
            </w:pPr>
            <w:r w:rsidRPr="00C86816">
              <w:rPr>
                <w:rFonts w:ascii="Tahoma" w:hAnsi="Tahoma" w:cs="Tahoma"/>
                <w:color w:val="000000"/>
                <w:sz w:val="18"/>
                <w:szCs w:val="18"/>
              </w:rPr>
              <w:t xml:space="preserve">Impacto crítico nos negócios: </w:t>
            </w:r>
          </w:p>
          <w:p w14:paraId="53249649" w14:textId="77777777" w:rsidR="00DB2D1E" w:rsidRPr="009E04A7" w:rsidRDefault="00DB2D1E" w:rsidP="00346F4B">
            <w:pPr>
              <w:pStyle w:val="ListBullet3"/>
              <w:numPr>
                <w:ilvl w:val="0"/>
                <w:numId w:val="60"/>
              </w:numPr>
              <w:spacing w:line="276" w:lineRule="auto"/>
              <w:rPr>
                <w:sz w:val="18"/>
                <w:szCs w:val="18"/>
                <w:lang w:val="pt-BR"/>
              </w:rPr>
            </w:pPr>
            <w:r w:rsidRPr="009E04A7">
              <w:rPr>
                <w:rFonts w:ascii="Tahoma" w:hAnsi="Tahoma" w:cs="Tahoma"/>
                <w:color w:val="000000"/>
                <w:sz w:val="18"/>
                <w:szCs w:val="18"/>
                <w:lang w:val="pt-BR"/>
              </w:rPr>
              <w:t>Perda ou degradação significativa dos serviços</w:t>
            </w:r>
          </w:p>
          <w:p w14:paraId="3DA64A9B" w14:textId="77777777" w:rsidR="00DB2D1E" w:rsidRPr="009E04A7" w:rsidRDefault="00DB2D1E" w:rsidP="00346F4B">
            <w:pPr>
              <w:pStyle w:val="ListBullet3"/>
              <w:numPr>
                <w:ilvl w:val="0"/>
                <w:numId w:val="60"/>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F88FF37"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Resposta à 1</w:t>
            </w:r>
            <w:r w:rsidRPr="009E04A7">
              <w:rPr>
                <w:rFonts w:ascii="Tahoma" w:hAnsi="Tahoma" w:cs="Tahoma"/>
                <w:color w:val="000000"/>
                <w:sz w:val="18"/>
                <w:szCs w:val="18"/>
                <w:vertAlign w:val="superscript"/>
                <w:lang w:val="pt-BR"/>
              </w:rPr>
              <w:t>ª</w:t>
            </w:r>
            <w:r w:rsidRPr="009E04A7">
              <w:rPr>
                <w:rFonts w:ascii="Tahoma" w:hAnsi="Tahoma" w:cs="Tahoma"/>
                <w:color w:val="000000"/>
                <w:sz w:val="18"/>
                <w:szCs w:val="18"/>
                <w:lang w:val="pt-BR"/>
              </w:rPr>
              <w:t xml:space="preserve"> chamada em 1 hora ou menos</w:t>
            </w:r>
          </w:p>
          <w:p w14:paraId="35B3B1D4"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Nossos Recursos serão encaminhados ao local do cliente conforme a necessidade</w:t>
            </w:r>
          </w:p>
          <w:p w14:paraId="49B9EB7B" w14:textId="77777777" w:rsidR="00DB2D1E" w:rsidRPr="00C86816" w:rsidRDefault="00DB2D1E" w:rsidP="00346F4B">
            <w:pPr>
              <w:pStyle w:val="ListBullet3"/>
              <w:numPr>
                <w:ilvl w:val="0"/>
                <w:numId w:val="61"/>
              </w:numPr>
              <w:spacing w:line="276" w:lineRule="auto"/>
              <w:rPr>
                <w:sz w:val="18"/>
                <w:szCs w:val="18"/>
              </w:rPr>
            </w:pPr>
            <w:r w:rsidRPr="00C86816">
              <w:rPr>
                <w:rFonts w:ascii="Tahoma" w:hAnsi="Tahoma" w:cs="Tahoma"/>
                <w:color w:val="000000"/>
                <w:sz w:val="18"/>
                <w:szCs w:val="18"/>
              </w:rPr>
              <w:t>Esforço contínuo 24x7</w:t>
            </w:r>
          </w:p>
          <w:p w14:paraId="7C8BA2E0" w14:textId="77777777" w:rsidR="00DB2D1E" w:rsidRPr="009E04A7" w:rsidRDefault="00DB2D1E" w:rsidP="00346F4B">
            <w:pPr>
              <w:pStyle w:val="ListBullet3"/>
              <w:numPr>
                <w:ilvl w:val="0"/>
                <w:numId w:val="61"/>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3F4595F"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Alocação de recursos adequados para manter os esforços contínuos em uma base 24x7</w:t>
            </w:r>
            <w:r w:rsidRPr="009E04A7">
              <w:rPr>
                <w:rFonts w:ascii="Tahoma" w:hAnsi="Tahoma" w:cs="Tahoma"/>
                <w:color w:val="000000"/>
                <w:sz w:val="18"/>
                <w:szCs w:val="18"/>
                <w:vertAlign w:val="superscript"/>
                <w:lang w:val="pt-BR"/>
              </w:rPr>
              <w:t>2</w:t>
            </w:r>
          </w:p>
          <w:p w14:paraId="20155DDE"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Acesso e resposta rápidos da autoridade de controle de alterações</w:t>
            </w:r>
          </w:p>
          <w:p w14:paraId="6EBEC4A5" w14:textId="77777777" w:rsidR="00DB2D1E" w:rsidRPr="00C86816" w:rsidRDefault="00DB2D1E" w:rsidP="00346F4B">
            <w:pPr>
              <w:pStyle w:val="ListBullet3"/>
              <w:numPr>
                <w:ilvl w:val="0"/>
                <w:numId w:val="62"/>
              </w:numPr>
              <w:spacing w:line="276" w:lineRule="auto"/>
              <w:rPr>
                <w:rFonts w:ascii="Tahoma" w:hAnsi="Tahoma" w:cs="Tahoma"/>
                <w:color w:val="000000"/>
                <w:sz w:val="18"/>
                <w:szCs w:val="18"/>
              </w:rPr>
            </w:pPr>
            <w:r w:rsidRPr="00C86816">
              <w:rPr>
                <w:rFonts w:ascii="Tahoma" w:hAnsi="Tahoma" w:cs="Tahoma"/>
                <w:color w:val="000000"/>
                <w:sz w:val="18"/>
                <w:szCs w:val="18"/>
              </w:rPr>
              <w:t>Notificação à gerência</w:t>
            </w:r>
          </w:p>
        </w:tc>
      </w:tr>
      <w:tr w:rsidR="00DB2D1E" w:rsidRPr="00230CAA" w14:paraId="761F571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FC3FF0" w14:textId="77777777" w:rsidR="00DB2D1E" w:rsidRPr="009E04A7" w:rsidRDefault="00DB2D1E" w:rsidP="00C86816">
            <w:pPr>
              <w:pStyle w:val="tableclose"/>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B Solicitação por telefone ou pela</w:t>
            </w:r>
            <w:r w:rsidR="00C86816" w:rsidRPr="009E04A7">
              <w:rPr>
                <w:rFonts w:ascii="Tahoma" w:hAnsi="Tahoma" w:cs="Tahoma"/>
                <w:color w:val="000000"/>
                <w:sz w:val="18"/>
                <w:szCs w:val="18"/>
                <w:lang w:val="pt-BR"/>
              </w:rPr>
              <w:t> </w:t>
            </w:r>
            <w:r w:rsidRPr="009E04A7">
              <w:rPr>
                <w:rFonts w:ascii="Tahoma" w:hAnsi="Tahoma" w:cs="Tahoma"/>
                <w:color w:val="000000"/>
                <w:sz w:val="18"/>
                <w:szCs w:val="18"/>
                <w:lang w:val="pt-BR"/>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F2D9AA0" w14:textId="77777777" w:rsidR="00DB2D1E" w:rsidRPr="00C86816" w:rsidRDefault="00DB2D1E" w:rsidP="00346F4B">
            <w:pPr>
              <w:pStyle w:val="ListBullet3"/>
              <w:numPr>
                <w:ilvl w:val="0"/>
                <w:numId w:val="60"/>
              </w:numPr>
              <w:spacing w:line="276" w:lineRule="auto"/>
              <w:rPr>
                <w:sz w:val="18"/>
                <w:szCs w:val="18"/>
              </w:rPr>
            </w:pPr>
            <w:r w:rsidRPr="00C86816">
              <w:rPr>
                <w:rFonts w:ascii="Tahoma" w:hAnsi="Tahoma" w:cs="Tahoma"/>
                <w:color w:val="000000"/>
                <w:sz w:val="18"/>
                <w:szCs w:val="18"/>
              </w:rPr>
              <w:t xml:space="preserve">Impacto moderado nos negócios: </w:t>
            </w:r>
          </w:p>
          <w:p w14:paraId="2391CE0F" w14:textId="77777777" w:rsidR="00DB2D1E" w:rsidRPr="009E04A7" w:rsidRDefault="00DB2D1E" w:rsidP="00346F4B">
            <w:pPr>
              <w:pStyle w:val="ListBullet3"/>
              <w:numPr>
                <w:ilvl w:val="0"/>
                <w:numId w:val="60"/>
              </w:numPr>
              <w:spacing w:line="276" w:lineRule="auto"/>
              <w:rPr>
                <w:sz w:val="18"/>
                <w:szCs w:val="18"/>
                <w:lang w:val="pt-BR"/>
              </w:rPr>
            </w:pPr>
            <w:r w:rsidRPr="009E04A7">
              <w:rPr>
                <w:rFonts w:ascii="Tahoma" w:hAnsi="Tahoma" w:cs="Tahoma"/>
                <w:color w:val="000000"/>
                <w:sz w:val="18"/>
                <w:szCs w:val="18"/>
                <w:lang w:val="pt-BR"/>
              </w:rPr>
              <w:t>Perda ou degradação moderada dos serviços, mas o trabalho pode razoavelmente continuar de maneira prejudicada</w:t>
            </w:r>
          </w:p>
          <w:p w14:paraId="2B9AD870" w14:textId="77777777" w:rsidR="00DB2D1E" w:rsidRPr="009E04A7" w:rsidRDefault="00DB2D1E" w:rsidP="00346F4B">
            <w:pPr>
              <w:pStyle w:val="ListBullet3"/>
              <w:numPr>
                <w:ilvl w:val="0"/>
                <w:numId w:val="60"/>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Necessita de atenção dentro de 2 Horas Comerciais</w:t>
            </w:r>
            <w:r w:rsidRPr="009E04A7">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E6E02FF"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Resposta à 1</w:t>
            </w:r>
            <w:r w:rsidRPr="009E04A7">
              <w:rPr>
                <w:rFonts w:ascii="Tahoma" w:hAnsi="Tahoma" w:cs="Tahoma"/>
                <w:color w:val="000000"/>
                <w:sz w:val="18"/>
                <w:szCs w:val="18"/>
                <w:vertAlign w:val="superscript"/>
                <w:lang w:val="pt-BR"/>
              </w:rPr>
              <w:t>ª</w:t>
            </w:r>
            <w:r w:rsidRPr="009E04A7">
              <w:rPr>
                <w:rFonts w:ascii="Tahoma" w:hAnsi="Tahoma" w:cs="Tahoma"/>
                <w:color w:val="000000"/>
                <w:sz w:val="18"/>
                <w:szCs w:val="18"/>
                <w:lang w:val="pt-BR"/>
              </w:rPr>
              <w:t xml:space="preserve"> chamada em 2 horas ou menos</w:t>
            </w:r>
          </w:p>
          <w:p w14:paraId="0D75E754"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Esforço apenas durante o</w:t>
            </w:r>
            <w:r w:rsidR="00355EF3" w:rsidRPr="009E04A7">
              <w:rPr>
                <w:rFonts w:ascii="Tahoma" w:hAnsi="Tahoma" w:cs="Tahoma"/>
                <w:color w:val="000000"/>
                <w:sz w:val="18"/>
                <w:szCs w:val="18"/>
                <w:lang w:val="pt-BR"/>
              </w:rPr>
              <w:t> </w:t>
            </w:r>
            <w:r w:rsidRPr="009E04A7">
              <w:rPr>
                <w:rFonts w:ascii="Tahoma" w:hAnsi="Tahoma" w:cs="Tahoma"/>
                <w:color w:val="000000"/>
                <w:sz w:val="18"/>
                <w:szCs w:val="18"/>
                <w:lang w:val="pt-BR"/>
              </w:rPr>
              <w:t>Horário Comercial</w:t>
            </w:r>
            <w:r w:rsidRPr="009E04A7">
              <w:rPr>
                <w:rFonts w:ascii="Tahoma" w:hAnsi="Tahoma" w:cs="Tahoma"/>
                <w:color w:val="000000"/>
                <w:sz w:val="18"/>
                <w:szCs w:val="18"/>
                <w:vertAlign w:val="superscript"/>
                <w:lang w:val="pt-BR"/>
              </w:rPr>
              <w:t>1</w:t>
            </w:r>
          </w:p>
          <w:p w14:paraId="7F382A33" w14:textId="77777777" w:rsidR="00DB2D1E" w:rsidRPr="009E04A7"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8B7D892"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Alocação de recursos adequados para manter esforços contínuos no Horário Comercial</w:t>
            </w:r>
            <w:r w:rsidRPr="009E04A7">
              <w:rPr>
                <w:rFonts w:ascii="Tahoma" w:hAnsi="Tahoma" w:cs="Tahoma"/>
                <w:color w:val="000000"/>
                <w:sz w:val="18"/>
                <w:szCs w:val="18"/>
                <w:vertAlign w:val="superscript"/>
                <w:lang w:val="pt-BR"/>
              </w:rPr>
              <w:t>1</w:t>
            </w:r>
          </w:p>
          <w:p w14:paraId="2FFC1E33" w14:textId="77777777" w:rsidR="00DB2D1E" w:rsidRPr="009E04A7" w:rsidRDefault="00DB2D1E" w:rsidP="00346F4B">
            <w:pPr>
              <w:pStyle w:val="ListBullet3"/>
              <w:numPr>
                <w:ilvl w:val="0"/>
                <w:numId w:val="62"/>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Acesso e resposta da autoridade de controle de alterações dentro de 4 Horas Comerciais</w:t>
            </w:r>
            <w:r w:rsidRPr="009E04A7">
              <w:rPr>
                <w:rFonts w:ascii="Tahoma" w:hAnsi="Tahoma" w:cs="Tahoma"/>
                <w:color w:val="000000"/>
                <w:sz w:val="18"/>
                <w:szCs w:val="18"/>
                <w:vertAlign w:val="superscript"/>
                <w:lang w:val="pt-BR"/>
              </w:rPr>
              <w:t>1</w:t>
            </w:r>
          </w:p>
        </w:tc>
      </w:tr>
      <w:tr w:rsidR="00DB2D1E" w:rsidRPr="00371C8C" w14:paraId="63750B1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D72B6" w14:textId="77777777" w:rsidR="00DB2D1E" w:rsidRPr="009E04A7" w:rsidRDefault="00DB2D1E" w:rsidP="00C86816">
            <w:pPr>
              <w:pStyle w:val="tableclose"/>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C Solicitação por telefone ou pela</w:t>
            </w:r>
            <w:r w:rsidR="00C86816" w:rsidRPr="009E04A7">
              <w:rPr>
                <w:rFonts w:ascii="Tahoma" w:hAnsi="Tahoma" w:cs="Tahoma"/>
                <w:color w:val="000000"/>
                <w:sz w:val="18"/>
                <w:szCs w:val="18"/>
                <w:lang w:val="pt-BR"/>
              </w:rPr>
              <w:t> </w:t>
            </w:r>
            <w:r w:rsidRPr="009E04A7">
              <w:rPr>
                <w:rFonts w:ascii="Tahoma" w:hAnsi="Tahoma" w:cs="Tahoma"/>
                <w:color w:val="000000"/>
                <w:sz w:val="18"/>
                <w:szCs w:val="18"/>
                <w:lang w:val="pt-BR"/>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B068A1B" w14:textId="77777777" w:rsidR="00DB2D1E" w:rsidRPr="00C86816" w:rsidRDefault="00DB2D1E" w:rsidP="00346F4B">
            <w:pPr>
              <w:pStyle w:val="ListBullet3"/>
              <w:numPr>
                <w:ilvl w:val="0"/>
                <w:numId w:val="60"/>
              </w:numPr>
              <w:spacing w:line="276" w:lineRule="auto"/>
              <w:rPr>
                <w:sz w:val="18"/>
                <w:szCs w:val="18"/>
              </w:rPr>
            </w:pPr>
            <w:r w:rsidRPr="00C86816">
              <w:rPr>
                <w:rFonts w:ascii="Tahoma" w:hAnsi="Tahoma" w:cs="Tahoma"/>
                <w:color w:val="000000"/>
                <w:sz w:val="18"/>
                <w:szCs w:val="18"/>
              </w:rPr>
              <w:t xml:space="preserve">Impacto mínimo nos negócios: </w:t>
            </w:r>
          </w:p>
          <w:p w14:paraId="04ED0D6C" w14:textId="77777777" w:rsidR="00DB2D1E" w:rsidRPr="009E04A7" w:rsidRDefault="00DB2D1E" w:rsidP="00346F4B">
            <w:pPr>
              <w:pStyle w:val="ListBullet3"/>
              <w:numPr>
                <w:ilvl w:val="0"/>
                <w:numId w:val="60"/>
              </w:numPr>
              <w:spacing w:line="276" w:lineRule="auto"/>
              <w:rPr>
                <w:sz w:val="18"/>
                <w:szCs w:val="18"/>
                <w:lang w:val="pt-BR"/>
              </w:rPr>
            </w:pPr>
            <w:r w:rsidRPr="009E04A7">
              <w:rPr>
                <w:rFonts w:ascii="Tahoma" w:hAnsi="Tahoma" w:cs="Tahoma"/>
                <w:color w:val="000000"/>
                <w:sz w:val="18"/>
                <w:szCs w:val="18"/>
                <w:lang w:val="pt-BR"/>
              </w:rPr>
              <w:t>Funcionamento de forma substancial, com poucos ou nenhum impedimento dos serviços</w:t>
            </w:r>
          </w:p>
          <w:p w14:paraId="15289305" w14:textId="77777777" w:rsidR="00DB2D1E" w:rsidRPr="009E04A7" w:rsidRDefault="00DB2D1E" w:rsidP="00346F4B">
            <w:pPr>
              <w:pStyle w:val="ListBullet3"/>
              <w:numPr>
                <w:ilvl w:val="0"/>
                <w:numId w:val="60"/>
              </w:numPr>
              <w:spacing w:line="276" w:lineRule="auto"/>
              <w:rPr>
                <w:rFonts w:ascii="Tahoma" w:hAnsi="Tahoma" w:cs="Tahoma"/>
                <w:color w:val="000000"/>
                <w:sz w:val="18"/>
                <w:szCs w:val="18"/>
                <w:lang w:val="pt-BR"/>
              </w:rPr>
            </w:pPr>
            <w:r w:rsidRPr="009E04A7">
              <w:rPr>
                <w:rFonts w:ascii="Tahoma" w:hAnsi="Tahoma" w:cs="Tahoma"/>
                <w:color w:val="000000"/>
                <w:sz w:val="18"/>
                <w:szCs w:val="18"/>
                <w:lang w:val="pt-BR"/>
              </w:rPr>
              <w:t>Necessita de atenção dentro de 4 Horas Comerciais</w:t>
            </w:r>
            <w:r w:rsidRPr="009E04A7">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9CF5CA"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Resposta à 1</w:t>
            </w:r>
            <w:r w:rsidRPr="009E04A7">
              <w:rPr>
                <w:rFonts w:ascii="Tahoma" w:hAnsi="Tahoma" w:cs="Tahoma"/>
                <w:color w:val="000000"/>
                <w:sz w:val="18"/>
                <w:szCs w:val="18"/>
                <w:vertAlign w:val="superscript"/>
                <w:lang w:val="pt-BR"/>
              </w:rPr>
              <w:t>ª</w:t>
            </w:r>
            <w:r w:rsidRPr="009E04A7">
              <w:rPr>
                <w:rFonts w:ascii="Tahoma" w:hAnsi="Tahoma" w:cs="Tahoma"/>
                <w:color w:val="000000"/>
                <w:sz w:val="18"/>
                <w:szCs w:val="18"/>
                <w:lang w:val="pt-BR"/>
              </w:rPr>
              <w:t xml:space="preserve"> chamada em 4 horas ou menos</w:t>
            </w:r>
          </w:p>
          <w:p w14:paraId="308E3175" w14:textId="77777777" w:rsidR="00DB2D1E" w:rsidRPr="009E04A7" w:rsidRDefault="00DB2D1E" w:rsidP="00346F4B">
            <w:pPr>
              <w:pStyle w:val="ListBullet3"/>
              <w:numPr>
                <w:ilvl w:val="0"/>
                <w:numId w:val="61"/>
              </w:numPr>
              <w:spacing w:line="276" w:lineRule="auto"/>
              <w:rPr>
                <w:sz w:val="18"/>
                <w:szCs w:val="18"/>
                <w:lang w:val="pt-BR"/>
              </w:rPr>
            </w:pPr>
            <w:r w:rsidRPr="009E04A7">
              <w:rPr>
                <w:rFonts w:ascii="Tahoma" w:hAnsi="Tahoma" w:cs="Tahoma"/>
                <w:color w:val="000000"/>
                <w:sz w:val="18"/>
                <w:szCs w:val="18"/>
                <w:lang w:val="pt-BR"/>
              </w:rPr>
              <w:t>Esforço apenas durante o</w:t>
            </w:r>
            <w:r w:rsidR="00355EF3" w:rsidRPr="009E04A7">
              <w:rPr>
                <w:rFonts w:ascii="Tahoma" w:hAnsi="Tahoma" w:cs="Tahoma"/>
                <w:color w:val="000000"/>
                <w:sz w:val="18"/>
                <w:szCs w:val="18"/>
                <w:lang w:val="pt-BR"/>
              </w:rPr>
              <w:t> </w:t>
            </w:r>
            <w:r w:rsidRPr="009E04A7">
              <w:rPr>
                <w:rFonts w:ascii="Tahoma" w:hAnsi="Tahoma" w:cs="Tahoma"/>
                <w:color w:val="000000"/>
                <w:sz w:val="18"/>
                <w:szCs w:val="18"/>
                <w:lang w:val="pt-BR"/>
              </w:rPr>
              <w:t>Horário Comercial</w:t>
            </w:r>
            <w:r w:rsidRPr="009E04A7">
              <w:rPr>
                <w:rFonts w:ascii="Tahoma" w:hAnsi="Tahoma" w:cs="Tahoma"/>
                <w:color w:val="000000"/>
                <w:sz w:val="18"/>
                <w:szCs w:val="18"/>
                <w:vertAlign w:val="superscript"/>
                <w:lang w:val="pt-BR"/>
              </w:rPr>
              <w:t>1</w:t>
            </w:r>
          </w:p>
          <w:p w14:paraId="5A0C1EA2" w14:textId="77777777" w:rsidR="00DB2D1E" w:rsidRPr="009E04A7"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E00117C" w14:textId="77777777" w:rsidR="00DB2D1E" w:rsidRPr="009E04A7" w:rsidRDefault="00DB2D1E" w:rsidP="00346F4B">
            <w:pPr>
              <w:pStyle w:val="ListBullet3"/>
              <w:numPr>
                <w:ilvl w:val="0"/>
                <w:numId w:val="62"/>
              </w:numPr>
              <w:spacing w:line="276" w:lineRule="auto"/>
              <w:rPr>
                <w:sz w:val="18"/>
                <w:szCs w:val="18"/>
                <w:lang w:val="pt-BR"/>
              </w:rPr>
            </w:pPr>
            <w:r w:rsidRPr="009E04A7">
              <w:rPr>
                <w:rFonts w:ascii="Tahoma" w:hAnsi="Tahoma" w:cs="Tahoma"/>
                <w:color w:val="000000"/>
                <w:sz w:val="18"/>
                <w:szCs w:val="18"/>
                <w:lang w:val="pt-BR"/>
              </w:rPr>
              <w:t>Informações de contato precisas sobre o proprietário do caso</w:t>
            </w:r>
          </w:p>
          <w:p w14:paraId="03AB735B" w14:textId="77777777" w:rsidR="00DB2D1E" w:rsidRPr="00C86816" w:rsidRDefault="00DB2D1E" w:rsidP="00355EF3">
            <w:pPr>
              <w:pStyle w:val="ListBullet3"/>
              <w:numPr>
                <w:ilvl w:val="0"/>
                <w:numId w:val="62"/>
              </w:numPr>
              <w:spacing w:line="276" w:lineRule="auto"/>
              <w:rPr>
                <w:rFonts w:ascii="Tahoma" w:hAnsi="Tahoma" w:cs="Tahoma"/>
                <w:color w:val="000000"/>
                <w:sz w:val="18"/>
                <w:szCs w:val="18"/>
              </w:rPr>
            </w:pPr>
            <w:r w:rsidRPr="00C86816">
              <w:rPr>
                <w:rFonts w:ascii="Tahoma" w:hAnsi="Tahoma" w:cs="Tahoma"/>
                <w:color w:val="000000"/>
                <w:sz w:val="18"/>
                <w:szCs w:val="18"/>
              </w:rPr>
              <w:t>Resposta dentro de</w:t>
            </w:r>
            <w:r w:rsidR="00355EF3">
              <w:rPr>
                <w:rFonts w:ascii="Tahoma" w:hAnsi="Tahoma" w:cs="Tahoma"/>
                <w:color w:val="000000"/>
                <w:sz w:val="18"/>
                <w:szCs w:val="18"/>
              </w:rPr>
              <w:t> </w:t>
            </w:r>
            <w:r w:rsidRPr="00C86816">
              <w:rPr>
                <w:rFonts w:ascii="Tahoma" w:hAnsi="Tahoma" w:cs="Tahoma"/>
                <w:color w:val="000000"/>
                <w:sz w:val="18"/>
                <w:szCs w:val="18"/>
              </w:rPr>
              <w:t>24</w:t>
            </w:r>
            <w:r w:rsidR="00C86816">
              <w:rPr>
                <w:rFonts w:ascii="Tahoma" w:hAnsi="Tahoma" w:cs="Tahoma"/>
                <w:color w:val="000000"/>
                <w:sz w:val="18"/>
                <w:szCs w:val="18"/>
              </w:rPr>
              <w:t> </w:t>
            </w:r>
            <w:r w:rsidRPr="00C86816">
              <w:rPr>
                <w:rFonts w:ascii="Tahoma" w:hAnsi="Tahoma" w:cs="Tahoma"/>
                <w:color w:val="000000"/>
                <w:sz w:val="18"/>
                <w:szCs w:val="18"/>
              </w:rPr>
              <w:t>horas</w:t>
            </w:r>
          </w:p>
        </w:tc>
      </w:tr>
    </w:tbl>
    <w:p w14:paraId="1C37C242" w14:textId="77777777" w:rsidR="00DB2D1E" w:rsidRPr="009E04A7" w:rsidRDefault="00DB2D1E" w:rsidP="00DB2D1E">
      <w:pPr>
        <w:pStyle w:val="tableclose"/>
        <w:rPr>
          <w:lang w:val="pt-BR"/>
        </w:rPr>
      </w:pPr>
      <w:r w:rsidRPr="009E04A7">
        <w:rPr>
          <w:rFonts w:ascii="Tahoma" w:hAnsi="Tahoma" w:cs="Tahoma"/>
          <w:i/>
          <w:color w:val="000000"/>
          <w:sz w:val="16"/>
          <w:szCs w:val="16"/>
          <w:vertAlign w:val="superscript"/>
          <w:lang w:val="pt-BR"/>
        </w:rPr>
        <w:t>1</w:t>
      </w:r>
      <w:r w:rsidRPr="009E04A7">
        <w:rPr>
          <w:rFonts w:ascii="Tahoma" w:hAnsi="Tahoma" w:cs="Tahoma"/>
          <w:i/>
          <w:color w:val="000000"/>
          <w:sz w:val="16"/>
          <w:szCs w:val="16"/>
          <w:lang w:val="pt-BR"/>
        </w:rPr>
        <w:t xml:space="preserve"> O Horário Comercial é definido localmente.</w:t>
      </w:r>
    </w:p>
    <w:p w14:paraId="22242157" w14:textId="77777777" w:rsidR="00DB2D1E" w:rsidRPr="009E04A7" w:rsidRDefault="00DB2D1E" w:rsidP="00F42FB8">
      <w:pPr>
        <w:pStyle w:val="tableclose"/>
        <w:rPr>
          <w:lang w:val="pt-BR"/>
        </w:rPr>
      </w:pPr>
      <w:r w:rsidRPr="009E04A7">
        <w:rPr>
          <w:rFonts w:ascii="Tahoma" w:hAnsi="Tahoma" w:cs="Tahoma"/>
          <w:i/>
          <w:color w:val="000000"/>
          <w:sz w:val="16"/>
          <w:szCs w:val="16"/>
          <w:vertAlign w:val="superscript"/>
          <w:lang w:val="pt-BR"/>
        </w:rPr>
        <w:t>2</w:t>
      </w:r>
      <w:r w:rsidRPr="009E04A7">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14:paraId="5F1FC565" w14:textId="77777777" w:rsidR="00DB2D1E" w:rsidRPr="009E04A7" w:rsidRDefault="00DB2D1E" w:rsidP="00F42FB8">
      <w:pPr>
        <w:rPr>
          <w:lang w:val="pt-BR"/>
        </w:rPr>
      </w:pPr>
    </w:p>
    <w:p w14:paraId="60E495C5" w14:textId="77777777" w:rsidR="00DB2D1E" w:rsidRPr="009E04A7" w:rsidRDefault="00DB2D1E" w:rsidP="00DB2D1E">
      <w:pPr>
        <w:spacing w:after="120"/>
        <w:rPr>
          <w:lang w:val="pt-BR"/>
        </w:rPr>
      </w:pPr>
      <w:r w:rsidRPr="009E04A7">
        <w:rPr>
          <w:rFonts w:cs="Tahoma"/>
          <w:b/>
          <w:bCs/>
          <w:color w:val="000000"/>
          <w:szCs w:val="18"/>
          <w:lang w:val="pt-BR"/>
        </w:rPr>
        <w:lastRenderedPageBreak/>
        <w:t>Os Serviços de Informações</w:t>
      </w:r>
      <w:r w:rsidRPr="009E04A7">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14:paraId="3C529DDA" w14:textId="77777777" w:rsidR="00DB2D1E" w:rsidRPr="009E04A7" w:rsidRDefault="00DB2D1E" w:rsidP="00DB2D1E">
      <w:pPr>
        <w:rPr>
          <w:lang w:val="pt-BR"/>
        </w:rPr>
      </w:pPr>
      <w:r w:rsidRPr="009E04A7">
        <w:rPr>
          <w:rFonts w:cs="Tahoma"/>
          <w:b/>
          <w:bCs/>
          <w:color w:val="000000"/>
          <w:szCs w:val="18"/>
          <w:lang w:val="pt-BR"/>
        </w:rPr>
        <w:t xml:space="preserve">As Horas Complementares </w:t>
      </w:r>
      <w:r w:rsidRPr="009E04A7">
        <w:rPr>
          <w:rFonts w:cs="Tahoma"/>
          <w:color w:val="000000"/>
          <w:szCs w:val="18"/>
          <w:lang w:val="pt-BR"/>
        </w:rPr>
        <w:t xml:space="preserve">podem ser usadas para a Assistência de Suporte ou o Suporte para Resolução de Problemas. </w:t>
      </w:r>
    </w:p>
    <w:p w14:paraId="487E94A1" w14:textId="77777777" w:rsidR="00DB2D1E" w:rsidRPr="009E04A7" w:rsidRDefault="00DB2D1E" w:rsidP="00DB2D1E">
      <w:pPr>
        <w:jc w:val="both"/>
        <w:rPr>
          <w:lang w:val="pt-BR"/>
        </w:rPr>
      </w:pPr>
    </w:p>
    <w:p w14:paraId="3B18B590" w14:textId="77777777" w:rsidR="00DC0853" w:rsidRPr="009E04A7" w:rsidRDefault="00DC0853" w:rsidP="00DC0853">
      <w:pPr>
        <w:spacing w:after="60"/>
        <w:rPr>
          <w:lang w:val="pt-BR"/>
        </w:rPr>
      </w:pPr>
      <w:r w:rsidRPr="009E04A7">
        <w:rPr>
          <w:rFonts w:cs="Tahoma"/>
          <w:b/>
          <w:bCs/>
          <w:color w:val="000000"/>
          <w:szCs w:val="18"/>
          <w:lang w:val="pt-BR"/>
        </w:rPr>
        <w:t>Regras Comerciais Associadas</w:t>
      </w:r>
    </w:p>
    <w:p w14:paraId="3DFA1D52" w14:textId="77777777" w:rsidR="00DB2D1E" w:rsidRPr="009E04A7" w:rsidRDefault="00DB2D1E" w:rsidP="00FD27BC">
      <w:pPr>
        <w:rPr>
          <w:lang w:val="pt-BR"/>
        </w:rPr>
      </w:pPr>
      <w:r w:rsidRPr="009E04A7">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2235CD" w:rsidRPr="009E04A7">
        <w:rPr>
          <w:rFonts w:cs="Tahoma"/>
          <w:color w:val="000000"/>
          <w:szCs w:val="18"/>
          <w:lang w:val="pt-BR"/>
        </w:rPr>
        <w:t xml:space="preserve"> </w:t>
      </w:r>
      <w:r w:rsidRPr="009E04A7">
        <w:rPr>
          <w:rFonts w:cs="Tahoma"/>
          <w:color w:val="000000"/>
          <w:szCs w:val="18"/>
          <w:lang w:val="pt-BR"/>
        </w:rPr>
        <w:t>Geralmente, os Serviços serão cobrados de acordo com as horas, serão fornecidos de maneira remota e em inglês (a menos que outro idioma esteja disponível).</w:t>
      </w:r>
      <w:r w:rsidR="002235CD" w:rsidRPr="009E04A7">
        <w:rPr>
          <w:rFonts w:cs="Tahoma"/>
          <w:color w:val="000000"/>
          <w:szCs w:val="18"/>
          <w:lang w:val="pt-BR"/>
        </w:rPr>
        <w:t xml:space="preserve"> </w:t>
      </w:r>
      <w:r w:rsidRPr="009E04A7">
        <w:rPr>
          <w:rFonts w:cs="Tahoma"/>
          <w:color w:val="000000"/>
          <w:szCs w:val="18"/>
          <w:lang w:val="pt-BR"/>
        </w:rPr>
        <w:t>Os Serviços serão fornecidos no país no qual o contrato VL foi assinado. As visitas no local não são pagas com antecedência e estão sujeitas à disponibilidade do recurso.</w:t>
      </w:r>
      <w:r w:rsidR="002235CD" w:rsidRPr="009E04A7">
        <w:rPr>
          <w:rFonts w:cs="Tahoma"/>
          <w:color w:val="000000"/>
          <w:szCs w:val="18"/>
          <w:lang w:val="pt-BR"/>
        </w:rPr>
        <w:t xml:space="preserve"> </w:t>
      </w:r>
      <w:r w:rsidRPr="009E04A7">
        <w:rPr>
          <w:rFonts w:cs="Tahoma"/>
          <w:color w:val="000000"/>
          <w:szCs w:val="18"/>
          <w:lang w:val="pt-BR"/>
        </w:rPr>
        <w:t>Todos os Serviços que não forem consumidos em uma base anual serão perdidos.</w:t>
      </w:r>
      <w:r w:rsidR="002235CD" w:rsidRPr="009E04A7">
        <w:rPr>
          <w:rFonts w:cs="Tahoma"/>
          <w:color w:val="000000"/>
          <w:szCs w:val="18"/>
          <w:lang w:val="pt-BR"/>
        </w:rPr>
        <w:t xml:space="preserve"> </w:t>
      </w:r>
      <w:r w:rsidRPr="009E04A7">
        <w:rPr>
          <w:rFonts w:cs="Tahoma"/>
          <w:color w:val="000000"/>
          <w:szCs w:val="18"/>
          <w:lang w:val="pt-BR"/>
        </w:rPr>
        <w:t>Mediante solicitação do cliente, nós podemos acessar o sistema dele por meio de conexão remota para analisar o problema.</w:t>
      </w:r>
      <w:r w:rsidR="002235CD" w:rsidRPr="009E04A7">
        <w:rPr>
          <w:rFonts w:cs="Tahoma"/>
          <w:color w:val="000000"/>
          <w:szCs w:val="18"/>
          <w:lang w:val="pt-BR"/>
        </w:rPr>
        <w:t xml:space="preserve"> </w:t>
      </w:r>
      <w:r w:rsidRPr="009E04A7">
        <w:rPr>
          <w:rFonts w:cs="Tahoma"/>
          <w:color w:val="000000"/>
          <w:szCs w:val="18"/>
          <w:lang w:val="pt-BR"/>
        </w:rPr>
        <w:t>O cliente deve ter acesso à</w:t>
      </w:r>
      <w:r w:rsidR="00C86816" w:rsidRPr="009E04A7">
        <w:rPr>
          <w:rFonts w:cs="Tahoma"/>
          <w:color w:val="000000"/>
          <w:szCs w:val="18"/>
          <w:lang w:val="pt-BR"/>
        </w:rPr>
        <w:t> </w:t>
      </w:r>
      <w:r w:rsidRPr="009E04A7">
        <w:rPr>
          <w:rFonts w:cs="Tahoma"/>
          <w:color w:val="000000"/>
          <w:szCs w:val="18"/>
          <w:lang w:val="pt-BR"/>
        </w:rPr>
        <w:t>Internet para poder aproveitar os serviços com base na Internet.</w:t>
      </w:r>
    </w:p>
    <w:p w14:paraId="3F439B9F" w14:textId="77777777" w:rsidR="00DB2D1E" w:rsidRPr="009E04A7" w:rsidRDefault="00DB2D1E" w:rsidP="00DB2D1E">
      <w:pPr>
        <w:jc w:val="both"/>
        <w:rPr>
          <w:lang w:val="pt-BR"/>
        </w:rPr>
      </w:pPr>
    </w:p>
    <w:p w14:paraId="1FB5EB85" w14:textId="77777777" w:rsidR="00596386" w:rsidRPr="009E04A7" w:rsidRDefault="00596386" w:rsidP="00596386">
      <w:pPr>
        <w:rPr>
          <w:lang w:val="pt-BR"/>
        </w:rPr>
      </w:pPr>
      <w:r w:rsidRPr="009E04A7">
        <w:rPr>
          <w:b/>
          <w:sz w:val="24"/>
          <w:szCs w:val="24"/>
          <w:lang w:val="pt-BR"/>
        </w:rPr>
        <w:t>Ofertas de Suporte do Microsoft Windows Azure</w:t>
      </w:r>
    </w:p>
    <w:p w14:paraId="21190F1B" w14:textId="77777777" w:rsidR="00596386" w:rsidRPr="009E04A7" w:rsidRDefault="00596386" w:rsidP="00596386">
      <w:pPr>
        <w:rPr>
          <w:lang w:val="pt-BR"/>
        </w:rPr>
      </w:pPr>
    </w:p>
    <w:p w14:paraId="596544B7" w14:textId="77777777" w:rsidR="00596386" w:rsidRPr="009E04A7" w:rsidRDefault="00596386" w:rsidP="00596386">
      <w:pPr>
        <w:jc w:val="both"/>
        <w:rPr>
          <w:lang w:val="pt-BR"/>
        </w:rPr>
      </w:pPr>
      <w:r w:rsidRPr="009E04A7">
        <w:rPr>
          <w:rFonts w:cs="Arial"/>
          <w:color w:val="000000"/>
          <w:szCs w:val="18"/>
          <w:lang w:val="pt-BR"/>
        </w:rPr>
        <w:t xml:space="preserve">A menos que seja especificado de outra forma abaixo, os Serviços de suporte do Windows Azure estão disponíveis para o Windows Azure. </w:t>
      </w:r>
    </w:p>
    <w:p w14:paraId="1D0A0C61" w14:textId="77777777" w:rsidR="00596386" w:rsidRPr="009E04A7" w:rsidRDefault="00596386" w:rsidP="00596386">
      <w:pPr>
        <w:tabs>
          <w:tab w:val="left" w:pos="360"/>
        </w:tabs>
        <w:jc w:val="both"/>
        <w:rPr>
          <w:lang w:val="pt-BR"/>
        </w:rPr>
      </w:pPr>
    </w:p>
    <w:p w14:paraId="2589AE4C" w14:textId="77777777" w:rsidR="00596386" w:rsidRPr="009E04A7" w:rsidRDefault="00596386" w:rsidP="00596386">
      <w:pPr>
        <w:tabs>
          <w:tab w:val="left" w:pos="360"/>
        </w:tabs>
        <w:jc w:val="both"/>
        <w:rPr>
          <w:lang w:val="pt-BR"/>
        </w:rPr>
      </w:pPr>
      <w:r w:rsidRPr="009E04A7">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9E04A7">
        <w:rPr>
          <w:rFonts w:cs="Arial"/>
          <w:snapToGrid w:val="0"/>
          <w:szCs w:val="18"/>
          <w:lang w:val="pt-BR"/>
        </w:rPr>
        <w:t xml:space="preserve">. Os clientes recebem uma experiência de suporte elevada com </w:t>
      </w:r>
      <w:r w:rsidRPr="009E04A7">
        <w:rPr>
          <w:rFonts w:cs="Arial"/>
          <w:szCs w:val="18"/>
          <w:lang w:val="pt-BR"/>
        </w:rPr>
        <w:t>suporte disponível 24 horas por dia, 7 dias por semana para todas as gravidades em inglês e 24 horas por dia, 7 dias por semana para Gravidade apenas em japonês.</w:t>
      </w:r>
      <w:r w:rsidR="002235CD" w:rsidRPr="009E04A7">
        <w:rPr>
          <w:rFonts w:cs="Arial"/>
          <w:szCs w:val="18"/>
          <w:lang w:val="pt-BR"/>
        </w:rPr>
        <w:t xml:space="preserve"> </w:t>
      </w:r>
      <w:r w:rsidRPr="009E04A7">
        <w:rPr>
          <w:rFonts w:cs="Arial"/>
          <w:szCs w:val="18"/>
          <w:lang w:val="pt-BR"/>
        </w:rPr>
        <w:t>O suporte a outros idiomas (</w:t>
      </w:r>
      <w:hyperlink r:id="rId35" w:history="1">
        <w:r w:rsidRPr="009E04A7">
          <w:rPr>
            <w:rStyle w:val="Hyperlink"/>
            <w:szCs w:val="18"/>
            <w:lang w:val="pt-BR"/>
          </w:rPr>
          <w:t>www.windowsazure.com/en-us/support/plans/</w:t>
        </w:r>
      </w:hyperlink>
      <w:r w:rsidRPr="009E04A7">
        <w:rPr>
          <w:rFonts w:cs="Arial"/>
          <w:szCs w:val="18"/>
          <w:lang w:val="pt-BR"/>
        </w:rPr>
        <w:t>) está disponível apenas durante o horário comercial.</w:t>
      </w:r>
    </w:p>
    <w:p w14:paraId="2DF050E8" w14:textId="77777777" w:rsidR="00596386" w:rsidRPr="009E04A7" w:rsidRDefault="00596386" w:rsidP="00596386">
      <w:pPr>
        <w:tabs>
          <w:tab w:val="left" w:pos="360"/>
        </w:tabs>
        <w:jc w:val="both"/>
        <w:rPr>
          <w:lang w:val="pt-BR"/>
        </w:rPr>
      </w:pPr>
    </w:p>
    <w:p w14:paraId="775CB011" w14:textId="77777777" w:rsidR="00596386" w:rsidRPr="009E04A7" w:rsidRDefault="00D72C33" w:rsidP="00596386">
      <w:pPr>
        <w:tabs>
          <w:tab w:val="left" w:pos="360"/>
        </w:tabs>
        <w:jc w:val="both"/>
        <w:rPr>
          <w:lang w:val="pt-BR"/>
        </w:rPr>
      </w:pPr>
      <w:r w:rsidRPr="009E04A7">
        <w:rPr>
          <w:rFonts w:cs="Arial"/>
          <w:szCs w:val="18"/>
          <w:lang w:val="pt-BR"/>
        </w:rPr>
        <w:t>“</w:t>
      </w:r>
      <w:r w:rsidR="00596386" w:rsidRPr="009E04A7">
        <w:rPr>
          <w:rFonts w:cs="Arial"/>
          <w:szCs w:val="18"/>
          <w:lang w:val="pt-BR"/>
        </w:rPr>
        <w:t>Incidente</w:t>
      </w:r>
      <w:r w:rsidRPr="009E04A7">
        <w:rPr>
          <w:rFonts w:cs="Arial"/>
          <w:szCs w:val="18"/>
          <w:lang w:val="pt-BR"/>
        </w:rPr>
        <w:t>”</w:t>
      </w:r>
      <w:r w:rsidR="00596386" w:rsidRPr="009E04A7">
        <w:rPr>
          <w:rFonts w:cs="Arial"/>
          <w:szCs w:val="18"/>
          <w:lang w:val="pt-BR"/>
        </w:rPr>
        <w:t xml:space="preserve"> significa uma solicitação de suporte referente à falha ou interrupção e conserto (fix) assistida para um Problema Único de Suporte.</w:t>
      </w:r>
      <w:r w:rsidR="002235CD" w:rsidRPr="009E04A7">
        <w:rPr>
          <w:rFonts w:cs="Arial"/>
          <w:szCs w:val="18"/>
          <w:lang w:val="pt-BR"/>
        </w:rPr>
        <w:t xml:space="preserve"> </w:t>
      </w:r>
      <w:r w:rsidRPr="009E04A7">
        <w:rPr>
          <w:rFonts w:cs="Arial"/>
          <w:szCs w:val="18"/>
          <w:lang w:val="pt-BR"/>
        </w:rPr>
        <w:t>“</w:t>
      </w:r>
      <w:r w:rsidR="00596386" w:rsidRPr="009E04A7">
        <w:rPr>
          <w:rFonts w:cs="Arial"/>
          <w:szCs w:val="18"/>
          <w:lang w:val="pt-BR"/>
        </w:rPr>
        <w:t>Problema Único de Suporte</w:t>
      </w:r>
      <w:r w:rsidRPr="009E04A7">
        <w:rPr>
          <w:rFonts w:cs="Arial"/>
          <w:szCs w:val="18"/>
          <w:lang w:val="pt-BR"/>
        </w:rPr>
        <w:t>”</w:t>
      </w:r>
      <w:r w:rsidR="00596386" w:rsidRPr="009E04A7">
        <w:rPr>
          <w:rFonts w:cs="Arial"/>
          <w:szCs w:val="18"/>
          <w:lang w:val="pt-BR"/>
        </w:rPr>
        <w:t xml:space="preserve"> significa um problema que não pode ser subdividido em problemas subordinados.</w:t>
      </w:r>
      <w:r w:rsidR="002235CD" w:rsidRPr="009E04A7">
        <w:rPr>
          <w:rFonts w:cs="Arial"/>
          <w:szCs w:val="18"/>
          <w:lang w:val="pt-BR"/>
        </w:rPr>
        <w:t xml:space="preserve"> </w:t>
      </w:r>
      <w:r w:rsidR="00596386" w:rsidRPr="009E04A7">
        <w:rPr>
          <w:rFonts w:cs="Arial"/>
          <w:szCs w:val="18"/>
          <w:lang w:val="pt-BR"/>
        </w:rPr>
        <w:t>Se o problema consistir em problemas subordinados, cada um será considerado um Incidente separado.</w:t>
      </w:r>
      <w:r w:rsidR="002235CD" w:rsidRPr="009E04A7">
        <w:rPr>
          <w:rFonts w:cs="Arial"/>
          <w:szCs w:val="18"/>
          <w:lang w:val="pt-BR"/>
        </w:rPr>
        <w:t xml:space="preserve"> </w:t>
      </w:r>
      <w:r w:rsidR="00596386" w:rsidRPr="009E04A7">
        <w:rPr>
          <w:rFonts w:cs="Arial"/>
          <w:szCs w:val="18"/>
          <w:lang w:val="pt-BR"/>
        </w:rPr>
        <w:t>Incidentes incluem o valor comercialmente razoável dos serviços necessários para solucionar o</w:t>
      </w:r>
      <w:r w:rsidR="00C86816" w:rsidRPr="009E04A7">
        <w:rPr>
          <w:rFonts w:cs="Arial"/>
          <w:szCs w:val="18"/>
          <w:lang w:val="pt-BR"/>
        </w:rPr>
        <w:t> </w:t>
      </w:r>
      <w:r w:rsidR="00596386" w:rsidRPr="009E04A7">
        <w:rPr>
          <w:rFonts w:cs="Arial"/>
          <w:szCs w:val="18"/>
          <w:lang w:val="pt-BR"/>
        </w:rPr>
        <w:t>problema e auxiliar a resolver o problema de suporte.</w:t>
      </w:r>
      <w:r w:rsidR="002235CD" w:rsidRPr="009E04A7">
        <w:rPr>
          <w:rFonts w:cs="Arial"/>
          <w:szCs w:val="18"/>
          <w:lang w:val="pt-BR"/>
        </w:rPr>
        <w:t xml:space="preserve"> </w:t>
      </w:r>
      <w:r w:rsidR="00596386" w:rsidRPr="009E04A7">
        <w:rPr>
          <w:rFonts w:cs="Arial"/>
          <w:szCs w:val="18"/>
          <w:lang w:val="pt-BR"/>
        </w:rPr>
        <w:t xml:space="preserve">Incidentes podem ser enviados por meio do site de suporte online assistido em </w:t>
      </w:r>
      <w:hyperlink r:id="rId36" w:history="1">
        <w:r w:rsidR="00596386" w:rsidRPr="009E04A7">
          <w:rPr>
            <w:rStyle w:val="Hyperlink"/>
            <w:rFonts w:cs="Arial"/>
            <w:szCs w:val="18"/>
            <w:lang w:val="pt-BR"/>
          </w:rPr>
          <w:t>www.windowsazure.com</w:t>
        </w:r>
      </w:hyperlink>
      <w:r w:rsidR="00596386" w:rsidRPr="009E04A7">
        <w:rPr>
          <w:rFonts w:cs="Arial"/>
          <w:szCs w:val="18"/>
          <w:lang w:val="pt-BR"/>
        </w:rPr>
        <w:t>.</w:t>
      </w:r>
      <w:r w:rsidR="002235CD" w:rsidRPr="009E04A7">
        <w:rPr>
          <w:rFonts w:cs="Arial"/>
          <w:szCs w:val="18"/>
          <w:lang w:val="pt-BR"/>
        </w:rPr>
        <w:t xml:space="preserve"> </w:t>
      </w:r>
    </w:p>
    <w:p w14:paraId="39DB6992" w14:textId="77777777" w:rsidR="00596386" w:rsidRPr="009E04A7" w:rsidRDefault="00596386" w:rsidP="00596386">
      <w:pPr>
        <w:tabs>
          <w:tab w:val="left" w:pos="360"/>
        </w:tabs>
        <w:jc w:val="both"/>
        <w:rPr>
          <w:lang w:val="pt-BR"/>
        </w:rPr>
      </w:pPr>
    </w:p>
    <w:p w14:paraId="316DE75F" w14:textId="77777777" w:rsidR="00596386" w:rsidRPr="009E04A7" w:rsidRDefault="00596386" w:rsidP="00596386">
      <w:pPr>
        <w:tabs>
          <w:tab w:val="left" w:pos="360"/>
        </w:tabs>
        <w:jc w:val="both"/>
        <w:rPr>
          <w:lang w:val="pt-BR"/>
        </w:rPr>
      </w:pPr>
      <w:r w:rsidRPr="009E04A7">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2235CD" w:rsidRPr="009E04A7">
        <w:rPr>
          <w:rFonts w:cs="Arial"/>
          <w:szCs w:val="18"/>
          <w:lang w:val="pt-BR"/>
        </w:rPr>
        <w:t xml:space="preserve"> </w:t>
      </w:r>
      <w:r w:rsidRPr="009E04A7">
        <w:rPr>
          <w:rFonts w:cs="Arial"/>
          <w:szCs w:val="18"/>
          <w:lang w:val="pt-BR"/>
        </w:rPr>
        <w:t>Esses serviços adicionais serão regidos pelos termos do contrato separado.</w:t>
      </w:r>
    </w:p>
    <w:p w14:paraId="6051FF7A" w14:textId="77777777" w:rsidR="00596386" w:rsidRPr="009E04A7" w:rsidRDefault="00596386" w:rsidP="00596386">
      <w:pPr>
        <w:pStyle w:val="normal1"/>
        <w:jc w:val="both"/>
        <w:rPr>
          <w:lang w:val="pt-BR"/>
        </w:rPr>
      </w:pPr>
    </w:p>
    <w:p w14:paraId="44C2CE9A" w14:textId="77777777" w:rsidR="00596386" w:rsidRPr="009E04A7" w:rsidRDefault="00596386" w:rsidP="00596386">
      <w:pPr>
        <w:widowControl w:val="0"/>
        <w:tabs>
          <w:tab w:val="left" w:pos="720"/>
          <w:tab w:val="left" w:pos="1170"/>
        </w:tabs>
        <w:rPr>
          <w:lang w:val="pt-BR"/>
        </w:rPr>
      </w:pPr>
      <w:r w:rsidRPr="009E04A7">
        <w:rPr>
          <w:rFonts w:cs="Arial"/>
          <w:b/>
          <w:bCs/>
          <w:sz w:val="24"/>
          <w:szCs w:val="18"/>
          <w:lang w:val="pt-BR"/>
        </w:rPr>
        <w:t>Suporte Profissional Direto para Windows Azure</w:t>
      </w:r>
    </w:p>
    <w:p w14:paraId="007CB747" w14:textId="77777777" w:rsidR="001B7453" w:rsidRPr="009E04A7" w:rsidRDefault="001B7453" w:rsidP="006E7D7A">
      <w:pPr>
        <w:tabs>
          <w:tab w:val="left" w:pos="360"/>
        </w:tabs>
        <w:jc w:val="both"/>
        <w:rPr>
          <w:lang w:val="pt-BR"/>
        </w:rPr>
      </w:pPr>
    </w:p>
    <w:p w14:paraId="4B8FBD4A" w14:textId="77777777" w:rsidR="00596386" w:rsidRPr="009E04A7" w:rsidRDefault="00596386" w:rsidP="00596386">
      <w:pPr>
        <w:tabs>
          <w:tab w:val="left" w:pos="360"/>
        </w:tabs>
        <w:jc w:val="both"/>
        <w:rPr>
          <w:lang w:val="pt-BR"/>
        </w:rPr>
      </w:pPr>
      <w:r w:rsidRPr="009E04A7">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2235CD" w:rsidRPr="009E04A7">
        <w:rPr>
          <w:rFonts w:cs="Arial"/>
          <w:color w:val="000000"/>
          <w:szCs w:val="18"/>
          <w:lang w:val="pt-BR"/>
        </w:rPr>
        <w:t xml:space="preserve"> </w:t>
      </w:r>
      <w:r w:rsidRPr="009E04A7">
        <w:rPr>
          <w:rFonts w:cs="Arial"/>
          <w:color w:val="000000"/>
          <w:szCs w:val="18"/>
          <w:lang w:val="pt-BR"/>
        </w:rPr>
        <w:t>A gravidade do incidente determinará os níveis de resposta na Microsoft, e o tempo estimado de resposta é definido na tabela a seguir.</w:t>
      </w:r>
      <w:r w:rsidR="002235CD" w:rsidRPr="009E04A7">
        <w:rPr>
          <w:rFonts w:cs="Arial"/>
          <w:color w:val="000000"/>
          <w:szCs w:val="18"/>
          <w:lang w:val="pt-BR"/>
        </w:rPr>
        <w:t xml:space="preserve"> </w:t>
      </w:r>
      <w:r w:rsidRPr="009E04A7">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645D96F3" w14:textId="77777777" w:rsidR="000D747C" w:rsidRPr="009E04A7" w:rsidRDefault="000D747C" w:rsidP="00596386">
      <w:pPr>
        <w:tabs>
          <w:tab w:val="left" w:pos="360"/>
        </w:tabs>
        <w:jc w:val="both"/>
        <w:rPr>
          <w:lang w:val="pt-BR"/>
        </w:rPr>
      </w:pPr>
    </w:p>
    <w:p w14:paraId="7574D020" w14:textId="77777777" w:rsidR="00381B33" w:rsidRPr="009E04A7"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371C8C" w14:paraId="4D64E27C" w14:textId="77777777" w:rsidTr="00C86816">
        <w:trPr>
          <w:tblHeader/>
        </w:trPr>
        <w:tc>
          <w:tcPr>
            <w:tcW w:w="1347" w:type="dxa"/>
            <w:shd w:val="clear" w:color="auto" w:fill="FABF8F"/>
          </w:tcPr>
          <w:p w14:paraId="1D615264"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Severidade</w:t>
            </w:r>
          </w:p>
        </w:tc>
        <w:tc>
          <w:tcPr>
            <w:tcW w:w="1800" w:type="dxa"/>
            <w:shd w:val="clear" w:color="auto" w:fill="FABF8F"/>
          </w:tcPr>
          <w:p w14:paraId="39A2760F"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Contato</w:t>
            </w:r>
          </w:p>
        </w:tc>
        <w:tc>
          <w:tcPr>
            <w:tcW w:w="3079" w:type="dxa"/>
            <w:shd w:val="clear" w:color="auto" w:fill="FABF8F"/>
          </w:tcPr>
          <w:p w14:paraId="2897EBFA"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Situação do Cliente</w:t>
            </w:r>
          </w:p>
        </w:tc>
        <w:tc>
          <w:tcPr>
            <w:tcW w:w="3314" w:type="dxa"/>
            <w:shd w:val="clear" w:color="auto" w:fill="FABF8F"/>
          </w:tcPr>
          <w:p w14:paraId="67449715"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Resposta Esperada da Microsoft</w:t>
            </w:r>
          </w:p>
        </w:tc>
      </w:tr>
      <w:tr w:rsidR="00596386" w:rsidRPr="00230CAA" w14:paraId="40872169" w14:textId="77777777" w:rsidTr="002A6416">
        <w:tc>
          <w:tcPr>
            <w:tcW w:w="1347" w:type="dxa"/>
          </w:tcPr>
          <w:p w14:paraId="3251916E" w14:textId="77777777" w:rsidR="00596386" w:rsidRPr="00E3558A" w:rsidRDefault="00596386" w:rsidP="00647923">
            <w:pPr>
              <w:spacing w:after="60" w:line="240" w:lineRule="atLeast"/>
              <w:jc w:val="center"/>
              <w:rPr>
                <w:rFonts w:cs="Tahoma"/>
                <w:szCs w:val="18"/>
              </w:rPr>
            </w:pPr>
            <w:r w:rsidRPr="00E3558A">
              <w:rPr>
                <w:rFonts w:cs="Tahoma"/>
                <w:szCs w:val="18"/>
              </w:rPr>
              <w:t>A</w:t>
            </w:r>
          </w:p>
        </w:tc>
        <w:tc>
          <w:tcPr>
            <w:tcW w:w="1800" w:type="dxa"/>
          </w:tcPr>
          <w:p w14:paraId="7E44EF64" w14:textId="77777777" w:rsidR="00596386" w:rsidRPr="00E3558A" w:rsidRDefault="00596386" w:rsidP="00355EF3">
            <w:pPr>
              <w:spacing w:after="60" w:line="240" w:lineRule="atLeast"/>
              <w:jc w:val="center"/>
              <w:rPr>
                <w:rFonts w:cs="Tahoma"/>
                <w:szCs w:val="18"/>
              </w:rPr>
            </w:pPr>
            <w:r w:rsidRPr="00E3558A">
              <w:rPr>
                <w:rFonts w:cs="Tahoma"/>
                <w:szCs w:val="18"/>
              </w:rPr>
              <w:t>Solicitação pela</w:t>
            </w:r>
            <w:r w:rsidR="00355EF3" w:rsidRPr="00E3558A">
              <w:rPr>
                <w:rFonts w:cs="Tahoma"/>
                <w:szCs w:val="18"/>
              </w:rPr>
              <w:t> </w:t>
            </w:r>
            <w:r w:rsidRPr="00E3558A">
              <w:rPr>
                <w:rFonts w:cs="Tahoma"/>
                <w:szCs w:val="18"/>
              </w:rPr>
              <w:t>Web</w:t>
            </w:r>
          </w:p>
        </w:tc>
        <w:tc>
          <w:tcPr>
            <w:tcW w:w="3079" w:type="dxa"/>
          </w:tcPr>
          <w:p w14:paraId="35A0C5A4" w14:textId="77777777" w:rsidR="00596386" w:rsidRPr="00E3558A" w:rsidRDefault="00596386" w:rsidP="00647923">
            <w:pPr>
              <w:spacing w:after="60" w:line="240" w:lineRule="atLeast"/>
              <w:rPr>
                <w:rFonts w:cs="Tahoma"/>
                <w:lang w:val="pt-BR"/>
              </w:rPr>
            </w:pPr>
            <w:r w:rsidRPr="00E3558A">
              <w:rPr>
                <w:rFonts w:cs="Tahoma"/>
                <w:szCs w:val="18"/>
                <w:lang w:val="pt-BR"/>
              </w:rPr>
              <w:t>Impacto crítico nos negócios:</w:t>
            </w:r>
          </w:p>
          <w:p w14:paraId="73CAF739" w14:textId="77777777" w:rsidR="00596386" w:rsidRPr="00E3558A" w:rsidRDefault="00596386" w:rsidP="00647923">
            <w:pPr>
              <w:spacing w:after="60" w:line="240" w:lineRule="atLeast"/>
              <w:rPr>
                <w:rFonts w:cs="Tahoma"/>
                <w:lang w:val="pt-BR"/>
              </w:rPr>
            </w:pPr>
            <w:r w:rsidRPr="00E3558A">
              <w:rPr>
                <w:rFonts w:cs="Tahoma"/>
                <w:szCs w:val="18"/>
                <w:lang w:val="pt-BR"/>
              </w:rPr>
              <w:t>Perda ou degradação significativa de serviços (aplicativo inativo)</w:t>
            </w:r>
          </w:p>
          <w:p w14:paraId="4C7B2CF5" w14:textId="77777777" w:rsidR="00596386" w:rsidRPr="00E3558A" w:rsidRDefault="00596386" w:rsidP="00647923">
            <w:pPr>
              <w:spacing w:after="60" w:line="240" w:lineRule="atLeast"/>
              <w:rPr>
                <w:rFonts w:cs="Tahoma"/>
                <w:szCs w:val="18"/>
                <w:lang w:val="pt-BR"/>
              </w:rPr>
            </w:pPr>
            <w:r w:rsidRPr="00E3558A">
              <w:rPr>
                <w:rFonts w:cs="Tahoma"/>
                <w:szCs w:val="18"/>
                <w:lang w:val="pt-BR"/>
              </w:rPr>
              <w:t>Necessita de atenção em 1 hora</w:t>
            </w:r>
          </w:p>
        </w:tc>
        <w:tc>
          <w:tcPr>
            <w:tcW w:w="3314" w:type="dxa"/>
          </w:tcPr>
          <w:p w14:paraId="2C789889" w14:textId="77777777" w:rsidR="00596386" w:rsidRPr="00E3558A" w:rsidRDefault="00596386" w:rsidP="00647923">
            <w:pPr>
              <w:spacing w:after="60" w:line="240" w:lineRule="atLeast"/>
              <w:rPr>
                <w:rFonts w:cs="Tahoma"/>
                <w:lang w:val="pt-BR"/>
              </w:rPr>
            </w:pPr>
            <w:r w:rsidRPr="00E3558A">
              <w:rPr>
                <w:rFonts w:cs="Tahoma"/>
                <w:szCs w:val="18"/>
                <w:lang w:val="pt-BR"/>
              </w:rPr>
              <w:t>1</w:t>
            </w:r>
            <w:r w:rsidRPr="00E3558A">
              <w:rPr>
                <w:rFonts w:cs="Tahoma"/>
                <w:szCs w:val="18"/>
                <w:vertAlign w:val="superscript"/>
                <w:lang w:val="pt-BR"/>
              </w:rPr>
              <w:t>ª</w:t>
            </w:r>
            <w:r w:rsidRPr="00E3558A">
              <w:rPr>
                <w:rFonts w:cs="Tahoma"/>
                <w:szCs w:val="18"/>
                <w:lang w:val="pt-BR"/>
              </w:rPr>
              <w:t xml:space="preserve"> resposta em 1 hora ou menos</w:t>
            </w:r>
          </w:p>
          <w:p w14:paraId="298077F8" w14:textId="77777777" w:rsidR="00596386" w:rsidRPr="00E3558A" w:rsidRDefault="00596386" w:rsidP="00647923">
            <w:pPr>
              <w:spacing w:after="60" w:line="240" w:lineRule="atLeast"/>
              <w:rPr>
                <w:rFonts w:cs="Tahoma"/>
                <w:szCs w:val="18"/>
                <w:lang w:val="pt-BR"/>
              </w:rPr>
            </w:pPr>
          </w:p>
        </w:tc>
      </w:tr>
      <w:tr w:rsidR="00596386" w:rsidRPr="00371C8C" w14:paraId="73533442" w14:textId="77777777" w:rsidTr="002A6416">
        <w:tc>
          <w:tcPr>
            <w:tcW w:w="1347" w:type="dxa"/>
          </w:tcPr>
          <w:p w14:paraId="1B199B74" w14:textId="77777777" w:rsidR="00596386" w:rsidRPr="00E3558A" w:rsidRDefault="00596386" w:rsidP="00647923">
            <w:pPr>
              <w:spacing w:after="60" w:line="240" w:lineRule="atLeast"/>
              <w:jc w:val="center"/>
              <w:rPr>
                <w:rFonts w:cs="Tahoma"/>
                <w:szCs w:val="18"/>
              </w:rPr>
            </w:pPr>
            <w:r w:rsidRPr="00E3558A">
              <w:rPr>
                <w:rFonts w:cs="Tahoma"/>
                <w:szCs w:val="18"/>
              </w:rPr>
              <w:lastRenderedPageBreak/>
              <w:t>B</w:t>
            </w:r>
          </w:p>
        </w:tc>
        <w:tc>
          <w:tcPr>
            <w:tcW w:w="1800" w:type="dxa"/>
          </w:tcPr>
          <w:p w14:paraId="406D709B" w14:textId="77777777" w:rsidR="00596386" w:rsidRPr="00E3558A" w:rsidRDefault="00596386" w:rsidP="00647923">
            <w:pPr>
              <w:spacing w:after="60" w:line="240" w:lineRule="atLeast"/>
              <w:jc w:val="center"/>
              <w:rPr>
                <w:rFonts w:cs="Tahoma"/>
                <w:szCs w:val="18"/>
              </w:rPr>
            </w:pPr>
            <w:r w:rsidRPr="00E3558A">
              <w:rPr>
                <w:rFonts w:cs="Tahoma"/>
                <w:szCs w:val="18"/>
              </w:rPr>
              <w:t>Solicitação pela</w:t>
            </w:r>
            <w:r w:rsidR="00355EF3" w:rsidRPr="00E3558A">
              <w:rPr>
                <w:rFonts w:cs="Tahoma"/>
                <w:szCs w:val="18"/>
              </w:rPr>
              <w:t> </w:t>
            </w:r>
            <w:r w:rsidRPr="00E3558A">
              <w:rPr>
                <w:rFonts w:cs="Tahoma"/>
                <w:szCs w:val="18"/>
              </w:rPr>
              <w:t>Web</w:t>
            </w:r>
          </w:p>
        </w:tc>
        <w:tc>
          <w:tcPr>
            <w:tcW w:w="3079" w:type="dxa"/>
          </w:tcPr>
          <w:p w14:paraId="4185BE61" w14:textId="77777777" w:rsidR="00596386" w:rsidRPr="00E3558A" w:rsidRDefault="00596386" w:rsidP="00647923">
            <w:pPr>
              <w:spacing w:after="60" w:line="240" w:lineRule="atLeast"/>
              <w:rPr>
                <w:rFonts w:cs="Tahoma"/>
                <w:lang w:val="pt-BR"/>
              </w:rPr>
            </w:pPr>
            <w:r w:rsidRPr="00E3558A">
              <w:rPr>
                <w:rFonts w:cs="Tahoma"/>
                <w:szCs w:val="18"/>
                <w:lang w:val="pt-BR"/>
              </w:rPr>
              <w:t xml:space="preserve">Impacto moderado nos negócios: </w:t>
            </w:r>
          </w:p>
          <w:p w14:paraId="42E5616F" w14:textId="77777777" w:rsidR="00596386" w:rsidRPr="00E3558A" w:rsidRDefault="00596386" w:rsidP="00647923">
            <w:pPr>
              <w:spacing w:line="240" w:lineRule="atLeast"/>
              <w:rPr>
                <w:rFonts w:cs="Tahoma"/>
                <w:lang w:val="pt-BR"/>
              </w:rPr>
            </w:pPr>
            <w:r w:rsidRPr="00E3558A">
              <w:rPr>
                <w:rFonts w:cs="Tahoma"/>
                <w:szCs w:val="18"/>
                <w:lang w:val="pt-BR"/>
              </w:rPr>
              <w:t>Perda ou degradação moderada dos serviços, mas o trabalho pode razoavelmente continuar de</w:t>
            </w:r>
            <w:r w:rsidR="00C86816" w:rsidRPr="00E3558A">
              <w:rPr>
                <w:rFonts w:cs="Tahoma"/>
                <w:szCs w:val="18"/>
                <w:lang w:val="pt-BR"/>
              </w:rPr>
              <w:t> </w:t>
            </w:r>
            <w:r w:rsidRPr="00E3558A">
              <w:rPr>
                <w:rFonts w:cs="Tahoma"/>
                <w:szCs w:val="18"/>
                <w:lang w:val="pt-BR"/>
              </w:rPr>
              <w:t>maneira prejudicada</w:t>
            </w:r>
          </w:p>
          <w:p w14:paraId="74D7C320" w14:textId="77777777" w:rsidR="00596386" w:rsidRPr="00E3558A" w:rsidRDefault="00596386" w:rsidP="00647923">
            <w:pPr>
              <w:spacing w:after="60" w:line="240" w:lineRule="atLeast"/>
              <w:rPr>
                <w:rFonts w:cs="Tahoma"/>
                <w:szCs w:val="18"/>
                <w:lang w:val="pt-BR"/>
              </w:rPr>
            </w:pPr>
            <w:r w:rsidRPr="00E3558A">
              <w:rPr>
                <w:rFonts w:cs="Tahoma"/>
                <w:szCs w:val="18"/>
                <w:lang w:val="pt-BR"/>
              </w:rPr>
              <w:t>Necessita de atenção em 2 horas</w:t>
            </w:r>
          </w:p>
        </w:tc>
        <w:tc>
          <w:tcPr>
            <w:tcW w:w="3314" w:type="dxa"/>
          </w:tcPr>
          <w:p w14:paraId="1465A0BB" w14:textId="77777777" w:rsidR="00596386" w:rsidRPr="00E3558A" w:rsidRDefault="00596386" w:rsidP="00647923">
            <w:pPr>
              <w:spacing w:line="240" w:lineRule="atLeast"/>
              <w:rPr>
                <w:rFonts w:cs="Tahoma"/>
              </w:rPr>
            </w:pPr>
            <w:r w:rsidRPr="00E3558A">
              <w:rPr>
                <w:rFonts w:cs="Tahoma"/>
                <w:szCs w:val="18"/>
              </w:rPr>
              <w:t>1</w:t>
            </w:r>
            <w:r w:rsidRPr="00E3558A">
              <w:rPr>
                <w:rFonts w:cs="Tahoma"/>
                <w:szCs w:val="18"/>
                <w:vertAlign w:val="superscript"/>
              </w:rPr>
              <w:t>ª</w:t>
            </w:r>
            <w:r w:rsidRPr="00E3558A">
              <w:rPr>
                <w:rFonts w:cs="Tahoma"/>
                <w:szCs w:val="18"/>
              </w:rPr>
              <w:t>resposta em 2 horas ou menos</w:t>
            </w:r>
          </w:p>
          <w:p w14:paraId="19D3F463" w14:textId="77777777" w:rsidR="00596386" w:rsidRPr="00E3558A" w:rsidRDefault="00596386" w:rsidP="00647923">
            <w:pPr>
              <w:spacing w:after="60" w:line="240" w:lineRule="atLeast"/>
              <w:rPr>
                <w:rFonts w:cs="Tahoma"/>
                <w:szCs w:val="18"/>
              </w:rPr>
            </w:pPr>
          </w:p>
        </w:tc>
      </w:tr>
      <w:tr w:rsidR="00596386" w:rsidRPr="00371C8C" w14:paraId="46617086" w14:textId="77777777" w:rsidTr="002A6416">
        <w:tc>
          <w:tcPr>
            <w:tcW w:w="1347" w:type="dxa"/>
          </w:tcPr>
          <w:p w14:paraId="5A08ADF4" w14:textId="77777777" w:rsidR="00596386" w:rsidRPr="00E3558A" w:rsidRDefault="00596386" w:rsidP="00647923">
            <w:pPr>
              <w:spacing w:after="60" w:line="240" w:lineRule="atLeast"/>
              <w:jc w:val="center"/>
              <w:rPr>
                <w:rFonts w:cs="Tahoma"/>
                <w:szCs w:val="18"/>
              </w:rPr>
            </w:pPr>
            <w:r w:rsidRPr="00E3558A">
              <w:rPr>
                <w:rFonts w:cs="Tahoma"/>
                <w:szCs w:val="18"/>
              </w:rPr>
              <w:t>C</w:t>
            </w:r>
          </w:p>
        </w:tc>
        <w:tc>
          <w:tcPr>
            <w:tcW w:w="1800" w:type="dxa"/>
          </w:tcPr>
          <w:p w14:paraId="1A064BB9" w14:textId="77777777" w:rsidR="00596386" w:rsidRPr="00E3558A" w:rsidRDefault="00596386" w:rsidP="00647923">
            <w:pPr>
              <w:spacing w:after="60" w:line="240" w:lineRule="atLeast"/>
              <w:jc w:val="center"/>
              <w:rPr>
                <w:rFonts w:cs="Tahoma"/>
                <w:szCs w:val="18"/>
              </w:rPr>
            </w:pPr>
            <w:r w:rsidRPr="00E3558A">
              <w:rPr>
                <w:rFonts w:cs="Tahoma"/>
                <w:szCs w:val="18"/>
              </w:rPr>
              <w:t>Solicitação pela</w:t>
            </w:r>
            <w:r w:rsidR="00355EF3" w:rsidRPr="00E3558A">
              <w:rPr>
                <w:rFonts w:cs="Tahoma"/>
                <w:szCs w:val="18"/>
              </w:rPr>
              <w:t> </w:t>
            </w:r>
            <w:r w:rsidRPr="00E3558A">
              <w:rPr>
                <w:rFonts w:cs="Tahoma"/>
                <w:szCs w:val="18"/>
              </w:rPr>
              <w:t>Web</w:t>
            </w:r>
          </w:p>
        </w:tc>
        <w:tc>
          <w:tcPr>
            <w:tcW w:w="3079" w:type="dxa"/>
          </w:tcPr>
          <w:p w14:paraId="7E93C920" w14:textId="77777777" w:rsidR="00596386" w:rsidRPr="00E3558A" w:rsidRDefault="00596386" w:rsidP="00647923">
            <w:pPr>
              <w:rPr>
                <w:rFonts w:cs="Tahoma"/>
                <w:lang w:val="pt-BR"/>
              </w:rPr>
            </w:pPr>
            <w:r w:rsidRPr="00E3558A">
              <w:rPr>
                <w:rFonts w:cs="Tahoma"/>
                <w:szCs w:val="18"/>
                <w:lang w:val="pt-BR"/>
              </w:rPr>
              <w:t>Impacto mínimo nos negócios:</w:t>
            </w:r>
          </w:p>
          <w:p w14:paraId="0697D76D" w14:textId="77777777" w:rsidR="00596386" w:rsidRPr="00E3558A" w:rsidRDefault="00596386" w:rsidP="00647923">
            <w:pPr>
              <w:rPr>
                <w:rFonts w:cs="Tahoma"/>
                <w:lang w:val="pt-BR"/>
              </w:rPr>
            </w:pPr>
            <w:r w:rsidRPr="00E3558A">
              <w:rPr>
                <w:rFonts w:cs="Tahoma"/>
                <w:szCs w:val="18"/>
                <w:lang w:val="pt-BR"/>
              </w:rPr>
              <w:t>Funcionamento de forma substancial, com poucos ou nenhum impedimento dos serviços</w:t>
            </w:r>
          </w:p>
          <w:p w14:paraId="0A301B63" w14:textId="77777777" w:rsidR="00596386" w:rsidRPr="00E3558A" w:rsidRDefault="00596386" w:rsidP="00647923">
            <w:pPr>
              <w:spacing w:after="60" w:line="240" w:lineRule="atLeast"/>
              <w:rPr>
                <w:rFonts w:cs="Tahoma"/>
                <w:szCs w:val="18"/>
                <w:lang w:val="pt-BR"/>
              </w:rPr>
            </w:pPr>
            <w:r w:rsidRPr="00E3558A">
              <w:rPr>
                <w:rFonts w:cs="Tahoma"/>
                <w:szCs w:val="18"/>
                <w:lang w:val="pt-BR"/>
              </w:rPr>
              <w:t>Necessita de atenção em 4 horas</w:t>
            </w:r>
          </w:p>
        </w:tc>
        <w:tc>
          <w:tcPr>
            <w:tcW w:w="3314" w:type="dxa"/>
          </w:tcPr>
          <w:p w14:paraId="72974D93" w14:textId="77777777" w:rsidR="00596386" w:rsidRPr="00E3558A" w:rsidRDefault="00596386" w:rsidP="00647923">
            <w:pPr>
              <w:rPr>
                <w:rFonts w:cs="Tahoma"/>
              </w:rPr>
            </w:pPr>
            <w:r w:rsidRPr="00E3558A">
              <w:rPr>
                <w:rFonts w:cs="Tahoma"/>
                <w:szCs w:val="18"/>
              </w:rPr>
              <w:t>1</w:t>
            </w:r>
            <w:r w:rsidRPr="00E3558A">
              <w:rPr>
                <w:rFonts w:cs="Tahoma"/>
                <w:szCs w:val="18"/>
                <w:vertAlign w:val="superscript"/>
              </w:rPr>
              <w:t>ª</w:t>
            </w:r>
            <w:r w:rsidRPr="00E3558A">
              <w:rPr>
                <w:rFonts w:cs="Tahoma"/>
                <w:szCs w:val="18"/>
              </w:rPr>
              <w:t>resposta em 4 horas ou menos</w:t>
            </w:r>
          </w:p>
          <w:p w14:paraId="3187EB7A" w14:textId="77777777" w:rsidR="00596386" w:rsidRPr="00E3558A" w:rsidRDefault="00596386" w:rsidP="00647923">
            <w:pPr>
              <w:spacing w:line="240" w:lineRule="atLeast"/>
              <w:rPr>
                <w:rFonts w:cs="Tahoma"/>
                <w:szCs w:val="18"/>
              </w:rPr>
            </w:pPr>
          </w:p>
        </w:tc>
      </w:tr>
    </w:tbl>
    <w:p w14:paraId="2326B047" w14:textId="77777777" w:rsidR="00596386" w:rsidRPr="00371C8C" w:rsidRDefault="00596386" w:rsidP="00DD7F8E"/>
    <w:p w14:paraId="1E456757" w14:textId="77777777" w:rsidR="000D747C" w:rsidRPr="009E04A7" w:rsidRDefault="000D747C" w:rsidP="000D747C">
      <w:pPr>
        <w:rPr>
          <w:lang w:val="pt-BR"/>
        </w:rPr>
      </w:pPr>
      <w:r w:rsidRPr="009E04A7">
        <w:rPr>
          <w:rFonts w:cs="Arial"/>
          <w:snapToGrid w:val="0"/>
          <w:color w:val="000000"/>
          <w:szCs w:val="18"/>
          <w:lang w:val="pt-BR"/>
        </w:rPr>
        <w:t>Os clientes podem optar por receber um retorno de chamada da Microsoft.</w:t>
      </w:r>
      <w:r w:rsidR="002235CD" w:rsidRPr="009E04A7">
        <w:rPr>
          <w:rFonts w:cs="Arial"/>
          <w:snapToGrid w:val="0"/>
          <w:color w:val="000000"/>
          <w:szCs w:val="18"/>
          <w:lang w:val="pt-BR"/>
        </w:rPr>
        <w:t xml:space="preserve"> </w:t>
      </w:r>
      <w:r w:rsidRPr="009E04A7">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14:paraId="679A3C62" w14:textId="77777777" w:rsidR="001C1727" w:rsidRPr="009E04A7" w:rsidRDefault="001C1727">
      <w:pPr>
        <w:rPr>
          <w:lang w:val="pt-BR"/>
        </w:rPr>
      </w:pPr>
    </w:p>
    <w:p w14:paraId="230B7C41" w14:textId="77777777" w:rsidR="00DC0853" w:rsidRPr="009E04A7" w:rsidRDefault="00CB228A" w:rsidP="0047054A">
      <w:pPr>
        <w:keepNext/>
        <w:tabs>
          <w:tab w:val="left" w:pos="360"/>
        </w:tabs>
        <w:spacing w:after="60"/>
        <w:jc w:val="both"/>
        <w:rPr>
          <w:lang w:val="pt-BR"/>
        </w:rPr>
      </w:pPr>
      <w:r w:rsidRPr="009E04A7">
        <w:rPr>
          <w:rFonts w:cs="Arial"/>
          <w:b/>
          <w:color w:val="000000"/>
          <w:szCs w:val="18"/>
          <w:lang w:val="pt-BR"/>
        </w:rPr>
        <w:t>Gerenciamento de Fornecimento de Serviços</w:t>
      </w:r>
    </w:p>
    <w:p w14:paraId="0AAA9EBC" w14:textId="77777777" w:rsidR="00596386" w:rsidRPr="009E04A7" w:rsidRDefault="00596386" w:rsidP="00596386">
      <w:pPr>
        <w:tabs>
          <w:tab w:val="left" w:pos="360"/>
        </w:tabs>
        <w:jc w:val="both"/>
        <w:rPr>
          <w:lang w:val="pt-BR"/>
        </w:rPr>
      </w:pPr>
      <w:r w:rsidRPr="009E04A7">
        <w:rPr>
          <w:rFonts w:cs="Arial"/>
          <w:color w:val="000000"/>
          <w:szCs w:val="18"/>
          <w:lang w:val="pt-BR"/>
        </w:rPr>
        <w:t>Além dos</w:t>
      </w:r>
      <w:r w:rsidRPr="009E04A7">
        <w:rPr>
          <w:rFonts w:cs="Arial"/>
          <w:snapToGrid w:val="0"/>
          <w:szCs w:val="18"/>
          <w:lang w:val="pt-BR"/>
        </w:rPr>
        <w:t xml:space="preserve"> Serviços descritos acima, os clientes com Suporte Profissional Direto para Windows Azure recebem </w:t>
      </w:r>
      <w:r w:rsidRPr="009E04A7">
        <w:rPr>
          <w:rFonts w:cs="Arial"/>
          <w:snapToGrid w:val="0"/>
          <w:color w:val="000000"/>
          <w:szCs w:val="18"/>
          <w:lang w:val="pt-BR"/>
        </w:rPr>
        <w:t>ajuda na coordenação do suporte e relacionamento de serviços para Windows Azure.</w:t>
      </w:r>
      <w:r w:rsidR="002235CD" w:rsidRPr="009E04A7">
        <w:rPr>
          <w:rFonts w:cs="Arial"/>
          <w:snapToGrid w:val="0"/>
          <w:color w:val="000000"/>
          <w:szCs w:val="18"/>
          <w:lang w:val="pt-BR"/>
        </w:rPr>
        <w:t xml:space="preserve"> </w:t>
      </w:r>
      <w:r w:rsidRPr="009E04A7">
        <w:rPr>
          <w:rFonts w:cs="Arial"/>
          <w:snapToGrid w:val="0"/>
          <w:color w:val="000000"/>
          <w:szCs w:val="18"/>
          <w:lang w:val="pt-BR"/>
        </w:rPr>
        <w:t>Esses serviços são fornecidos pelo pessoal de serviços (</w:t>
      </w:r>
      <w:r w:rsidR="00D72C33" w:rsidRPr="009E04A7">
        <w:rPr>
          <w:rFonts w:cs="Arial"/>
          <w:snapToGrid w:val="0"/>
          <w:color w:val="000000"/>
          <w:szCs w:val="18"/>
          <w:lang w:val="pt-BR"/>
        </w:rPr>
        <w:t>“</w:t>
      </w:r>
      <w:r w:rsidRPr="009E04A7">
        <w:rPr>
          <w:rFonts w:cs="Arial"/>
          <w:snapToGrid w:val="0"/>
          <w:color w:val="000000"/>
          <w:szCs w:val="18"/>
          <w:lang w:val="pt-BR"/>
        </w:rPr>
        <w:t>Gerentes de Entrega Direta Profissionais</w:t>
      </w:r>
      <w:r w:rsidR="00D72C33" w:rsidRPr="009E04A7">
        <w:rPr>
          <w:rFonts w:cs="Arial"/>
          <w:snapToGrid w:val="0"/>
          <w:color w:val="000000"/>
          <w:szCs w:val="18"/>
          <w:lang w:val="pt-BR"/>
        </w:rPr>
        <w:t>”</w:t>
      </w:r>
      <w:r w:rsidRPr="009E04A7">
        <w:rPr>
          <w:rFonts w:cs="Arial"/>
          <w:snapToGrid w:val="0"/>
          <w:color w:val="000000"/>
          <w:szCs w:val="18"/>
          <w:lang w:val="pt-BR"/>
        </w:rPr>
        <w:t>).</w:t>
      </w:r>
      <w:r w:rsidR="002235CD" w:rsidRPr="009E04A7">
        <w:rPr>
          <w:rFonts w:cs="Arial"/>
          <w:snapToGrid w:val="0"/>
          <w:color w:val="000000"/>
          <w:szCs w:val="18"/>
          <w:lang w:val="pt-BR"/>
        </w:rPr>
        <w:t xml:space="preserve"> </w:t>
      </w:r>
      <w:r w:rsidRPr="009E04A7">
        <w:rPr>
          <w:rFonts w:cs="Arial"/>
          <w:snapToGrid w:val="0"/>
          <w:color w:val="000000"/>
          <w:szCs w:val="18"/>
          <w:lang w:val="pt-BR"/>
        </w:rPr>
        <w:t xml:space="preserve">Os Gerentes de Entrega Direta Profissionais são </w:t>
      </w:r>
      <w:r w:rsidRPr="009E04A7">
        <w:rPr>
          <w:rFonts w:cs="Arial"/>
          <w:szCs w:val="18"/>
          <w:lang w:val="pt-BR"/>
        </w:rPr>
        <w:t xml:space="preserve">advogados do cliente </w:t>
      </w:r>
      <w:r w:rsidRPr="009E04A7">
        <w:rPr>
          <w:rFonts w:cs="Arial"/>
          <w:snapToGrid w:val="0"/>
          <w:color w:val="000000"/>
          <w:szCs w:val="18"/>
          <w:lang w:val="pt-BR"/>
        </w:rPr>
        <w:t>na Microsoft que facilitam a coordenação com as equipes, podendo fornecer o suporte técnico disponível para os Serviços Online.</w:t>
      </w:r>
      <w:r w:rsidR="002235CD" w:rsidRPr="009E04A7">
        <w:rPr>
          <w:rFonts w:cs="Arial"/>
          <w:snapToGrid w:val="0"/>
          <w:color w:val="000000"/>
          <w:szCs w:val="18"/>
          <w:lang w:val="pt-BR"/>
        </w:rPr>
        <w:t xml:space="preserve"> </w:t>
      </w:r>
      <w:r w:rsidRPr="009E04A7">
        <w:rPr>
          <w:rFonts w:cs="Arial"/>
          <w:snapToGrid w:val="0"/>
          <w:color w:val="000000"/>
          <w:szCs w:val="18"/>
          <w:lang w:val="pt-BR"/>
        </w:rPr>
        <w:t xml:space="preserve">Os Gerentes de Entrega Direta Profissionais também atuam como o ponto de fornecimento de informações e encaminham o </w:t>
      </w:r>
      <w:r w:rsidRPr="009E04A7">
        <w:rPr>
          <w:rFonts w:cs="Arial"/>
          <w:szCs w:val="18"/>
          <w:lang w:val="pt-BR"/>
        </w:rPr>
        <w:t xml:space="preserve">feedback </w:t>
      </w:r>
      <w:r w:rsidRPr="009E04A7">
        <w:rPr>
          <w:rFonts w:cs="Arial"/>
          <w:snapToGrid w:val="0"/>
          <w:color w:val="000000"/>
          <w:szCs w:val="18"/>
          <w:lang w:val="pt-BR"/>
        </w:rPr>
        <w:t>do cliente sobre os Serviços aos outros grupos da Microsoft.</w:t>
      </w:r>
      <w:r w:rsidR="002235CD" w:rsidRPr="009E04A7">
        <w:rPr>
          <w:rFonts w:cs="Arial"/>
          <w:snapToGrid w:val="0"/>
          <w:color w:val="000000"/>
          <w:szCs w:val="18"/>
          <w:lang w:val="pt-BR"/>
        </w:rPr>
        <w:t xml:space="preserve"> </w:t>
      </w:r>
      <w:r w:rsidRPr="009E04A7">
        <w:rPr>
          <w:rFonts w:cs="Arial"/>
          <w:snapToGrid w:val="0"/>
          <w:color w:val="000000"/>
          <w:szCs w:val="18"/>
          <w:lang w:val="pt-BR"/>
        </w:rPr>
        <w:t>Os Gerentes de Entrega Direta Profissionais podem ainda prestar os Serviços adicionais a seguir:</w:t>
      </w:r>
    </w:p>
    <w:p w14:paraId="4E9852F6" w14:textId="77777777" w:rsidR="00596386" w:rsidRPr="009E04A7" w:rsidRDefault="00596386" w:rsidP="00596386">
      <w:pPr>
        <w:tabs>
          <w:tab w:val="left" w:pos="360"/>
        </w:tabs>
        <w:jc w:val="both"/>
        <w:rPr>
          <w:lang w:val="pt-BR"/>
        </w:rPr>
      </w:pPr>
    </w:p>
    <w:p w14:paraId="44B377D7" w14:textId="77777777" w:rsidR="00596386" w:rsidRPr="009E04A7" w:rsidRDefault="00596386" w:rsidP="00346F4B">
      <w:pPr>
        <w:numPr>
          <w:ilvl w:val="0"/>
          <w:numId w:val="112"/>
        </w:numPr>
        <w:tabs>
          <w:tab w:val="clear" w:pos="720"/>
        </w:tabs>
        <w:spacing w:after="60"/>
        <w:ind w:left="1440"/>
        <w:jc w:val="both"/>
        <w:rPr>
          <w:lang w:val="pt-BR"/>
        </w:rPr>
      </w:pPr>
      <w:r w:rsidRPr="009E04A7">
        <w:rPr>
          <w:rFonts w:cs="Tahoma"/>
          <w:b/>
          <w:color w:val="000000"/>
          <w:szCs w:val="18"/>
          <w:lang w:val="pt-BR"/>
        </w:rPr>
        <w:t>Planejamento e Facilitação de Recursos.</w:t>
      </w:r>
      <w:r w:rsidRPr="009E04A7">
        <w:rPr>
          <w:rFonts w:cs="Arial"/>
          <w:szCs w:val="18"/>
          <w:lang w:val="pt-BR"/>
        </w:rPr>
        <w:t xml:space="preserve"> No início do presente Contrato, A Microsoft oferece uma sessão de orientação para gerenciamento de clientes e equipe por teleconferência.</w:t>
      </w:r>
      <w:r w:rsidR="002235CD" w:rsidRPr="009E04A7">
        <w:rPr>
          <w:rFonts w:cs="Arial"/>
          <w:szCs w:val="18"/>
          <w:lang w:val="pt-BR"/>
        </w:rPr>
        <w:t xml:space="preserve"> </w:t>
      </w:r>
      <w:r w:rsidRPr="009E04A7">
        <w:rPr>
          <w:rFonts w:cs="Arial"/>
          <w:szCs w:val="18"/>
          <w:lang w:val="pt-BR"/>
        </w:rPr>
        <w:t>O objetivo dessa reunião é discutir os Serviços de suporte disponíveis e responder a quaisquer dúvidas de forma que o cliente possa planejar o uso dos Serviços.</w:t>
      </w:r>
    </w:p>
    <w:p w14:paraId="34095018" w14:textId="77777777" w:rsidR="00596386" w:rsidRPr="009E04A7" w:rsidRDefault="00596386" w:rsidP="00346F4B">
      <w:pPr>
        <w:numPr>
          <w:ilvl w:val="0"/>
          <w:numId w:val="112"/>
        </w:numPr>
        <w:tabs>
          <w:tab w:val="clear" w:pos="720"/>
        </w:tabs>
        <w:spacing w:after="60"/>
        <w:ind w:left="1440"/>
        <w:jc w:val="both"/>
        <w:rPr>
          <w:lang w:val="pt-BR"/>
        </w:rPr>
      </w:pPr>
      <w:r w:rsidRPr="009E04A7">
        <w:rPr>
          <w:rFonts w:cs="Tahoma"/>
          <w:b/>
          <w:color w:val="000000"/>
          <w:szCs w:val="18"/>
          <w:lang w:val="pt-BR"/>
        </w:rPr>
        <w:t>Gerenciamento de Escalonamento.</w:t>
      </w:r>
      <w:r w:rsidRPr="009E04A7">
        <w:rPr>
          <w:rFonts w:cs="Arial"/>
          <w:szCs w:val="18"/>
          <w:lang w:val="pt-BR"/>
        </w:rPr>
        <w:t xml:space="preserve"> Um Gerente de Entrega Direta Profissional </w:t>
      </w:r>
      <w:r w:rsidRPr="009E04A7">
        <w:rPr>
          <w:rFonts w:cs="Arial"/>
          <w:snapToGrid w:val="0"/>
          <w:szCs w:val="18"/>
          <w:lang w:val="pt-BR"/>
        </w:rPr>
        <w:t>fornecerá ao cliente os serviços de gerenciamento de escalonamento de suporte técnico para Windows Azure.</w:t>
      </w:r>
    </w:p>
    <w:p w14:paraId="64526C27" w14:textId="77777777" w:rsidR="00596386" w:rsidRPr="009E04A7" w:rsidRDefault="00596386" w:rsidP="00596386">
      <w:pPr>
        <w:tabs>
          <w:tab w:val="left" w:pos="360"/>
        </w:tabs>
        <w:jc w:val="both"/>
        <w:rPr>
          <w:lang w:val="pt-BR"/>
        </w:rPr>
      </w:pPr>
    </w:p>
    <w:p w14:paraId="490C004A" w14:textId="77777777" w:rsidR="00596386" w:rsidRPr="009E04A7" w:rsidRDefault="00CB228A" w:rsidP="00A15F2F">
      <w:pPr>
        <w:pStyle w:val="normal1"/>
        <w:ind w:right="-135"/>
        <w:jc w:val="both"/>
        <w:rPr>
          <w:lang w:val="pt-BR"/>
        </w:rPr>
      </w:pPr>
      <w:r w:rsidRPr="009E04A7">
        <w:rPr>
          <w:color w:val="000000"/>
          <w:sz w:val="18"/>
          <w:szCs w:val="18"/>
          <w:lang w:val="pt-BR"/>
        </w:rPr>
        <w:t>Os serviços de Gerenciamento de Entrega de Serviço são fornecidos apenas em inglês e japonês, das 9 às 17 horas - horário local,</w:t>
      </w:r>
      <w:r w:rsidRPr="009E04A7">
        <w:rPr>
          <w:color w:val="FF3399"/>
          <w:sz w:val="18"/>
          <w:szCs w:val="18"/>
          <w:lang w:val="pt-BR"/>
        </w:rPr>
        <w:t xml:space="preserve"> </w:t>
      </w:r>
      <w:r w:rsidRPr="009E04A7">
        <w:rPr>
          <w:sz w:val="18"/>
          <w:szCs w:val="18"/>
          <w:lang w:val="pt-BR"/>
        </w:rPr>
        <w:t>de segunda a sexta-feira, com exceção de finais de semana e feriados.</w:t>
      </w:r>
    </w:p>
    <w:p w14:paraId="6C73F4D7" w14:textId="77777777" w:rsidR="00596386" w:rsidRPr="009E04A7" w:rsidRDefault="00596386" w:rsidP="00596386">
      <w:pPr>
        <w:pStyle w:val="normal1"/>
        <w:jc w:val="both"/>
        <w:rPr>
          <w:lang w:val="pt-BR"/>
        </w:rPr>
      </w:pPr>
    </w:p>
    <w:p w14:paraId="3784D3C4" w14:textId="77777777" w:rsidR="00DC0853" w:rsidRPr="009E04A7" w:rsidRDefault="00596386" w:rsidP="00DC0853">
      <w:pPr>
        <w:tabs>
          <w:tab w:val="left" w:pos="360"/>
        </w:tabs>
        <w:spacing w:after="60"/>
        <w:jc w:val="both"/>
        <w:rPr>
          <w:lang w:val="pt-BR"/>
        </w:rPr>
      </w:pPr>
      <w:r w:rsidRPr="009E04A7">
        <w:rPr>
          <w:rFonts w:cs="Arial"/>
          <w:b/>
          <w:szCs w:val="18"/>
          <w:lang w:val="pt-BR"/>
        </w:rPr>
        <w:t>Outros Serviços de Informações e Benefícios</w:t>
      </w:r>
    </w:p>
    <w:p w14:paraId="7DBCE330" w14:textId="77777777" w:rsidR="00596386" w:rsidRPr="009E04A7" w:rsidRDefault="00596386" w:rsidP="00596386">
      <w:pPr>
        <w:tabs>
          <w:tab w:val="left" w:pos="360"/>
        </w:tabs>
        <w:jc w:val="both"/>
        <w:rPr>
          <w:lang w:val="pt-BR"/>
        </w:rPr>
      </w:pPr>
      <w:r w:rsidRPr="009E04A7">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2235CD" w:rsidRPr="009E04A7">
        <w:rPr>
          <w:rFonts w:cs="Arial"/>
          <w:szCs w:val="18"/>
          <w:lang w:val="pt-BR"/>
        </w:rPr>
        <w:t xml:space="preserve"> </w:t>
      </w:r>
      <w:r w:rsidRPr="009E04A7">
        <w:rPr>
          <w:rFonts w:cs="Arial"/>
          <w:szCs w:val="18"/>
          <w:lang w:val="pt-BR"/>
        </w:rPr>
        <w:t>Os Serviços de Informações são fornecidos apenas em inglês e incluem o seguinte:</w:t>
      </w:r>
    </w:p>
    <w:p w14:paraId="5264923C" w14:textId="77777777" w:rsidR="00596386" w:rsidRPr="009E04A7" w:rsidRDefault="00596386" w:rsidP="00596386">
      <w:pPr>
        <w:tabs>
          <w:tab w:val="left" w:pos="360"/>
        </w:tabs>
        <w:jc w:val="both"/>
        <w:rPr>
          <w:lang w:val="pt-BR"/>
        </w:rPr>
      </w:pPr>
    </w:p>
    <w:p w14:paraId="774AF3EA" w14:textId="77777777" w:rsidR="00596386" w:rsidRPr="009E04A7" w:rsidRDefault="00596386" w:rsidP="00346F4B">
      <w:pPr>
        <w:pStyle w:val="ListParagraph"/>
        <w:numPr>
          <w:ilvl w:val="0"/>
          <w:numId w:val="113"/>
        </w:numPr>
        <w:tabs>
          <w:tab w:val="left" w:pos="360"/>
        </w:tabs>
        <w:spacing w:after="60"/>
        <w:ind w:left="1440"/>
        <w:contextualSpacing w:val="0"/>
        <w:jc w:val="both"/>
        <w:rPr>
          <w:lang w:val="pt-BR"/>
        </w:rPr>
      </w:pPr>
      <w:r w:rsidRPr="009E04A7">
        <w:rPr>
          <w:rFonts w:ascii="Tahoma" w:hAnsi="Tahoma" w:cs="Tahoma"/>
          <w:b/>
          <w:color w:val="000000"/>
          <w:sz w:val="18"/>
          <w:szCs w:val="18"/>
          <w:lang w:val="pt-BR"/>
        </w:rPr>
        <w:t xml:space="preserve">Suporte Profissional Direto para conteúdo exclusivo do Windows Azure. </w:t>
      </w:r>
      <w:r w:rsidRPr="009E04A7">
        <w:rPr>
          <w:rFonts w:ascii="Tahoma" w:hAnsi="Tahoma" w:cs="Arial"/>
          <w:snapToGrid w:val="0"/>
          <w:sz w:val="18"/>
          <w:szCs w:val="18"/>
          <w:lang w:val="pt-BR"/>
        </w:rPr>
        <w:t>Aos clientes será concedido acesso ao conteúdo exclusivo do Windows Azure, incluindo, mas não se limitando, publicações online relacionadas aos guias de práticas recomendadas de implantação e</w:t>
      </w:r>
      <w:r w:rsidR="00C86816" w:rsidRPr="009E04A7">
        <w:rPr>
          <w:rFonts w:ascii="Tahoma" w:hAnsi="Tahoma" w:cs="Arial"/>
          <w:snapToGrid w:val="0"/>
          <w:sz w:val="18"/>
          <w:szCs w:val="18"/>
          <w:lang w:val="pt-BR"/>
        </w:rPr>
        <w:t> </w:t>
      </w:r>
      <w:r w:rsidRPr="009E04A7">
        <w:rPr>
          <w:rFonts w:ascii="Tahoma" w:hAnsi="Tahoma" w:cs="Arial"/>
          <w:snapToGrid w:val="0"/>
          <w:sz w:val="18"/>
          <w:szCs w:val="18"/>
          <w:lang w:val="pt-BR"/>
        </w:rPr>
        <w:t>arquiteturais, conteúdo de treinamento arquivado, notificações de Webinars futuros e outras informações gerais sobre o Windows Azure.</w:t>
      </w:r>
    </w:p>
    <w:p w14:paraId="117C5C56" w14:textId="77777777" w:rsidR="00596386" w:rsidRPr="009E04A7" w:rsidRDefault="00596386" w:rsidP="00346F4B">
      <w:pPr>
        <w:numPr>
          <w:ilvl w:val="0"/>
          <w:numId w:val="113"/>
        </w:numPr>
        <w:tabs>
          <w:tab w:val="left" w:pos="360"/>
        </w:tabs>
        <w:spacing w:after="60"/>
        <w:ind w:left="1440"/>
        <w:jc w:val="both"/>
        <w:rPr>
          <w:lang w:val="pt-BR"/>
        </w:rPr>
      </w:pPr>
      <w:r w:rsidRPr="009E04A7">
        <w:rPr>
          <w:rFonts w:cs="Tahoma"/>
          <w:b/>
          <w:color w:val="000000"/>
          <w:szCs w:val="18"/>
          <w:lang w:val="pt-BR"/>
        </w:rPr>
        <w:t>Webinars.</w:t>
      </w:r>
      <w:r w:rsidRPr="009E04A7">
        <w:rPr>
          <w:rFonts w:cs="Arial"/>
          <w:szCs w:val="18"/>
          <w:lang w:val="pt-BR"/>
        </w:rPr>
        <w:t xml:space="preserve"> Webinars são discussões programadas regularmente conduzidas por profissionais da Microsoft, abrangendo áreas principais dos Serviços Online da Microsoft. Os Webinars incluem, sem se limitar, o </w:t>
      </w:r>
      <w:r w:rsidR="00D72C33" w:rsidRPr="009E04A7">
        <w:rPr>
          <w:rFonts w:cs="Arial"/>
          <w:szCs w:val="18"/>
          <w:lang w:val="pt-BR"/>
        </w:rPr>
        <w:t>“</w:t>
      </w:r>
      <w:r w:rsidRPr="009E04A7">
        <w:rPr>
          <w:rFonts w:cs="Arial"/>
          <w:szCs w:val="18"/>
          <w:lang w:val="pt-BR"/>
        </w:rPr>
        <w:t>Guia de Introdução</w:t>
      </w:r>
      <w:r w:rsidR="00D72C33" w:rsidRPr="009E04A7">
        <w:rPr>
          <w:rFonts w:cs="Arial"/>
          <w:szCs w:val="18"/>
          <w:lang w:val="pt-BR"/>
        </w:rPr>
        <w:t>”</w:t>
      </w:r>
      <w:r w:rsidRPr="009E04A7">
        <w:rPr>
          <w:rFonts w:cs="Arial"/>
          <w:szCs w:val="18"/>
          <w:lang w:val="pt-BR"/>
        </w:rPr>
        <w:t xml:space="preserve"> ao Windows Azure, REsumo dos Novos Recursos e Perguntas e Respostas </w:t>
      </w:r>
      <w:r w:rsidR="00D72C33" w:rsidRPr="009E04A7">
        <w:rPr>
          <w:rFonts w:cs="Arial"/>
          <w:szCs w:val="18"/>
          <w:lang w:val="pt-BR"/>
        </w:rPr>
        <w:t>“</w:t>
      </w:r>
      <w:r w:rsidRPr="009E04A7">
        <w:rPr>
          <w:rFonts w:cs="Arial"/>
          <w:szCs w:val="18"/>
          <w:lang w:val="pt-BR"/>
        </w:rPr>
        <w:t>Pergunte aos Especialistas</w:t>
      </w:r>
      <w:r w:rsidR="00D72C33" w:rsidRPr="009E04A7">
        <w:rPr>
          <w:rFonts w:cs="Arial"/>
          <w:szCs w:val="18"/>
          <w:lang w:val="pt-BR"/>
        </w:rPr>
        <w:t>”</w:t>
      </w:r>
      <w:r w:rsidRPr="009E04A7">
        <w:rPr>
          <w:rFonts w:cs="Arial"/>
          <w:szCs w:val="18"/>
          <w:lang w:val="pt-BR"/>
        </w:rPr>
        <w:t xml:space="preserve">. </w:t>
      </w:r>
    </w:p>
    <w:p w14:paraId="6AEEFA53" w14:textId="77777777" w:rsidR="00C86816" w:rsidRPr="009E04A7" w:rsidRDefault="00C86816" w:rsidP="00C86816">
      <w:pPr>
        <w:tabs>
          <w:tab w:val="left" w:pos="360"/>
        </w:tabs>
        <w:spacing w:after="60"/>
        <w:ind w:left="1440"/>
        <w:jc w:val="both"/>
        <w:rPr>
          <w:rFonts w:cs="Tahoma"/>
          <w:b/>
          <w:color w:val="000000"/>
          <w:szCs w:val="18"/>
          <w:lang w:val="pt-BR"/>
        </w:rPr>
      </w:pPr>
    </w:p>
    <w:p w14:paraId="6D062CFF" w14:textId="77777777" w:rsidR="00C86816" w:rsidRPr="009E04A7" w:rsidRDefault="00C86816" w:rsidP="00C86816">
      <w:pPr>
        <w:tabs>
          <w:tab w:val="left" w:pos="360"/>
        </w:tabs>
        <w:spacing w:after="60"/>
        <w:ind w:left="1440"/>
        <w:jc w:val="both"/>
        <w:rPr>
          <w:rFonts w:cs="Tahoma"/>
          <w:b/>
          <w:color w:val="000000"/>
          <w:szCs w:val="18"/>
          <w:lang w:val="pt-BR"/>
        </w:rPr>
      </w:pPr>
    </w:p>
    <w:p w14:paraId="20F933BE" w14:textId="77777777" w:rsidR="00C86816" w:rsidRPr="009E04A7" w:rsidRDefault="00C86816" w:rsidP="00C86816">
      <w:pPr>
        <w:tabs>
          <w:tab w:val="left" w:pos="360"/>
        </w:tabs>
        <w:spacing w:after="60"/>
        <w:ind w:left="1440"/>
        <w:jc w:val="both"/>
        <w:rPr>
          <w:lang w:val="pt-BR"/>
        </w:rPr>
      </w:pPr>
    </w:p>
    <w:p w14:paraId="1342B24E" w14:textId="77777777" w:rsidR="00596386" w:rsidRPr="009E04A7" w:rsidRDefault="00596386" w:rsidP="00346F4B">
      <w:pPr>
        <w:numPr>
          <w:ilvl w:val="0"/>
          <w:numId w:val="113"/>
        </w:numPr>
        <w:tabs>
          <w:tab w:val="left" w:pos="360"/>
        </w:tabs>
        <w:spacing w:after="60"/>
        <w:ind w:left="1440"/>
        <w:jc w:val="both"/>
        <w:rPr>
          <w:lang w:val="pt-BR"/>
        </w:rPr>
      </w:pPr>
      <w:r w:rsidRPr="009E04A7">
        <w:rPr>
          <w:rFonts w:cs="Tahoma"/>
          <w:b/>
          <w:color w:val="000000"/>
          <w:szCs w:val="18"/>
          <w:lang w:val="pt-BR"/>
        </w:rPr>
        <w:lastRenderedPageBreak/>
        <w:t>Serviços de Consultoria Adicionais executados por Gerentes de Entrega Direta Profissionais.</w:t>
      </w:r>
    </w:p>
    <w:p w14:paraId="00BF093F" w14:textId="77777777" w:rsidR="00596386" w:rsidRPr="009E04A7" w:rsidRDefault="00596386" w:rsidP="00346F4B">
      <w:pPr>
        <w:numPr>
          <w:ilvl w:val="1"/>
          <w:numId w:val="99"/>
        </w:numPr>
        <w:tabs>
          <w:tab w:val="left" w:pos="360"/>
        </w:tabs>
        <w:spacing w:after="60"/>
        <w:ind w:left="1980"/>
        <w:jc w:val="both"/>
        <w:rPr>
          <w:lang w:val="pt-BR"/>
        </w:rPr>
      </w:pPr>
      <w:r w:rsidRPr="009E04A7">
        <w:rPr>
          <w:rFonts w:cs="Arial"/>
          <w:snapToGrid w:val="0"/>
          <w:szCs w:val="18"/>
          <w:lang w:val="pt-BR"/>
        </w:rPr>
        <w:t>Refere-se aos principais recursos online.</w:t>
      </w:r>
      <w:r w:rsidR="002235CD" w:rsidRPr="009E04A7">
        <w:rPr>
          <w:rFonts w:cs="Arial"/>
          <w:snapToGrid w:val="0"/>
          <w:szCs w:val="18"/>
          <w:lang w:val="pt-BR"/>
        </w:rPr>
        <w:t xml:space="preserve"> </w:t>
      </w:r>
      <w:r w:rsidRPr="009E04A7">
        <w:rPr>
          <w:rFonts w:cs="Arial"/>
          <w:snapToGrid w:val="0"/>
          <w:szCs w:val="18"/>
          <w:lang w:val="pt-BR"/>
        </w:rPr>
        <w:t>Um Gerente de Entrega Direta Profissional fornecerá aos clientes recomendações, inclusive instruções sobre como acessar recursos de autoatendimento para ajudar a solucionar as dúvidas sobre recursos e serviços comuns do Windows Azure.</w:t>
      </w:r>
    </w:p>
    <w:p w14:paraId="3BD25E20" w14:textId="77777777" w:rsidR="00596386" w:rsidRPr="009E04A7" w:rsidRDefault="00596386" w:rsidP="00346F4B">
      <w:pPr>
        <w:numPr>
          <w:ilvl w:val="1"/>
          <w:numId w:val="99"/>
        </w:numPr>
        <w:spacing w:after="60"/>
        <w:ind w:left="1980"/>
        <w:jc w:val="both"/>
        <w:rPr>
          <w:lang w:val="pt-BR"/>
        </w:rPr>
      </w:pPr>
      <w:r w:rsidRPr="009E04A7">
        <w:rPr>
          <w:rFonts w:cs="Arial"/>
          <w:snapToGrid w:val="0"/>
          <w:szCs w:val="18"/>
          <w:lang w:val="pt-BR"/>
        </w:rPr>
        <w:t>Tendência básica de incidentes.</w:t>
      </w:r>
      <w:r w:rsidR="002235CD" w:rsidRPr="009E04A7">
        <w:rPr>
          <w:rFonts w:cs="Arial"/>
          <w:snapToGrid w:val="0"/>
          <w:szCs w:val="18"/>
          <w:lang w:val="pt-BR"/>
        </w:rPr>
        <w:t xml:space="preserve"> </w:t>
      </w:r>
      <w:r w:rsidRPr="009E04A7">
        <w:rPr>
          <w:rFonts w:cs="Arial"/>
          <w:snapToGrid w:val="0"/>
          <w:szCs w:val="18"/>
          <w:lang w:val="pt-BR"/>
        </w:rPr>
        <w:t>Um Gerente de Entrega Direta Profissional ajudará a</w:t>
      </w:r>
      <w:r w:rsidR="00C86816" w:rsidRPr="009E04A7">
        <w:rPr>
          <w:rFonts w:cs="Arial"/>
          <w:snapToGrid w:val="0"/>
          <w:szCs w:val="18"/>
          <w:lang w:val="pt-BR"/>
        </w:rPr>
        <w:t> </w:t>
      </w:r>
      <w:r w:rsidRPr="009E04A7">
        <w:rPr>
          <w:rFonts w:cs="Arial"/>
          <w:snapToGrid w:val="0"/>
          <w:szCs w:val="18"/>
          <w:lang w:val="pt-BR"/>
        </w:rPr>
        <w:t>detectar e avaliar a causa-raiz de solicitações comuns de suporte enviadas pelos clientes, fornecendo sugestões sobre como minimizar tais problemas de suporte no futuro.</w:t>
      </w:r>
    </w:p>
    <w:p w14:paraId="1071B9DC" w14:textId="77777777" w:rsidR="00596386" w:rsidRPr="009E04A7" w:rsidRDefault="00596386" w:rsidP="003F1A34">
      <w:pPr>
        <w:numPr>
          <w:ilvl w:val="0"/>
          <w:numId w:val="113"/>
        </w:numPr>
        <w:tabs>
          <w:tab w:val="left" w:pos="360"/>
        </w:tabs>
        <w:spacing w:after="60"/>
        <w:ind w:left="1440"/>
        <w:jc w:val="both"/>
        <w:rPr>
          <w:lang w:val="pt-BR"/>
        </w:rPr>
      </w:pPr>
      <w:r w:rsidRPr="009E04A7">
        <w:rPr>
          <w:rFonts w:cs="Tahoma"/>
          <w:b/>
          <w:color w:val="000000"/>
          <w:szCs w:val="18"/>
          <w:lang w:val="pt-BR"/>
        </w:rPr>
        <w:t xml:space="preserve">Relatórios de Otimização do Windows Azure. </w:t>
      </w:r>
      <w:r w:rsidRPr="009E04A7">
        <w:rPr>
          <w:rFonts w:cs="Arial"/>
          <w:szCs w:val="18"/>
          <w:lang w:val="pt-BR"/>
        </w:rPr>
        <w:t>Um Gerente de Entrega Direta Profissional fornecerá relatórios regulares para ajudar a identificar riscos de segurança em potencial e</w:t>
      </w:r>
      <w:r w:rsidR="00C86816" w:rsidRPr="009E04A7">
        <w:rPr>
          <w:rFonts w:cs="Arial"/>
          <w:szCs w:val="18"/>
          <w:lang w:val="pt-BR"/>
        </w:rPr>
        <w:t> </w:t>
      </w:r>
      <w:r w:rsidRPr="009E04A7">
        <w:rPr>
          <w:rFonts w:cs="Arial"/>
          <w:szCs w:val="18"/>
          <w:lang w:val="pt-BR"/>
        </w:rPr>
        <w:t>oportunidades de otimização.</w:t>
      </w:r>
      <w:r w:rsidR="002235CD" w:rsidRPr="009E04A7">
        <w:rPr>
          <w:lang w:val="pt-BR"/>
        </w:rPr>
        <w:t xml:space="preserve"> </w:t>
      </w:r>
    </w:p>
    <w:p w14:paraId="75F3EFC1" w14:textId="77777777" w:rsidR="00A47BFD" w:rsidRPr="009E04A7" w:rsidRDefault="00A47BFD" w:rsidP="00596386">
      <w:pPr>
        <w:pStyle w:val="normal1"/>
        <w:jc w:val="both"/>
        <w:rPr>
          <w:lang w:val="pt-BR"/>
        </w:rPr>
      </w:pPr>
    </w:p>
    <w:p w14:paraId="2A41C037" w14:textId="77777777" w:rsidR="00596386" w:rsidRPr="009E04A7" w:rsidRDefault="00596386" w:rsidP="00596386">
      <w:pPr>
        <w:tabs>
          <w:tab w:val="left" w:pos="360"/>
        </w:tabs>
        <w:jc w:val="both"/>
        <w:rPr>
          <w:lang w:val="pt-BR"/>
        </w:rPr>
      </w:pPr>
      <w:r w:rsidRPr="009E04A7">
        <w:rPr>
          <w:rFonts w:cs="Arial"/>
          <w:b/>
          <w:sz w:val="24"/>
          <w:szCs w:val="18"/>
          <w:lang w:val="pt-BR"/>
        </w:rPr>
        <w:t>Suporte Padrão para Windows Azure</w:t>
      </w:r>
    </w:p>
    <w:p w14:paraId="3777D69F" w14:textId="77777777" w:rsidR="00596386" w:rsidRPr="009E04A7" w:rsidRDefault="00596386" w:rsidP="00596386">
      <w:pPr>
        <w:tabs>
          <w:tab w:val="left" w:pos="360"/>
        </w:tabs>
        <w:jc w:val="both"/>
        <w:rPr>
          <w:lang w:val="pt-BR"/>
        </w:rPr>
      </w:pPr>
    </w:p>
    <w:p w14:paraId="0B716709" w14:textId="77777777" w:rsidR="00596386" w:rsidRPr="009E04A7" w:rsidRDefault="00A47BFD" w:rsidP="00596386">
      <w:pPr>
        <w:rPr>
          <w:lang w:val="pt-BR"/>
        </w:rPr>
      </w:pPr>
      <w:r w:rsidRPr="009E04A7">
        <w:rPr>
          <w:rFonts w:cs="Arial"/>
          <w:color w:val="000000"/>
          <w:szCs w:val="18"/>
          <w:lang w:val="pt-BR"/>
        </w:rPr>
        <w:t>Os clientes são responsáveis pela definição do nível inicial de gravidade durante o processo de envio pela Web em alinhamento com o guia de gravidade fornecido a seguir.</w:t>
      </w:r>
      <w:r w:rsidR="002235CD" w:rsidRPr="009E04A7">
        <w:rPr>
          <w:rFonts w:cs="Arial"/>
          <w:color w:val="000000"/>
          <w:szCs w:val="18"/>
          <w:lang w:val="pt-BR"/>
        </w:rPr>
        <w:t xml:space="preserve"> </w:t>
      </w:r>
      <w:r w:rsidRPr="009E04A7">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9E04A7">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188A6C82" w14:textId="77777777" w:rsidR="00596386" w:rsidRPr="009E04A7"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371C8C" w14:paraId="3C63E0DD" w14:textId="77777777" w:rsidTr="002A6416">
        <w:tc>
          <w:tcPr>
            <w:tcW w:w="779" w:type="pct"/>
            <w:shd w:val="clear" w:color="auto" w:fill="FABF8F"/>
          </w:tcPr>
          <w:p w14:paraId="11717F76"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Severidade</w:t>
            </w:r>
          </w:p>
        </w:tc>
        <w:tc>
          <w:tcPr>
            <w:tcW w:w="1022" w:type="pct"/>
            <w:shd w:val="clear" w:color="auto" w:fill="FABF8F"/>
          </w:tcPr>
          <w:p w14:paraId="4A33893D"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Contato</w:t>
            </w:r>
          </w:p>
        </w:tc>
        <w:tc>
          <w:tcPr>
            <w:tcW w:w="1571" w:type="pct"/>
            <w:shd w:val="clear" w:color="auto" w:fill="FABF8F"/>
          </w:tcPr>
          <w:p w14:paraId="3624CBEB"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Situação do Cliente</w:t>
            </w:r>
          </w:p>
        </w:tc>
        <w:tc>
          <w:tcPr>
            <w:tcW w:w="1628" w:type="pct"/>
            <w:shd w:val="clear" w:color="auto" w:fill="FABF8F"/>
          </w:tcPr>
          <w:p w14:paraId="3CAFB948" w14:textId="77777777" w:rsidR="00596386" w:rsidRPr="00371C8C" w:rsidRDefault="00596386" w:rsidP="0037031E">
            <w:pPr>
              <w:jc w:val="center"/>
              <w:rPr>
                <w:rFonts w:cs="Tahoma"/>
                <w:b/>
                <w:bCs/>
                <w:color w:val="000000"/>
                <w:sz w:val="20"/>
                <w:szCs w:val="18"/>
              </w:rPr>
            </w:pPr>
            <w:r w:rsidRPr="00371C8C">
              <w:rPr>
                <w:rFonts w:cs="Tahoma"/>
                <w:b/>
                <w:bCs/>
                <w:color w:val="000000"/>
                <w:sz w:val="20"/>
                <w:szCs w:val="18"/>
              </w:rPr>
              <w:t>Resposta Esperada da Microsoft</w:t>
            </w:r>
          </w:p>
        </w:tc>
      </w:tr>
      <w:tr w:rsidR="00596386" w:rsidRPr="00230CAA" w14:paraId="77AEA590" w14:textId="77777777" w:rsidTr="002A6416">
        <w:tc>
          <w:tcPr>
            <w:tcW w:w="779" w:type="pct"/>
          </w:tcPr>
          <w:p w14:paraId="5EB652BA" w14:textId="77777777" w:rsidR="00596386" w:rsidRPr="00187E55" w:rsidRDefault="00596386" w:rsidP="00647923">
            <w:pPr>
              <w:spacing w:after="60" w:line="240" w:lineRule="atLeast"/>
              <w:jc w:val="center"/>
              <w:rPr>
                <w:rFonts w:cs="Tahoma"/>
                <w:szCs w:val="18"/>
              </w:rPr>
            </w:pPr>
            <w:r w:rsidRPr="00187E55">
              <w:rPr>
                <w:rFonts w:cs="Tahoma"/>
                <w:szCs w:val="18"/>
              </w:rPr>
              <w:t>A</w:t>
            </w:r>
          </w:p>
        </w:tc>
        <w:tc>
          <w:tcPr>
            <w:tcW w:w="1022" w:type="pct"/>
          </w:tcPr>
          <w:p w14:paraId="13909E9D" w14:textId="77777777" w:rsidR="00596386" w:rsidRPr="00187E55" w:rsidRDefault="00596386" w:rsidP="00647923">
            <w:pPr>
              <w:spacing w:after="60" w:line="240" w:lineRule="atLeast"/>
              <w:jc w:val="center"/>
              <w:rPr>
                <w:rFonts w:cs="Tahoma"/>
                <w:szCs w:val="18"/>
              </w:rPr>
            </w:pPr>
            <w:r w:rsidRPr="00187E55">
              <w:rPr>
                <w:rFonts w:cs="Tahoma"/>
                <w:szCs w:val="18"/>
              </w:rPr>
              <w:t>Solicitação pela Web</w:t>
            </w:r>
          </w:p>
        </w:tc>
        <w:tc>
          <w:tcPr>
            <w:tcW w:w="1571" w:type="pct"/>
          </w:tcPr>
          <w:p w14:paraId="2E2195DF" w14:textId="77777777" w:rsidR="00596386" w:rsidRPr="00187E55" w:rsidRDefault="00596386" w:rsidP="00647923">
            <w:pPr>
              <w:spacing w:after="60" w:line="240" w:lineRule="atLeast"/>
              <w:rPr>
                <w:rFonts w:cs="Tahoma"/>
                <w:lang w:val="pt-BR"/>
              </w:rPr>
            </w:pPr>
            <w:r w:rsidRPr="00187E55">
              <w:rPr>
                <w:rFonts w:cs="Tahoma"/>
                <w:szCs w:val="18"/>
                <w:lang w:val="pt-BR"/>
              </w:rPr>
              <w:t>Impacto crítico nos negócios:</w:t>
            </w:r>
          </w:p>
          <w:p w14:paraId="597F65A0" w14:textId="77777777" w:rsidR="00596386" w:rsidRPr="00187E55" w:rsidRDefault="00596386" w:rsidP="00647923">
            <w:pPr>
              <w:spacing w:after="60" w:line="240" w:lineRule="atLeast"/>
              <w:rPr>
                <w:rFonts w:cs="Tahoma"/>
                <w:lang w:val="pt-BR"/>
              </w:rPr>
            </w:pPr>
            <w:r w:rsidRPr="00187E55">
              <w:rPr>
                <w:rFonts w:cs="Tahoma"/>
                <w:szCs w:val="18"/>
                <w:lang w:val="pt-BR"/>
              </w:rPr>
              <w:t>Perda ou degradação significativa de serviços (aplicativo inativo)</w:t>
            </w:r>
          </w:p>
          <w:p w14:paraId="076A8E42" w14:textId="77777777" w:rsidR="00596386" w:rsidRPr="00187E55" w:rsidRDefault="00596386" w:rsidP="00647923">
            <w:pPr>
              <w:spacing w:after="60" w:line="240" w:lineRule="atLeast"/>
              <w:rPr>
                <w:rFonts w:cs="Tahoma"/>
                <w:szCs w:val="18"/>
                <w:lang w:val="pt-BR"/>
              </w:rPr>
            </w:pPr>
            <w:r w:rsidRPr="00187E55">
              <w:rPr>
                <w:rFonts w:cs="Tahoma"/>
                <w:szCs w:val="18"/>
                <w:lang w:val="pt-BR"/>
              </w:rPr>
              <w:t>Necessita de atenção em 2 horas</w:t>
            </w:r>
          </w:p>
        </w:tc>
        <w:tc>
          <w:tcPr>
            <w:tcW w:w="1628" w:type="pct"/>
          </w:tcPr>
          <w:p w14:paraId="1DE0395E" w14:textId="77777777" w:rsidR="00596386" w:rsidRPr="00187E55" w:rsidRDefault="00596386" w:rsidP="00647923">
            <w:pPr>
              <w:spacing w:after="60" w:line="240" w:lineRule="atLeast"/>
              <w:rPr>
                <w:rFonts w:cs="Tahoma"/>
                <w:lang w:val="pt-BR"/>
              </w:rPr>
            </w:pPr>
            <w:r w:rsidRPr="00187E55">
              <w:rPr>
                <w:rFonts w:cs="Tahoma"/>
                <w:szCs w:val="18"/>
                <w:lang w:val="pt-BR"/>
              </w:rPr>
              <w:t>1</w:t>
            </w:r>
            <w:r w:rsidRPr="00187E55">
              <w:rPr>
                <w:rFonts w:cs="Tahoma"/>
                <w:szCs w:val="18"/>
                <w:vertAlign w:val="superscript"/>
                <w:lang w:val="pt-BR"/>
              </w:rPr>
              <w:t>ª</w:t>
            </w:r>
            <w:r w:rsidRPr="00187E55">
              <w:rPr>
                <w:rFonts w:cs="Tahoma"/>
                <w:szCs w:val="18"/>
                <w:lang w:val="pt-BR"/>
              </w:rPr>
              <w:t xml:space="preserve"> resposta em 2 horas ou menos</w:t>
            </w:r>
          </w:p>
          <w:p w14:paraId="3E059840" w14:textId="77777777" w:rsidR="00596386" w:rsidRPr="00187E55" w:rsidRDefault="00596386" w:rsidP="00647923">
            <w:pPr>
              <w:spacing w:after="60" w:line="240" w:lineRule="atLeast"/>
              <w:rPr>
                <w:rFonts w:cs="Tahoma"/>
                <w:szCs w:val="18"/>
                <w:lang w:val="pt-BR"/>
              </w:rPr>
            </w:pPr>
          </w:p>
        </w:tc>
      </w:tr>
      <w:tr w:rsidR="00596386" w:rsidRPr="00230CAA" w14:paraId="187C1992" w14:textId="77777777" w:rsidTr="002A6416">
        <w:tc>
          <w:tcPr>
            <w:tcW w:w="779" w:type="pct"/>
          </w:tcPr>
          <w:p w14:paraId="02128F1C" w14:textId="77777777" w:rsidR="00596386" w:rsidRPr="00187E55" w:rsidRDefault="00596386" w:rsidP="00D824E9">
            <w:pPr>
              <w:keepNext/>
              <w:spacing w:after="60" w:line="240" w:lineRule="atLeast"/>
              <w:jc w:val="center"/>
              <w:rPr>
                <w:rFonts w:cs="Tahoma"/>
                <w:szCs w:val="18"/>
              </w:rPr>
            </w:pPr>
            <w:r w:rsidRPr="00187E55">
              <w:rPr>
                <w:rFonts w:cs="Tahoma"/>
                <w:szCs w:val="18"/>
              </w:rPr>
              <w:t>B</w:t>
            </w:r>
          </w:p>
        </w:tc>
        <w:tc>
          <w:tcPr>
            <w:tcW w:w="1022" w:type="pct"/>
          </w:tcPr>
          <w:p w14:paraId="1D08DA26" w14:textId="77777777" w:rsidR="00596386" w:rsidRPr="00187E55" w:rsidRDefault="00596386" w:rsidP="00647923">
            <w:pPr>
              <w:spacing w:after="60" w:line="240" w:lineRule="atLeast"/>
              <w:jc w:val="center"/>
              <w:rPr>
                <w:rFonts w:cs="Tahoma"/>
                <w:szCs w:val="18"/>
              </w:rPr>
            </w:pPr>
            <w:r w:rsidRPr="00187E55">
              <w:rPr>
                <w:rFonts w:cs="Tahoma"/>
                <w:szCs w:val="18"/>
              </w:rPr>
              <w:t>Solicitação pela Web</w:t>
            </w:r>
          </w:p>
        </w:tc>
        <w:tc>
          <w:tcPr>
            <w:tcW w:w="1571" w:type="pct"/>
          </w:tcPr>
          <w:p w14:paraId="77A5A764" w14:textId="77777777" w:rsidR="00596386" w:rsidRPr="00187E55" w:rsidRDefault="00596386" w:rsidP="00647923">
            <w:pPr>
              <w:spacing w:after="60" w:line="240" w:lineRule="atLeast"/>
              <w:rPr>
                <w:rFonts w:cs="Tahoma"/>
                <w:lang w:val="pt-BR"/>
              </w:rPr>
            </w:pPr>
            <w:r w:rsidRPr="00187E55">
              <w:rPr>
                <w:rFonts w:cs="Tahoma"/>
                <w:szCs w:val="18"/>
                <w:lang w:val="pt-BR"/>
              </w:rPr>
              <w:t xml:space="preserve">Impacto moderado nos negócios: </w:t>
            </w:r>
          </w:p>
          <w:p w14:paraId="29139207" w14:textId="77777777" w:rsidR="00596386" w:rsidRPr="00187E55" w:rsidRDefault="00596386" w:rsidP="00647923">
            <w:pPr>
              <w:spacing w:line="240" w:lineRule="atLeast"/>
              <w:rPr>
                <w:rFonts w:cs="Tahoma"/>
                <w:lang w:val="pt-BR"/>
              </w:rPr>
            </w:pPr>
            <w:r w:rsidRPr="00187E55">
              <w:rPr>
                <w:rFonts w:cs="Tahoma"/>
                <w:szCs w:val="18"/>
                <w:lang w:val="pt-BR"/>
              </w:rPr>
              <w:t>Perda ou degradação moderada dos serviços, mas o trabalho pode razoavelmente continuar de maneira prejudicada</w:t>
            </w:r>
          </w:p>
          <w:p w14:paraId="6ED5E331" w14:textId="77777777" w:rsidR="00596386" w:rsidRPr="00187E55" w:rsidRDefault="00596386" w:rsidP="00647923">
            <w:pPr>
              <w:spacing w:after="60" w:line="240" w:lineRule="atLeast"/>
              <w:rPr>
                <w:rFonts w:cs="Tahoma"/>
                <w:szCs w:val="18"/>
                <w:lang w:val="pt-BR"/>
              </w:rPr>
            </w:pPr>
            <w:r w:rsidRPr="00187E55">
              <w:rPr>
                <w:rFonts w:cs="Tahoma"/>
                <w:szCs w:val="18"/>
                <w:lang w:val="pt-BR"/>
              </w:rPr>
              <w:t>Necessita de atenção em 4 horas</w:t>
            </w:r>
          </w:p>
        </w:tc>
        <w:tc>
          <w:tcPr>
            <w:tcW w:w="1628" w:type="pct"/>
          </w:tcPr>
          <w:p w14:paraId="1E79C80A" w14:textId="77777777" w:rsidR="00596386" w:rsidRPr="00187E55" w:rsidRDefault="00596386" w:rsidP="00647923">
            <w:pPr>
              <w:spacing w:line="240" w:lineRule="atLeast"/>
              <w:rPr>
                <w:rFonts w:cs="Tahoma"/>
                <w:lang w:val="pt-BR"/>
              </w:rPr>
            </w:pPr>
            <w:r w:rsidRPr="00187E55">
              <w:rPr>
                <w:rFonts w:cs="Tahoma"/>
                <w:szCs w:val="18"/>
                <w:lang w:val="pt-BR"/>
              </w:rPr>
              <w:t>1</w:t>
            </w:r>
            <w:r w:rsidRPr="00187E55">
              <w:rPr>
                <w:rFonts w:cs="Tahoma"/>
                <w:szCs w:val="18"/>
                <w:vertAlign w:val="superscript"/>
                <w:lang w:val="pt-BR"/>
              </w:rPr>
              <w:t>ª</w:t>
            </w:r>
            <w:r w:rsidRPr="00187E55">
              <w:rPr>
                <w:rFonts w:cs="Tahoma"/>
                <w:szCs w:val="18"/>
                <w:lang w:val="pt-BR"/>
              </w:rPr>
              <w:t xml:space="preserve"> resposta em 4 horas ou menos</w:t>
            </w:r>
          </w:p>
          <w:p w14:paraId="40FBD736" w14:textId="77777777" w:rsidR="00596386" w:rsidRPr="00187E55" w:rsidRDefault="00596386" w:rsidP="00647923">
            <w:pPr>
              <w:spacing w:after="60" w:line="240" w:lineRule="atLeast"/>
              <w:rPr>
                <w:rFonts w:cs="Tahoma"/>
                <w:szCs w:val="18"/>
                <w:lang w:val="pt-BR"/>
              </w:rPr>
            </w:pPr>
          </w:p>
        </w:tc>
      </w:tr>
      <w:tr w:rsidR="00596386" w:rsidRPr="00230CAA" w14:paraId="25BF68A1" w14:textId="77777777" w:rsidTr="002A6416">
        <w:tc>
          <w:tcPr>
            <w:tcW w:w="779" w:type="pct"/>
          </w:tcPr>
          <w:p w14:paraId="6BEDBF8B" w14:textId="77777777" w:rsidR="00596386" w:rsidRPr="00187E55" w:rsidRDefault="00596386" w:rsidP="00647923">
            <w:pPr>
              <w:spacing w:after="60" w:line="240" w:lineRule="atLeast"/>
              <w:jc w:val="center"/>
              <w:rPr>
                <w:rFonts w:cs="Tahoma"/>
                <w:szCs w:val="18"/>
              </w:rPr>
            </w:pPr>
            <w:r w:rsidRPr="00187E55">
              <w:rPr>
                <w:rFonts w:cs="Tahoma"/>
                <w:szCs w:val="18"/>
              </w:rPr>
              <w:t>C</w:t>
            </w:r>
          </w:p>
        </w:tc>
        <w:tc>
          <w:tcPr>
            <w:tcW w:w="1022" w:type="pct"/>
          </w:tcPr>
          <w:p w14:paraId="1ADA189B" w14:textId="77777777" w:rsidR="00596386" w:rsidRPr="00187E55" w:rsidRDefault="00596386" w:rsidP="00647923">
            <w:pPr>
              <w:spacing w:after="60" w:line="240" w:lineRule="atLeast"/>
              <w:jc w:val="center"/>
              <w:rPr>
                <w:rFonts w:cs="Tahoma"/>
                <w:szCs w:val="18"/>
              </w:rPr>
            </w:pPr>
            <w:r w:rsidRPr="00187E55">
              <w:rPr>
                <w:rFonts w:cs="Tahoma"/>
                <w:szCs w:val="18"/>
              </w:rPr>
              <w:t>Solicitação pela Web</w:t>
            </w:r>
          </w:p>
        </w:tc>
        <w:tc>
          <w:tcPr>
            <w:tcW w:w="1571" w:type="pct"/>
          </w:tcPr>
          <w:p w14:paraId="3BEEB55F" w14:textId="77777777" w:rsidR="00596386" w:rsidRPr="00187E55" w:rsidRDefault="00596386" w:rsidP="00647923">
            <w:pPr>
              <w:rPr>
                <w:rFonts w:cs="Tahoma"/>
                <w:lang w:val="pt-BR"/>
              </w:rPr>
            </w:pPr>
            <w:r w:rsidRPr="00187E55">
              <w:rPr>
                <w:rFonts w:cs="Tahoma"/>
                <w:szCs w:val="18"/>
                <w:lang w:val="pt-BR"/>
              </w:rPr>
              <w:t>Impacto mínimo nos negócios:</w:t>
            </w:r>
          </w:p>
          <w:p w14:paraId="4FB0C6CA" w14:textId="77777777" w:rsidR="00596386" w:rsidRPr="00187E55" w:rsidRDefault="00596386" w:rsidP="00647923">
            <w:pPr>
              <w:rPr>
                <w:rFonts w:cs="Tahoma"/>
                <w:lang w:val="pt-BR"/>
              </w:rPr>
            </w:pPr>
            <w:r w:rsidRPr="00187E55">
              <w:rPr>
                <w:rFonts w:cs="Tahoma"/>
                <w:szCs w:val="18"/>
                <w:lang w:val="pt-BR"/>
              </w:rPr>
              <w:t>Funcionamento de forma substancial, com poucos ou nenhum impedimento dos serviços</w:t>
            </w:r>
          </w:p>
          <w:p w14:paraId="4BC725F3" w14:textId="77777777" w:rsidR="00596386" w:rsidRPr="00187E55" w:rsidRDefault="00596386" w:rsidP="00647923">
            <w:pPr>
              <w:spacing w:after="60" w:line="240" w:lineRule="atLeast"/>
              <w:rPr>
                <w:rFonts w:cs="Tahoma"/>
                <w:szCs w:val="18"/>
                <w:lang w:val="pt-BR"/>
              </w:rPr>
            </w:pPr>
            <w:r w:rsidRPr="00187E55">
              <w:rPr>
                <w:rFonts w:cs="Tahoma"/>
                <w:szCs w:val="18"/>
                <w:lang w:val="pt-BR"/>
              </w:rPr>
              <w:t>Necessita de atenção em 8 horas</w:t>
            </w:r>
          </w:p>
        </w:tc>
        <w:tc>
          <w:tcPr>
            <w:tcW w:w="1628" w:type="pct"/>
          </w:tcPr>
          <w:p w14:paraId="3207AAB4" w14:textId="77777777" w:rsidR="00596386" w:rsidRPr="00187E55" w:rsidRDefault="00596386" w:rsidP="00647923">
            <w:pPr>
              <w:rPr>
                <w:rFonts w:cs="Tahoma"/>
                <w:lang w:val="pt-BR"/>
              </w:rPr>
            </w:pPr>
            <w:r w:rsidRPr="00187E55">
              <w:rPr>
                <w:rFonts w:cs="Tahoma"/>
                <w:szCs w:val="18"/>
                <w:lang w:val="pt-BR"/>
              </w:rPr>
              <w:t>1</w:t>
            </w:r>
            <w:r w:rsidRPr="00187E55">
              <w:rPr>
                <w:rFonts w:cs="Tahoma"/>
                <w:szCs w:val="18"/>
                <w:vertAlign w:val="superscript"/>
                <w:lang w:val="pt-BR"/>
              </w:rPr>
              <w:t>ª</w:t>
            </w:r>
            <w:r w:rsidRPr="00187E55">
              <w:rPr>
                <w:rFonts w:cs="Tahoma"/>
                <w:szCs w:val="18"/>
                <w:lang w:val="pt-BR"/>
              </w:rPr>
              <w:t xml:space="preserve"> resposta em 8 horas ou menos</w:t>
            </w:r>
          </w:p>
          <w:p w14:paraId="6B2C838B" w14:textId="77777777" w:rsidR="00596386" w:rsidRPr="00187E55" w:rsidRDefault="00596386" w:rsidP="00647923">
            <w:pPr>
              <w:spacing w:line="240" w:lineRule="atLeast"/>
              <w:rPr>
                <w:rFonts w:cs="Tahoma"/>
                <w:szCs w:val="18"/>
                <w:lang w:val="pt-BR"/>
              </w:rPr>
            </w:pPr>
          </w:p>
        </w:tc>
      </w:tr>
    </w:tbl>
    <w:p w14:paraId="3B1DA927" w14:textId="77777777" w:rsidR="00596386" w:rsidRPr="009E04A7" w:rsidRDefault="00596386" w:rsidP="00596386">
      <w:pPr>
        <w:rPr>
          <w:lang w:val="pt-BR"/>
        </w:rPr>
      </w:pPr>
    </w:p>
    <w:p w14:paraId="7BEF0DA3" w14:textId="77777777" w:rsidR="00596386" w:rsidRPr="009E04A7" w:rsidRDefault="00596386" w:rsidP="00596386">
      <w:pPr>
        <w:tabs>
          <w:tab w:val="left" w:pos="360"/>
        </w:tabs>
        <w:jc w:val="both"/>
        <w:rPr>
          <w:lang w:val="pt-BR"/>
        </w:rPr>
      </w:pPr>
      <w:r w:rsidRPr="009E04A7">
        <w:rPr>
          <w:rFonts w:cs="Arial"/>
          <w:snapToGrid w:val="0"/>
          <w:color w:val="000000"/>
          <w:szCs w:val="18"/>
          <w:lang w:val="pt-BR"/>
        </w:rPr>
        <w:t>Os clientes podem optar por receber um retorno de chamada da Microsoft em até 3 incidentes por mês.</w:t>
      </w:r>
      <w:r w:rsidR="002235CD" w:rsidRPr="009E04A7">
        <w:rPr>
          <w:rFonts w:cs="Arial"/>
          <w:snapToGrid w:val="0"/>
          <w:color w:val="000000"/>
          <w:szCs w:val="18"/>
          <w:lang w:val="pt-BR"/>
        </w:rPr>
        <w:t xml:space="preserve"> </w:t>
      </w:r>
      <w:r w:rsidRPr="009E04A7">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r w:rsidR="002235CD" w:rsidRPr="009E04A7">
        <w:rPr>
          <w:rFonts w:cs="Arial"/>
          <w:snapToGrid w:val="0"/>
          <w:color w:val="000000"/>
          <w:szCs w:val="18"/>
          <w:lang w:val="pt-BR"/>
        </w:rPr>
        <w:t xml:space="preserve"> </w:t>
      </w:r>
    </w:p>
    <w:p w14:paraId="1CEB2991" w14:textId="77777777" w:rsidR="00596386" w:rsidRPr="009E04A7" w:rsidRDefault="00596386" w:rsidP="00DD7F8E">
      <w:pPr>
        <w:rPr>
          <w:lang w:val="pt-BR"/>
        </w:rPr>
      </w:pPr>
    </w:p>
    <w:p w14:paraId="04A66331" w14:textId="77777777" w:rsidR="00DD7F8E" w:rsidRPr="009E04A7" w:rsidRDefault="00DD7F8E" w:rsidP="00DD7F8E">
      <w:pPr>
        <w:rPr>
          <w:lang w:val="pt-BR"/>
        </w:rPr>
      </w:pPr>
      <w:r w:rsidRPr="009E04A7">
        <w:rPr>
          <w:b/>
          <w:sz w:val="24"/>
          <w:szCs w:val="24"/>
          <w:lang w:val="pt-BR"/>
        </w:rPr>
        <w:t>Ofertas do Programa Microsoft Enterprise Strategy</w:t>
      </w:r>
    </w:p>
    <w:p w14:paraId="7E37F529" w14:textId="77777777" w:rsidR="00DD7F8E" w:rsidRPr="009E04A7" w:rsidRDefault="00DD7F8E" w:rsidP="00DD7F8E">
      <w:pPr>
        <w:rPr>
          <w:lang w:val="pt-BR"/>
        </w:rPr>
      </w:pPr>
    </w:p>
    <w:p w14:paraId="43C52619" w14:textId="77777777" w:rsidR="00DD7F8E" w:rsidRPr="009E04A7" w:rsidRDefault="00DD7F8E" w:rsidP="006D6BED">
      <w:pPr>
        <w:widowControl w:val="0"/>
        <w:tabs>
          <w:tab w:val="left" w:pos="720"/>
          <w:tab w:val="left" w:pos="1170"/>
        </w:tabs>
        <w:spacing w:after="60"/>
        <w:rPr>
          <w:lang w:val="pt-BR"/>
        </w:rPr>
      </w:pPr>
      <w:r w:rsidRPr="009E04A7">
        <w:rPr>
          <w:rFonts w:cs="Arial"/>
          <w:b/>
          <w:bCs/>
          <w:szCs w:val="18"/>
          <w:lang w:val="pt-BR"/>
        </w:rPr>
        <w:t>Visão Geral do Programa Enterprise Strategy</w:t>
      </w:r>
    </w:p>
    <w:p w14:paraId="7D535ED3" w14:textId="77777777" w:rsidR="00BA5266" w:rsidRPr="009E04A7" w:rsidRDefault="00BA5266" w:rsidP="006D6BED">
      <w:pPr>
        <w:widowControl w:val="0"/>
        <w:tabs>
          <w:tab w:val="left" w:pos="720"/>
          <w:tab w:val="left" w:pos="1170"/>
        </w:tabs>
        <w:spacing w:after="60"/>
        <w:rPr>
          <w:lang w:val="pt-BR"/>
        </w:rPr>
      </w:pPr>
    </w:p>
    <w:p w14:paraId="0269CB61" w14:textId="77777777" w:rsidR="00BA5266" w:rsidRPr="009E04A7" w:rsidRDefault="00BA5266" w:rsidP="00BA5266">
      <w:pPr>
        <w:rPr>
          <w:lang w:val="pt-BR"/>
        </w:rPr>
      </w:pPr>
      <w:r w:rsidRPr="009E04A7">
        <w:rPr>
          <w:rFonts w:cs="Tahoma"/>
          <w:szCs w:val="18"/>
          <w:lang w:val="pt-BR"/>
        </w:rPr>
        <w:t>O Programa Enterprise Strategy para o Contrato Microsoft Enterprise oferece aos clientes a consultoria de um Arquitetos Microsoft Enterprise e a Equipe de Prestação de Serviços Corporativos sobre como acelerar o tempo de</w:t>
      </w:r>
      <w:r w:rsidR="00C9236E" w:rsidRPr="009E04A7">
        <w:rPr>
          <w:rFonts w:cs="Tahoma"/>
          <w:szCs w:val="18"/>
          <w:lang w:val="pt-BR"/>
        </w:rPr>
        <w:t> </w:t>
      </w:r>
      <w:r w:rsidRPr="009E04A7">
        <w:rPr>
          <w:rFonts w:cs="Tahoma"/>
          <w:szCs w:val="18"/>
          <w:lang w:val="pt-BR"/>
        </w:rPr>
        <w:t xml:space="preserve">adoção da tecnologia e como planejar uma alteração significativa para valorizar seu investimento feito nas tecnologias e nos produtos da Microsoft. </w:t>
      </w:r>
    </w:p>
    <w:p w14:paraId="2FABEC21" w14:textId="77777777" w:rsidR="00BA5266" w:rsidRPr="009E04A7" w:rsidRDefault="00BA5266" w:rsidP="00BA5266">
      <w:pPr>
        <w:spacing w:after="60"/>
        <w:rPr>
          <w:lang w:val="pt-BR"/>
        </w:rPr>
      </w:pPr>
    </w:p>
    <w:p w14:paraId="718E880D" w14:textId="77777777" w:rsidR="00BA5266" w:rsidRPr="009E04A7" w:rsidRDefault="00BA5266" w:rsidP="00BA5266">
      <w:pPr>
        <w:spacing w:after="60"/>
        <w:rPr>
          <w:lang w:val="pt-BR"/>
        </w:rPr>
      </w:pPr>
      <w:r w:rsidRPr="009E04A7">
        <w:rPr>
          <w:rFonts w:cs="Tahoma"/>
          <w:szCs w:val="18"/>
          <w:lang w:val="pt-BR"/>
        </w:rPr>
        <w:t>As ofertas do Programa Enterprise Strategy contêm os seguintes componentes, que serão fornecidos para cada ano do Contrato Enterprise do Cliente:</w:t>
      </w:r>
    </w:p>
    <w:p w14:paraId="0406584E" w14:textId="77777777" w:rsidR="00BA5266" w:rsidRPr="009E04A7" w:rsidRDefault="00BA5266" w:rsidP="00BA5266">
      <w:pPr>
        <w:spacing w:after="60"/>
        <w:rPr>
          <w:lang w:val="pt-B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371C8C" w14:paraId="5991810F" w14:textId="77777777" w:rsidTr="00D629A3">
        <w:tc>
          <w:tcPr>
            <w:tcW w:w="2555" w:type="dxa"/>
            <w:shd w:val="clear" w:color="auto" w:fill="FABF8F"/>
            <w:vAlign w:val="center"/>
          </w:tcPr>
          <w:p w14:paraId="02766C4D" w14:textId="77777777" w:rsidR="00BA5266" w:rsidRPr="00371C8C" w:rsidRDefault="00BA5266" w:rsidP="00D629A3">
            <w:pPr>
              <w:jc w:val="center"/>
              <w:rPr>
                <w:rFonts w:cs="Tahoma"/>
                <w:color w:val="000000"/>
                <w:szCs w:val="18"/>
              </w:rPr>
            </w:pPr>
            <w:r w:rsidRPr="00371C8C">
              <w:rPr>
                <w:rFonts w:cs="Tahoma"/>
                <w:b/>
                <w:bCs/>
                <w:color w:val="000000"/>
                <w:sz w:val="20"/>
                <w:szCs w:val="18"/>
              </w:rPr>
              <w:t>Área</w:t>
            </w:r>
          </w:p>
        </w:tc>
        <w:tc>
          <w:tcPr>
            <w:tcW w:w="2268" w:type="dxa"/>
            <w:shd w:val="clear" w:color="auto" w:fill="FABF8F"/>
            <w:vAlign w:val="center"/>
          </w:tcPr>
          <w:p w14:paraId="14256FC9" w14:textId="77777777" w:rsidR="00BA5266" w:rsidRPr="00371C8C" w:rsidRDefault="00BA5266" w:rsidP="00D629A3">
            <w:pPr>
              <w:jc w:val="center"/>
              <w:rPr>
                <w:rFonts w:cs="Tahoma"/>
                <w:b/>
                <w:bCs/>
                <w:color w:val="000000"/>
                <w:sz w:val="20"/>
                <w:szCs w:val="20"/>
              </w:rPr>
            </w:pPr>
            <w:r w:rsidRPr="00371C8C">
              <w:rPr>
                <w:rFonts w:cs="Tahoma"/>
                <w:b/>
                <w:bCs/>
                <w:color w:val="000000"/>
                <w:sz w:val="20"/>
                <w:szCs w:val="20"/>
              </w:rPr>
              <w:t>Enterprise Strategy Connect</w:t>
            </w:r>
          </w:p>
        </w:tc>
        <w:tc>
          <w:tcPr>
            <w:tcW w:w="2268" w:type="dxa"/>
            <w:shd w:val="clear" w:color="auto" w:fill="FABF8F"/>
            <w:vAlign w:val="center"/>
          </w:tcPr>
          <w:p w14:paraId="7B3E3322" w14:textId="77777777" w:rsidR="00BA5266" w:rsidRPr="00371C8C" w:rsidRDefault="00BA5266" w:rsidP="00D629A3">
            <w:pPr>
              <w:jc w:val="center"/>
              <w:rPr>
                <w:rFonts w:cs="Tahoma"/>
                <w:color w:val="000000"/>
                <w:sz w:val="20"/>
                <w:szCs w:val="20"/>
              </w:rPr>
            </w:pPr>
            <w:r w:rsidRPr="00371C8C">
              <w:rPr>
                <w:rFonts w:cs="Tahoma"/>
                <w:b/>
                <w:bCs/>
                <w:color w:val="000000"/>
                <w:sz w:val="20"/>
                <w:szCs w:val="20"/>
              </w:rPr>
              <w:t>Enterprise Strategy Foundation</w:t>
            </w:r>
          </w:p>
        </w:tc>
        <w:tc>
          <w:tcPr>
            <w:tcW w:w="2269" w:type="dxa"/>
            <w:shd w:val="clear" w:color="auto" w:fill="FABF8F"/>
            <w:vAlign w:val="center"/>
          </w:tcPr>
          <w:p w14:paraId="1C3C8A47" w14:textId="77777777" w:rsidR="00BA5266" w:rsidRPr="00371C8C" w:rsidRDefault="00BA5266" w:rsidP="00D629A3">
            <w:pPr>
              <w:jc w:val="center"/>
              <w:rPr>
                <w:rFonts w:cs="Tahoma"/>
                <w:b/>
                <w:bCs/>
                <w:color w:val="000000"/>
                <w:sz w:val="20"/>
                <w:szCs w:val="18"/>
              </w:rPr>
            </w:pPr>
            <w:r w:rsidRPr="00371C8C">
              <w:rPr>
                <w:rFonts w:cs="Tahoma"/>
                <w:b/>
                <w:bCs/>
                <w:color w:val="000000"/>
                <w:sz w:val="20"/>
                <w:szCs w:val="18"/>
              </w:rPr>
              <w:t>Enterprise Strategy Portfolio</w:t>
            </w:r>
          </w:p>
        </w:tc>
      </w:tr>
      <w:tr w:rsidR="00BA5266" w:rsidRPr="00230CAA" w14:paraId="79891426" w14:textId="77777777" w:rsidTr="00D629A3">
        <w:trPr>
          <w:trHeight w:val="1088"/>
        </w:trPr>
        <w:tc>
          <w:tcPr>
            <w:tcW w:w="2555" w:type="dxa"/>
            <w:vAlign w:val="center"/>
          </w:tcPr>
          <w:p w14:paraId="3E11104A" w14:textId="77777777" w:rsidR="00BA5266" w:rsidRPr="009E04A7" w:rsidRDefault="00BA5266" w:rsidP="00D629A3">
            <w:pPr>
              <w:rPr>
                <w:rFonts w:cs="Tahoma"/>
                <w:color w:val="000000"/>
                <w:szCs w:val="18"/>
                <w:lang w:val="pt-BR"/>
              </w:rPr>
            </w:pPr>
            <w:r w:rsidRPr="009E04A7">
              <w:rPr>
                <w:rFonts w:cs="Tahoma"/>
                <w:color w:val="000000"/>
                <w:szCs w:val="18"/>
                <w:lang w:val="pt-BR"/>
              </w:rPr>
              <w:t>Arquiteto Enterprise e Equipe de Prestação de Serviços Corporativos</w:t>
            </w:r>
          </w:p>
        </w:tc>
        <w:tc>
          <w:tcPr>
            <w:tcW w:w="2268" w:type="dxa"/>
            <w:vAlign w:val="center"/>
          </w:tcPr>
          <w:p w14:paraId="2FAAB9AE" w14:textId="77777777" w:rsidR="00BA5266" w:rsidRPr="009E04A7" w:rsidRDefault="00BA5266" w:rsidP="00D629A3">
            <w:pPr>
              <w:jc w:val="center"/>
              <w:rPr>
                <w:rFonts w:eastAsia="MS UI Gothic" w:cs="Tahoma"/>
                <w:color w:val="000000"/>
                <w:szCs w:val="18"/>
                <w:lang w:val="pt-BR"/>
              </w:rPr>
            </w:pPr>
            <w:r w:rsidRPr="009E04A7">
              <w:rPr>
                <w:rFonts w:cs="Tahoma"/>
                <w:szCs w:val="18"/>
                <w:lang w:val="pt-BR"/>
              </w:rPr>
              <w:t xml:space="preserve">Até 400 horas globais do Arquiteto Microsoft Enterprise e da Equipe de Prestação de Serviços </w:t>
            </w:r>
            <w:r w:rsidRPr="009E04A7">
              <w:rPr>
                <w:rFonts w:cs="Tahoma"/>
                <w:color w:val="000000"/>
                <w:szCs w:val="18"/>
                <w:lang w:val="pt-BR"/>
              </w:rPr>
              <w:t>Corporativos</w:t>
            </w:r>
            <w:r w:rsidR="002235CD" w:rsidRPr="009E04A7">
              <w:rPr>
                <w:rFonts w:cs="Tahoma"/>
                <w:color w:val="000000"/>
                <w:szCs w:val="18"/>
                <w:lang w:val="pt-BR"/>
              </w:rPr>
              <w:t xml:space="preserve"> </w:t>
            </w:r>
          </w:p>
        </w:tc>
        <w:tc>
          <w:tcPr>
            <w:tcW w:w="2268" w:type="dxa"/>
            <w:vAlign w:val="center"/>
          </w:tcPr>
          <w:p w14:paraId="43A21709" w14:textId="77777777" w:rsidR="00BA5266" w:rsidRPr="009E04A7" w:rsidRDefault="00BA5266" w:rsidP="00D629A3">
            <w:pPr>
              <w:jc w:val="center"/>
              <w:rPr>
                <w:rFonts w:cs="Tahoma"/>
                <w:color w:val="000000"/>
                <w:szCs w:val="18"/>
                <w:lang w:val="pt-BR"/>
              </w:rPr>
            </w:pPr>
            <w:r w:rsidRPr="009E04A7">
              <w:rPr>
                <w:rFonts w:cs="Tahoma"/>
                <w:szCs w:val="18"/>
                <w:lang w:val="pt-BR"/>
              </w:rPr>
              <w:t xml:space="preserve">Até 800 horas globais do Arquiteto Microsoft Enterprise e da Equipe de Prestação de Serviços </w:t>
            </w:r>
            <w:r w:rsidRPr="009E04A7">
              <w:rPr>
                <w:rFonts w:cs="Tahoma"/>
                <w:color w:val="000000"/>
                <w:szCs w:val="18"/>
                <w:lang w:val="pt-BR"/>
              </w:rPr>
              <w:t>Corporativos</w:t>
            </w:r>
            <w:r w:rsidR="002235CD" w:rsidRPr="009E04A7">
              <w:rPr>
                <w:rFonts w:cs="Tahoma"/>
                <w:color w:val="000000"/>
                <w:szCs w:val="18"/>
                <w:lang w:val="pt-BR"/>
              </w:rPr>
              <w:t xml:space="preserve"> </w:t>
            </w:r>
          </w:p>
        </w:tc>
        <w:tc>
          <w:tcPr>
            <w:tcW w:w="2269" w:type="dxa"/>
            <w:vAlign w:val="center"/>
          </w:tcPr>
          <w:p w14:paraId="3C5A9168" w14:textId="77777777" w:rsidR="00BA5266" w:rsidRPr="009E04A7" w:rsidRDefault="00BA5266" w:rsidP="00D629A3">
            <w:pPr>
              <w:jc w:val="center"/>
              <w:rPr>
                <w:rFonts w:cs="Tahoma"/>
                <w:color w:val="000000"/>
                <w:szCs w:val="18"/>
                <w:lang w:val="pt-BR"/>
              </w:rPr>
            </w:pPr>
            <w:r w:rsidRPr="009E04A7">
              <w:rPr>
                <w:rFonts w:cs="Tahoma"/>
                <w:szCs w:val="18"/>
                <w:lang w:val="pt-BR"/>
              </w:rPr>
              <w:t xml:space="preserve">Até 1600 horas globais do Arquiteto Microsoft Enterprise e da Equipe de Prestação de Serviços </w:t>
            </w:r>
            <w:r w:rsidRPr="009E04A7">
              <w:rPr>
                <w:rFonts w:cs="Tahoma"/>
                <w:color w:val="000000"/>
                <w:szCs w:val="18"/>
                <w:lang w:val="pt-BR"/>
              </w:rPr>
              <w:t>Corporativos</w:t>
            </w:r>
            <w:r w:rsidR="002235CD" w:rsidRPr="009E04A7">
              <w:rPr>
                <w:rFonts w:cs="Tahoma"/>
                <w:color w:val="000000"/>
                <w:szCs w:val="18"/>
                <w:lang w:val="pt-BR"/>
              </w:rPr>
              <w:t xml:space="preserve"> </w:t>
            </w:r>
          </w:p>
        </w:tc>
      </w:tr>
      <w:tr w:rsidR="00BA5266" w:rsidRPr="00371C8C" w14:paraId="738AFFFA" w14:textId="77777777" w:rsidTr="00D629A3">
        <w:tc>
          <w:tcPr>
            <w:tcW w:w="2555" w:type="dxa"/>
            <w:vAlign w:val="center"/>
          </w:tcPr>
          <w:p w14:paraId="1AD7000D" w14:textId="77777777" w:rsidR="00BA5266" w:rsidRPr="009E04A7" w:rsidRDefault="00BA5266" w:rsidP="00C9236E">
            <w:pPr>
              <w:rPr>
                <w:rFonts w:cs="Tahoma"/>
                <w:color w:val="000000"/>
                <w:szCs w:val="18"/>
                <w:lang w:val="pt-BR"/>
              </w:rPr>
            </w:pPr>
            <w:r w:rsidRPr="009E04A7">
              <w:rPr>
                <w:rFonts w:cs="Tahoma"/>
                <w:color w:val="000000"/>
                <w:szCs w:val="18"/>
                <w:lang w:val="pt-BR"/>
              </w:rPr>
              <w:t>Plano de Prestação de</w:t>
            </w:r>
            <w:r w:rsidR="00C9236E" w:rsidRPr="009E04A7">
              <w:rPr>
                <w:rFonts w:cs="Tahoma"/>
                <w:color w:val="000000"/>
                <w:szCs w:val="18"/>
                <w:lang w:val="pt-BR"/>
              </w:rPr>
              <w:t> </w:t>
            </w:r>
            <w:r w:rsidRPr="009E04A7">
              <w:rPr>
                <w:rFonts w:cs="Tahoma"/>
                <w:color w:val="000000"/>
                <w:szCs w:val="18"/>
                <w:lang w:val="pt-BR"/>
              </w:rPr>
              <w:t>Serviços (SDP)</w:t>
            </w:r>
          </w:p>
        </w:tc>
        <w:tc>
          <w:tcPr>
            <w:tcW w:w="2268" w:type="dxa"/>
            <w:vAlign w:val="center"/>
          </w:tcPr>
          <w:p w14:paraId="4529AB25" w14:textId="77777777" w:rsidR="00BA5266" w:rsidRPr="00371C8C" w:rsidDel="00F328F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8" w:type="dxa"/>
            <w:vAlign w:val="center"/>
          </w:tcPr>
          <w:p w14:paraId="6A977BA9" w14:textId="77777777" w:rsidR="00BA5266" w:rsidRPr="00371C8C" w:rsidDel="00F328F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9" w:type="dxa"/>
            <w:vAlign w:val="center"/>
          </w:tcPr>
          <w:p w14:paraId="506FFEB3" w14:textId="77777777" w:rsidR="00BA5266" w:rsidRPr="00371C8C" w:rsidDel="00F328FC" w:rsidRDefault="00BA5266" w:rsidP="00D629A3">
            <w:pPr>
              <w:jc w:val="center"/>
              <w:rPr>
                <w:rFonts w:eastAsia="MS UI Gothic" w:cs="Tahoma"/>
                <w:color w:val="000000"/>
                <w:szCs w:val="18"/>
              </w:rPr>
            </w:pPr>
            <w:r w:rsidRPr="00371C8C">
              <w:rPr>
                <w:rFonts w:ascii="Segoe UI Symbol" w:eastAsia="MS UI Gothic" w:hAnsi="Segoe UI Symbol" w:cs="Segoe UI Symbol"/>
                <w:szCs w:val="18"/>
              </w:rPr>
              <w:t>✓</w:t>
            </w:r>
          </w:p>
        </w:tc>
      </w:tr>
      <w:tr w:rsidR="00BA5266" w:rsidRPr="00371C8C" w14:paraId="5171E16F" w14:textId="77777777" w:rsidTr="00D629A3">
        <w:tc>
          <w:tcPr>
            <w:tcW w:w="2555" w:type="dxa"/>
            <w:vAlign w:val="center"/>
          </w:tcPr>
          <w:p w14:paraId="368B09B0" w14:textId="77777777" w:rsidR="00BA5266" w:rsidRPr="00371C8C" w:rsidRDefault="00BA5266" w:rsidP="00D629A3">
            <w:pPr>
              <w:rPr>
                <w:rFonts w:cs="Tahoma"/>
                <w:color w:val="000000"/>
                <w:szCs w:val="18"/>
              </w:rPr>
            </w:pPr>
            <w:r w:rsidRPr="00371C8C">
              <w:rPr>
                <w:rFonts w:cs="Tahoma"/>
                <w:color w:val="000000"/>
                <w:szCs w:val="18"/>
              </w:rPr>
              <w:t>Enterprise Strategy Network</w:t>
            </w:r>
          </w:p>
        </w:tc>
        <w:tc>
          <w:tcPr>
            <w:tcW w:w="2268" w:type="dxa"/>
            <w:vAlign w:val="center"/>
          </w:tcPr>
          <w:p w14:paraId="0EFF861F" w14:textId="77777777" w:rsidR="00BA5266" w:rsidRPr="00371C8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8" w:type="dxa"/>
            <w:vAlign w:val="center"/>
          </w:tcPr>
          <w:p w14:paraId="7BC91D4A" w14:textId="77777777" w:rsidR="00BA5266" w:rsidRPr="00371C8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9" w:type="dxa"/>
            <w:vAlign w:val="center"/>
          </w:tcPr>
          <w:p w14:paraId="6D758B67" w14:textId="77777777" w:rsidR="00BA5266" w:rsidRPr="00371C8C" w:rsidRDefault="00BA5266" w:rsidP="00D629A3">
            <w:pPr>
              <w:jc w:val="center"/>
              <w:rPr>
                <w:rFonts w:eastAsia="MS UI Gothic" w:cs="Tahoma"/>
                <w:szCs w:val="18"/>
              </w:rPr>
            </w:pPr>
            <w:r w:rsidRPr="00371C8C">
              <w:rPr>
                <w:rFonts w:ascii="Segoe UI Symbol" w:eastAsia="MS UI Gothic" w:hAnsi="Segoe UI Symbol" w:cs="Segoe UI Symbol"/>
                <w:szCs w:val="18"/>
              </w:rPr>
              <w:t>✓</w:t>
            </w:r>
          </w:p>
        </w:tc>
      </w:tr>
      <w:tr w:rsidR="00BA5266" w:rsidRPr="00371C8C" w14:paraId="3E777A0A" w14:textId="77777777" w:rsidTr="00D629A3">
        <w:tc>
          <w:tcPr>
            <w:tcW w:w="2555" w:type="dxa"/>
            <w:vAlign w:val="center"/>
          </w:tcPr>
          <w:p w14:paraId="18E23246" w14:textId="77777777" w:rsidR="00BA5266" w:rsidRPr="00371C8C" w:rsidRDefault="00BA5266" w:rsidP="00D629A3">
            <w:pPr>
              <w:rPr>
                <w:rFonts w:cs="Tahoma"/>
                <w:color w:val="000000"/>
                <w:szCs w:val="18"/>
              </w:rPr>
            </w:pPr>
            <w:r w:rsidRPr="00371C8C">
              <w:rPr>
                <w:rFonts w:cs="Tahoma"/>
                <w:color w:val="000000"/>
                <w:szCs w:val="18"/>
              </w:rPr>
              <w:t>Enterprise Strategy Library</w:t>
            </w:r>
          </w:p>
        </w:tc>
        <w:tc>
          <w:tcPr>
            <w:tcW w:w="2268" w:type="dxa"/>
            <w:vAlign w:val="center"/>
          </w:tcPr>
          <w:p w14:paraId="38AF5DD4" w14:textId="77777777" w:rsidR="00BA5266" w:rsidRPr="00371C8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8" w:type="dxa"/>
            <w:vAlign w:val="center"/>
          </w:tcPr>
          <w:p w14:paraId="3AAF62E9" w14:textId="77777777" w:rsidR="00BA5266" w:rsidRPr="00371C8C" w:rsidRDefault="00BA5266" w:rsidP="00D629A3">
            <w:pPr>
              <w:jc w:val="center"/>
              <w:rPr>
                <w:rFonts w:eastAsia="MS UI Gothic" w:cs="Tahoma"/>
                <w:color w:val="000000"/>
                <w:szCs w:val="18"/>
              </w:rPr>
            </w:pPr>
            <w:r w:rsidRPr="00371C8C">
              <w:rPr>
                <w:rFonts w:ascii="Segoe UI Symbol" w:eastAsia="MS UI Gothic" w:hAnsi="Segoe UI Symbol" w:cs="Segoe UI Symbol"/>
                <w:color w:val="000000"/>
                <w:szCs w:val="18"/>
              </w:rPr>
              <w:t>✓</w:t>
            </w:r>
          </w:p>
        </w:tc>
        <w:tc>
          <w:tcPr>
            <w:tcW w:w="2269" w:type="dxa"/>
            <w:vAlign w:val="center"/>
          </w:tcPr>
          <w:p w14:paraId="757256C3" w14:textId="77777777" w:rsidR="00BA5266" w:rsidRPr="00371C8C" w:rsidRDefault="00BA5266" w:rsidP="00D629A3">
            <w:pPr>
              <w:jc w:val="center"/>
              <w:rPr>
                <w:rFonts w:eastAsia="MS UI Gothic" w:cs="Tahoma"/>
                <w:szCs w:val="18"/>
              </w:rPr>
            </w:pPr>
            <w:r w:rsidRPr="00371C8C">
              <w:rPr>
                <w:rFonts w:ascii="Segoe UI Symbol" w:eastAsia="MS UI Gothic" w:hAnsi="Segoe UI Symbol" w:cs="Segoe UI Symbol"/>
                <w:color w:val="000000"/>
                <w:szCs w:val="18"/>
              </w:rPr>
              <w:t>✓</w:t>
            </w:r>
          </w:p>
        </w:tc>
      </w:tr>
      <w:tr w:rsidR="00BA5266" w:rsidRPr="00371C8C" w14:paraId="787689D0" w14:textId="77777777" w:rsidTr="00D629A3">
        <w:tc>
          <w:tcPr>
            <w:tcW w:w="2555" w:type="dxa"/>
            <w:vAlign w:val="center"/>
          </w:tcPr>
          <w:p w14:paraId="0891AD93" w14:textId="77777777" w:rsidR="00BA5266" w:rsidRPr="00371C8C" w:rsidRDefault="00BA5266" w:rsidP="00D629A3">
            <w:pPr>
              <w:rPr>
                <w:rFonts w:cs="Tahoma"/>
                <w:color w:val="000000"/>
                <w:szCs w:val="18"/>
              </w:rPr>
            </w:pPr>
            <w:r w:rsidRPr="00371C8C">
              <w:rPr>
                <w:rFonts w:cs="Tahoma"/>
                <w:color w:val="000000"/>
                <w:szCs w:val="18"/>
              </w:rPr>
              <w:t xml:space="preserve">Enterprise Strategy </w:t>
            </w:r>
            <w:r w:rsidRPr="00371C8C">
              <w:rPr>
                <w:rFonts w:cs="Tahoma"/>
                <w:color w:val="000000"/>
                <w:szCs w:val="18"/>
              </w:rPr>
              <w:br/>
              <w:t>Capacity Complementar</w:t>
            </w:r>
          </w:p>
        </w:tc>
        <w:tc>
          <w:tcPr>
            <w:tcW w:w="2268" w:type="dxa"/>
            <w:vAlign w:val="center"/>
          </w:tcPr>
          <w:p w14:paraId="57BC8F02" w14:textId="77777777" w:rsidR="00BA5266" w:rsidRPr="00371C8C" w:rsidRDefault="00BA5266" w:rsidP="00D629A3">
            <w:pPr>
              <w:jc w:val="center"/>
              <w:rPr>
                <w:rFonts w:eastAsia="MS UI Gothic" w:cs="Tahoma"/>
                <w:color w:val="000000"/>
                <w:szCs w:val="18"/>
              </w:rPr>
            </w:pPr>
            <w:r w:rsidRPr="00371C8C">
              <w:rPr>
                <w:rFonts w:cs="Tahoma"/>
                <w:color w:val="000000"/>
                <w:szCs w:val="18"/>
              </w:rPr>
              <w:t>200 horas</w:t>
            </w:r>
          </w:p>
        </w:tc>
        <w:tc>
          <w:tcPr>
            <w:tcW w:w="2268" w:type="dxa"/>
            <w:vAlign w:val="center"/>
          </w:tcPr>
          <w:p w14:paraId="77C718D0" w14:textId="77777777" w:rsidR="00BA5266" w:rsidRPr="00371C8C" w:rsidRDefault="00BA5266" w:rsidP="00D629A3">
            <w:pPr>
              <w:jc w:val="center"/>
              <w:rPr>
                <w:rFonts w:eastAsia="MS UI Gothic" w:cs="Tahoma"/>
                <w:color w:val="000000"/>
                <w:szCs w:val="18"/>
              </w:rPr>
            </w:pPr>
            <w:r w:rsidRPr="00371C8C">
              <w:rPr>
                <w:rFonts w:cs="Tahoma"/>
                <w:color w:val="000000"/>
                <w:szCs w:val="18"/>
              </w:rPr>
              <w:t>200 horas</w:t>
            </w:r>
          </w:p>
        </w:tc>
        <w:tc>
          <w:tcPr>
            <w:tcW w:w="2269" w:type="dxa"/>
            <w:vAlign w:val="center"/>
          </w:tcPr>
          <w:p w14:paraId="2C0FE2A4" w14:textId="77777777" w:rsidR="00BA5266" w:rsidRPr="00371C8C" w:rsidRDefault="00BA5266" w:rsidP="00D629A3">
            <w:pPr>
              <w:jc w:val="center"/>
              <w:rPr>
                <w:rFonts w:eastAsia="MS UI Gothic" w:cs="Tahoma"/>
                <w:szCs w:val="18"/>
              </w:rPr>
            </w:pPr>
            <w:r w:rsidRPr="00371C8C">
              <w:rPr>
                <w:rFonts w:cs="Tahoma"/>
                <w:color w:val="000000"/>
                <w:szCs w:val="18"/>
              </w:rPr>
              <w:t>200 horas</w:t>
            </w:r>
          </w:p>
        </w:tc>
      </w:tr>
    </w:tbl>
    <w:p w14:paraId="7691E167" w14:textId="77777777" w:rsidR="00BA5266" w:rsidRPr="00371C8C" w:rsidRDefault="00BA5266" w:rsidP="00BA5266"/>
    <w:p w14:paraId="55811B89" w14:textId="77777777" w:rsidR="00BA5266" w:rsidRPr="00371C8C" w:rsidRDefault="00BA5266" w:rsidP="00BA5266"/>
    <w:p w14:paraId="550A3EFE" w14:textId="77777777" w:rsidR="00BA5266" w:rsidRPr="00371C8C" w:rsidRDefault="00BA5266" w:rsidP="00BA5266">
      <w:pPr>
        <w:spacing w:after="60"/>
      </w:pPr>
      <w:r w:rsidRPr="00371C8C">
        <w:rPr>
          <w:rFonts w:cs="Tahoma"/>
          <w:b/>
        </w:rPr>
        <w:t xml:space="preserve">O Arquiteto Enterprise: </w:t>
      </w:r>
    </w:p>
    <w:p w14:paraId="051F8984" w14:textId="77777777" w:rsidR="00BA5266" w:rsidRPr="009E04A7" w:rsidRDefault="00BA5266" w:rsidP="00BA5266">
      <w:pPr>
        <w:numPr>
          <w:ilvl w:val="0"/>
          <w:numId w:val="75"/>
        </w:numPr>
        <w:spacing w:after="60"/>
        <w:ind w:left="630"/>
        <w:contextualSpacing/>
        <w:rPr>
          <w:lang w:val="pt-BR"/>
        </w:rPr>
      </w:pPr>
      <w:r w:rsidRPr="009E04A7">
        <w:rPr>
          <w:rFonts w:eastAsia="Times New Roman" w:cs="Tahoma"/>
          <w:szCs w:val="20"/>
          <w:lang w:val="pt-BR"/>
        </w:rPr>
        <w:t xml:space="preserve">Trabalhará juntamente com o Cliente para criar </w:t>
      </w:r>
      <w:r w:rsidRPr="009E04A7">
        <w:rPr>
          <w:rFonts w:cs="Tahoma"/>
          <w:lang w:val="pt-BR"/>
        </w:rPr>
        <w:t xml:space="preserve">e fornecer um Plano de Prestação de Serviços a ser seguido pelo Cliente que define etapas e metas e estabelece processos, dados e regras para monitorar o progresso com relação ao plano; </w:t>
      </w:r>
    </w:p>
    <w:p w14:paraId="25EB4E5E" w14:textId="77777777" w:rsidR="00BA5266" w:rsidRPr="009E04A7" w:rsidRDefault="00BA5266" w:rsidP="00BA5266">
      <w:pPr>
        <w:numPr>
          <w:ilvl w:val="0"/>
          <w:numId w:val="75"/>
        </w:numPr>
        <w:spacing w:after="60"/>
        <w:ind w:left="630"/>
        <w:contextualSpacing/>
        <w:rPr>
          <w:lang w:val="pt-BR"/>
        </w:rPr>
      </w:pPr>
      <w:r w:rsidRPr="009E04A7">
        <w:rPr>
          <w:rFonts w:cs="Tahoma"/>
          <w:lang w:val="pt-BR"/>
        </w:rPr>
        <w:t>Apresentará atualizações mensais de status do progresso com relação ao plano;</w:t>
      </w:r>
    </w:p>
    <w:p w14:paraId="4F2A3594" w14:textId="77777777" w:rsidR="00BA5266" w:rsidRPr="009E04A7" w:rsidRDefault="00BA5266" w:rsidP="00BA5266">
      <w:pPr>
        <w:numPr>
          <w:ilvl w:val="0"/>
          <w:numId w:val="75"/>
        </w:numPr>
        <w:spacing w:after="60"/>
        <w:ind w:left="630"/>
        <w:contextualSpacing/>
        <w:rPr>
          <w:lang w:val="pt-BR"/>
        </w:rPr>
      </w:pPr>
      <w:r w:rsidRPr="009E04A7">
        <w:rPr>
          <w:rFonts w:cs="Tahoma"/>
          <w:lang w:val="pt-BR"/>
        </w:rPr>
        <w:t>Gerenciará os recursos da Microsoft (Enterprise Strategy Network e Equipe de Prestação de Serviços Corporativos) complementando a prestação.</w:t>
      </w:r>
    </w:p>
    <w:p w14:paraId="215648E8" w14:textId="77777777" w:rsidR="00BA5266" w:rsidRPr="009E04A7" w:rsidRDefault="00BA5266" w:rsidP="00BA5266">
      <w:pPr>
        <w:spacing w:after="60"/>
        <w:rPr>
          <w:lang w:val="pt-BR"/>
        </w:rPr>
      </w:pPr>
    </w:p>
    <w:p w14:paraId="0637B378" w14:textId="77777777" w:rsidR="00BA5266" w:rsidRPr="009E04A7" w:rsidRDefault="00BA5266" w:rsidP="00BA5266">
      <w:pPr>
        <w:rPr>
          <w:lang w:val="pt-BR"/>
        </w:rPr>
      </w:pPr>
      <w:r w:rsidRPr="009E04A7">
        <w:rPr>
          <w:rFonts w:cs="Tahoma"/>
          <w:b/>
          <w:szCs w:val="18"/>
          <w:lang w:val="pt-BR"/>
        </w:rPr>
        <w:t>A Equipe de Prestação de Serviços Corporativos:</w:t>
      </w:r>
      <w:r w:rsidRPr="009E04A7">
        <w:rPr>
          <w:rFonts w:cs="Tahoma"/>
          <w:szCs w:val="18"/>
          <w:lang w:val="pt-BR"/>
        </w:rPr>
        <w:t xml:space="preserve"> </w:t>
      </w:r>
    </w:p>
    <w:p w14:paraId="21ECA523" w14:textId="77777777" w:rsidR="00BA5266" w:rsidRPr="009E04A7" w:rsidRDefault="00BA5266" w:rsidP="00BA5266">
      <w:pPr>
        <w:numPr>
          <w:ilvl w:val="0"/>
          <w:numId w:val="75"/>
        </w:numPr>
        <w:spacing w:after="60"/>
        <w:ind w:left="630"/>
        <w:contextualSpacing/>
        <w:rPr>
          <w:lang w:val="pt-BR"/>
        </w:rPr>
      </w:pPr>
      <w:r w:rsidRPr="009E04A7">
        <w:rPr>
          <w:rFonts w:eastAsia="Times New Roman" w:cs="Tahoma"/>
          <w:szCs w:val="20"/>
          <w:lang w:val="pt-BR"/>
        </w:rPr>
        <w:t xml:space="preserve">Inclui recursos dos Serviços da Microsoft </w:t>
      </w:r>
      <w:r w:rsidRPr="009E04A7">
        <w:rPr>
          <w:lang w:val="pt-BR"/>
        </w:rPr>
        <w:t>e Centros de Excelência em Serviços (CoEs)</w:t>
      </w:r>
      <w:r w:rsidRPr="009E04A7">
        <w:rPr>
          <w:rFonts w:eastAsia="Times New Roman" w:cs="Tahoma"/>
          <w:szCs w:val="20"/>
          <w:lang w:val="pt-BR"/>
        </w:rPr>
        <w:t>;</w:t>
      </w:r>
    </w:p>
    <w:p w14:paraId="0E87FF71" w14:textId="77777777" w:rsidR="00BA5266" w:rsidRPr="009E04A7" w:rsidRDefault="00BA5266" w:rsidP="00BA5266">
      <w:pPr>
        <w:numPr>
          <w:ilvl w:val="0"/>
          <w:numId w:val="75"/>
        </w:numPr>
        <w:spacing w:after="60"/>
        <w:ind w:left="630"/>
        <w:contextualSpacing/>
        <w:rPr>
          <w:lang w:val="pt-BR"/>
        </w:rPr>
      </w:pPr>
      <w:r w:rsidRPr="009E04A7">
        <w:rPr>
          <w:rFonts w:eastAsia="Times New Roman" w:cs="Tahoma"/>
          <w:szCs w:val="20"/>
          <w:lang w:val="pt-BR"/>
        </w:rPr>
        <w:t>Compatível com os Arquitetos Enterprise com experiência no assunto;</w:t>
      </w:r>
    </w:p>
    <w:p w14:paraId="125F4FB8" w14:textId="77777777" w:rsidR="00BA5266" w:rsidRPr="009E04A7" w:rsidRDefault="00BA5266" w:rsidP="00BA5266">
      <w:pPr>
        <w:numPr>
          <w:ilvl w:val="0"/>
          <w:numId w:val="75"/>
        </w:numPr>
        <w:spacing w:after="60"/>
        <w:ind w:left="630"/>
        <w:contextualSpacing/>
        <w:rPr>
          <w:lang w:val="pt-BR"/>
        </w:rPr>
      </w:pPr>
      <w:r w:rsidRPr="009E04A7">
        <w:rPr>
          <w:rFonts w:eastAsia="Times New Roman" w:cs="Tahoma"/>
          <w:szCs w:val="20"/>
          <w:lang w:val="pt-BR"/>
        </w:rPr>
        <w:t>Fornece ao Cliente consultoria de práticas recomendadas, orientações específicas em arquiteturas de referência e tecnologias da Microsoft.</w:t>
      </w:r>
      <w:r w:rsidRPr="009E04A7">
        <w:rPr>
          <w:lang w:val="pt-BR"/>
        </w:rPr>
        <w:t xml:space="preserve"> </w:t>
      </w:r>
    </w:p>
    <w:p w14:paraId="6D820C20" w14:textId="77777777" w:rsidR="00BA5266" w:rsidRPr="009E04A7" w:rsidRDefault="00BA5266" w:rsidP="00BA5266">
      <w:pPr>
        <w:spacing w:after="60"/>
        <w:ind w:left="630"/>
        <w:contextualSpacing/>
        <w:rPr>
          <w:lang w:val="pt-BR"/>
        </w:rPr>
      </w:pPr>
    </w:p>
    <w:p w14:paraId="31181000" w14:textId="77777777" w:rsidR="00BA5266" w:rsidRPr="009E04A7" w:rsidRDefault="00BA5266" w:rsidP="00BA5266">
      <w:pPr>
        <w:rPr>
          <w:lang w:val="pt-BR"/>
        </w:rPr>
      </w:pPr>
      <w:r w:rsidRPr="009E04A7">
        <w:rPr>
          <w:rFonts w:cs="Tahoma"/>
          <w:b/>
          <w:bCs/>
          <w:color w:val="000000"/>
          <w:szCs w:val="18"/>
          <w:lang w:val="pt-BR"/>
        </w:rPr>
        <w:t xml:space="preserve">Plano de Prestação de Serviços (SDP): </w:t>
      </w:r>
      <w:r w:rsidRPr="009E04A7">
        <w:rPr>
          <w:rFonts w:cs="Tahoma"/>
          <w:bCs/>
          <w:color w:val="000000"/>
          <w:szCs w:val="18"/>
          <w:lang w:val="pt-BR"/>
        </w:rPr>
        <w:t>Um documento de planejamento atualizado com frequência escrito pelo Arquiteto Enterprise em consultoria com o Patrocinador Executivo do Cliente (ou seu delegado), que é destinado a</w:t>
      </w:r>
      <w:r w:rsidR="00C9236E" w:rsidRPr="009E04A7">
        <w:rPr>
          <w:rFonts w:cs="Tahoma"/>
          <w:bCs/>
          <w:color w:val="000000"/>
          <w:szCs w:val="18"/>
          <w:lang w:val="pt-BR"/>
        </w:rPr>
        <w:t> </w:t>
      </w:r>
      <w:r w:rsidRPr="009E04A7">
        <w:rPr>
          <w:rFonts w:cs="Tahoma"/>
          <w:bCs/>
          <w:color w:val="000000"/>
          <w:szCs w:val="18"/>
          <w:lang w:val="pt-BR"/>
        </w:rPr>
        <w:t>servir como uma explicação geral do processo de prestação de Serviços, incluindo detalhes sobre o escopo da iniciativa, cronograma de fornecimento esperado, requisitos de recursos, funções e responsabilidades e o processo de gerenciamento de implementação.</w:t>
      </w:r>
      <w:r w:rsidR="002235CD" w:rsidRPr="009E04A7">
        <w:rPr>
          <w:rFonts w:cs="Tahoma"/>
          <w:bCs/>
          <w:color w:val="000000"/>
          <w:szCs w:val="18"/>
          <w:lang w:val="pt-BR"/>
        </w:rPr>
        <w:t xml:space="preserve"> </w:t>
      </w:r>
      <w:r w:rsidRPr="009E04A7">
        <w:rPr>
          <w:rFonts w:cs="Tahoma"/>
          <w:bCs/>
          <w:color w:val="000000"/>
          <w:szCs w:val="18"/>
          <w:lang w:val="pt-BR"/>
        </w:rPr>
        <w:br/>
      </w:r>
      <w:r w:rsidRPr="009E04A7">
        <w:rPr>
          <w:rFonts w:cs="Tahoma"/>
          <w:bCs/>
          <w:color w:val="000000"/>
          <w:szCs w:val="18"/>
          <w:lang w:val="pt-BR"/>
        </w:rPr>
        <w:br/>
        <w:t>As recomendações principais do compromisso da Enterprise Strategy que exigirão trabalho posterior do Arquiteto Enterprise ou de outros recursos par atingir os resultados desejados também serão incluídos no SDP.</w:t>
      </w:r>
      <w:r w:rsidR="002235CD" w:rsidRPr="009E04A7">
        <w:rPr>
          <w:rFonts w:cs="Tahoma"/>
          <w:bCs/>
          <w:color w:val="000000"/>
          <w:szCs w:val="18"/>
          <w:lang w:val="pt-BR"/>
        </w:rPr>
        <w:t xml:space="preserve"> </w:t>
      </w:r>
      <w:r w:rsidRPr="009E04A7">
        <w:rPr>
          <w:rFonts w:cs="Tahoma"/>
          <w:bCs/>
          <w:color w:val="000000"/>
          <w:szCs w:val="18"/>
          <w:lang w:val="pt-BR"/>
        </w:rPr>
        <w:t>Quaisquer cronogramas, datas e programações de fornecimento no SDP são estimativas somente e poderão variar com base no</w:t>
      </w:r>
      <w:r w:rsidR="00C9236E" w:rsidRPr="009E04A7">
        <w:rPr>
          <w:rFonts w:cs="Tahoma"/>
          <w:bCs/>
          <w:color w:val="000000"/>
          <w:szCs w:val="18"/>
          <w:lang w:val="pt-BR"/>
        </w:rPr>
        <w:t> </w:t>
      </w:r>
      <w:r w:rsidRPr="009E04A7">
        <w:rPr>
          <w:rFonts w:cs="Tahoma"/>
          <w:bCs/>
          <w:color w:val="000000"/>
          <w:szCs w:val="18"/>
          <w:lang w:val="pt-BR"/>
        </w:rPr>
        <w:t>compromisso.</w:t>
      </w:r>
    </w:p>
    <w:p w14:paraId="032AAAE4" w14:textId="77777777" w:rsidR="00BA5266" w:rsidRPr="009E04A7" w:rsidRDefault="00BA5266" w:rsidP="00BA5266">
      <w:pPr>
        <w:rPr>
          <w:lang w:val="pt-BR"/>
        </w:rPr>
      </w:pPr>
    </w:p>
    <w:p w14:paraId="16EAACF8" w14:textId="77777777" w:rsidR="00BA5266" w:rsidRPr="009E04A7" w:rsidRDefault="00BA5266" w:rsidP="00BA5266">
      <w:pPr>
        <w:rPr>
          <w:lang w:val="pt-BR"/>
        </w:rPr>
      </w:pPr>
      <w:r w:rsidRPr="009E04A7">
        <w:rPr>
          <w:rFonts w:eastAsia="Arial" w:cs="Tahoma"/>
          <w:b/>
          <w:sz w:val="22"/>
          <w:szCs w:val="18"/>
          <w:lang w:val="pt-BR"/>
        </w:rPr>
        <w:t>Benefícios do Programa</w:t>
      </w:r>
    </w:p>
    <w:p w14:paraId="43FA6C27" w14:textId="77777777" w:rsidR="00BA5266" w:rsidRPr="009E04A7" w:rsidRDefault="00BA5266" w:rsidP="00BA5266">
      <w:pPr>
        <w:rPr>
          <w:lang w:val="pt-BR"/>
        </w:rPr>
      </w:pPr>
    </w:p>
    <w:p w14:paraId="7913FEA3" w14:textId="77777777" w:rsidR="00BA5266" w:rsidRPr="009E04A7" w:rsidRDefault="00BA5266" w:rsidP="00BA5266">
      <w:pPr>
        <w:spacing w:after="120"/>
        <w:rPr>
          <w:lang w:val="pt-BR"/>
        </w:rPr>
      </w:pPr>
      <w:r w:rsidRPr="009E04A7">
        <w:rPr>
          <w:rFonts w:eastAsia="Arial" w:cs="Tahoma"/>
          <w:szCs w:val="19"/>
          <w:lang w:val="pt-BR"/>
        </w:rPr>
        <w:t xml:space="preserve">Em todo o compromisso, estão disponíveis os seguintes benefícios do programa: </w:t>
      </w:r>
    </w:p>
    <w:p w14:paraId="0F1CB7B1" w14:textId="77777777" w:rsidR="00BA5266" w:rsidRPr="009E04A7" w:rsidRDefault="00BA5266" w:rsidP="00BA5266">
      <w:pPr>
        <w:pStyle w:val="ListParagraph"/>
        <w:numPr>
          <w:ilvl w:val="0"/>
          <w:numId w:val="146"/>
        </w:numPr>
        <w:spacing w:after="240"/>
        <w:rPr>
          <w:lang w:val="pt-BR"/>
        </w:rPr>
      </w:pPr>
      <w:bookmarkStart w:id="911" w:name="EnterpriseStrategyLibrary"/>
      <w:r w:rsidRPr="009E04A7">
        <w:rPr>
          <w:rFonts w:ascii="Tahoma" w:hAnsi="Tahoma" w:cs="Tahoma"/>
          <w:b/>
          <w:bCs/>
          <w:color w:val="000000"/>
          <w:sz w:val="18"/>
          <w:szCs w:val="18"/>
          <w:lang w:val="pt-BR"/>
        </w:rPr>
        <w:t xml:space="preserve">Enterprise Strategy Network: </w:t>
      </w:r>
      <w:r w:rsidRPr="009E04A7">
        <w:rPr>
          <w:rFonts w:ascii="Tahoma" w:hAnsi="Tahoma" w:cs="Tahoma"/>
          <w:bCs/>
          <w:color w:val="000000"/>
          <w:sz w:val="18"/>
          <w:szCs w:val="18"/>
          <w:lang w:val="pt-BR"/>
        </w:rPr>
        <w:t xml:space="preserve">uma conexão integral com as equipes de desenvolvimento e pesquisa da Microsoft e com os especialistas no assunto da Microsoft </w:t>
      </w:r>
    </w:p>
    <w:p w14:paraId="5BBFBA2C" w14:textId="77777777" w:rsidR="00BA5266" w:rsidRPr="009E04A7" w:rsidRDefault="00BA5266" w:rsidP="00BA5266">
      <w:pPr>
        <w:pStyle w:val="ListParagraph"/>
        <w:numPr>
          <w:ilvl w:val="0"/>
          <w:numId w:val="146"/>
        </w:numPr>
        <w:rPr>
          <w:lang w:val="pt-BR"/>
        </w:rPr>
      </w:pPr>
      <w:r w:rsidRPr="009E04A7">
        <w:rPr>
          <w:rFonts w:ascii="Tahoma" w:hAnsi="Tahoma" w:cs="Tahoma"/>
          <w:b/>
          <w:bCs/>
          <w:color w:val="000000"/>
          <w:sz w:val="18"/>
          <w:szCs w:val="18"/>
          <w:lang w:val="pt-BR"/>
        </w:rPr>
        <w:t>Enterprise Strategy Library</w:t>
      </w:r>
      <w:bookmarkEnd w:id="911"/>
      <w:r w:rsidRPr="009E04A7">
        <w:rPr>
          <w:rFonts w:ascii="Tahoma" w:hAnsi="Tahoma" w:cs="Tahoma"/>
          <w:b/>
          <w:bCs/>
          <w:color w:val="000000"/>
          <w:sz w:val="18"/>
          <w:szCs w:val="18"/>
          <w:lang w:val="pt-BR"/>
        </w:rPr>
        <w:t xml:space="preserve">: </w:t>
      </w:r>
      <w:r w:rsidRPr="009E04A7">
        <w:rPr>
          <w:rFonts w:ascii="Tahoma" w:hAnsi="Tahoma" w:cs="Tahoma"/>
          <w:bCs/>
          <w:color w:val="000000"/>
          <w:sz w:val="18"/>
          <w:szCs w:val="18"/>
          <w:lang w:val="pt-BR"/>
        </w:rPr>
        <w:t>Uma ampla coleção de materiais incluindo insights do setor e ferramentas de benchmark, arquitetura corporativa e de tecnologia e modelos e métodos de referência</w:t>
      </w:r>
      <w:r w:rsidRPr="009E04A7">
        <w:rPr>
          <w:lang w:val="pt-BR"/>
        </w:rPr>
        <w:t>.</w:t>
      </w:r>
    </w:p>
    <w:p w14:paraId="6555FEA7" w14:textId="77777777" w:rsidR="00BA5266" w:rsidRPr="009E04A7" w:rsidRDefault="00BA5266" w:rsidP="00BA5266">
      <w:pPr>
        <w:spacing w:after="120"/>
        <w:rPr>
          <w:lang w:val="pt-BR"/>
        </w:rPr>
      </w:pPr>
    </w:p>
    <w:p w14:paraId="2F173040" w14:textId="77777777" w:rsidR="00C9236E" w:rsidRPr="009E04A7" w:rsidRDefault="00C9236E" w:rsidP="00BA5266">
      <w:pPr>
        <w:spacing w:after="120"/>
        <w:rPr>
          <w:lang w:val="pt-BR"/>
        </w:rPr>
      </w:pPr>
    </w:p>
    <w:p w14:paraId="27A2CA16" w14:textId="77777777" w:rsidR="00C9236E" w:rsidRPr="009E04A7" w:rsidRDefault="00C9236E" w:rsidP="00BA5266">
      <w:pPr>
        <w:spacing w:after="120"/>
        <w:rPr>
          <w:lang w:val="pt-BR"/>
        </w:rPr>
      </w:pPr>
    </w:p>
    <w:p w14:paraId="2B2F88BB" w14:textId="77777777" w:rsidR="00C9236E" w:rsidRPr="009E04A7" w:rsidRDefault="00C9236E" w:rsidP="00BA5266">
      <w:pPr>
        <w:spacing w:after="120"/>
        <w:rPr>
          <w:lang w:val="pt-BR"/>
        </w:rPr>
      </w:pPr>
    </w:p>
    <w:p w14:paraId="599D467F" w14:textId="77777777" w:rsidR="00BA5266" w:rsidRPr="009E04A7" w:rsidRDefault="00BA5266" w:rsidP="00BA5266">
      <w:pPr>
        <w:spacing w:after="120"/>
        <w:rPr>
          <w:lang w:val="pt-BR"/>
        </w:rPr>
      </w:pPr>
      <w:r w:rsidRPr="009E04A7">
        <w:rPr>
          <w:rFonts w:cs="Tahoma"/>
          <w:b/>
          <w:color w:val="000000"/>
          <w:sz w:val="22"/>
          <w:szCs w:val="18"/>
          <w:lang w:val="pt-BR"/>
        </w:rPr>
        <w:t>Módulos de Serviço do Enterprise Strategy</w:t>
      </w:r>
    </w:p>
    <w:p w14:paraId="01A66ACE" w14:textId="77777777" w:rsidR="00BA5266" w:rsidRPr="009E04A7" w:rsidRDefault="00BA5266" w:rsidP="00BA5266">
      <w:pPr>
        <w:spacing w:before="240" w:after="240" w:line="240" w:lineRule="atLeast"/>
        <w:rPr>
          <w:lang w:val="pt-BR"/>
        </w:rPr>
      </w:pPr>
      <w:r w:rsidRPr="009E04A7">
        <w:rPr>
          <w:rFonts w:cs="Tahoma"/>
          <w:szCs w:val="18"/>
          <w:lang w:val="pt-BR"/>
        </w:rPr>
        <w:t>O compromisso Enterprise Strategy</w:t>
      </w:r>
      <w:r w:rsidRPr="009E04A7">
        <w:rPr>
          <w:rFonts w:cs="Tahoma"/>
          <w:b/>
          <w:szCs w:val="18"/>
          <w:lang w:val="pt-BR"/>
        </w:rPr>
        <w:t xml:space="preserve"> </w:t>
      </w:r>
      <w:r w:rsidRPr="009E04A7">
        <w:rPr>
          <w:rFonts w:cs="Tahoma"/>
          <w:szCs w:val="18"/>
          <w:lang w:val="pt-BR"/>
        </w:rPr>
        <w:t>inclui um ou mais dos seguintes módulos do serviço Enterprise Strategy, conforme documentado no Plano de Prestação de Serviços:</w:t>
      </w:r>
    </w:p>
    <w:p w14:paraId="685C0D31" w14:textId="77777777" w:rsidR="00BA5266" w:rsidRPr="009E04A7" w:rsidRDefault="00BA5266" w:rsidP="00BA5266">
      <w:pPr>
        <w:numPr>
          <w:ilvl w:val="0"/>
          <w:numId w:val="145"/>
        </w:numPr>
        <w:rPr>
          <w:lang w:val="pt-BR"/>
        </w:rPr>
      </w:pPr>
      <w:r w:rsidRPr="009E04A7">
        <w:rPr>
          <w:rFonts w:cs="Tahoma"/>
          <w:b/>
          <w:szCs w:val="18"/>
          <w:lang w:val="pt-BR"/>
        </w:rPr>
        <w:t xml:space="preserve">Value Discovery Workshop: </w:t>
      </w:r>
      <w:r w:rsidRPr="009E04A7">
        <w:rPr>
          <w:rFonts w:cs="Tahoma"/>
          <w:szCs w:val="18"/>
          <w:lang w:val="pt-BR"/>
        </w:rPr>
        <w:t>um workshop projetado para ajudar as empresas e partes interessadas de TI desenvolveram e produziram um relatório de contexto do cliente e um resumo de oportunidades.</w:t>
      </w:r>
    </w:p>
    <w:p w14:paraId="2E72FF06" w14:textId="77777777" w:rsidR="00BA5266" w:rsidRPr="009E04A7" w:rsidRDefault="00BA5266" w:rsidP="00BA5266">
      <w:pPr>
        <w:numPr>
          <w:ilvl w:val="0"/>
          <w:numId w:val="145"/>
        </w:numPr>
        <w:rPr>
          <w:lang w:val="pt-BR"/>
        </w:rPr>
      </w:pPr>
      <w:r w:rsidRPr="009E04A7">
        <w:rPr>
          <w:rFonts w:cs="Tahoma"/>
          <w:b/>
          <w:szCs w:val="18"/>
          <w:lang w:val="pt-BR"/>
        </w:rPr>
        <w:t>Roteiro de Valor do Contrato Enterprise:</w:t>
      </w:r>
      <w:r w:rsidRPr="009E04A7">
        <w:rPr>
          <w:rFonts w:cs="Tahoma"/>
          <w:szCs w:val="18"/>
          <w:lang w:val="pt-BR"/>
        </w:rPr>
        <w:t xml:space="preserve"> Um roteiro e Indicadores Chave de Desempenho (KPIs) para iniciativas relacionadas quantificadas ao valor de negócios do seu investimento no software e nos serviços da Microsoft, incluindo uma série de recomendações para acelerar o tempo de implantação e a adoção dos seus investimentos.</w:t>
      </w:r>
    </w:p>
    <w:p w14:paraId="0CAE4F8A" w14:textId="77777777" w:rsidR="00BA5266" w:rsidRPr="009E04A7" w:rsidRDefault="00BA5266" w:rsidP="00BA5266">
      <w:pPr>
        <w:numPr>
          <w:ilvl w:val="0"/>
          <w:numId w:val="145"/>
        </w:numPr>
        <w:rPr>
          <w:lang w:val="pt-BR"/>
        </w:rPr>
      </w:pPr>
      <w:r w:rsidRPr="009E04A7">
        <w:rPr>
          <w:rFonts w:cs="Tahoma"/>
          <w:b/>
          <w:szCs w:val="18"/>
          <w:lang w:val="pt-BR"/>
        </w:rPr>
        <w:t>Otimização de Portfólio:</w:t>
      </w:r>
      <w:r w:rsidRPr="009E04A7">
        <w:rPr>
          <w:rFonts w:cs="Tahoma"/>
          <w:szCs w:val="18"/>
          <w:lang w:val="pt-BR"/>
        </w:rPr>
        <w:t xml:space="preserve"> um relatório que fornece uma avaliação dos seus portfólios de Negócios e TI</w:t>
      </w:r>
      <w:r w:rsidR="00C9236E" w:rsidRPr="009E04A7">
        <w:rPr>
          <w:rFonts w:cs="Tahoma"/>
          <w:szCs w:val="18"/>
          <w:lang w:val="pt-BR"/>
        </w:rPr>
        <w:t> </w:t>
      </w:r>
      <w:r w:rsidRPr="009E04A7">
        <w:rPr>
          <w:rFonts w:cs="Tahoma"/>
          <w:szCs w:val="18"/>
          <w:lang w:val="pt-BR"/>
        </w:rPr>
        <w:t>(incluindo recursos comerciais, serviços de TI, aplicativos, tecnologias e portfólio de programa/projeto existente) e identifica oportunidades para serviços e dispositivos da Microsoft para racionalizar portfólios específicos no contexto da sua estratégia comercial atual.</w:t>
      </w:r>
    </w:p>
    <w:p w14:paraId="162E2A1E" w14:textId="77777777" w:rsidR="00BA5266" w:rsidRPr="009E04A7" w:rsidRDefault="00BA5266" w:rsidP="00BA5266">
      <w:pPr>
        <w:numPr>
          <w:ilvl w:val="0"/>
          <w:numId w:val="145"/>
        </w:numPr>
        <w:rPr>
          <w:lang w:val="pt-BR"/>
        </w:rPr>
      </w:pPr>
      <w:r w:rsidRPr="009E04A7">
        <w:rPr>
          <w:rFonts w:cs="Tahoma"/>
          <w:b/>
          <w:szCs w:val="18"/>
          <w:lang w:val="pt-BR"/>
        </w:rPr>
        <w:t>Recomendações e Opções de Arquitetura:</w:t>
      </w:r>
      <w:r w:rsidRPr="009E04A7">
        <w:rPr>
          <w:rFonts w:cs="Tahoma"/>
          <w:szCs w:val="18"/>
          <w:lang w:val="pt-BR"/>
        </w:rPr>
        <w:t xml:space="preserve"> um documento de recomendação e definição de arquitetura abordando opções de arquitetura viável, avaliadas em relação ao estatuto do programa e seus princípios de arquitetura, padrões de TI e negócios e restrições. </w:t>
      </w:r>
    </w:p>
    <w:p w14:paraId="0412713B" w14:textId="77777777" w:rsidR="00BA5266" w:rsidRPr="009E04A7" w:rsidRDefault="00BA5266" w:rsidP="00BA5266">
      <w:pPr>
        <w:numPr>
          <w:ilvl w:val="0"/>
          <w:numId w:val="145"/>
        </w:numPr>
        <w:rPr>
          <w:lang w:val="pt-BR"/>
        </w:rPr>
      </w:pPr>
      <w:r w:rsidRPr="009E04A7">
        <w:rPr>
          <w:rFonts w:cs="Tahoma"/>
          <w:b/>
          <w:szCs w:val="18"/>
          <w:lang w:val="pt-BR"/>
        </w:rPr>
        <w:t>Planejamento de Valor:</w:t>
      </w:r>
      <w:r w:rsidRPr="009E04A7">
        <w:rPr>
          <w:rFonts w:cs="Tahoma"/>
          <w:szCs w:val="18"/>
          <w:lang w:val="pt-BR"/>
        </w:rPr>
        <w:t xml:space="preserve"> um plano de programa detalhado, adoção e plano de alteração, scorecard de valor e plano de controle no suporte da recomendação e do roteiro descrito acima (Opções de Arquitetura e</w:t>
      </w:r>
      <w:r w:rsidR="00A15F2F" w:rsidRPr="009E04A7">
        <w:rPr>
          <w:rFonts w:cs="Tahoma"/>
          <w:szCs w:val="18"/>
          <w:lang w:val="pt-BR"/>
        </w:rPr>
        <w:t> </w:t>
      </w:r>
      <w:r w:rsidRPr="009E04A7">
        <w:rPr>
          <w:rFonts w:cs="Tahoma"/>
          <w:szCs w:val="18"/>
          <w:lang w:val="pt-BR"/>
        </w:rPr>
        <w:t>Recomendações).</w:t>
      </w:r>
    </w:p>
    <w:p w14:paraId="528E9DFA" w14:textId="77777777" w:rsidR="00BA5266" w:rsidRPr="009E04A7" w:rsidRDefault="00BA5266" w:rsidP="00BA5266">
      <w:pPr>
        <w:numPr>
          <w:ilvl w:val="0"/>
          <w:numId w:val="145"/>
        </w:numPr>
        <w:rPr>
          <w:lang w:val="pt-BR"/>
        </w:rPr>
      </w:pPr>
      <w:r w:rsidRPr="009E04A7">
        <w:rPr>
          <w:rFonts w:cs="Tahoma"/>
          <w:b/>
          <w:szCs w:val="18"/>
          <w:lang w:val="pt-BR"/>
        </w:rPr>
        <w:t>Desenvolvimento do Caso de Negócios:</w:t>
      </w:r>
      <w:r w:rsidRPr="009E04A7">
        <w:rPr>
          <w:rFonts w:cs="Tahoma"/>
          <w:szCs w:val="18"/>
          <w:lang w:val="pt-BR"/>
        </w:rPr>
        <w:t xml:space="preserve"> um modelo de valor comercial baseado na análise financeira dos custos projetados e benefícios quantificados para o plano de iniciativa proposto.</w:t>
      </w:r>
    </w:p>
    <w:p w14:paraId="444F6CD7" w14:textId="77777777" w:rsidR="00BA5266" w:rsidRPr="009E04A7" w:rsidRDefault="00BA5266" w:rsidP="00BA5266">
      <w:pPr>
        <w:numPr>
          <w:ilvl w:val="0"/>
          <w:numId w:val="145"/>
        </w:numPr>
        <w:rPr>
          <w:lang w:val="pt-BR"/>
        </w:rPr>
      </w:pPr>
      <w:r w:rsidRPr="009E04A7">
        <w:rPr>
          <w:rFonts w:cs="Tahoma"/>
          <w:b/>
          <w:szCs w:val="18"/>
          <w:lang w:val="pt-BR"/>
        </w:rPr>
        <w:t>Gerenciamento de Alterações e Adoção:</w:t>
      </w:r>
      <w:r w:rsidRPr="009E04A7">
        <w:rPr>
          <w:rFonts w:cs="Tahoma"/>
          <w:szCs w:val="18"/>
          <w:lang w:val="pt-BR"/>
        </w:rPr>
        <w:t xml:space="preserve"> Execute o plano de alterações e adoção (incluindo o plano de comunicação, planos de preparação/treinamento e planos de suporte) e forneça supervisão de adoção, relatório e mitigação de riscos.</w:t>
      </w:r>
    </w:p>
    <w:p w14:paraId="360F58F6" w14:textId="77777777" w:rsidR="00BA5266" w:rsidRPr="009E04A7" w:rsidRDefault="00BA5266" w:rsidP="00BA5266">
      <w:pPr>
        <w:numPr>
          <w:ilvl w:val="0"/>
          <w:numId w:val="145"/>
        </w:numPr>
        <w:rPr>
          <w:lang w:val="pt-BR"/>
        </w:rPr>
      </w:pPr>
      <w:r w:rsidRPr="009E04A7">
        <w:rPr>
          <w:rFonts w:cs="Tahoma"/>
          <w:b/>
          <w:szCs w:val="18"/>
          <w:lang w:val="pt-BR"/>
        </w:rPr>
        <w:t>Gerenciamento de Valor:</w:t>
      </w:r>
      <w:r w:rsidRPr="009E04A7">
        <w:rPr>
          <w:rFonts w:cs="Tahoma"/>
          <w:szCs w:val="18"/>
          <w:lang w:val="pt-BR"/>
        </w:rPr>
        <w:t xml:space="preserve"> medindo e controlando o progresso da iniciativa em comparação aos KPIs estabelecidos e seus sistemas de medição interna da empresa (ou seja, compromissos, scorecards e revisões de negócios).</w:t>
      </w:r>
    </w:p>
    <w:p w14:paraId="05D49B94" w14:textId="77777777" w:rsidR="00BA5266" w:rsidRPr="009E04A7" w:rsidRDefault="00BA5266" w:rsidP="00BA5266">
      <w:pPr>
        <w:pStyle w:val="ListParagraph"/>
        <w:numPr>
          <w:ilvl w:val="0"/>
          <w:numId w:val="145"/>
        </w:numPr>
        <w:spacing w:after="60"/>
        <w:rPr>
          <w:lang w:val="pt-BR"/>
        </w:rPr>
      </w:pPr>
      <w:r w:rsidRPr="009E04A7">
        <w:rPr>
          <w:rFonts w:ascii="Tahoma" w:hAnsi="Tahoma" w:cs="Tahoma"/>
          <w:b/>
          <w:sz w:val="18"/>
          <w:szCs w:val="18"/>
          <w:lang w:val="pt-BR"/>
        </w:rPr>
        <w:t>Gerenciamento de Conformidade, Risco e Controle do Programa:</w:t>
      </w:r>
      <w:r w:rsidRPr="009E04A7">
        <w:rPr>
          <w:rFonts w:ascii="Tahoma" w:hAnsi="Tahoma" w:cs="Tahoma"/>
          <w:sz w:val="18"/>
          <w:szCs w:val="18"/>
          <w:lang w:val="pt-BR"/>
        </w:rPr>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486137CF" w14:textId="77777777" w:rsidR="00BA5266" w:rsidRPr="009E04A7" w:rsidRDefault="00BA5266" w:rsidP="00BA5266">
      <w:pPr>
        <w:rPr>
          <w:lang w:val="pt-BR"/>
        </w:rPr>
      </w:pPr>
    </w:p>
    <w:p w14:paraId="54A6DF22" w14:textId="77777777" w:rsidR="00BA5266" w:rsidRPr="009E04A7" w:rsidRDefault="00BA5266" w:rsidP="00BA5266">
      <w:pPr>
        <w:spacing w:after="240"/>
        <w:rPr>
          <w:lang w:val="pt-BR"/>
        </w:rPr>
      </w:pPr>
      <w:r w:rsidRPr="009E04A7">
        <w:rPr>
          <w:rFonts w:eastAsia="Arial" w:cs="Tahoma"/>
          <w:b/>
          <w:sz w:val="22"/>
          <w:szCs w:val="18"/>
          <w:lang w:val="pt-BR"/>
        </w:rPr>
        <w:t>Enterprise Strategy Capacity Complementar</w:t>
      </w:r>
    </w:p>
    <w:p w14:paraId="20CAFA83" w14:textId="77777777" w:rsidR="00BA5266" w:rsidRPr="009E04A7" w:rsidRDefault="00BA5266" w:rsidP="00BA5266">
      <w:pPr>
        <w:ind w:left="360"/>
        <w:rPr>
          <w:lang w:val="pt-BR"/>
        </w:rPr>
      </w:pPr>
      <w:r w:rsidRPr="009E04A7">
        <w:rPr>
          <w:rFonts w:cs="Tahoma"/>
          <w:color w:val="000000"/>
          <w:szCs w:val="18"/>
          <w:lang w:val="pt-BR"/>
        </w:rPr>
        <w:t>O Cliente pode comprar blocos de 200 horas de recursos da Equipe de Prestação de Serviços Corporativos da</w:t>
      </w:r>
      <w:r w:rsidR="00C9236E" w:rsidRPr="009E04A7">
        <w:rPr>
          <w:rFonts w:cs="Tahoma"/>
          <w:color w:val="000000"/>
          <w:szCs w:val="18"/>
          <w:lang w:val="pt-BR"/>
        </w:rPr>
        <w:t> </w:t>
      </w:r>
      <w:r w:rsidRPr="009E04A7">
        <w:rPr>
          <w:rFonts w:cs="Tahoma"/>
          <w:color w:val="000000"/>
          <w:szCs w:val="18"/>
          <w:lang w:val="pt-BR"/>
        </w:rPr>
        <w:t xml:space="preserve">Microsoft para aprimorar o fornecimento de capacidade para compromissos da Enterprise Strategy. </w:t>
      </w:r>
      <w:r w:rsidRPr="009E04A7">
        <w:rPr>
          <w:rFonts w:cs="Tahoma"/>
          <w:color w:val="000000"/>
          <w:szCs w:val="18"/>
          <w:lang w:val="pt-BR"/>
        </w:rPr>
        <w:br/>
        <w:t>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14:paraId="25F9414B" w14:textId="77777777" w:rsidR="00BA5266" w:rsidRPr="009E04A7" w:rsidRDefault="00BA5266" w:rsidP="00BA5266">
      <w:pPr>
        <w:spacing w:after="60"/>
        <w:rPr>
          <w:lang w:val="pt-BR"/>
        </w:rPr>
      </w:pPr>
    </w:p>
    <w:p w14:paraId="664A9B95" w14:textId="77777777" w:rsidR="00BA5266" w:rsidRPr="009E04A7" w:rsidRDefault="00BA5266" w:rsidP="00BA5266">
      <w:pPr>
        <w:spacing w:after="240"/>
        <w:rPr>
          <w:b/>
          <w:lang w:val="pt-BR"/>
        </w:rPr>
      </w:pPr>
      <w:r w:rsidRPr="009E04A7">
        <w:rPr>
          <w:rFonts w:cs="Tahoma"/>
          <w:b/>
          <w:sz w:val="22"/>
          <w:szCs w:val="18"/>
          <w:lang w:val="pt-BR"/>
        </w:rPr>
        <w:t>Serviços Fora do Escopo</w:t>
      </w:r>
      <w:r w:rsidRPr="009E04A7">
        <w:rPr>
          <w:rFonts w:cs="Tahoma"/>
          <w:b/>
          <w:szCs w:val="18"/>
          <w:lang w:val="pt-BR"/>
        </w:rPr>
        <w:t>.</w:t>
      </w:r>
      <w:r w:rsidR="002235CD" w:rsidRPr="009E04A7">
        <w:rPr>
          <w:rFonts w:cs="Tahoma"/>
          <w:b/>
          <w:szCs w:val="18"/>
          <w:lang w:val="pt-BR"/>
        </w:rPr>
        <w:t xml:space="preserve"> </w:t>
      </w:r>
    </w:p>
    <w:p w14:paraId="573F8BF4" w14:textId="77777777" w:rsidR="00BA5266" w:rsidRPr="009E04A7" w:rsidRDefault="00BA5266" w:rsidP="00BA5266">
      <w:pPr>
        <w:rPr>
          <w:lang w:val="pt-BR"/>
        </w:rPr>
      </w:pPr>
      <w:r w:rsidRPr="009E04A7">
        <w:rPr>
          <w:rFonts w:cs="Tahoma"/>
          <w:szCs w:val="18"/>
          <w:lang w:val="pt-BR"/>
        </w:rPr>
        <w:t>O Programa Enterprise Strategy engloba exclusivamente consultoria e orientação a respeito da adoção das tecnologias da Microsoft por parte do Cliente.</w:t>
      </w:r>
      <w:r w:rsidR="002235CD" w:rsidRPr="009E04A7">
        <w:rPr>
          <w:rFonts w:cs="Tahoma"/>
          <w:szCs w:val="18"/>
          <w:lang w:val="pt-BR"/>
        </w:rPr>
        <w:t xml:space="preserve"> </w:t>
      </w:r>
      <w:r w:rsidRPr="009E04A7">
        <w:rPr>
          <w:rFonts w:eastAsia="Arial" w:cs="Tahoma"/>
          <w:bCs/>
          <w:szCs w:val="18"/>
          <w:lang w:val="pt-BR"/>
        </w:rPr>
        <w:t>Fica a critério exclusivo do Cliente escolher seguir ou desconsiderar a consultoria, a orientação e as recomendações da Microsoft.</w:t>
      </w:r>
      <w:r w:rsidR="002235CD" w:rsidRPr="009E04A7">
        <w:rPr>
          <w:rFonts w:eastAsia="Arial" w:cs="Tahoma"/>
          <w:bCs/>
          <w:szCs w:val="18"/>
          <w:lang w:val="pt-BR"/>
        </w:rPr>
        <w:t xml:space="preserve"> </w:t>
      </w:r>
      <w:r w:rsidRPr="009E04A7">
        <w:rPr>
          <w:rFonts w:eastAsia="Arial" w:cs="Tahoma"/>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2235CD" w:rsidRPr="009E04A7">
        <w:rPr>
          <w:rFonts w:eastAsia="Arial" w:cs="Tahoma"/>
          <w:bCs/>
          <w:szCs w:val="18"/>
          <w:lang w:val="pt-BR"/>
        </w:rPr>
        <w:t xml:space="preserve"> </w:t>
      </w:r>
      <w:r w:rsidRPr="009E04A7">
        <w:rPr>
          <w:rFonts w:cs="Tahoma"/>
          <w:szCs w:val="18"/>
          <w:lang w:val="pt-BR"/>
        </w:rPr>
        <w:t>As licenças de produto não estão incluídas.</w:t>
      </w:r>
      <w:r w:rsidR="002235CD" w:rsidRPr="009E04A7">
        <w:rPr>
          <w:rFonts w:cs="Tahoma"/>
          <w:szCs w:val="18"/>
          <w:lang w:val="pt-BR"/>
        </w:rPr>
        <w:t xml:space="preserve"> </w:t>
      </w:r>
      <w:r w:rsidRPr="009E04A7">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w:t>
      </w:r>
      <w:r w:rsidR="00C9236E" w:rsidRPr="009E04A7">
        <w:rPr>
          <w:rFonts w:cs="Tahoma"/>
          <w:szCs w:val="18"/>
          <w:lang w:val="pt-BR"/>
        </w:rPr>
        <w:t> </w:t>
      </w:r>
      <w:r w:rsidRPr="009E04A7">
        <w:rPr>
          <w:rFonts w:cs="Tahoma"/>
          <w:szCs w:val="18"/>
          <w:lang w:val="pt-BR"/>
        </w:rPr>
        <w:t>não seja da Microsoft, nossos Serviços serão limitados à análise de dados binários, tais como dump de processamento ou rastreamento de monitores de rede.</w:t>
      </w:r>
    </w:p>
    <w:p w14:paraId="3BE8EDE7" w14:textId="77777777" w:rsidR="00BA5266" w:rsidRPr="009E04A7" w:rsidRDefault="00BA5266" w:rsidP="00BA5266">
      <w:pPr>
        <w:rPr>
          <w:lang w:val="pt-BR"/>
        </w:rPr>
      </w:pPr>
    </w:p>
    <w:p w14:paraId="71FB7DB9" w14:textId="77777777" w:rsidR="00C9236E" w:rsidRPr="009E04A7" w:rsidRDefault="00C9236E" w:rsidP="00BA5266">
      <w:pPr>
        <w:rPr>
          <w:lang w:val="pt-BR"/>
        </w:rPr>
      </w:pPr>
    </w:p>
    <w:p w14:paraId="581314FF" w14:textId="77777777" w:rsidR="00C9236E" w:rsidRPr="009E04A7" w:rsidRDefault="00C9236E" w:rsidP="00BA5266">
      <w:pPr>
        <w:rPr>
          <w:lang w:val="pt-BR"/>
        </w:rPr>
      </w:pPr>
    </w:p>
    <w:p w14:paraId="6F195EF7" w14:textId="77777777" w:rsidR="00C9236E" w:rsidRPr="009E04A7" w:rsidRDefault="00C9236E" w:rsidP="00BA5266">
      <w:pPr>
        <w:rPr>
          <w:lang w:val="pt-BR"/>
        </w:rPr>
      </w:pPr>
    </w:p>
    <w:p w14:paraId="3B5D0BE3" w14:textId="77777777" w:rsidR="00BA5266" w:rsidRPr="009E04A7" w:rsidRDefault="00BA5266" w:rsidP="00BA5266">
      <w:pPr>
        <w:spacing w:after="240"/>
        <w:rPr>
          <w:lang w:val="pt-BR"/>
        </w:rPr>
      </w:pPr>
      <w:r w:rsidRPr="009E04A7">
        <w:rPr>
          <w:rFonts w:cs="Tahoma"/>
          <w:b/>
          <w:sz w:val="22"/>
          <w:szCs w:val="18"/>
          <w:lang w:val="pt-BR"/>
        </w:rPr>
        <w:t>Responsabilidades do Cliente.</w:t>
      </w:r>
      <w:r w:rsidR="002235CD" w:rsidRPr="009E04A7">
        <w:rPr>
          <w:rFonts w:cs="Tahoma"/>
          <w:sz w:val="22"/>
          <w:szCs w:val="18"/>
          <w:lang w:val="pt-BR"/>
        </w:rPr>
        <w:t xml:space="preserve"> </w:t>
      </w:r>
    </w:p>
    <w:p w14:paraId="7B9DDB81" w14:textId="77777777" w:rsidR="00BA5266" w:rsidRPr="009E04A7" w:rsidRDefault="00BA5266" w:rsidP="00BA5266">
      <w:pPr>
        <w:spacing w:after="240"/>
        <w:rPr>
          <w:lang w:val="pt-BR"/>
        </w:rPr>
      </w:pPr>
      <w:r w:rsidRPr="009E04A7">
        <w:rPr>
          <w:rFonts w:cs="Tahoma"/>
          <w:szCs w:val="18"/>
          <w:lang w:val="pt-BR"/>
        </w:rPr>
        <w:t>O sucesso do Programa Enterprise Strategy, bem como o desempenho de nossas obrigações, dependem do envolvimento do Cliente ao longo do programa, incluindo, sem limitação:</w:t>
      </w:r>
    </w:p>
    <w:p w14:paraId="71FACE1C" w14:textId="77777777" w:rsidR="00BA5266" w:rsidRPr="009E04A7" w:rsidRDefault="00BA5266" w:rsidP="00BA5266">
      <w:pPr>
        <w:numPr>
          <w:ilvl w:val="0"/>
          <w:numId w:val="78"/>
        </w:numPr>
        <w:ind w:left="630"/>
        <w:contextualSpacing/>
        <w:rPr>
          <w:lang w:val="pt-BR"/>
        </w:rPr>
      </w:pPr>
      <w:r w:rsidRPr="009E04A7">
        <w:rPr>
          <w:rFonts w:cs="Tahoma"/>
          <w:color w:val="000000"/>
          <w:szCs w:val="18"/>
          <w:lang w:val="pt-BR"/>
        </w:rPr>
        <w:t xml:space="preserve">A disponibilidade de representantes, equipe de TI e recursos do Cliente, incluindo, sem limitação, hardware, software, conectividade de Internet e espaço no escritório; </w:t>
      </w:r>
    </w:p>
    <w:p w14:paraId="3DC1F7E4" w14:textId="77777777" w:rsidR="00BA5266" w:rsidRPr="009E04A7" w:rsidRDefault="00BA5266" w:rsidP="00BA5266">
      <w:pPr>
        <w:numPr>
          <w:ilvl w:val="0"/>
          <w:numId w:val="78"/>
        </w:numPr>
        <w:ind w:left="630"/>
        <w:contextualSpacing/>
        <w:rPr>
          <w:lang w:val="pt-BR"/>
        </w:rPr>
      </w:pPr>
      <w:r w:rsidRPr="009E04A7">
        <w:rPr>
          <w:rFonts w:cs="Tahoma"/>
          <w:color w:val="000000"/>
          <w:szCs w:val="18"/>
          <w:lang w:val="pt-BR"/>
        </w:rPr>
        <w:t xml:space="preserve">Fornecimento de informações precisas e completas em tempo hábil por parte do Cliente; </w:t>
      </w:r>
    </w:p>
    <w:p w14:paraId="554FB913" w14:textId="77777777" w:rsidR="00BA5266" w:rsidRPr="009E04A7" w:rsidRDefault="00BA5266" w:rsidP="00BA5266">
      <w:pPr>
        <w:numPr>
          <w:ilvl w:val="0"/>
          <w:numId w:val="78"/>
        </w:numPr>
        <w:ind w:left="630"/>
        <w:contextualSpacing/>
        <w:rPr>
          <w:lang w:val="pt-BR"/>
        </w:rPr>
      </w:pPr>
      <w:r w:rsidRPr="009E04A7">
        <w:rPr>
          <w:rFonts w:cs="Tahoma"/>
          <w:color w:val="000000"/>
          <w:szCs w:val="18"/>
          <w:lang w:val="pt-BR"/>
        </w:rPr>
        <w:t>Acesso a informações sobre a organização do Cliente;</w:t>
      </w:r>
    </w:p>
    <w:p w14:paraId="6E7BE02C" w14:textId="77777777" w:rsidR="00BA5266" w:rsidRPr="009E04A7" w:rsidRDefault="00BA5266" w:rsidP="00BA5266">
      <w:pPr>
        <w:numPr>
          <w:ilvl w:val="0"/>
          <w:numId w:val="78"/>
        </w:numPr>
        <w:ind w:left="630"/>
        <w:contextualSpacing/>
        <w:rPr>
          <w:lang w:val="pt-BR"/>
        </w:rPr>
      </w:pPr>
      <w:r w:rsidRPr="009E04A7">
        <w:rPr>
          <w:rFonts w:cs="Tahoma"/>
          <w:color w:val="000000"/>
          <w:szCs w:val="18"/>
          <w:lang w:val="pt-BR"/>
        </w:rPr>
        <w:t>Cumprimento tempestivo e eficaz das responsabilidades atribuídas ao Cliente; e</w:t>
      </w:r>
    </w:p>
    <w:p w14:paraId="2153E2C2" w14:textId="77777777" w:rsidR="00BA5266" w:rsidRPr="009E04A7" w:rsidRDefault="00BA5266" w:rsidP="00BA5266">
      <w:pPr>
        <w:numPr>
          <w:ilvl w:val="0"/>
          <w:numId w:val="78"/>
        </w:numPr>
        <w:ind w:left="630"/>
        <w:contextualSpacing/>
        <w:rPr>
          <w:lang w:val="pt-BR"/>
        </w:rPr>
      </w:pPr>
      <w:r w:rsidRPr="009E04A7">
        <w:rPr>
          <w:rFonts w:cs="Tahoma"/>
          <w:color w:val="000000"/>
          <w:szCs w:val="18"/>
          <w:lang w:val="pt-BR"/>
        </w:rPr>
        <w:t>Decisões e aprovações tempestivas da administração do Cliente.</w:t>
      </w:r>
      <w:r w:rsidR="002235CD" w:rsidRPr="009E04A7">
        <w:rPr>
          <w:rFonts w:cs="Tahoma"/>
          <w:color w:val="000000"/>
          <w:szCs w:val="18"/>
          <w:lang w:val="pt-BR"/>
        </w:rPr>
        <w:t xml:space="preserve"> </w:t>
      </w:r>
    </w:p>
    <w:p w14:paraId="2A2F002C" w14:textId="77777777" w:rsidR="00BA5266" w:rsidRPr="009E04A7" w:rsidRDefault="00BA5266" w:rsidP="006D6BED">
      <w:pPr>
        <w:rPr>
          <w:lang w:val="pt-BR"/>
        </w:rPr>
      </w:pPr>
    </w:p>
    <w:p w14:paraId="68266DB3" w14:textId="77777777" w:rsidR="0064651F" w:rsidRPr="009E04A7" w:rsidRDefault="0064651F" w:rsidP="00CA52FE">
      <w:pPr>
        <w:rPr>
          <w:lang w:val="pt-BR"/>
        </w:rPr>
      </w:pPr>
      <w:bookmarkStart w:id="912" w:name="_Toc288760404"/>
    </w:p>
    <w:p w14:paraId="254B6470" w14:textId="77777777" w:rsidR="00DD7F8E" w:rsidRPr="009E04A7" w:rsidRDefault="00DD7F8E" w:rsidP="00CA52FE">
      <w:pPr>
        <w:rPr>
          <w:lang w:val="pt-BR"/>
        </w:rPr>
      </w:pPr>
      <w:r w:rsidRPr="009E04A7">
        <w:rPr>
          <w:b/>
          <w:sz w:val="24"/>
          <w:szCs w:val="18"/>
          <w:lang w:val="pt-BR"/>
        </w:rPr>
        <w:t>Termos e Condições Adicionais dos Serviços</w:t>
      </w:r>
    </w:p>
    <w:p w14:paraId="5858F28E" w14:textId="77777777" w:rsidR="00DD7F8E" w:rsidRPr="009E04A7" w:rsidRDefault="00DD7F8E" w:rsidP="00CA52FE">
      <w:pPr>
        <w:rPr>
          <w:lang w:val="pt-BR"/>
        </w:rPr>
      </w:pPr>
    </w:p>
    <w:p w14:paraId="675E1191" w14:textId="77777777" w:rsidR="00DD7F8E" w:rsidRPr="009E04A7" w:rsidRDefault="00DB2D1E" w:rsidP="00E77F1E">
      <w:pPr>
        <w:spacing w:after="60"/>
        <w:rPr>
          <w:lang w:val="pt-BR"/>
        </w:rPr>
      </w:pPr>
      <w:bookmarkStart w:id="913" w:name="_Toc317591257"/>
      <w:bookmarkStart w:id="914" w:name="_Toc336338248"/>
      <w:bookmarkStart w:id="915" w:name="_Toc380098112"/>
      <w:r w:rsidRPr="009E04A7">
        <w:rPr>
          <w:rStyle w:val="Heading2Char"/>
          <w:rFonts w:ascii="Tahoma" w:hAnsi="Tahoma"/>
          <w:sz w:val="20"/>
          <w:szCs w:val="20"/>
          <w:lang w:val="pt-BR"/>
        </w:rPr>
        <w:t>Direitos de uso, propriedade e licença</w:t>
      </w:r>
      <w:bookmarkEnd w:id="912"/>
      <w:bookmarkEnd w:id="913"/>
      <w:bookmarkEnd w:id="914"/>
      <w:bookmarkEnd w:id="915"/>
    </w:p>
    <w:p w14:paraId="1ED4DBAB" w14:textId="77777777" w:rsidR="00DB2D1E" w:rsidRPr="009E04A7" w:rsidRDefault="00DB2D1E" w:rsidP="00CA52FE">
      <w:pPr>
        <w:pStyle w:val="normal1"/>
        <w:rPr>
          <w:lang w:val="pt-BR"/>
        </w:rPr>
      </w:pPr>
      <w:r w:rsidRPr="009E04A7">
        <w:rPr>
          <w:rFonts w:ascii="Tahoma" w:hAnsi="Tahoma" w:cs="Tahoma"/>
          <w:b/>
          <w:bCs/>
          <w:color w:val="000000"/>
          <w:sz w:val="18"/>
          <w:szCs w:val="18"/>
          <w:lang w:val="pt-BR"/>
        </w:rPr>
        <w:t>Consertos.</w:t>
      </w:r>
      <w:r w:rsidR="002235CD" w:rsidRPr="009E04A7">
        <w:rPr>
          <w:rFonts w:ascii="Tahoma" w:hAnsi="Tahoma" w:cs="Tahoma"/>
          <w:b/>
          <w:bCs/>
          <w:color w:val="000000"/>
          <w:sz w:val="18"/>
          <w:szCs w:val="18"/>
          <w:lang w:val="pt-BR"/>
        </w:rPr>
        <w:t xml:space="preserve"> </w:t>
      </w:r>
      <w:r w:rsidRPr="009E04A7">
        <w:rPr>
          <w:rFonts w:ascii="Tahoma" w:hAnsi="Tahoma" w:cs="Tahoma"/>
          <w:bCs/>
          <w:color w:val="000000"/>
          <w:sz w:val="18"/>
          <w:szCs w:val="18"/>
          <w:lang w:val="pt-BR"/>
        </w:rPr>
        <w:t>Se a Microsoft fornecer Consertos ao Cliente no decorrer da execução dos Serviços, tais</w:t>
      </w:r>
      <w:r w:rsidRPr="009E04A7">
        <w:rPr>
          <w:rFonts w:ascii="Tahoma" w:hAnsi="Tahoma" w:cs="Tahoma"/>
          <w:b/>
          <w:bCs/>
          <w:color w:val="000000"/>
          <w:sz w:val="18"/>
          <w:szCs w:val="18"/>
          <w:lang w:val="pt-BR"/>
        </w:rPr>
        <w:t xml:space="preserve"> </w:t>
      </w:r>
      <w:r w:rsidRPr="009E04A7">
        <w:rPr>
          <w:rFonts w:ascii="Tahoma" w:hAnsi="Tahoma" w:cs="Tahoma"/>
          <w:color w:val="000000"/>
          <w:sz w:val="18"/>
          <w:szCs w:val="18"/>
          <w:lang w:val="pt-BR"/>
        </w:rPr>
        <w:t>Consertos serão licenciados de acordo com os termos da licença aplicáveis ao Produto ao qual os Consertos estão relacionados.</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Se os</w:t>
      </w:r>
      <w:r w:rsidR="00C9236E" w:rsidRPr="009E04A7">
        <w:rPr>
          <w:rFonts w:ascii="Tahoma" w:hAnsi="Tahoma" w:cs="Tahoma"/>
          <w:color w:val="000000"/>
          <w:sz w:val="18"/>
          <w:szCs w:val="18"/>
          <w:lang w:val="pt-BR"/>
        </w:rPr>
        <w:t> </w:t>
      </w:r>
      <w:r w:rsidRPr="009E04A7">
        <w:rPr>
          <w:rFonts w:ascii="Tahoma" w:hAnsi="Tahoma" w:cs="Tahoma"/>
          <w:color w:val="000000"/>
          <w:sz w:val="18"/>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355EF3" w:rsidRPr="009E04A7">
        <w:rPr>
          <w:rFonts w:ascii="Tahoma" w:hAnsi="Tahoma" w:cs="Tahoma"/>
          <w:color w:val="000000"/>
          <w:sz w:val="18"/>
          <w:szCs w:val="18"/>
          <w:lang w:val="pt-BR"/>
        </w:rPr>
        <w:t> </w:t>
      </w:r>
      <w:r w:rsidRPr="009E04A7">
        <w:rPr>
          <w:rFonts w:ascii="Tahoma" w:hAnsi="Tahoma" w:cs="Tahoma"/>
          <w:color w:val="000000"/>
          <w:sz w:val="18"/>
          <w:szCs w:val="18"/>
          <w:lang w:val="pt-BR"/>
        </w:rPr>
        <w:t>uso interno.</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14:paraId="66FBE97D" w14:textId="77777777" w:rsidR="003F47CB" w:rsidRPr="009E04A7" w:rsidRDefault="003F47CB" w:rsidP="00CA52FE">
      <w:pPr>
        <w:pStyle w:val="normal1"/>
        <w:rPr>
          <w:lang w:val="pt-BR"/>
        </w:rPr>
      </w:pPr>
    </w:p>
    <w:p w14:paraId="69394D5B" w14:textId="77777777" w:rsidR="00DB2D1E" w:rsidRPr="009E04A7" w:rsidRDefault="00DB2D1E" w:rsidP="00CA52FE">
      <w:pPr>
        <w:pStyle w:val="normal1"/>
        <w:rPr>
          <w:lang w:val="pt-BR"/>
        </w:rPr>
      </w:pPr>
      <w:r w:rsidRPr="009E04A7">
        <w:rPr>
          <w:rFonts w:ascii="Tahoma" w:hAnsi="Tahoma" w:cs="Tahoma"/>
          <w:b/>
          <w:bCs/>
          <w:color w:val="000000"/>
          <w:sz w:val="18"/>
          <w:szCs w:val="18"/>
          <w:lang w:val="pt-BR"/>
        </w:rPr>
        <w:t>Trabalho Preexistente.</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 presente contrato (</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Trabalho Preexistente</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 devem permanecer como propriedade exclusiva da parte que fornece o</w:t>
      </w:r>
      <w:r w:rsidR="00C9236E" w:rsidRPr="009E04A7">
        <w:rPr>
          <w:rFonts w:ascii="Tahoma" w:hAnsi="Tahoma" w:cs="Tahoma"/>
          <w:color w:val="000000"/>
          <w:sz w:val="18"/>
          <w:szCs w:val="18"/>
          <w:lang w:val="pt-BR"/>
        </w:rPr>
        <w:t> </w:t>
      </w:r>
      <w:r w:rsidRPr="009E04A7">
        <w:rPr>
          <w:rFonts w:ascii="Tahoma" w:hAnsi="Tahoma" w:cs="Tahoma"/>
          <w:color w:val="000000"/>
          <w:sz w:val="18"/>
          <w:szCs w:val="18"/>
          <w:lang w:val="pt-BR"/>
        </w:rPr>
        <w:t>Trabalho Preexistente.</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565979F1" w14:textId="77777777" w:rsidR="00DB2D1E" w:rsidRPr="009E04A7" w:rsidRDefault="00DB2D1E" w:rsidP="00CA52FE">
      <w:pPr>
        <w:pStyle w:val="normal1"/>
        <w:rPr>
          <w:lang w:val="pt-BR"/>
        </w:rPr>
      </w:pPr>
      <w:r w:rsidRPr="009E04A7">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C9236E" w:rsidRPr="009E04A7">
        <w:rPr>
          <w:rFonts w:ascii="Tahoma" w:hAnsi="Tahoma" w:cs="Tahoma"/>
          <w:color w:val="000000"/>
          <w:sz w:val="18"/>
          <w:szCs w:val="18"/>
          <w:lang w:val="pt-BR"/>
        </w:rPr>
        <w:t> </w:t>
      </w:r>
      <w:r w:rsidRPr="009E04A7">
        <w:rPr>
          <w:rFonts w:ascii="Tahoma" w:hAnsi="Tahoma" w:cs="Tahoma"/>
          <w:color w:val="000000"/>
          <w:sz w:val="18"/>
          <w:szCs w:val="18"/>
          <w:lang w:val="pt-BR"/>
        </w:rPr>
        <w:t>Trabalho Preexistente da Microsoft está sujeita ao cumprimento dos termos do presente contrato por parte do Cliente.</w:t>
      </w:r>
    </w:p>
    <w:p w14:paraId="41A8033E" w14:textId="77777777" w:rsidR="003F47CB" w:rsidRPr="009E04A7" w:rsidRDefault="003F47CB" w:rsidP="00CA52FE">
      <w:pPr>
        <w:pStyle w:val="normal1"/>
        <w:rPr>
          <w:lang w:val="pt-BR"/>
        </w:rPr>
      </w:pPr>
    </w:p>
    <w:p w14:paraId="6591428E" w14:textId="77777777" w:rsidR="00DB2D1E" w:rsidRPr="009E04A7" w:rsidRDefault="00DB2D1E" w:rsidP="00CA52FE">
      <w:pPr>
        <w:pStyle w:val="normal1"/>
        <w:rPr>
          <w:lang w:val="pt-BR"/>
        </w:rPr>
      </w:pPr>
      <w:r w:rsidRPr="009E04A7">
        <w:rPr>
          <w:rFonts w:ascii="Tahoma" w:hAnsi="Tahoma" w:cs="Tahoma"/>
          <w:b/>
          <w:bCs/>
          <w:color w:val="000000"/>
          <w:sz w:val="18"/>
          <w:szCs w:val="18"/>
          <w:lang w:val="pt-BR"/>
        </w:rPr>
        <w:t>Desenvolvimentos</w:t>
      </w:r>
      <w:r w:rsidRPr="009E04A7">
        <w:rPr>
          <w:rFonts w:ascii="Tahoma" w:hAnsi="Tahoma" w:cs="Tahoma"/>
          <w:b/>
          <w:color w:val="000000"/>
          <w:sz w:val="18"/>
          <w:szCs w:val="18"/>
          <w:lang w:val="pt-BR"/>
        </w:rPr>
        <w:t>.</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C9236E" w:rsidRPr="009E04A7">
        <w:rPr>
          <w:rFonts w:ascii="Tahoma" w:hAnsi="Tahoma" w:cs="Tahoma"/>
          <w:color w:val="000000"/>
          <w:sz w:val="18"/>
          <w:szCs w:val="18"/>
          <w:lang w:val="pt-BR"/>
        </w:rPr>
        <w:t> </w:t>
      </w:r>
      <w:r w:rsidRPr="009E04A7">
        <w:rPr>
          <w:rFonts w:ascii="Tahoma" w:hAnsi="Tahoma" w:cs="Tahoma"/>
          <w:color w:val="000000"/>
          <w:sz w:val="18"/>
          <w:szCs w:val="18"/>
          <w:lang w:val="pt-BR"/>
        </w:rPr>
        <w:t>conclusão de uma contratação de Serviços (</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Desenvolvimentos</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Cada uma das partes deverá ser a única proprietária de quaisquer modificações feitas a partir dos Desenvolvimentos.</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O Cliente concorda em exercer seus direitos sobre quaisquer Desenvolvimentos unicamente para as operações comerciais internas do Cliente, e não para revender ou distribuir quaisquer Desenvolvimentos a terceiros.</w:t>
      </w:r>
    </w:p>
    <w:p w14:paraId="10B3240C" w14:textId="77777777" w:rsidR="003F47CB" w:rsidRPr="009E04A7" w:rsidRDefault="003F47CB" w:rsidP="00CA52FE">
      <w:pPr>
        <w:pStyle w:val="normal1"/>
        <w:rPr>
          <w:lang w:val="pt-BR"/>
        </w:rPr>
      </w:pPr>
    </w:p>
    <w:p w14:paraId="437A8766" w14:textId="77777777" w:rsidR="00222641" w:rsidRPr="009E04A7" w:rsidRDefault="00222641" w:rsidP="00CA52FE">
      <w:pPr>
        <w:rPr>
          <w:lang w:val="pt-BR"/>
        </w:rPr>
      </w:pPr>
      <w:r w:rsidRPr="009E04A7">
        <w:rPr>
          <w:rFonts w:eastAsia="Calibri" w:cs="Tahoma"/>
          <w:b/>
          <w:bCs/>
          <w:color w:val="000000"/>
          <w:szCs w:val="18"/>
          <w:lang w:val="pt-BR"/>
        </w:rPr>
        <w:t>Materiais.</w:t>
      </w:r>
      <w:r w:rsidR="002235CD" w:rsidRPr="009E04A7">
        <w:rPr>
          <w:rFonts w:eastAsia="Calibri" w:cs="Tahoma"/>
          <w:b/>
          <w:bCs/>
          <w:color w:val="000000"/>
          <w:szCs w:val="18"/>
          <w:lang w:val="pt-BR"/>
        </w:rPr>
        <w:t xml:space="preserve"> </w:t>
      </w:r>
      <w:r w:rsidRPr="009E04A7">
        <w:rPr>
          <w:rFonts w:eastAsia="Calibri" w:cs="Tahoma"/>
          <w:bCs/>
          <w:color w:val="000000"/>
          <w:szCs w:val="18"/>
          <w:lang w:val="pt-BR"/>
        </w:rPr>
        <w:t>Todos os direitos sobre os materiais desenvolvidos por Nós (que não sejam código de software) e</w:t>
      </w:r>
      <w:r w:rsidR="00C9236E" w:rsidRPr="009E04A7">
        <w:rPr>
          <w:rFonts w:eastAsia="Calibri" w:cs="Tahoma"/>
          <w:bCs/>
          <w:color w:val="000000"/>
          <w:szCs w:val="18"/>
          <w:lang w:val="pt-BR"/>
        </w:rPr>
        <w:t> </w:t>
      </w:r>
      <w:r w:rsidRPr="009E04A7">
        <w:rPr>
          <w:rFonts w:eastAsia="Calibri" w:cs="Tahoma"/>
          <w:bCs/>
          <w:color w:val="000000"/>
          <w:szCs w:val="18"/>
          <w:lang w:val="pt-BR"/>
        </w:rPr>
        <w:t>fornecidos ao cliente junto com o Suporte Profissional e Suporte para Windows Azure (</w:t>
      </w:r>
      <w:r w:rsidR="00D72C33" w:rsidRPr="009E04A7">
        <w:rPr>
          <w:rFonts w:eastAsia="Calibri" w:cs="Tahoma"/>
          <w:bCs/>
          <w:color w:val="000000"/>
          <w:szCs w:val="18"/>
          <w:lang w:val="pt-BR"/>
        </w:rPr>
        <w:t>“</w:t>
      </w:r>
      <w:r w:rsidRPr="009E04A7">
        <w:rPr>
          <w:rFonts w:eastAsia="Calibri" w:cs="Tahoma"/>
          <w:bCs/>
          <w:color w:val="000000"/>
          <w:szCs w:val="18"/>
          <w:lang w:val="pt-BR"/>
        </w:rPr>
        <w:t>Materiais</w:t>
      </w:r>
      <w:r w:rsidR="00D72C33" w:rsidRPr="009E04A7">
        <w:rPr>
          <w:rFonts w:eastAsia="Calibri" w:cs="Tahoma"/>
          <w:bCs/>
          <w:color w:val="000000"/>
          <w:szCs w:val="18"/>
          <w:lang w:val="pt-BR"/>
        </w:rPr>
        <w:t>”</w:t>
      </w:r>
      <w:r w:rsidRPr="009E04A7">
        <w:rPr>
          <w:rFonts w:eastAsia="Calibri" w:cs="Tahoma"/>
          <w:bCs/>
          <w:color w:val="000000"/>
          <w:szCs w:val="18"/>
          <w:lang w:val="pt-BR"/>
        </w:rPr>
        <w:t>) são de Nossa</w:t>
      </w:r>
      <w:r w:rsidR="00C9236E" w:rsidRPr="009E04A7">
        <w:rPr>
          <w:rFonts w:eastAsia="Calibri" w:cs="Tahoma"/>
          <w:bCs/>
          <w:color w:val="000000"/>
          <w:szCs w:val="18"/>
          <w:lang w:val="pt-BR"/>
        </w:rPr>
        <w:t> </w:t>
      </w:r>
      <w:r w:rsidRPr="009E04A7">
        <w:rPr>
          <w:rFonts w:eastAsia="Calibri" w:cs="Tahoma"/>
          <w:bCs/>
          <w:color w:val="000000"/>
          <w:szCs w:val="18"/>
          <w:lang w:val="pt-BR"/>
        </w:rPr>
        <w:t>propriedade, exceto na medida em que esses Materiais fizerem parte do Trabalho Pré-existente do cliente.</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A</w:t>
      </w:r>
      <w:r w:rsidR="00C9236E" w:rsidRPr="009E04A7">
        <w:rPr>
          <w:rFonts w:eastAsia="Calibri" w:cs="Tahoma"/>
          <w:bCs/>
          <w:color w:val="000000"/>
          <w:szCs w:val="18"/>
          <w:lang w:val="pt-BR"/>
        </w:rPr>
        <w:t> </w:t>
      </w:r>
      <w:r w:rsidRPr="009E04A7">
        <w:rPr>
          <w:rFonts w:eastAsia="Calibri" w:cs="Tahoma"/>
          <w:bCs/>
          <w:color w:val="000000"/>
          <w:szCs w:val="18"/>
          <w:lang w:val="pt-BR"/>
        </w:rPr>
        <w:t>Microsoft outorgará aos clientes uma licença não exclusiva, perpétua e totalmente quitada para uso, reprodução e</w:t>
      </w:r>
      <w:r w:rsidR="00C9236E" w:rsidRPr="009E04A7">
        <w:rPr>
          <w:rFonts w:eastAsia="Calibri" w:cs="Tahoma"/>
          <w:bCs/>
          <w:color w:val="000000"/>
          <w:szCs w:val="18"/>
          <w:lang w:val="pt-BR"/>
        </w:rPr>
        <w:t> </w:t>
      </w:r>
      <w:r w:rsidRPr="009E04A7">
        <w:rPr>
          <w:rFonts w:eastAsia="Calibri" w:cs="Tahoma"/>
          <w:bCs/>
          <w:color w:val="000000"/>
          <w:szCs w:val="18"/>
          <w:lang w:val="pt-BR"/>
        </w:rPr>
        <w:t>modificação dos Materiais somente para uso nas operações empresariais internas dos clientes e sem obrigação de contabilidade ou pagamento de royalties.</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Os clientes poderão sublicenciar os direitos outorgados neste documento para suas Afiliadas.</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Todos os direitos não outorgados expressamente estão reservados.</w:t>
      </w:r>
    </w:p>
    <w:p w14:paraId="4EA91FE2" w14:textId="77777777" w:rsidR="003F47CB" w:rsidRPr="009E04A7" w:rsidRDefault="003F47CB" w:rsidP="00CA52FE">
      <w:pPr>
        <w:rPr>
          <w:lang w:val="pt-BR"/>
        </w:rPr>
      </w:pPr>
    </w:p>
    <w:p w14:paraId="4938F40C" w14:textId="77777777" w:rsidR="00C9236E" w:rsidRPr="009E04A7" w:rsidRDefault="00C9236E" w:rsidP="00CA52FE">
      <w:pPr>
        <w:rPr>
          <w:lang w:val="pt-BR"/>
        </w:rPr>
      </w:pPr>
    </w:p>
    <w:p w14:paraId="28F74D1F" w14:textId="77777777" w:rsidR="00C9236E" w:rsidRPr="009E04A7" w:rsidRDefault="00C9236E" w:rsidP="00CA52FE">
      <w:pPr>
        <w:rPr>
          <w:lang w:val="pt-BR"/>
        </w:rPr>
      </w:pPr>
    </w:p>
    <w:p w14:paraId="32567328" w14:textId="77777777" w:rsidR="00B53C3C" w:rsidRPr="009E04A7" w:rsidRDefault="00B53C3C" w:rsidP="00CA52FE">
      <w:pPr>
        <w:rPr>
          <w:spacing w:val="-2"/>
          <w:lang w:val="pt-BR"/>
        </w:rPr>
      </w:pPr>
      <w:r w:rsidRPr="009E04A7">
        <w:rPr>
          <w:rFonts w:eastAsia="Calibri" w:cs="Tahoma"/>
          <w:b/>
          <w:bCs/>
          <w:color w:val="000000"/>
          <w:spacing w:val="-2"/>
          <w:szCs w:val="18"/>
          <w:lang w:val="pt-BR"/>
        </w:rPr>
        <w:lastRenderedPageBreak/>
        <w:t>Código de Amostra.</w:t>
      </w:r>
      <w:r w:rsidR="002235CD" w:rsidRPr="009E04A7">
        <w:rPr>
          <w:rFonts w:eastAsia="Calibri" w:cs="Tahoma"/>
          <w:b/>
          <w:bCs/>
          <w:color w:val="000000"/>
          <w:spacing w:val="-2"/>
          <w:szCs w:val="18"/>
          <w:lang w:val="pt-BR"/>
        </w:rPr>
        <w:t xml:space="preserve"> </w:t>
      </w:r>
      <w:r w:rsidRPr="009E04A7">
        <w:rPr>
          <w:rFonts w:eastAsia="Calibri" w:cs="Tahoma"/>
          <w:bCs/>
          <w:color w:val="000000"/>
          <w:spacing w:val="-2"/>
          <w:szCs w:val="18"/>
          <w:lang w:val="pt-BR"/>
        </w:rPr>
        <w:t>A Microsoft concede aos clientes o direito não exclusivo, perpétuo e livre de royalties para usar e</w:t>
      </w:r>
      <w:r w:rsidR="00355EF3" w:rsidRPr="009E04A7">
        <w:rPr>
          <w:rFonts w:eastAsia="Calibri" w:cs="Tahoma"/>
          <w:bCs/>
          <w:color w:val="000000"/>
          <w:spacing w:val="-2"/>
          <w:szCs w:val="18"/>
          <w:lang w:val="pt-BR"/>
        </w:rPr>
        <w:t> </w:t>
      </w:r>
      <w:r w:rsidRPr="009E04A7">
        <w:rPr>
          <w:rFonts w:eastAsia="Calibri" w:cs="Tahoma"/>
          <w:bCs/>
          <w:color w:val="000000"/>
          <w:spacing w:val="-2"/>
          <w:szCs w:val="18"/>
          <w:lang w:val="pt-BR"/>
        </w:rPr>
        <w:t>modificar códigos de software fornecidos para fins de esclarecimento (</w:t>
      </w:r>
      <w:r w:rsidR="00D72C33" w:rsidRPr="009E04A7">
        <w:rPr>
          <w:rFonts w:eastAsia="Calibri" w:cs="Tahoma"/>
          <w:bCs/>
          <w:color w:val="000000"/>
          <w:spacing w:val="-2"/>
          <w:szCs w:val="18"/>
          <w:lang w:val="pt-BR"/>
        </w:rPr>
        <w:t>“</w:t>
      </w:r>
      <w:r w:rsidRPr="009E04A7">
        <w:rPr>
          <w:rFonts w:eastAsia="Calibri" w:cs="Tahoma"/>
          <w:bCs/>
          <w:color w:val="000000"/>
          <w:spacing w:val="-2"/>
          <w:szCs w:val="18"/>
          <w:lang w:val="pt-BR"/>
        </w:rPr>
        <w:t>Código de Amostra</w:t>
      </w:r>
      <w:r w:rsidR="00D72C33" w:rsidRPr="009E04A7">
        <w:rPr>
          <w:rFonts w:eastAsia="Calibri" w:cs="Tahoma"/>
          <w:bCs/>
          <w:color w:val="000000"/>
          <w:spacing w:val="-2"/>
          <w:szCs w:val="18"/>
          <w:lang w:val="pt-BR"/>
        </w:rPr>
        <w:t>”</w:t>
      </w:r>
      <w:r w:rsidRPr="009E04A7">
        <w:rPr>
          <w:rFonts w:eastAsia="Calibri" w:cs="Tahoma"/>
          <w:bCs/>
          <w:color w:val="000000"/>
          <w:spacing w:val="-2"/>
          <w:szCs w:val="18"/>
          <w:lang w:val="pt-BR"/>
        </w:rPr>
        <w:t>) e reproduzir e distribuir o</w:t>
      </w:r>
      <w:r w:rsidR="00355EF3" w:rsidRPr="009E04A7">
        <w:rPr>
          <w:rFonts w:eastAsia="Calibri" w:cs="Tahoma"/>
          <w:bCs/>
          <w:color w:val="000000"/>
          <w:spacing w:val="-2"/>
          <w:szCs w:val="18"/>
          <w:lang w:val="pt-BR"/>
        </w:rPr>
        <w:t> </w:t>
      </w:r>
      <w:r w:rsidRPr="009E04A7">
        <w:rPr>
          <w:rFonts w:eastAsia="Calibri" w:cs="Tahoma"/>
          <w:bCs/>
          <w:color w:val="000000"/>
          <w:spacing w:val="-2"/>
          <w:szCs w:val="18"/>
          <w:lang w:val="pt-BR"/>
        </w:rPr>
        <w:t xml:space="preserve">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 </w:t>
      </w:r>
    </w:p>
    <w:p w14:paraId="398C97A7" w14:textId="77777777" w:rsidR="003F47CB" w:rsidRPr="009E04A7" w:rsidRDefault="003F47CB" w:rsidP="00CA52FE">
      <w:pPr>
        <w:rPr>
          <w:lang w:val="pt-BR"/>
        </w:rPr>
      </w:pPr>
    </w:p>
    <w:p w14:paraId="61A2BE81" w14:textId="77777777" w:rsidR="00DB2D1E" w:rsidRPr="009E04A7" w:rsidRDefault="00DB2D1E" w:rsidP="00CA52FE">
      <w:pPr>
        <w:pStyle w:val="normal1"/>
        <w:rPr>
          <w:lang w:val="pt-BR"/>
        </w:rPr>
      </w:pPr>
      <w:r w:rsidRPr="009E04A7">
        <w:rPr>
          <w:rFonts w:ascii="Tahoma" w:hAnsi="Tahoma" w:cs="Tahoma"/>
          <w:b/>
          <w:bCs/>
          <w:color w:val="000000"/>
          <w:sz w:val="18"/>
          <w:szCs w:val="18"/>
          <w:lang w:val="pt-BR"/>
        </w:rPr>
        <w:t>Restrições de licença de software livre</w:t>
      </w:r>
      <w:r w:rsidRPr="009E04A7">
        <w:rPr>
          <w:rFonts w:ascii="Tahoma" w:hAnsi="Tahoma" w:cs="Tahoma"/>
          <w:b/>
          <w:color w:val="000000"/>
          <w:sz w:val="18"/>
          <w:szCs w:val="18"/>
          <w:lang w:val="pt-BR"/>
        </w:rPr>
        <w:t>.</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Termos de Licença de Software Livre</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 os direitos de licença que cada parte concedeu a qualquer código de computador (ou</w:t>
      </w:r>
      <w:r w:rsidR="00C9236E" w:rsidRPr="009E04A7">
        <w:rPr>
          <w:rFonts w:ascii="Tahoma" w:hAnsi="Tahoma" w:cs="Tahoma"/>
          <w:color w:val="000000"/>
          <w:sz w:val="18"/>
          <w:szCs w:val="18"/>
          <w:lang w:val="pt-BR"/>
        </w:rPr>
        <w:t> </w:t>
      </w:r>
      <w:r w:rsidRPr="009E04A7">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14:paraId="3B7336BA" w14:textId="77777777" w:rsidR="003F47CB" w:rsidRPr="009E04A7" w:rsidRDefault="003F47CB" w:rsidP="00CA52FE">
      <w:pPr>
        <w:pStyle w:val="normal1"/>
        <w:rPr>
          <w:lang w:val="pt-BR"/>
        </w:rPr>
      </w:pPr>
    </w:p>
    <w:p w14:paraId="4E074B92" w14:textId="77777777" w:rsidR="00DB2D1E" w:rsidRPr="009E04A7" w:rsidRDefault="00DB2D1E" w:rsidP="00CA52FE">
      <w:pPr>
        <w:pStyle w:val="normal1"/>
        <w:rPr>
          <w:lang w:val="pt-BR"/>
        </w:rPr>
      </w:pPr>
      <w:r w:rsidRPr="009E04A7">
        <w:rPr>
          <w:rFonts w:ascii="Tahoma" w:hAnsi="Tahoma" w:cs="Tahoma"/>
          <w:b/>
          <w:bCs/>
          <w:color w:val="000000"/>
          <w:sz w:val="18"/>
          <w:szCs w:val="18"/>
          <w:lang w:val="pt-BR"/>
        </w:rPr>
        <w:t>Direitos das Afiliadas.</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08EAFD41" w14:textId="77777777" w:rsidR="001C1727" w:rsidRPr="009E04A7" w:rsidRDefault="001C1727">
      <w:pPr>
        <w:rPr>
          <w:lang w:val="pt-BR"/>
        </w:rPr>
      </w:pPr>
    </w:p>
    <w:p w14:paraId="3A025897" w14:textId="77777777" w:rsidR="00DB2D1E" w:rsidRPr="009E04A7" w:rsidRDefault="00DB2D1E" w:rsidP="00CA52FE">
      <w:pPr>
        <w:rPr>
          <w:lang w:val="pt-BR"/>
        </w:rPr>
      </w:pPr>
      <w:r w:rsidRPr="009E04A7">
        <w:rPr>
          <w:rFonts w:cs="Tahoma"/>
          <w:b/>
          <w:bCs/>
          <w:color w:val="000000"/>
          <w:szCs w:val="18"/>
          <w:lang w:val="pt-BR"/>
        </w:rPr>
        <w:t>Reserva de direitos.</w:t>
      </w:r>
      <w:r w:rsidR="002235CD" w:rsidRPr="009E04A7">
        <w:rPr>
          <w:rFonts w:cs="Tahoma"/>
          <w:color w:val="000000"/>
          <w:szCs w:val="18"/>
          <w:lang w:val="pt-BR"/>
        </w:rPr>
        <w:t xml:space="preserve"> </w:t>
      </w:r>
      <w:r w:rsidRPr="009E04A7">
        <w:rPr>
          <w:rFonts w:cs="Tahoma"/>
          <w:color w:val="000000"/>
          <w:szCs w:val="18"/>
          <w:lang w:val="pt-BR"/>
        </w:rPr>
        <w:t>Qualquer direito não concedido expressamente permanece reservado.</w:t>
      </w:r>
    </w:p>
    <w:p w14:paraId="070D789E" w14:textId="77777777" w:rsidR="00DB2D1E" w:rsidRPr="009E04A7" w:rsidRDefault="00DB2D1E" w:rsidP="00CA52FE">
      <w:pPr>
        <w:rPr>
          <w:lang w:val="pt-BR"/>
        </w:rPr>
      </w:pPr>
    </w:p>
    <w:p w14:paraId="2AD8FE1F" w14:textId="77777777" w:rsidR="00DD7F8E" w:rsidRPr="009E04A7" w:rsidRDefault="00DD7F8E" w:rsidP="00E77F1E">
      <w:pPr>
        <w:spacing w:after="60"/>
        <w:rPr>
          <w:lang w:val="pt-BR"/>
        </w:rPr>
      </w:pPr>
      <w:r w:rsidRPr="009E04A7">
        <w:rPr>
          <w:b/>
          <w:szCs w:val="18"/>
          <w:lang w:val="pt-BR"/>
        </w:rPr>
        <w:t>Garantias, Isenções e Limitações de Responsabilidade</w:t>
      </w:r>
    </w:p>
    <w:p w14:paraId="6199B1FE" w14:textId="77777777" w:rsidR="00DD7F8E" w:rsidRPr="009E04A7" w:rsidRDefault="00DD7F8E" w:rsidP="00CA52FE">
      <w:pPr>
        <w:ind w:left="360"/>
        <w:rPr>
          <w:lang w:val="pt-BR"/>
        </w:rPr>
      </w:pPr>
      <w:r w:rsidRPr="009E04A7">
        <w:rPr>
          <w:rFonts w:cs="Tahoma"/>
          <w:b/>
          <w:color w:val="000000"/>
          <w:szCs w:val="18"/>
          <w:lang w:val="pt-BR"/>
        </w:rPr>
        <w:t>Garantia dos Serviços.</w:t>
      </w:r>
      <w:r w:rsidR="002235CD" w:rsidRPr="009E04A7">
        <w:rPr>
          <w:rFonts w:cs="Tahoma"/>
          <w:color w:val="000000"/>
          <w:szCs w:val="18"/>
          <w:lang w:val="pt-BR"/>
        </w:rPr>
        <w:t xml:space="preserve"> </w:t>
      </w:r>
      <w:r w:rsidRPr="009E04A7">
        <w:rPr>
          <w:rFonts w:cs="Tahoma"/>
          <w:color w:val="000000"/>
          <w:szCs w:val="18"/>
          <w:lang w:val="pt-BR"/>
        </w:rPr>
        <w:t>A Microsoft garante que todos os Serviços serão realizados com cuidado e qualificação profissionais.</w:t>
      </w:r>
    </w:p>
    <w:p w14:paraId="604E4918" w14:textId="77777777" w:rsidR="00DD7F8E" w:rsidRPr="009E04A7" w:rsidRDefault="00DD7F8E" w:rsidP="00CA52FE">
      <w:pPr>
        <w:ind w:left="360"/>
        <w:rPr>
          <w:lang w:val="pt-BR"/>
        </w:rPr>
      </w:pPr>
    </w:p>
    <w:p w14:paraId="3657062B" w14:textId="77777777" w:rsidR="00DD7F8E" w:rsidRPr="009E04A7" w:rsidRDefault="00DD7F8E" w:rsidP="00CA52FE">
      <w:pPr>
        <w:ind w:left="360"/>
        <w:rPr>
          <w:lang w:val="pt-BR"/>
        </w:rPr>
      </w:pPr>
      <w:r w:rsidRPr="009E04A7">
        <w:rPr>
          <w:b/>
          <w:szCs w:val="18"/>
          <w:lang w:val="pt-BR"/>
        </w:rPr>
        <w:t>AUSÊNCIA DE OUTRAS GARANTIAS.</w:t>
      </w:r>
      <w:r w:rsidR="002235CD" w:rsidRPr="009E04A7">
        <w:rPr>
          <w:szCs w:val="18"/>
          <w:lang w:val="pt-BR"/>
        </w:rPr>
        <w:t xml:space="preserve"> </w:t>
      </w:r>
      <w:r w:rsidRPr="009E04A7">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2235CD" w:rsidRPr="009E04A7">
        <w:rPr>
          <w:szCs w:val="18"/>
          <w:lang w:val="pt-BR"/>
        </w:rPr>
        <w:t xml:space="preserve"> </w:t>
      </w:r>
      <w:r w:rsidRPr="009E04A7">
        <w:rPr>
          <w:szCs w:val="18"/>
          <w:lang w:val="pt-BR"/>
        </w:rPr>
        <w:t>A ISENÇÃO DE</w:t>
      </w:r>
      <w:r w:rsidR="00A15F2F" w:rsidRPr="009E04A7">
        <w:rPr>
          <w:szCs w:val="18"/>
          <w:lang w:val="pt-BR"/>
        </w:rPr>
        <w:t> </w:t>
      </w:r>
      <w:r w:rsidRPr="009E04A7">
        <w:rPr>
          <w:szCs w:val="18"/>
          <w:lang w:val="pt-BR"/>
        </w:rPr>
        <w:t>RESPONSABILIDADE INCLUI TODA E QUALQUER GARANTIA OU CONDIÇÃO DE TITULARIDADE DO DIREITO, NÃO VIOLAÇÃO, QUALIDADE OU RESULTADOS SATISFATÓRIOS, PADRÕES DE COMERCIALIZAÇÃO OU</w:t>
      </w:r>
      <w:r w:rsidR="00C9236E" w:rsidRPr="009E04A7">
        <w:rPr>
          <w:szCs w:val="18"/>
          <w:lang w:val="pt-BR"/>
        </w:rPr>
        <w:t> </w:t>
      </w:r>
      <w:r w:rsidRPr="009E04A7">
        <w:rPr>
          <w:szCs w:val="18"/>
          <w:lang w:val="pt-BR"/>
        </w:rPr>
        <w:t>ADEQUAÇÃO PARA UM PROPÓSITO ESPECÍFICO, COM RESPEITO A QUALQUER CONSULTORIA, RECOMENDAÇÃO, CONSERTO, SERVIÇOS ENTREGES E OUTROS MATERIAIS RELACIONADOS FORNECIDOS PELA MICROSOFT E SUAS AFILIADAS, FORNECEDORES E CONTRATANTES NA EXECUÇÃO DO SERVIÇO.</w:t>
      </w:r>
      <w:r w:rsidR="002235CD" w:rsidRPr="009E04A7">
        <w:rPr>
          <w:szCs w:val="18"/>
          <w:lang w:val="pt-BR"/>
        </w:rPr>
        <w:t xml:space="preserve"> </w:t>
      </w:r>
    </w:p>
    <w:p w14:paraId="43948167" w14:textId="77777777" w:rsidR="00DD7F8E" w:rsidRPr="009E04A7" w:rsidRDefault="00DD7F8E" w:rsidP="00CA52FE">
      <w:pPr>
        <w:ind w:left="360"/>
        <w:rPr>
          <w:lang w:val="pt-BR"/>
        </w:rPr>
      </w:pPr>
    </w:p>
    <w:p w14:paraId="333527D5" w14:textId="77777777" w:rsidR="00DD7F8E" w:rsidRPr="009E04A7" w:rsidRDefault="00DD7F8E" w:rsidP="00CA52FE">
      <w:pPr>
        <w:ind w:left="360"/>
        <w:rPr>
          <w:lang w:val="pt-BR"/>
        </w:rPr>
      </w:pPr>
      <w:r w:rsidRPr="009E04A7">
        <w:rPr>
          <w:b/>
          <w:szCs w:val="18"/>
          <w:lang w:val="pt-BR"/>
        </w:rPr>
        <w:t>Limitação de Responsabilidade</w:t>
      </w:r>
      <w:r w:rsidRPr="009E04A7">
        <w:rPr>
          <w:szCs w:val="18"/>
          <w:lang w:val="pt-BR"/>
        </w:rPr>
        <w:t>.</w:t>
      </w:r>
      <w:r w:rsidR="002235CD" w:rsidRPr="009E04A7">
        <w:rPr>
          <w:szCs w:val="18"/>
          <w:lang w:val="pt-BR"/>
        </w:rPr>
        <w:t xml:space="preserve"> </w:t>
      </w:r>
      <w:r w:rsidRPr="009E04A7">
        <w:rPr>
          <w:szCs w:val="18"/>
          <w:lang w:val="pt-BR"/>
        </w:rPr>
        <w:t>A responsabilidade da Microsoft por danos diretos será limitada até a máxima extensão permitida pela lei aplicável aos valores pagos pelo Cliente pelos Serviços que originaram o</w:t>
      </w:r>
      <w:r w:rsidR="00355EF3" w:rsidRPr="009E04A7">
        <w:rPr>
          <w:szCs w:val="18"/>
          <w:lang w:val="pt-BR"/>
        </w:rPr>
        <w:t> </w:t>
      </w:r>
      <w:r w:rsidRPr="009E04A7">
        <w:rPr>
          <w:szCs w:val="18"/>
          <w:lang w:val="pt-BR"/>
        </w:rPr>
        <w:t>requerimento judicial ou extrajudicial de violação nos 12 meses que precedem o referido requerimento.</w:t>
      </w:r>
      <w:r w:rsidR="002235CD" w:rsidRPr="009E04A7">
        <w:rPr>
          <w:szCs w:val="18"/>
          <w:lang w:val="pt-BR"/>
        </w:rPr>
        <w:t xml:space="preserve"> </w:t>
      </w:r>
    </w:p>
    <w:p w14:paraId="1945E0EF" w14:textId="77777777" w:rsidR="00DD7F8E" w:rsidRPr="009E04A7" w:rsidRDefault="00DD7F8E" w:rsidP="00CA52FE">
      <w:pPr>
        <w:ind w:left="360"/>
        <w:rPr>
          <w:lang w:val="pt-BR"/>
        </w:rPr>
      </w:pPr>
    </w:p>
    <w:p w14:paraId="28D30066" w14:textId="77777777" w:rsidR="00DD7F8E" w:rsidRPr="009E04A7" w:rsidRDefault="00DD7F8E" w:rsidP="00CA52FE">
      <w:pPr>
        <w:ind w:left="360"/>
        <w:rPr>
          <w:spacing w:val="-2"/>
          <w:lang w:val="pt-BR"/>
        </w:rPr>
      </w:pPr>
      <w:r w:rsidRPr="009E04A7">
        <w:rPr>
          <w:b/>
          <w:spacing w:val="-2"/>
          <w:szCs w:val="18"/>
          <w:lang w:val="pt-BR"/>
        </w:rPr>
        <w:t>NENHUMA RESPONSABILIDADE POR DANOS DETERMINADOS.</w:t>
      </w:r>
      <w:r w:rsidR="002235CD" w:rsidRPr="009E04A7">
        <w:rPr>
          <w:spacing w:val="-2"/>
          <w:szCs w:val="18"/>
          <w:lang w:val="pt-BR"/>
        </w:rPr>
        <w:t xml:space="preserve"> </w:t>
      </w:r>
      <w:r w:rsidRPr="009E04A7">
        <w:rPr>
          <w:spacing w:val="-2"/>
          <w:szCs w:val="18"/>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w:t>
      </w:r>
      <w:r w:rsidR="00355EF3" w:rsidRPr="009E04A7">
        <w:rPr>
          <w:spacing w:val="-2"/>
          <w:szCs w:val="18"/>
          <w:lang w:val="pt-BR"/>
        </w:rPr>
        <w:t> </w:t>
      </w:r>
      <w:r w:rsidRPr="009E04A7">
        <w:rPr>
          <w:spacing w:val="-2"/>
          <w:szCs w:val="18"/>
          <w:lang w:val="pt-BR"/>
        </w:rPr>
        <w:t>NEGÓCIO), QUE VENHAM A SURGIR EM DECORRÊNCIA DESTE CONTRATO, AINDA QUE AVISADAS DA POSSIBILIDADE DE OCORRÊNCIA DOS REFERIDOS DANOS OU DE QUE ESSA POSSIBILIDADE POSSA SER RAZOAVELMENTE PREVISTA.</w:t>
      </w:r>
      <w:r w:rsidR="002235CD" w:rsidRPr="009E04A7">
        <w:rPr>
          <w:spacing w:val="-2"/>
          <w:szCs w:val="18"/>
          <w:lang w:val="pt-BR"/>
        </w:rPr>
        <w:t xml:space="preserve"> </w:t>
      </w:r>
      <w:r w:rsidRPr="009E04A7">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41C31F26" w14:textId="77777777" w:rsidR="00DD7F8E" w:rsidRPr="009E04A7" w:rsidRDefault="00DD7F8E" w:rsidP="00CA52FE">
      <w:pPr>
        <w:ind w:left="360" w:hanging="360"/>
        <w:jc w:val="both"/>
        <w:rPr>
          <w:lang w:val="pt-BR"/>
        </w:rPr>
      </w:pPr>
    </w:p>
    <w:p w14:paraId="758EC354" w14:textId="77777777" w:rsidR="00DD7F8E" w:rsidRPr="009E04A7" w:rsidRDefault="00DD7F8E" w:rsidP="00CA52FE">
      <w:pPr>
        <w:ind w:left="360"/>
        <w:rPr>
          <w:lang w:val="pt-BR"/>
        </w:rPr>
      </w:pPr>
      <w:r w:rsidRPr="009E04A7">
        <w:rPr>
          <w:b/>
          <w:szCs w:val="18"/>
          <w:lang w:val="pt-BR"/>
        </w:rPr>
        <w:t>Aplicação.</w:t>
      </w:r>
      <w:r w:rsidR="002235CD" w:rsidRPr="009E04A7">
        <w:rPr>
          <w:szCs w:val="18"/>
          <w:lang w:val="pt-BR"/>
        </w:rPr>
        <w:t xml:space="preserve"> </w:t>
      </w:r>
      <w:r w:rsidRPr="009E04A7">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00E85525" w14:textId="77777777" w:rsidR="00023FE7" w:rsidRPr="009E04A7" w:rsidRDefault="00023FE7">
      <w:pPr>
        <w:tabs>
          <w:tab w:val="left" w:pos="2936"/>
        </w:tabs>
        <w:rPr>
          <w:lang w:val="pt-BR"/>
        </w:rPr>
      </w:pPr>
    </w:p>
    <w:p w14:paraId="6C172802" w14:textId="77777777" w:rsidR="00C9236E" w:rsidRPr="009E04A7" w:rsidRDefault="00C9236E">
      <w:pPr>
        <w:tabs>
          <w:tab w:val="left" w:pos="2936"/>
        </w:tabs>
        <w:rPr>
          <w:lang w:val="pt-BR"/>
        </w:rPr>
      </w:pPr>
    </w:p>
    <w:p w14:paraId="4F66BE14" w14:textId="77777777" w:rsidR="00C9236E" w:rsidRPr="009E04A7" w:rsidRDefault="00C9236E">
      <w:pPr>
        <w:tabs>
          <w:tab w:val="left" w:pos="2936"/>
        </w:tabs>
        <w:rPr>
          <w:lang w:val="pt-BR"/>
        </w:rPr>
      </w:pPr>
    </w:p>
    <w:p w14:paraId="3396D31E" w14:textId="77777777" w:rsidR="000F4095" w:rsidRPr="009E04A7" w:rsidRDefault="000F4095" w:rsidP="000F4095">
      <w:pPr>
        <w:rPr>
          <w:lang w:val="pt-BR"/>
        </w:rPr>
      </w:pPr>
      <w:r w:rsidRPr="009E04A7">
        <w:rPr>
          <w:b/>
          <w:sz w:val="24"/>
          <w:szCs w:val="24"/>
          <w:lang w:val="pt-BR"/>
        </w:rPr>
        <w:lastRenderedPageBreak/>
        <w:t>Ofertas de Suporte do Microsoft Dynamics CRM Online</w:t>
      </w:r>
    </w:p>
    <w:p w14:paraId="3C2DF52C" w14:textId="77777777" w:rsidR="000F4095" w:rsidRPr="009E04A7" w:rsidRDefault="000F4095" w:rsidP="000F4095">
      <w:pPr>
        <w:rPr>
          <w:lang w:val="pt-BR"/>
        </w:rPr>
      </w:pPr>
    </w:p>
    <w:p w14:paraId="4A237991" w14:textId="77777777" w:rsidR="000F4095" w:rsidRPr="009E04A7" w:rsidRDefault="000F4095" w:rsidP="000F4095">
      <w:pPr>
        <w:jc w:val="both"/>
        <w:rPr>
          <w:lang w:val="pt-BR"/>
        </w:rPr>
      </w:pPr>
      <w:r w:rsidRPr="009E04A7">
        <w:rPr>
          <w:rFonts w:cs="Arial"/>
          <w:color w:val="000000"/>
          <w:szCs w:val="18"/>
          <w:lang w:val="pt-BR"/>
        </w:rPr>
        <w:t xml:space="preserve">A menos que seja especificado de outra forma abaixo, os Serviços de suporte do Microsoft Dynamics CRM Online estão disponíveis para o Microsoft Dynamics CRM Online. </w:t>
      </w:r>
    </w:p>
    <w:p w14:paraId="4DFB8EAF" w14:textId="77777777" w:rsidR="000F4095" w:rsidRPr="009E04A7" w:rsidRDefault="000F4095" w:rsidP="000F4095">
      <w:pPr>
        <w:tabs>
          <w:tab w:val="left" w:pos="360"/>
        </w:tabs>
        <w:jc w:val="both"/>
        <w:rPr>
          <w:lang w:val="pt-BR"/>
        </w:rPr>
      </w:pPr>
    </w:p>
    <w:p w14:paraId="469DB5B4" w14:textId="77777777" w:rsidR="000F4095" w:rsidRPr="009E04A7" w:rsidRDefault="000F4095" w:rsidP="000F4095">
      <w:pPr>
        <w:tabs>
          <w:tab w:val="left" w:pos="360"/>
        </w:tabs>
        <w:jc w:val="both"/>
        <w:rPr>
          <w:lang w:val="pt-BR"/>
        </w:rPr>
      </w:pPr>
      <w:r w:rsidRPr="009E04A7">
        <w:rPr>
          <w:rFonts w:cs="Arial"/>
          <w:szCs w:val="18"/>
          <w:lang w:val="pt-BR"/>
        </w:rPr>
        <w:t xml:space="preserve">Os Serviços serão fornecidos pela equipe de Suporte do Microsoft </w:t>
      </w:r>
      <w:r w:rsidRPr="009E04A7">
        <w:rPr>
          <w:rFonts w:cs="Arial"/>
          <w:color w:val="000000"/>
          <w:szCs w:val="18"/>
          <w:lang w:val="pt-BR"/>
        </w:rPr>
        <w:t>Dynamics CRM Online</w:t>
      </w:r>
      <w:r w:rsidRPr="009E04A7">
        <w:rPr>
          <w:rFonts w:cs="Arial"/>
          <w:szCs w:val="18"/>
          <w:lang w:val="pt-BR"/>
        </w:rPr>
        <w:t xml:space="preserve">, que é composta pelos especialistas do Microsoft </w:t>
      </w:r>
      <w:r w:rsidRPr="009E04A7">
        <w:rPr>
          <w:rFonts w:cs="Arial"/>
          <w:color w:val="000000"/>
          <w:szCs w:val="18"/>
          <w:lang w:val="pt-BR"/>
        </w:rPr>
        <w:t>Dynamics CRM Online</w:t>
      </w:r>
      <w:r w:rsidRPr="009E04A7">
        <w:rPr>
          <w:rFonts w:cs="Arial"/>
          <w:szCs w:val="18"/>
          <w:lang w:val="pt-BR"/>
        </w:rPr>
        <w:t xml:space="preserve"> que responderão às solicitações de suporte de um cliente</w:t>
      </w:r>
      <w:r w:rsidRPr="009E04A7">
        <w:rPr>
          <w:rFonts w:cs="Arial"/>
          <w:snapToGrid w:val="0"/>
          <w:szCs w:val="18"/>
          <w:lang w:val="pt-BR"/>
        </w:rPr>
        <w:t xml:space="preserve">. </w:t>
      </w:r>
    </w:p>
    <w:p w14:paraId="2B5083F9" w14:textId="77777777" w:rsidR="000F4095" w:rsidRPr="009E04A7" w:rsidRDefault="000F4095" w:rsidP="000F4095">
      <w:pPr>
        <w:tabs>
          <w:tab w:val="left" w:pos="360"/>
        </w:tabs>
        <w:jc w:val="both"/>
        <w:rPr>
          <w:lang w:val="pt-BR"/>
        </w:rPr>
      </w:pPr>
    </w:p>
    <w:p w14:paraId="4AE3A92B" w14:textId="77777777" w:rsidR="000F4095" w:rsidRPr="009E04A7" w:rsidRDefault="00D72C33" w:rsidP="000F4095">
      <w:pPr>
        <w:tabs>
          <w:tab w:val="left" w:pos="360"/>
        </w:tabs>
        <w:jc w:val="both"/>
        <w:rPr>
          <w:lang w:val="pt-BR"/>
        </w:rPr>
      </w:pPr>
      <w:r w:rsidRPr="009E04A7">
        <w:rPr>
          <w:rFonts w:cs="Arial"/>
          <w:szCs w:val="18"/>
          <w:lang w:val="pt-BR"/>
        </w:rPr>
        <w:t>“</w:t>
      </w:r>
      <w:r w:rsidR="000F4095" w:rsidRPr="009E04A7">
        <w:rPr>
          <w:rFonts w:cs="Arial"/>
          <w:szCs w:val="18"/>
          <w:lang w:val="pt-BR"/>
        </w:rPr>
        <w:t>Incidente</w:t>
      </w:r>
      <w:r w:rsidRPr="009E04A7">
        <w:rPr>
          <w:rFonts w:cs="Arial"/>
          <w:szCs w:val="18"/>
          <w:lang w:val="pt-BR"/>
        </w:rPr>
        <w:t>”</w:t>
      </w:r>
      <w:r w:rsidR="000F4095" w:rsidRPr="009E04A7">
        <w:rPr>
          <w:rFonts w:cs="Arial"/>
          <w:szCs w:val="18"/>
          <w:lang w:val="pt-BR"/>
        </w:rPr>
        <w:t xml:space="preserve"> significa uma solicitação de suporte referente à falha ou interrupção e conserto (fix) assistida para um Problema Único de Suporte.</w:t>
      </w:r>
      <w:r w:rsidR="002235CD" w:rsidRPr="009E04A7">
        <w:rPr>
          <w:rFonts w:cs="Arial"/>
          <w:szCs w:val="18"/>
          <w:lang w:val="pt-BR"/>
        </w:rPr>
        <w:t xml:space="preserve"> </w:t>
      </w:r>
      <w:r w:rsidRPr="009E04A7">
        <w:rPr>
          <w:rFonts w:cs="Arial"/>
          <w:szCs w:val="18"/>
          <w:lang w:val="pt-BR"/>
        </w:rPr>
        <w:t>“</w:t>
      </w:r>
      <w:r w:rsidR="000F4095" w:rsidRPr="009E04A7">
        <w:rPr>
          <w:rFonts w:cs="Arial"/>
          <w:szCs w:val="18"/>
          <w:lang w:val="pt-BR"/>
        </w:rPr>
        <w:t>Problema Único de Suporte</w:t>
      </w:r>
      <w:r w:rsidRPr="009E04A7">
        <w:rPr>
          <w:rFonts w:cs="Arial"/>
          <w:szCs w:val="18"/>
          <w:lang w:val="pt-BR"/>
        </w:rPr>
        <w:t>”</w:t>
      </w:r>
      <w:r w:rsidR="000F4095" w:rsidRPr="009E04A7">
        <w:rPr>
          <w:rFonts w:cs="Arial"/>
          <w:szCs w:val="18"/>
          <w:lang w:val="pt-BR"/>
        </w:rPr>
        <w:t xml:space="preserve"> significa um problema que não pode ser subdividido em problemas subordinados.</w:t>
      </w:r>
      <w:r w:rsidR="002235CD" w:rsidRPr="009E04A7">
        <w:rPr>
          <w:rFonts w:cs="Arial"/>
          <w:szCs w:val="18"/>
          <w:lang w:val="pt-BR"/>
        </w:rPr>
        <w:t xml:space="preserve"> </w:t>
      </w:r>
      <w:r w:rsidR="000F4095" w:rsidRPr="009E04A7">
        <w:rPr>
          <w:rFonts w:cs="Arial"/>
          <w:szCs w:val="18"/>
          <w:lang w:val="pt-BR"/>
        </w:rPr>
        <w:t>Se o problema consistir em problemas subordinados, cada um será considerado um Incidente separado.</w:t>
      </w:r>
      <w:r w:rsidR="002235CD" w:rsidRPr="009E04A7">
        <w:rPr>
          <w:rFonts w:cs="Arial"/>
          <w:szCs w:val="18"/>
          <w:lang w:val="pt-BR"/>
        </w:rPr>
        <w:t xml:space="preserve"> </w:t>
      </w:r>
      <w:r w:rsidR="000F4095" w:rsidRPr="009E04A7">
        <w:rPr>
          <w:rFonts w:cs="Arial"/>
          <w:szCs w:val="18"/>
          <w:lang w:val="pt-BR"/>
        </w:rPr>
        <w:t>Incidentes incluem o valor comercialmente razoável dos serviços necessários para solucionar o</w:t>
      </w:r>
      <w:r w:rsidR="00C9236E" w:rsidRPr="009E04A7">
        <w:rPr>
          <w:rFonts w:cs="Arial"/>
          <w:szCs w:val="18"/>
          <w:lang w:val="pt-BR"/>
        </w:rPr>
        <w:t> </w:t>
      </w:r>
      <w:r w:rsidR="000F4095" w:rsidRPr="009E04A7">
        <w:rPr>
          <w:rFonts w:cs="Arial"/>
          <w:szCs w:val="18"/>
          <w:lang w:val="pt-BR"/>
        </w:rPr>
        <w:t>problema e auxiliar a resolver o problema de suporte.</w:t>
      </w:r>
      <w:r w:rsidR="002235CD" w:rsidRPr="009E04A7">
        <w:rPr>
          <w:rFonts w:cs="Arial"/>
          <w:szCs w:val="18"/>
          <w:lang w:val="pt-BR"/>
        </w:rPr>
        <w:t xml:space="preserve"> </w:t>
      </w:r>
      <w:r w:rsidR="000F4095" w:rsidRPr="009E04A7">
        <w:rPr>
          <w:rFonts w:cs="Arial"/>
          <w:szCs w:val="18"/>
          <w:lang w:val="pt-BR"/>
        </w:rPr>
        <w:t xml:space="preserve">Incidentes podem ser enviados por meio do site de suporte online assistido em </w:t>
      </w:r>
      <w:r w:rsidR="000F4095" w:rsidRPr="009E04A7">
        <w:rPr>
          <w:lang w:val="pt-BR"/>
        </w:rPr>
        <w:t>https://portal.microsoftonline.com/</w:t>
      </w:r>
      <w:r w:rsidR="000F4095" w:rsidRPr="009E04A7">
        <w:rPr>
          <w:rFonts w:cs="Arial"/>
          <w:szCs w:val="18"/>
          <w:lang w:val="pt-BR"/>
        </w:rPr>
        <w:t xml:space="preserve"> </w:t>
      </w:r>
    </w:p>
    <w:p w14:paraId="1ADDBBED" w14:textId="77777777" w:rsidR="000F4095" w:rsidRPr="009E04A7" w:rsidRDefault="000F4095" w:rsidP="000F4095">
      <w:pPr>
        <w:tabs>
          <w:tab w:val="left" w:pos="360"/>
        </w:tabs>
        <w:jc w:val="both"/>
        <w:rPr>
          <w:lang w:val="pt-BR"/>
        </w:rPr>
      </w:pPr>
    </w:p>
    <w:p w14:paraId="477F3CC1" w14:textId="77777777" w:rsidR="000F4095" w:rsidRPr="009E04A7" w:rsidRDefault="000F4095" w:rsidP="000F4095">
      <w:pPr>
        <w:tabs>
          <w:tab w:val="left" w:pos="360"/>
        </w:tabs>
        <w:jc w:val="both"/>
        <w:rPr>
          <w:lang w:val="pt-BR"/>
        </w:rPr>
      </w:pPr>
      <w:r w:rsidRPr="009E04A7">
        <w:rPr>
          <w:rFonts w:cs="Arial"/>
          <w:szCs w:val="18"/>
          <w:lang w:val="pt-BR"/>
        </w:rPr>
        <w:t xml:space="preserve">Os Serviços serão fornecidos em inglês, salvo acordo contrário entre o cliente e a Microsoft por escrito. Serviços adicionais, inclusive serviços de suporte técnico, podem estar disponíveis para o Microsoft </w:t>
      </w:r>
      <w:r w:rsidRPr="009E04A7">
        <w:rPr>
          <w:rFonts w:cs="Arial"/>
          <w:color w:val="000000"/>
          <w:szCs w:val="18"/>
          <w:lang w:val="pt-BR"/>
        </w:rPr>
        <w:t>Dynamics CRM ONline</w:t>
      </w:r>
      <w:r w:rsidRPr="009E04A7">
        <w:rPr>
          <w:rFonts w:cs="Arial"/>
          <w:szCs w:val="18"/>
          <w:lang w:val="pt-BR"/>
        </w:rPr>
        <w:t xml:space="preserve"> mediante um contrato separado firmado entre as partes.</w:t>
      </w:r>
      <w:r w:rsidR="002235CD" w:rsidRPr="009E04A7">
        <w:rPr>
          <w:rFonts w:cs="Arial"/>
          <w:szCs w:val="18"/>
          <w:lang w:val="pt-BR"/>
        </w:rPr>
        <w:t xml:space="preserve"> </w:t>
      </w:r>
      <w:r w:rsidRPr="009E04A7">
        <w:rPr>
          <w:rFonts w:cs="Arial"/>
          <w:szCs w:val="18"/>
          <w:lang w:val="pt-BR"/>
        </w:rPr>
        <w:t>Esses serviços adicionais serão regidos pelos termos do contrato separado.</w:t>
      </w:r>
    </w:p>
    <w:p w14:paraId="774A80CA" w14:textId="77777777" w:rsidR="000F4095" w:rsidRPr="009E04A7" w:rsidRDefault="000F4095" w:rsidP="000F4095">
      <w:pPr>
        <w:jc w:val="both"/>
        <w:rPr>
          <w:lang w:val="pt-BR"/>
        </w:rPr>
      </w:pPr>
    </w:p>
    <w:p w14:paraId="003BCCEF" w14:textId="77777777" w:rsidR="000F4095" w:rsidRPr="009E04A7" w:rsidRDefault="000F4095" w:rsidP="000F4095">
      <w:pPr>
        <w:widowControl w:val="0"/>
        <w:tabs>
          <w:tab w:val="left" w:pos="720"/>
          <w:tab w:val="left" w:pos="1170"/>
        </w:tabs>
        <w:rPr>
          <w:lang w:val="pt-BR"/>
        </w:rPr>
      </w:pPr>
      <w:r w:rsidRPr="009E04A7">
        <w:rPr>
          <w:rFonts w:cs="Arial"/>
          <w:b/>
          <w:bCs/>
          <w:sz w:val="24"/>
          <w:szCs w:val="18"/>
          <w:lang w:val="pt-BR"/>
        </w:rPr>
        <w:t>Suporte Direto Profissional ao Microsoft Dynamics CRM Online</w:t>
      </w:r>
    </w:p>
    <w:p w14:paraId="11319091" w14:textId="77777777" w:rsidR="000F4095" w:rsidRPr="009E04A7" w:rsidRDefault="000F4095" w:rsidP="000F4095">
      <w:pPr>
        <w:tabs>
          <w:tab w:val="left" w:pos="360"/>
        </w:tabs>
        <w:jc w:val="both"/>
        <w:rPr>
          <w:lang w:val="pt-BR"/>
        </w:rPr>
      </w:pPr>
    </w:p>
    <w:p w14:paraId="3583D6CE" w14:textId="77777777" w:rsidR="000F4095" w:rsidRPr="009E04A7" w:rsidRDefault="000F4095" w:rsidP="00E76AEF">
      <w:pPr>
        <w:tabs>
          <w:tab w:val="left" w:pos="360"/>
        </w:tabs>
        <w:rPr>
          <w:lang w:val="pt-BR"/>
        </w:rPr>
      </w:pPr>
      <w:r w:rsidRPr="009E04A7">
        <w:rPr>
          <w:rFonts w:cs="Arial"/>
          <w:i/>
          <w:color w:val="000000"/>
          <w:szCs w:val="18"/>
          <w:lang w:val="pt-BR"/>
        </w:rPr>
        <w:t>Disponibilidade de mercado limitada</w:t>
      </w:r>
      <w:r w:rsidRPr="009E04A7">
        <w:rPr>
          <w:rFonts w:cs="Arial"/>
          <w:color w:val="000000"/>
          <w:szCs w:val="18"/>
          <w:lang w:val="pt-BR"/>
        </w:rPr>
        <w:t xml:space="preserve"> - O Suporte Direto Profissional para serviços do Microsoft Dynamics CRM Online realçados a seguir são fornecidos apenas em inglês em um número limitado de países </w:t>
      </w:r>
      <w:hyperlink r:id="rId37" w:history="1">
        <w:r w:rsidRPr="009E04A7">
          <w:rPr>
            <w:rStyle w:val="Hyperlink"/>
            <w:rFonts w:cs="Arial"/>
            <w:szCs w:val="18"/>
            <w:lang w:val="pt-BR"/>
          </w:rPr>
          <w:t>http://www.microsoft.com/dynamics/customer/en-us/service-plans.aspx</w:t>
        </w:r>
      </w:hyperlink>
      <w:r w:rsidRPr="009E04A7">
        <w:rPr>
          <w:rFonts w:cs="Arial"/>
          <w:szCs w:val="18"/>
          <w:lang w:val="pt-BR"/>
        </w:rPr>
        <w:t xml:space="preserve">. </w:t>
      </w:r>
    </w:p>
    <w:p w14:paraId="1DD473A9" w14:textId="77777777" w:rsidR="000F4095" w:rsidRPr="009E04A7" w:rsidRDefault="000F4095" w:rsidP="000F4095">
      <w:pPr>
        <w:tabs>
          <w:tab w:val="left" w:pos="360"/>
        </w:tabs>
        <w:jc w:val="both"/>
        <w:rPr>
          <w:lang w:val="pt-BR"/>
        </w:rPr>
      </w:pPr>
    </w:p>
    <w:p w14:paraId="7A65E9BE" w14:textId="77777777" w:rsidR="000F4095" w:rsidRPr="009E04A7" w:rsidRDefault="000F4095" w:rsidP="000F4095">
      <w:pPr>
        <w:tabs>
          <w:tab w:val="left" w:pos="360"/>
        </w:tabs>
        <w:jc w:val="both"/>
        <w:rPr>
          <w:lang w:val="pt-BR"/>
        </w:rPr>
      </w:pPr>
      <w:r w:rsidRPr="009E04A7">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2235CD" w:rsidRPr="009E04A7">
        <w:rPr>
          <w:rFonts w:cs="Arial"/>
          <w:color w:val="000000"/>
          <w:szCs w:val="18"/>
          <w:lang w:val="pt-BR"/>
        </w:rPr>
        <w:t xml:space="preserve"> </w:t>
      </w:r>
      <w:r w:rsidRPr="009E04A7">
        <w:rPr>
          <w:rFonts w:cs="Arial"/>
          <w:color w:val="000000"/>
          <w:szCs w:val="18"/>
          <w:lang w:val="pt-BR"/>
        </w:rPr>
        <w:t>A gravidade do incidente determinará os níveis de resposta na Microsoft, e o tempo estimado de resposta é definido na tabela a seguir.</w:t>
      </w:r>
      <w:r w:rsidR="002235CD" w:rsidRPr="009E04A7">
        <w:rPr>
          <w:rFonts w:cs="Arial"/>
          <w:color w:val="000000"/>
          <w:szCs w:val="18"/>
          <w:lang w:val="pt-BR"/>
        </w:rPr>
        <w:t xml:space="preserve"> </w:t>
      </w:r>
      <w:r w:rsidRPr="009E04A7">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32C50593" w14:textId="77777777" w:rsidR="000F4095" w:rsidRPr="009E04A7" w:rsidRDefault="000F4095" w:rsidP="000F4095">
      <w:pPr>
        <w:tabs>
          <w:tab w:val="left" w:pos="360"/>
        </w:tabs>
        <w:jc w:val="both"/>
        <w:rPr>
          <w:lang w:val="pt-BR"/>
        </w:rPr>
      </w:pPr>
    </w:p>
    <w:p w14:paraId="4B73B371" w14:textId="77777777" w:rsidR="000F4095" w:rsidRPr="009E04A7" w:rsidRDefault="000F4095" w:rsidP="000F4095">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371C8C" w14:paraId="18E5AEE9" w14:textId="77777777" w:rsidTr="00343766">
        <w:tc>
          <w:tcPr>
            <w:tcW w:w="1347" w:type="dxa"/>
            <w:shd w:val="clear" w:color="auto" w:fill="FABF8F"/>
          </w:tcPr>
          <w:p w14:paraId="30B7C421" w14:textId="77777777" w:rsidR="000F4095" w:rsidRPr="00371C8C" w:rsidRDefault="000F4095" w:rsidP="00343766">
            <w:pPr>
              <w:jc w:val="center"/>
              <w:rPr>
                <w:rFonts w:cs="Tahoma"/>
                <w:b/>
                <w:bCs/>
                <w:color w:val="000000"/>
                <w:sz w:val="20"/>
                <w:szCs w:val="18"/>
              </w:rPr>
            </w:pPr>
            <w:r w:rsidRPr="00371C8C">
              <w:rPr>
                <w:rFonts w:cs="Tahoma"/>
                <w:b/>
                <w:bCs/>
                <w:color w:val="000000"/>
                <w:sz w:val="20"/>
                <w:szCs w:val="18"/>
              </w:rPr>
              <w:t>Severidade</w:t>
            </w:r>
          </w:p>
        </w:tc>
        <w:tc>
          <w:tcPr>
            <w:tcW w:w="1800" w:type="dxa"/>
            <w:shd w:val="clear" w:color="auto" w:fill="FABF8F"/>
          </w:tcPr>
          <w:p w14:paraId="14EBE3CF" w14:textId="77777777" w:rsidR="000F4095" w:rsidRPr="00371C8C" w:rsidRDefault="000F4095" w:rsidP="00343766">
            <w:pPr>
              <w:jc w:val="center"/>
              <w:rPr>
                <w:rFonts w:cs="Tahoma"/>
                <w:b/>
                <w:bCs/>
                <w:color w:val="000000"/>
                <w:sz w:val="20"/>
                <w:szCs w:val="18"/>
              </w:rPr>
            </w:pPr>
            <w:r w:rsidRPr="00371C8C">
              <w:rPr>
                <w:rFonts w:cs="Tahoma"/>
                <w:b/>
                <w:bCs/>
                <w:color w:val="000000"/>
                <w:sz w:val="20"/>
                <w:szCs w:val="18"/>
              </w:rPr>
              <w:t>Contato</w:t>
            </w:r>
          </w:p>
        </w:tc>
        <w:tc>
          <w:tcPr>
            <w:tcW w:w="3079" w:type="dxa"/>
            <w:shd w:val="clear" w:color="auto" w:fill="FABF8F"/>
          </w:tcPr>
          <w:p w14:paraId="388F2A0E" w14:textId="77777777" w:rsidR="000F4095" w:rsidRPr="00371C8C" w:rsidRDefault="000F4095" w:rsidP="00343766">
            <w:pPr>
              <w:jc w:val="center"/>
              <w:rPr>
                <w:rFonts w:cs="Tahoma"/>
                <w:b/>
                <w:bCs/>
                <w:color w:val="000000"/>
                <w:sz w:val="20"/>
                <w:szCs w:val="18"/>
              </w:rPr>
            </w:pPr>
            <w:r w:rsidRPr="00371C8C">
              <w:rPr>
                <w:rFonts w:cs="Tahoma"/>
                <w:b/>
                <w:bCs/>
                <w:color w:val="000000"/>
                <w:sz w:val="20"/>
                <w:szCs w:val="18"/>
              </w:rPr>
              <w:t>Situação do Cliente</w:t>
            </w:r>
          </w:p>
        </w:tc>
        <w:tc>
          <w:tcPr>
            <w:tcW w:w="3314" w:type="dxa"/>
            <w:shd w:val="clear" w:color="auto" w:fill="FABF8F"/>
          </w:tcPr>
          <w:p w14:paraId="674D3B38" w14:textId="77777777" w:rsidR="000F4095" w:rsidRPr="00371C8C" w:rsidRDefault="000F4095" w:rsidP="00343766">
            <w:pPr>
              <w:jc w:val="center"/>
              <w:rPr>
                <w:rFonts w:cs="Tahoma"/>
                <w:b/>
                <w:bCs/>
                <w:color w:val="000000"/>
                <w:sz w:val="20"/>
                <w:szCs w:val="18"/>
              </w:rPr>
            </w:pPr>
            <w:r w:rsidRPr="00371C8C">
              <w:rPr>
                <w:rFonts w:cs="Tahoma"/>
                <w:b/>
                <w:bCs/>
                <w:color w:val="000000"/>
                <w:sz w:val="20"/>
                <w:szCs w:val="18"/>
              </w:rPr>
              <w:t>Resposta Esperada da Microsoft</w:t>
            </w:r>
          </w:p>
        </w:tc>
      </w:tr>
      <w:tr w:rsidR="000F4095" w:rsidRPr="00230CAA" w14:paraId="013923E9" w14:textId="77777777" w:rsidTr="00343766">
        <w:tc>
          <w:tcPr>
            <w:tcW w:w="1347" w:type="dxa"/>
          </w:tcPr>
          <w:p w14:paraId="3E73D2C6" w14:textId="77777777" w:rsidR="000F4095" w:rsidRPr="0074688F" w:rsidRDefault="000F4095" w:rsidP="00343766">
            <w:pPr>
              <w:spacing w:after="60" w:line="240" w:lineRule="atLeast"/>
              <w:jc w:val="center"/>
              <w:rPr>
                <w:rFonts w:cs="Tahoma"/>
                <w:szCs w:val="18"/>
              </w:rPr>
            </w:pPr>
            <w:r w:rsidRPr="0074688F">
              <w:rPr>
                <w:rFonts w:cs="Tahoma"/>
                <w:szCs w:val="18"/>
              </w:rPr>
              <w:t>A</w:t>
            </w:r>
          </w:p>
        </w:tc>
        <w:tc>
          <w:tcPr>
            <w:tcW w:w="1800" w:type="dxa"/>
          </w:tcPr>
          <w:p w14:paraId="7C69BD42" w14:textId="77777777" w:rsidR="000F4095" w:rsidRPr="0074688F" w:rsidRDefault="000F4095" w:rsidP="00343766">
            <w:pPr>
              <w:spacing w:after="60" w:line="240" w:lineRule="atLeast"/>
              <w:jc w:val="center"/>
              <w:rPr>
                <w:rFonts w:cs="Tahoma"/>
                <w:szCs w:val="18"/>
              </w:rPr>
            </w:pPr>
            <w:r w:rsidRPr="0074688F">
              <w:rPr>
                <w:rFonts w:cs="Tahoma"/>
                <w:szCs w:val="18"/>
              </w:rPr>
              <w:t>Solicitação pela Web</w:t>
            </w:r>
          </w:p>
        </w:tc>
        <w:tc>
          <w:tcPr>
            <w:tcW w:w="3079" w:type="dxa"/>
          </w:tcPr>
          <w:p w14:paraId="7F8E8A2E" w14:textId="77777777" w:rsidR="000F4095" w:rsidRPr="0074688F" w:rsidRDefault="000F4095" w:rsidP="00343766">
            <w:pPr>
              <w:spacing w:after="60" w:line="240" w:lineRule="atLeast"/>
              <w:rPr>
                <w:rFonts w:cs="Tahoma"/>
                <w:lang w:val="pt-BR"/>
              </w:rPr>
            </w:pPr>
            <w:r w:rsidRPr="0074688F">
              <w:rPr>
                <w:rFonts w:cs="Tahoma"/>
                <w:szCs w:val="18"/>
                <w:lang w:val="pt-BR"/>
              </w:rPr>
              <w:t>Impacto crítico nos negócios:</w:t>
            </w:r>
          </w:p>
          <w:p w14:paraId="1A57F4A2" w14:textId="77777777" w:rsidR="000F4095" w:rsidRPr="0074688F" w:rsidRDefault="000F4095" w:rsidP="00343766">
            <w:pPr>
              <w:spacing w:after="60" w:line="240" w:lineRule="atLeast"/>
              <w:rPr>
                <w:rFonts w:cs="Tahoma"/>
                <w:lang w:val="pt-BR"/>
              </w:rPr>
            </w:pPr>
            <w:r w:rsidRPr="0074688F">
              <w:rPr>
                <w:rFonts w:cs="Tahoma"/>
                <w:szCs w:val="18"/>
                <w:lang w:val="pt-BR"/>
              </w:rPr>
              <w:t>Perda ou degradação significativa de serviços (aplicativo inativo)</w:t>
            </w:r>
          </w:p>
          <w:p w14:paraId="3B50B050" w14:textId="77777777" w:rsidR="000F4095" w:rsidRPr="0074688F" w:rsidRDefault="000F4095" w:rsidP="00343766">
            <w:pPr>
              <w:spacing w:after="60" w:line="240" w:lineRule="atLeast"/>
              <w:rPr>
                <w:rFonts w:cs="Tahoma"/>
                <w:szCs w:val="18"/>
                <w:lang w:val="pt-BR"/>
              </w:rPr>
            </w:pPr>
            <w:r w:rsidRPr="0074688F">
              <w:rPr>
                <w:rFonts w:cs="Tahoma"/>
                <w:szCs w:val="18"/>
                <w:lang w:val="pt-BR"/>
              </w:rPr>
              <w:t>Necessita de atenção em 1 hora</w:t>
            </w:r>
          </w:p>
        </w:tc>
        <w:tc>
          <w:tcPr>
            <w:tcW w:w="3314" w:type="dxa"/>
          </w:tcPr>
          <w:p w14:paraId="2188AF27" w14:textId="77777777" w:rsidR="000F4095" w:rsidRPr="0074688F" w:rsidRDefault="000F4095" w:rsidP="00343766">
            <w:pPr>
              <w:spacing w:after="60" w:line="240" w:lineRule="atLeast"/>
              <w:rPr>
                <w:rFonts w:cs="Tahoma"/>
                <w:lang w:val="pt-BR"/>
              </w:rPr>
            </w:pPr>
            <w:r w:rsidRPr="0074688F">
              <w:rPr>
                <w:rFonts w:cs="Tahoma"/>
                <w:szCs w:val="18"/>
                <w:lang w:val="pt-BR"/>
              </w:rPr>
              <w:t>1</w:t>
            </w:r>
            <w:r w:rsidRPr="0074688F">
              <w:rPr>
                <w:rFonts w:cs="Tahoma"/>
                <w:szCs w:val="18"/>
                <w:vertAlign w:val="superscript"/>
                <w:lang w:val="pt-BR"/>
              </w:rPr>
              <w:t>ª</w:t>
            </w:r>
            <w:r w:rsidRPr="0074688F">
              <w:rPr>
                <w:rFonts w:cs="Tahoma"/>
                <w:szCs w:val="18"/>
                <w:lang w:val="pt-BR"/>
              </w:rPr>
              <w:t xml:space="preserve"> resposta em 1 hora ou menos, disponível 24 horas por dia, 7 dias por semana</w:t>
            </w:r>
          </w:p>
          <w:p w14:paraId="13B42697" w14:textId="77777777" w:rsidR="000F4095" w:rsidRPr="0074688F" w:rsidRDefault="000F4095" w:rsidP="00343766">
            <w:pPr>
              <w:spacing w:after="60" w:line="240" w:lineRule="atLeast"/>
              <w:rPr>
                <w:rFonts w:cs="Tahoma"/>
                <w:szCs w:val="18"/>
                <w:lang w:val="pt-BR"/>
              </w:rPr>
            </w:pPr>
          </w:p>
        </w:tc>
      </w:tr>
      <w:tr w:rsidR="000F4095" w:rsidRPr="00230CAA" w14:paraId="0EC43734" w14:textId="77777777" w:rsidTr="00343766">
        <w:tc>
          <w:tcPr>
            <w:tcW w:w="1347" w:type="dxa"/>
          </w:tcPr>
          <w:p w14:paraId="082345D7" w14:textId="77777777" w:rsidR="000F4095" w:rsidRPr="0074688F" w:rsidRDefault="000F4095" w:rsidP="00343766">
            <w:pPr>
              <w:spacing w:after="60" w:line="240" w:lineRule="atLeast"/>
              <w:jc w:val="center"/>
              <w:rPr>
                <w:rFonts w:cs="Tahoma"/>
                <w:szCs w:val="18"/>
              </w:rPr>
            </w:pPr>
            <w:r w:rsidRPr="0074688F">
              <w:rPr>
                <w:rFonts w:cs="Tahoma"/>
                <w:szCs w:val="18"/>
              </w:rPr>
              <w:t>B</w:t>
            </w:r>
          </w:p>
        </w:tc>
        <w:tc>
          <w:tcPr>
            <w:tcW w:w="1800" w:type="dxa"/>
          </w:tcPr>
          <w:p w14:paraId="4C3AF251" w14:textId="77777777" w:rsidR="000F4095" w:rsidRPr="0074688F" w:rsidRDefault="000F4095" w:rsidP="00343766">
            <w:pPr>
              <w:spacing w:after="60" w:line="240" w:lineRule="atLeast"/>
              <w:jc w:val="center"/>
              <w:rPr>
                <w:rFonts w:cs="Tahoma"/>
                <w:szCs w:val="18"/>
              </w:rPr>
            </w:pPr>
            <w:r w:rsidRPr="0074688F">
              <w:rPr>
                <w:rFonts w:cs="Tahoma"/>
                <w:szCs w:val="18"/>
              </w:rPr>
              <w:t>Solicitação pela Web</w:t>
            </w:r>
          </w:p>
        </w:tc>
        <w:tc>
          <w:tcPr>
            <w:tcW w:w="3079" w:type="dxa"/>
          </w:tcPr>
          <w:p w14:paraId="0C6EEF06" w14:textId="77777777" w:rsidR="000F4095" w:rsidRPr="0074688F" w:rsidRDefault="000F4095" w:rsidP="00343766">
            <w:pPr>
              <w:spacing w:after="60" w:line="240" w:lineRule="atLeast"/>
              <w:rPr>
                <w:rFonts w:cs="Tahoma"/>
                <w:lang w:val="pt-BR"/>
              </w:rPr>
            </w:pPr>
            <w:r w:rsidRPr="0074688F">
              <w:rPr>
                <w:rFonts w:cs="Tahoma"/>
                <w:szCs w:val="18"/>
                <w:lang w:val="pt-BR"/>
              </w:rPr>
              <w:t xml:space="preserve">Impacto moderado nos negócios: </w:t>
            </w:r>
          </w:p>
          <w:p w14:paraId="16D47008" w14:textId="77777777" w:rsidR="000F4095" w:rsidRPr="0074688F" w:rsidRDefault="000F4095" w:rsidP="00343766">
            <w:pPr>
              <w:spacing w:line="240" w:lineRule="atLeast"/>
              <w:rPr>
                <w:rFonts w:cs="Tahoma"/>
                <w:lang w:val="pt-BR"/>
              </w:rPr>
            </w:pPr>
            <w:r w:rsidRPr="0074688F">
              <w:rPr>
                <w:rFonts w:cs="Tahoma"/>
                <w:szCs w:val="18"/>
                <w:lang w:val="pt-BR"/>
              </w:rPr>
              <w:t>Perda ou degradação moderada dos serviços, mas o trabalho pode razoavelmente continuar de</w:t>
            </w:r>
            <w:r w:rsidR="00A15F2F" w:rsidRPr="0074688F">
              <w:rPr>
                <w:rFonts w:cs="Tahoma"/>
                <w:szCs w:val="18"/>
                <w:lang w:val="pt-BR"/>
              </w:rPr>
              <w:t> </w:t>
            </w:r>
            <w:r w:rsidRPr="0074688F">
              <w:rPr>
                <w:rFonts w:cs="Tahoma"/>
                <w:szCs w:val="18"/>
                <w:lang w:val="pt-BR"/>
              </w:rPr>
              <w:t>maneira prejudicada</w:t>
            </w:r>
          </w:p>
          <w:p w14:paraId="6EDA94E2" w14:textId="77777777" w:rsidR="000F4095" w:rsidRPr="0074688F" w:rsidRDefault="000F4095" w:rsidP="00343766">
            <w:pPr>
              <w:spacing w:after="60" w:line="240" w:lineRule="atLeast"/>
              <w:rPr>
                <w:rFonts w:cs="Tahoma"/>
                <w:szCs w:val="18"/>
                <w:lang w:val="pt-BR"/>
              </w:rPr>
            </w:pPr>
            <w:r w:rsidRPr="0074688F">
              <w:rPr>
                <w:rFonts w:cs="Tahoma"/>
                <w:szCs w:val="18"/>
                <w:lang w:val="pt-BR"/>
              </w:rPr>
              <w:t>Necessita de atenção em 2 horas</w:t>
            </w:r>
          </w:p>
        </w:tc>
        <w:tc>
          <w:tcPr>
            <w:tcW w:w="3314" w:type="dxa"/>
          </w:tcPr>
          <w:p w14:paraId="528E81DC" w14:textId="77777777" w:rsidR="000F4095" w:rsidRPr="0074688F" w:rsidRDefault="000F4095" w:rsidP="00343766">
            <w:pPr>
              <w:spacing w:line="240" w:lineRule="atLeast"/>
              <w:rPr>
                <w:rFonts w:cs="Tahoma"/>
                <w:lang w:val="pt-BR"/>
              </w:rPr>
            </w:pPr>
            <w:r w:rsidRPr="0074688F">
              <w:rPr>
                <w:rFonts w:cs="Tahoma"/>
                <w:szCs w:val="18"/>
                <w:lang w:val="pt-BR"/>
              </w:rPr>
              <w:t>1</w:t>
            </w:r>
            <w:r w:rsidRPr="0074688F">
              <w:rPr>
                <w:rFonts w:cs="Tahoma"/>
                <w:szCs w:val="18"/>
                <w:vertAlign w:val="superscript"/>
                <w:lang w:val="pt-BR"/>
              </w:rPr>
              <w:t>ª</w:t>
            </w:r>
            <w:r w:rsidRPr="0074688F">
              <w:rPr>
                <w:rFonts w:cs="Tahoma"/>
                <w:szCs w:val="18"/>
                <w:lang w:val="pt-BR"/>
              </w:rPr>
              <w:t xml:space="preserve"> resposta em 2 horas ou menos, disponível 24 horas por dia, 7 dias por semana</w:t>
            </w:r>
          </w:p>
          <w:p w14:paraId="4018B428" w14:textId="77777777" w:rsidR="000F4095" w:rsidRPr="0074688F" w:rsidRDefault="000F4095" w:rsidP="00343766">
            <w:pPr>
              <w:spacing w:after="60" w:line="240" w:lineRule="atLeast"/>
              <w:rPr>
                <w:rFonts w:cs="Tahoma"/>
                <w:szCs w:val="18"/>
                <w:lang w:val="pt-BR"/>
              </w:rPr>
            </w:pPr>
          </w:p>
        </w:tc>
      </w:tr>
      <w:tr w:rsidR="000F4095" w:rsidRPr="00230CAA" w14:paraId="1A8F9F46" w14:textId="77777777" w:rsidTr="00343766">
        <w:tc>
          <w:tcPr>
            <w:tcW w:w="1347" w:type="dxa"/>
          </w:tcPr>
          <w:p w14:paraId="1886831C" w14:textId="77777777" w:rsidR="000F4095" w:rsidRPr="0074688F" w:rsidRDefault="000F4095" w:rsidP="00343766">
            <w:pPr>
              <w:spacing w:after="60" w:line="240" w:lineRule="atLeast"/>
              <w:jc w:val="center"/>
              <w:rPr>
                <w:rFonts w:cs="Tahoma"/>
                <w:szCs w:val="18"/>
              </w:rPr>
            </w:pPr>
            <w:r w:rsidRPr="0074688F">
              <w:rPr>
                <w:rFonts w:cs="Tahoma"/>
                <w:szCs w:val="18"/>
              </w:rPr>
              <w:t>C</w:t>
            </w:r>
          </w:p>
        </w:tc>
        <w:tc>
          <w:tcPr>
            <w:tcW w:w="1800" w:type="dxa"/>
          </w:tcPr>
          <w:p w14:paraId="7B608C01" w14:textId="77777777" w:rsidR="000F4095" w:rsidRPr="0074688F" w:rsidRDefault="000F4095" w:rsidP="00343766">
            <w:pPr>
              <w:spacing w:after="60" w:line="240" w:lineRule="atLeast"/>
              <w:jc w:val="center"/>
              <w:rPr>
                <w:rFonts w:cs="Tahoma"/>
                <w:szCs w:val="18"/>
              </w:rPr>
            </w:pPr>
            <w:r w:rsidRPr="0074688F">
              <w:rPr>
                <w:rFonts w:cs="Tahoma"/>
                <w:szCs w:val="18"/>
              </w:rPr>
              <w:t>Solicitação pela Web</w:t>
            </w:r>
          </w:p>
        </w:tc>
        <w:tc>
          <w:tcPr>
            <w:tcW w:w="3079" w:type="dxa"/>
          </w:tcPr>
          <w:p w14:paraId="41E80377" w14:textId="77777777" w:rsidR="000F4095" w:rsidRPr="0074688F" w:rsidRDefault="000F4095" w:rsidP="00343766">
            <w:pPr>
              <w:rPr>
                <w:rFonts w:cs="Tahoma"/>
                <w:lang w:val="pt-BR"/>
              </w:rPr>
            </w:pPr>
            <w:r w:rsidRPr="0074688F">
              <w:rPr>
                <w:rFonts w:cs="Tahoma"/>
                <w:szCs w:val="18"/>
                <w:lang w:val="pt-BR"/>
              </w:rPr>
              <w:t>Impacto mínimo nos negócios:</w:t>
            </w:r>
          </w:p>
          <w:p w14:paraId="7CD9C4DE" w14:textId="77777777" w:rsidR="000F4095" w:rsidRPr="0074688F" w:rsidRDefault="000F4095" w:rsidP="00343766">
            <w:pPr>
              <w:rPr>
                <w:rFonts w:cs="Tahoma"/>
                <w:lang w:val="pt-BR"/>
              </w:rPr>
            </w:pPr>
            <w:r w:rsidRPr="0074688F">
              <w:rPr>
                <w:rFonts w:cs="Tahoma"/>
                <w:szCs w:val="18"/>
                <w:lang w:val="pt-BR"/>
              </w:rPr>
              <w:t>Funcionamento de forma substancial, com poucos ou nenhum impedimento dos serviços</w:t>
            </w:r>
          </w:p>
          <w:p w14:paraId="49627448" w14:textId="77777777" w:rsidR="000F4095" w:rsidRPr="0074688F" w:rsidRDefault="000F4095" w:rsidP="00343766">
            <w:pPr>
              <w:spacing w:after="60" w:line="240" w:lineRule="atLeast"/>
              <w:rPr>
                <w:rFonts w:cs="Tahoma"/>
                <w:szCs w:val="18"/>
                <w:lang w:val="pt-BR"/>
              </w:rPr>
            </w:pPr>
            <w:r w:rsidRPr="0074688F">
              <w:rPr>
                <w:rFonts w:cs="Tahoma"/>
                <w:szCs w:val="18"/>
                <w:lang w:val="pt-BR"/>
              </w:rPr>
              <w:t>Necessita de atenção em 4 horas</w:t>
            </w:r>
          </w:p>
        </w:tc>
        <w:tc>
          <w:tcPr>
            <w:tcW w:w="3314" w:type="dxa"/>
          </w:tcPr>
          <w:p w14:paraId="6113BCE7" w14:textId="77777777" w:rsidR="000F4095" w:rsidRPr="0074688F" w:rsidRDefault="000F4095" w:rsidP="00343766">
            <w:pPr>
              <w:rPr>
                <w:rFonts w:cs="Tahoma"/>
                <w:lang w:val="pt-BR"/>
              </w:rPr>
            </w:pPr>
            <w:r w:rsidRPr="0074688F">
              <w:rPr>
                <w:rFonts w:cs="Tahoma"/>
                <w:szCs w:val="18"/>
                <w:lang w:val="pt-BR"/>
              </w:rPr>
              <w:t>1</w:t>
            </w:r>
            <w:r w:rsidRPr="0074688F">
              <w:rPr>
                <w:rFonts w:cs="Tahoma"/>
                <w:szCs w:val="18"/>
                <w:vertAlign w:val="superscript"/>
                <w:lang w:val="pt-BR"/>
              </w:rPr>
              <w:t>ª</w:t>
            </w:r>
            <w:r w:rsidRPr="0074688F">
              <w:rPr>
                <w:rFonts w:cs="Tahoma"/>
                <w:szCs w:val="18"/>
                <w:lang w:val="pt-BR"/>
              </w:rPr>
              <w:t xml:space="preserve"> resposta em 4 horas ou menos</w:t>
            </w:r>
          </w:p>
          <w:p w14:paraId="4D42E673" w14:textId="77777777" w:rsidR="000F4095" w:rsidRPr="0074688F" w:rsidRDefault="000F4095" w:rsidP="00343766">
            <w:pPr>
              <w:spacing w:line="240" w:lineRule="atLeast"/>
              <w:rPr>
                <w:rFonts w:cs="Tahoma"/>
                <w:szCs w:val="18"/>
                <w:lang w:val="pt-BR"/>
              </w:rPr>
            </w:pPr>
          </w:p>
        </w:tc>
      </w:tr>
    </w:tbl>
    <w:p w14:paraId="12DDFD93" w14:textId="77777777" w:rsidR="000F4095" w:rsidRPr="009E04A7" w:rsidRDefault="000F4095" w:rsidP="000F4095">
      <w:pPr>
        <w:rPr>
          <w:lang w:val="pt-BR"/>
        </w:rPr>
      </w:pPr>
    </w:p>
    <w:p w14:paraId="6955AC45" w14:textId="77777777" w:rsidR="000F4095" w:rsidRPr="009E04A7" w:rsidRDefault="000F4095" w:rsidP="000F4095">
      <w:pPr>
        <w:rPr>
          <w:lang w:val="pt-BR"/>
        </w:rPr>
      </w:pPr>
    </w:p>
    <w:p w14:paraId="16BEB1EE" w14:textId="77777777" w:rsidR="001825B3" w:rsidRPr="009E04A7" w:rsidRDefault="001825B3" w:rsidP="000F4095">
      <w:pPr>
        <w:rPr>
          <w:lang w:val="pt-BR"/>
        </w:rPr>
      </w:pPr>
    </w:p>
    <w:p w14:paraId="2CBCA94A" w14:textId="77777777" w:rsidR="001825B3" w:rsidRPr="009E04A7" w:rsidRDefault="001825B3" w:rsidP="000F4095">
      <w:pPr>
        <w:rPr>
          <w:lang w:val="pt-BR"/>
        </w:rPr>
      </w:pPr>
    </w:p>
    <w:p w14:paraId="5CB74DB4" w14:textId="77777777" w:rsidR="000F4095" w:rsidRPr="009E04A7" w:rsidRDefault="000F4095" w:rsidP="000F4095">
      <w:pPr>
        <w:rPr>
          <w:lang w:val="pt-BR"/>
        </w:rPr>
      </w:pPr>
      <w:r w:rsidRPr="009E04A7">
        <w:rPr>
          <w:b/>
          <w:szCs w:val="24"/>
          <w:lang w:val="pt-BR"/>
        </w:rPr>
        <w:lastRenderedPageBreak/>
        <w:t>Os serviços são apenas para incidentes de suporte técnico.</w:t>
      </w:r>
    </w:p>
    <w:p w14:paraId="7F2CD9B7" w14:textId="77777777" w:rsidR="000F4095" w:rsidRPr="009E04A7" w:rsidRDefault="000F4095">
      <w:pPr>
        <w:rPr>
          <w:lang w:val="pt-BR"/>
        </w:rPr>
      </w:pPr>
    </w:p>
    <w:p w14:paraId="76A92DD3" w14:textId="77777777" w:rsidR="000F4095" w:rsidRPr="009E04A7" w:rsidRDefault="000F4095" w:rsidP="000F4095">
      <w:pPr>
        <w:rPr>
          <w:lang w:val="pt-BR"/>
        </w:rPr>
      </w:pPr>
      <w:r w:rsidRPr="009E04A7">
        <w:rPr>
          <w:b/>
          <w:sz w:val="24"/>
          <w:szCs w:val="18"/>
          <w:lang w:val="pt-BR"/>
        </w:rPr>
        <w:t>Termos e Condições Adicionais dos Serviços</w:t>
      </w:r>
    </w:p>
    <w:p w14:paraId="534FEAAB" w14:textId="77777777" w:rsidR="000F4095" w:rsidRPr="009E04A7" w:rsidRDefault="000F4095" w:rsidP="000F4095">
      <w:pPr>
        <w:rPr>
          <w:lang w:val="pt-BR"/>
        </w:rPr>
      </w:pPr>
    </w:p>
    <w:p w14:paraId="3BEA7511" w14:textId="77777777" w:rsidR="000F4095" w:rsidRPr="009E04A7" w:rsidRDefault="000F4095" w:rsidP="000F4095">
      <w:pPr>
        <w:spacing w:after="60"/>
        <w:rPr>
          <w:lang w:val="pt-BR"/>
        </w:rPr>
      </w:pPr>
      <w:bookmarkStart w:id="916" w:name="_Toc357763632"/>
      <w:r w:rsidRPr="009E04A7">
        <w:rPr>
          <w:b/>
          <w:sz w:val="20"/>
          <w:szCs w:val="20"/>
          <w:lang w:val="pt-BR"/>
        </w:rPr>
        <w:t>Direitos de uso, propriedade e licença</w:t>
      </w:r>
      <w:bookmarkEnd w:id="916"/>
    </w:p>
    <w:p w14:paraId="2C99E9F0" w14:textId="77777777" w:rsidR="000F4095" w:rsidRPr="009E04A7" w:rsidRDefault="000F4095" w:rsidP="000F4095">
      <w:pPr>
        <w:rPr>
          <w:lang w:val="pt-BR"/>
        </w:rPr>
      </w:pPr>
      <w:r w:rsidRPr="009E04A7">
        <w:rPr>
          <w:rFonts w:eastAsia="Calibri" w:cs="Tahoma"/>
          <w:b/>
          <w:bCs/>
          <w:color w:val="000000"/>
          <w:szCs w:val="18"/>
          <w:lang w:val="pt-BR"/>
        </w:rPr>
        <w:t>Consertos.</w:t>
      </w:r>
      <w:r w:rsidR="002235CD" w:rsidRPr="009E04A7">
        <w:rPr>
          <w:rFonts w:eastAsia="Calibri" w:cs="Tahoma"/>
          <w:b/>
          <w:bCs/>
          <w:color w:val="000000"/>
          <w:szCs w:val="18"/>
          <w:lang w:val="pt-BR"/>
        </w:rPr>
        <w:t xml:space="preserve"> </w:t>
      </w:r>
      <w:r w:rsidRPr="009E04A7">
        <w:rPr>
          <w:rFonts w:eastAsia="Calibri" w:cs="Tahoma"/>
          <w:bCs/>
          <w:color w:val="000000"/>
          <w:szCs w:val="18"/>
          <w:lang w:val="pt-BR"/>
        </w:rPr>
        <w:t>Se a Microsoft fornecer Consertos ao Cliente no decorrer da execução dos Serviços, tais</w:t>
      </w:r>
      <w:r w:rsidRPr="009E04A7">
        <w:rPr>
          <w:rFonts w:eastAsia="Calibri" w:cs="Tahoma"/>
          <w:b/>
          <w:bCs/>
          <w:color w:val="000000"/>
          <w:szCs w:val="18"/>
          <w:lang w:val="pt-BR"/>
        </w:rPr>
        <w:t xml:space="preserve"> </w:t>
      </w:r>
      <w:r w:rsidRPr="009E04A7">
        <w:rPr>
          <w:rFonts w:eastAsia="Calibri" w:cs="Tahoma"/>
          <w:color w:val="000000"/>
          <w:szCs w:val="18"/>
          <w:lang w:val="pt-BR"/>
        </w:rPr>
        <w:t>Consertos serão licenciados de acordo com os termos da licença aplicáveis ao Produto ao qual os Consertos estão relacionados.</w:t>
      </w:r>
      <w:r w:rsidR="002235CD" w:rsidRPr="009E04A7">
        <w:rPr>
          <w:rFonts w:eastAsia="Calibri" w:cs="Tahoma"/>
          <w:color w:val="000000"/>
          <w:szCs w:val="18"/>
          <w:lang w:val="pt-BR"/>
        </w:rPr>
        <w:t xml:space="preserve"> </w:t>
      </w:r>
      <w:r w:rsidRPr="009E04A7">
        <w:rPr>
          <w:rFonts w:eastAsia="Calibri" w:cs="Tahoma"/>
          <w:color w:val="000000"/>
          <w:szCs w:val="18"/>
          <w:lang w:val="pt-BR"/>
        </w:rPr>
        <w:t>Se os</w:t>
      </w:r>
      <w:r w:rsidR="001825B3" w:rsidRPr="009E04A7">
        <w:rPr>
          <w:rFonts w:eastAsia="Calibri" w:cs="Tahoma"/>
          <w:color w:val="000000"/>
          <w:szCs w:val="18"/>
          <w:lang w:val="pt-BR"/>
        </w:rPr>
        <w:t> </w:t>
      </w:r>
      <w:r w:rsidRPr="009E04A7">
        <w:rPr>
          <w:rFonts w:eastAsia="Calibri" w:cs="Tahoma"/>
          <w:color w:val="000000"/>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364D9F" w:rsidRPr="009E04A7">
        <w:rPr>
          <w:rFonts w:eastAsia="Calibri" w:cs="Tahoma"/>
          <w:color w:val="000000"/>
          <w:szCs w:val="18"/>
          <w:lang w:val="pt-BR"/>
        </w:rPr>
        <w:t> </w:t>
      </w:r>
      <w:r w:rsidRPr="009E04A7">
        <w:rPr>
          <w:rFonts w:eastAsia="Calibri" w:cs="Tahoma"/>
          <w:color w:val="000000"/>
          <w:szCs w:val="18"/>
          <w:lang w:val="pt-BR"/>
        </w:rPr>
        <w:t>uso interno.</w:t>
      </w:r>
      <w:r w:rsidR="002235CD" w:rsidRPr="009E04A7">
        <w:rPr>
          <w:rFonts w:eastAsia="Calibri" w:cs="Tahoma"/>
          <w:color w:val="000000"/>
          <w:szCs w:val="18"/>
          <w:lang w:val="pt-BR"/>
        </w:rPr>
        <w:t xml:space="preserve"> </w:t>
      </w:r>
      <w:r w:rsidRPr="009E04A7">
        <w:rPr>
          <w:rFonts w:eastAsia="Calibri" w:cs="Tahoma"/>
          <w:color w:val="000000"/>
          <w:szCs w:val="18"/>
          <w:lang w:val="pt-BR"/>
        </w:rPr>
        <w:t>O Cliente não pode modificar, alterar o nome do arquivo dos Consertos ou combinar quaisquer Consertos com nenhum código de computador que não seja da Microsoft.</w:t>
      </w:r>
    </w:p>
    <w:p w14:paraId="27B07115" w14:textId="77777777" w:rsidR="000F4095" w:rsidRPr="009E04A7" w:rsidRDefault="000F4095" w:rsidP="000F4095">
      <w:pPr>
        <w:rPr>
          <w:lang w:val="pt-BR"/>
        </w:rPr>
      </w:pPr>
    </w:p>
    <w:p w14:paraId="36EF04C0" w14:textId="77777777" w:rsidR="000F4095" w:rsidRPr="009E04A7" w:rsidRDefault="000F4095" w:rsidP="000F4095">
      <w:pPr>
        <w:rPr>
          <w:lang w:val="pt-BR"/>
        </w:rPr>
      </w:pPr>
      <w:r w:rsidRPr="009E04A7">
        <w:rPr>
          <w:rFonts w:eastAsia="Calibri" w:cs="Tahoma"/>
          <w:b/>
          <w:bCs/>
          <w:color w:val="000000"/>
          <w:szCs w:val="18"/>
          <w:lang w:val="pt-BR"/>
        </w:rPr>
        <w:t>Trabalho Preexistente.</w:t>
      </w:r>
      <w:r w:rsidR="002235CD" w:rsidRPr="009E04A7">
        <w:rPr>
          <w:rFonts w:eastAsia="Calibri" w:cs="Tahoma"/>
          <w:color w:val="000000"/>
          <w:szCs w:val="18"/>
          <w:lang w:val="pt-BR"/>
        </w:rPr>
        <w:t xml:space="preserve"> </w:t>
      </w:r>
      <w:r w:rsidRPr="009E04A7">
        <w:rPr>
          <w:rFonts w:eastAsia="Calibri" w:cs="Tahoma"/>
          <w:color w:val="000000"/>
          <w:szCs w:val="18"/>
          <w:lang w:val="pt-BR"/>
        </w:rPr>
        <w:t>Todos os direitos em qualquer código de computador ou materiais escritos não baseados em código desenvolvidos ou de outra forma obtidos pelas ou para as partes ou suas Afiliadas, independentemente do presente contrato (</w:t>
      </w:r>
      <w:r w:rsidR="00D72C33" w:rsidRPr="009E04A7">
        <w:rPr>
          <w:rFonts w:eastAsia="Calibri" w:cs="Tahoma"/>
          <w:color w:val="000000"/>
          <w:szCs w:val="18"/>
          <w:lang w:val="pt-BR"/>
        </w:rPr>
        <w:t>“</w:t>
      </w:r>
      <w:r w:rsidRPr="009E04A7">
        <w:rPr>
          <w:rFonts w:eastAsia="Calibri" w:cs="Tahoma"/>
          <w:color w:val="000000"/>
          <w:szCs w:val="18"/>
          <w:lang w:val="pt-BR"/>
        </w:rPr>
        <w:t>Trabalho Preexistente</w:t>
      </w:r>
      <w:r w:rsidR="00D72C33" w:rsidRPr="009E04A7">
        <w:rPr>
          <w:rFonts w:eastAsia="Calibri" w:cs="Tahoma"/>
          <w:color w:val="000000"/>
          <w:szCs w:val="18"/>
          <w:lang w:val="pt-BR"/>
        </w:rPr>
        <w:t>”</w:t>
      </w:r>
      <w:r w:rsidRPr="009E04A7">
        <w:rPr>
          <w:rFonts w:eastAsia="Calibri" w:cs="Tahoma"/>
          <w:color w:val="000000"/>
          <w:szCs w:val="18"/>
          <w:lang w:val="pt-BR"/>
        </w:rPr>
        <w:t>), devem permanecer como propriedade exclusiva da parte que fornece o</w:t>
      </w:r>
      <w:r w:rsidR="001825B3" w:rsidRPr="009E04A7">
        <w:rPr>
          <w:rFonts w:eastAsia="Calibri" w:cs="Tahoma"/>
          <w:color w:val="000000"/>
          <w:szCs w:val="18"/>
          <w:lang w:val="pt-BR"/>
        </w:rPr>
        <w:t> </w:t>
      </w:r>
      <w:r w:rsidRPr="009E04A7">
        <w:rPr>
          <w:rFonts w:eastAsia="Calibri" w:cs="Tahoma"/>
          <w:color w:val="000000"/>
          <w:szCs w:val="18"/>
          <w:lang w:val="pt-BR"/>
        </w:rPr>
        <w:t>Trabalho Preexistente.</w:t>
      </w:r>
      <w:r w:rsidR="002235CD" w:rsidRPr="009E04A7">
        <w:rPr>
          <w:rFonts w:eastAsia="Calibri" w:cs="Tahoma"/>
          <w:color w:val="000000"/>
          <w:szCs w:val="18"/>
          <w:lang w:val="pt-BR"/>
        </w:rPr>
        <w:t xml:space="preserve"> </w:t>
      </w:r>
      <w:r w:rsidRPr="009E04A7">
        <w:rPr>
          <w:rFonts w:eastAsia="Calibri" w:cs="Tahoma"/>
          <w:color w:val="000000"/>
          <w:szCs w:val="18"/>
          <w:lang w:val="pt-BR"/>
        </w:rPr>
        <w:t>Durante a realização dos Serviços, cada uma das partes concede à outra (bem como aos subcontratados da Microsoft, conforme necessário) uma licença temporária e não exclusiva para usar, reproduzir e</w:t>
      </w:r>
      <w:r w:rsidR="00A15F2F" w:rsidRPr="009E04A7">
        <w:rPr>
          <w:rFonts w:eastAsia="Calibri" w:cs="Tahoma"/>
          <w:color w:val="000000"/>
          <w:szCs w:val="18"/>
          <w:lang w:val="pt-BR"/>
        </w:rPr>
        <w:t> </w:t>
      </w:r>
      <w:r w:rsidRPr="009E04A7">
        <w:rPr>
          <w:rFonts w:eastAsia="Calibri" w:cs="Tahoma"/>
          <w:color w:val="000000"/>
          <w:szCs w:val="18"/>
          <w:lang w:val="pt-BR"/>
        </w:rPr>
        <w:t>modificar seu Trabalho pré-existente fornecido à outra parte, unicamente conforme a necessidade para cumprir suas obrigações relacionadas aos Serviços.</w:t>
      </w:r>
    </w:p>
    <w:p w14:paraId="0A961697" w14:textId="77777777" w:rsidR="000F4095" w:rsidRPr="009E04A7" w:rsidRDefault="000F4095" w:rsidP="000F4095">
      <w:pPr>
        <w:rPr>
          <w:spacing w:val="-2"/>
          <w:lang w:val="pt-BR"/>
        </w:rPr>
      </w:pPr>
      <w:r w:rsidRPr="009E04A7">
        <w:rPr>
          <w:rFonts w:eastAsia="Calibri" w:cs="Tahoma"/>
          <w:color w:val="000000"/>
          <w:spacing w:val="-2"/>
          <w:szCs w:val="18"/>
          <w:lang w:val="pt-BR"/>
        </w:rPr>
        <w:t>Exceto conforme de outra forma expressamente acordado por escrito entre as partes, mediante pagamento integral, a</w:t>
      </w:r>
      <w:r w:rsidR="001825B3" w:rsidRPr="009E04A7">
        <w:rPr>
          <w:rFonts w:eastAsia="Calibri" w:cs="Tahoma"/>
          <w:color w:val="000000"/>
          <w:spacing w:val="-2"/>
          <w:szCs w:val="18"/>
          <w:lang w:val="pt-BR"/>
        </w:rPr>
        <w:t> </w:t>
      </w:r>
      <w:r w:rsidRPr="009E04A7">
        <w:rPr>
          <w:rFonts w:eastAsia="Calibri" w:cs="Tahoma"/>
          <w:color w:val="000000"/>
          <w:spacing w:val="-2"/>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3AED545B" w14:textId="77777777" w:rsidR="000F4095" w:rsidRPr="009E04A7" w:rsidRDefault="000F4095" w:rsidP="000F4095">
      <w:pPr>
        <w:rPr>
          <w:lang w:val="pt-BR"/>
        </w:rPr>
      </w:pPr>
    </w:p>
    <w:p w14:paraId="3DC9F50F" w14:textId="77777777" w:rsidR="000F4095" w:rsidRPr="009E04A7" w:rsidRDefault="000F4095" w:rsidP="000F4095">
      <w:pPr>
        <w:rPr>
          <w:lang w:val="pt-BR"/>
        </w:rPr>
      </w:pPr>
      <w:r w:rsidRPr="009E04A7">
        <w:rPr>
          <w:rFonts w:eastAsia="Calibri" w:cs="Tahoma"/>
          <w:b/>
          <w:bCs/>
          <w:color w:val="000000"/>
          <w:szCs w:val="18"/>
          <w:lang w:val="pt-BR"/>
        </w:rPr>
        <w:t>Desenvolvimentos</w:t>
      </w:r>
      <w:r w:rsidRPr="009E04A7">
        <w:rPr>
          <w:rFonts w:eastAsia="Calibri" w:cs="Tahoma"/>
          <w:b/>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1825B3" w:rsidRPr="009E04A7">
        <w:rPr>
          <w:rFonts w:eastAsia="Calibri" w:cs="Tahoma"/>
          <w:color w:val="000000"/>
          <w:szCs w:val="18"/>
          <w:lang w:val="pt-BR"/>
        </w:rPr>
        <w:t> </w:t>
      </w:r>
      <w:r w:rsidRPr="009E04A7">
        <w:rPr>
          <w:rFonts w:eastAsia="Calibri" w:cs="Tahoma"/>
          <w:color w:val="000000"/>
          <w:szCs w:val="18"/>
          <w:lang w:val="pt-BR"/>
        </w:rPr>
        <w:t>conclusão de uma contratação de Serviços (</w:t>
      </w:r>
      <w:r w:rsidR="00D72C33" w:rsidRPr="009E04A7">
        <w:rPr>
          <w:rFonts w:eastAsia="Calibri" w:cs="Tahoma"/>
          <w:color w:val="000000"/>
          <w:szCs w:val="18"/>
          <w:lang w:val="pt-BR"/>
        </w:rPr>
        <w:t>“</w:t>
      </w:r>
      <w:r w:rsidRPr="009E04A7">
        <w:rPr>
          <w:rFonts w:eastAsia="Calibri" w:cs="Tahoma"/>
          <w:color w:val="000000"/>
          <w:szCs w:val="18"/>
          <w:lang w:val="pt-BR"/>
        </w:rPr>
        <w:t>Desenvolvimentos</w:t>
      </w:r>
      <w:r w:rsidR="00D72C33" w:rsidRPr="009E04A7">
        <w:rPr>
          <w:rFonts w:eastAsia="Calibri" w:cs="Tahoma"/>
          <w:color w:val="000000"/>
          <w:szCs w:val="18"/>
          <w:lang w:val="pt-BR"/>
        </w:rPr>
        <w:t>”</w:t>
      </w:r>
      <w:r w:rsidRPr="009E04A7">
        <w:rPr>
          <w:rFonts w:eastAsia="Calibri" w:cs="Tahoma"/>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Cada uma das partes deverá ser a única proprietária de quaisquer modificações feitas a partir dos Desenvolvimentos.</w:t>
      </w:r>
      <w:r w:rsidR="002235CD" w:rsidRPr="009E04A7">
        <w:rPr>
          <w:rFonts w:eastAsia="Calibri" w:cs="Tahoma"/>
          <w:color w:val="000000"/>
          <w:szCs w:val="18"/>
          <w:lang w:val="pt-BR"/>
        </w:rPr>
        <w:t xml:space="preserve"> </w:t>
      </w:r>
      <w:r w:rsidRPr="009E04A7">
        <w:rPr>
          <w:rFonts w:eastAsia="Calibri" w:cs="Tahoma"/>
          <w:color w:val="000000"/>
          <w:szCs w:val="18"/>
          <w:lang w:val="pt-BR"/>
        </w:rPr>
        <w:t>O Cliente concorda em exercer seus</w:t>
      </w:r>
      <w:r w:rsidR="00A15F2F" w:rsidRPr="009E04A7">
        <w:rPr>
          <w:rFonts w:eastAsia="Calibri" w:cs="Tahoma"/>
          <w:color w:val="000000"/>
          <w:szCs w:val="18"/>
          <w:lang w:val="pt-BR"/>
        </w:rPr>
        <w:t> </w:t>
      </w:r>
      <w:r w:rsidRPr="009E04A7">
        <w:rPr>
          <w:rFonts w:eastAsia="Calibri" w:cs="Tahoma"/>
          <w:color w:val="000000"/>
          <w:szCs w:val="18"/>
          <w:lang w:val="pt-BR"/>
        </w:rPr>
        <w:t>direitos sobre quaisquer Desenvolvimentos unicamente para as operações comerciais internas do Cliente, e</w:t>
      </w:r>
      <w:r w:rsidR="00A15F2F" w:rsidRPr="009E04A7">
        <w:rPr>
          <w:rFonts w:eastAsia="Calibri" w:cs="Tahoma"/>
          <w:color w:val="000000"/>
          <w:szCs w:val="18"/>
          <w:lang w:val="pt-BR"/>
        </w:rPr>
        <w:t> </w:t>
      </w:r>
      <w:r w:rsidRPr="009E04A7">
        <w:rPr>
          <w:rFonts w:eastAsia="Calibri" w:cs="Tahoma"/>
          <w:color w:val="000000"/>
          <w:szCs w:val="18"/>
          <w:lang w:val="pt-BR"/>
        </w:rPr>
        <w:t>não</w:t>
      </w:r>
      <w:r w:rsidR="00A15F2F" w:rsidRPr="009E04A7">
        <w:rPr>
          <w:rFonts w:eastAsia="Calibri" w:cs="Tahoma"/>
          <w:color w:val="000000"/>
          <w:szCs w:val="18"/>
          <w:lang w:val="pt-BR"/>
        </w:rPr>
        <w:t> </w:t>
      </w:r>
      <w:r w:rsidRPr="009E04A7">
        <w:rPr>
          <w:rFonts w:eastAsia="Calibri" w:cs="Tahoma"/>
          <w:color w:val="000000"/>
          <w:szCs w:val="18"/>
          <w:lang w:val="pt-BR"/>
        </w:rPr>
        <w:t>para revender ou distribuir quaisquer Desenvolvimentos a terceiros.</w:t>
      </w:r>
    </w:p>
    <w:p w14:paraId="07CB1DAA" w14:textId="77777777" w:rsidR="000F4095" w:rsidRPr="009E04A7" w:rsidRDefault="000F4095" w:rsidP="000F4095">
      <w:pPr>
        <w:rPr>
          <w:lang w:val="pt-BR"/>
        </w:rPr>
      </w:pPr>
    </w:p>
    <w:p w14:paraId="163DB4BD" w14:textId="77777777" w:rsidR="000F4095" w:rsidRPr="009E04A7" w:rsidRDefault="000F4095" w:rsidP="000F4095">
      <w:pPr>
        <w:rPr>
          <w:lang w:val="pt-BR"/>
        </w:rPr>
      </w:pPr>
      <w:r w:rsidRPr="009E04A7">
        <w:rPr>
          <w:rFonts w:eastAsia="Calibri" w:cs="Tahoma"/>
          <w:b/>
          <w:bCs/>
          <w:color w:val="000000"/>
          <w:szCs w:val="18"/>
          <w:lang w:val="pt-BR"/>
        </w:rPr>
        <w:t>Materiais.</w:t>
      </w:r>
      <w:r w:rsidR="002235CD" w:rsidRPr="009E04A7">
        <w:rPr>
          <w:rFonts w:eastAsia="Calibri" w:cs="Tahoma"/>
          <w:b/>
          <w:bCs/>
          <w:color w:val="000000"/>
          <w:szCs w:val="18"/>
          <w:lang w:val="pt-BR"/>
        </w:rPr>
        <w:t xml:space="preserve"> </w:t>
      </w:r>
      <w:r w:rsidRPr="009E04A7">
        <w:rPr>
          <w:rFonts w:eastAsia="Calibri" w:cs="Tahoma"/>
          <w:bCs/>
          <w:color w:val="000000"/>
          <w:szCs w:val="18"/>
          <w:lang w:val="pt-BR"/>
        </w:rPr>
        <w:t>Todos os direitos sobre os materiais desenvolvidos por Nós (que não sejam código de software) e</w:t>
      </w:r>
      <w:r w:rsidR="00A15F2F" w:rsidRPr="009E04A7">
        <w:rPr>
          <w:rFonts w:eastAsia="Calibri" w:cs="Tahoma"/>
          <w:color w:val="000000"/>
          <w:szCs w:val="18"/>
          <w:lang w:val="pt-BR"/>
        </w:rPr>
        <w:t> </w:t>
      </w:r>
      <w:r w:rsidRPr="009E04A7">
        <w:rPr>
          <w:rFonts w:eastAsia="Calibri" w:cs="Tahoma"/>
          <w:bCs/>
          <w:color w:val="000000"/>
          <w:szCs w:val="18"/>
          <w:lang w:val="pt-BR"/>
        </w:rPr>
        <w:t>fornecidos ao cliente junto com o Suporte Profissional e Suporte para Microsoft Dynamics CRM Online (</w:t>
      </w:r>
      <w:r w:rsidR="00D72C33" w:rsidRPr="009E04A7">
        <w:rPr>
          <w:rFonts w:eastAsia="Calibri" w:cs="Tahoma"/>
          <w:bCs/>
          <w:color w:val="000000"/>
          <w:szCs w:val="18"/>
          <w:lang w:val="pt-BR"/>
        </w:rPr>
        <w:t>“</w:t>
      </w:r>
      <w:r w:rsidRPr="009E04A7">
        <w:rPr>
          <w:rFonts w:eastAsia="Calibri" w:cs="Tahoma"/>
          <w:bCs/>
          <w:color w:val="000000"/>
          <w:szCs w:val="18"/>
          <w:lang w:val="pt-BR"/>
        </w:rPr>
        <w:t>Materiais</w:t>
      </w:r>
      <w:r w:rsidR="00D72C33" w:rsidRPr="009E04A7">
        <w:rPr>
          <w:rFonts w:eastAsia="Calibri" w:cs="Tahoma"/>
          <w:bCs/>
          <w:color w:val="000000"/>
          <w:szCs w:val="18"/>
          <w:lang w:val="pt-BR"/>
        </w:rPr>
        <w:t>”</w:t>
      </w:r>
      <w:r w:rsidRPr="009E04A7">
        <w:rPr>
          <w:rFonts w:eastAsia="Calibri" w:cs="Tahoma"/>
          <w:bCs/>
          <w:color w:val="000000"/>
          <w:szCs w:val="18"/>
          <w:lang w:val="pt-BR"/>
        </w:rPr>
        <w:t>) são de Nossa propriedade, exceto na medida em que esses Materiais fizerem parte do Trabalho Pré-existente do cliente.</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Os clientes poderão sublicenciar os direitos outorgados neste documento para suas Afiliadas.</w:t>
      </w:r>
      <w:r w:rsidR="002235CD" w:rsidRPr="009E04A7">
        <w:rPr>
          <w:rFonts w:eastAsia="Calibri" w:cs="Tahoma"/>
          <w:bCs/>
          <w:color w:val="000000"/>
          <w:szCs w:val="18"/>
          <w:lang w:val="pt-BR"/>
        </w:rPr>
        <w:t xml:space="preserve"> </w:t>
      </w:r>
      <w:r w:rsidRPr="009E04A7">
        <w:rPr>
          <w:rFonts w:eastAsia="Calibri" w:cs="Tahoma"/>
          <w:bCs/>
          <w:color w:val="000000"/>
          <w:szCs w:val="18"/>
          <w:lang w:val="pt-BR"/>
        </w:rPr>
        <w:t>Todos os direitos não outorgados expressamente estão reservados.</w:t>
      </w:r>
    </w:p>
    <w:p w14:paraId="584B700E" w14:textId="77777777" w:rsidR="000F4095" w:rsidRPr="009E04A7" w:rsidRDefault="000F4095" w:rsidP="000F4095">
      <w:pPr>
        <w:rPr>
          <w:lang w:val="pt-BR"/>
        </w:rPr>
      </w:pPr>
    </w:p>
    <w:p w14:paraId="6116A82B" w14:textId="77777777" w:rsidR="000F4095" w:rsidRPr="009E04A7" w:rsidRDefault="000F4095" w:rsidP="000F4095">
      <w:pPr>
        <w:rPr>
          <w:spacing w:val="-2"/>
          <w:lang w:val="pt-BR"/>
        </w:rPr>
      </w:pPr>
      <w:r w:rsidRPr="009E04A7">
        <w:rPr>
          <w:rFonts w:eastAsia="Calibri" w:cs="Tahoma"/>
          <w:b/>
          <w:bCs/>
          <w:color w:val="000000"/>
          <w:spacing w:val="-2"/>
          <w:szCs w:val="18"/>
          <w:lang w:val="pt-BR"/>
        </w:rPr>
        <w:t>Código de Amostra.</w:t>
      </w:r>
      <w:r w:rsidR="002235CD" w:rsidRPr="009E04A7">
        <w:rPr>
          <w:rFonts w:eastAsia="Calibri" w:cs="Tahoma"/>
          <w:b/>
          <w:bCs/>
          <w:color w:val="000000"/>
          <w:spacing w:val="-2"/>
          <w:szCs w:val="18"/>
          <w:lang w:val="pt-BR"/>
        </w:rPr>
        <w:t xml:space="preserve"> </w:t>
      </w:r>
      <w:r w:rsidRPr="009E04A7">
        <w:rPr>
          <w:rFonts w:eastAsia="Calibri" w:cs="Tahoma"/>
          <w:bCs/>
          <w:color w:val="000000"/>
          <w:spacing w:val="-2"/>
          <w:szCs w:val="18"/>
          <w:lang w:val="pt-BR"/>
        </w:rPr>
        <w:t>A Microsoft concede aos clientes o direito não exclusivo, perpétuo e livre de royalties para usar e</w:t>
      </w:r>
      <w:r w:rsidR="00A15F2F" w:rsidRPr="009E04A7">
        <w:rPr>
          <w:rFonts w:eastAsia="Calibri" w:cs="Tahoma"/>
          <w:color w:val="000000"/>
          <w:szCs w:val="18"/>
          <w:lang w:val="pt-BR"/>
        </w:rPr>
        <w:t> </w:t>
      </w:r>
      <w:r w:rsidRPr="009E04A7">
        <w:rPr>
          <w:rFonts w:eastAsia="Calibri" w:cs="Tahoma"/>
          <w:bCs/>
          <w:color w:val="000000"/>
          <w:spacing w:val="-2"/>
          <w:szCs w:val="18"/>
          <w:lang w:val="pt-BR"/>
        </w:rPr>
        <w:t>modificar códigos de software fornecidos para fins de esclarecimento (</w:t>
      </w:r>
      <w:r w:rsidR="00D72C33" w:rsidRPr="009E04A7">
        <w:rPr>
          <w:rFonts w:eastAsia="Calibri" w:cs="Tahoma"/>
          <w:bCs/>
          <w:color w:val="000000"/>
          <w:spacing w:val="-2"/>
          <w:szCs w:val="18"/>
          <w:lang w:val="pt-BR"/>
        </w:rPr>
        <w:t>“</w:t>
      </w:r>
      <w:r w:rsidRPr="009E04A7">
        <w:rPr>
          <w:rFonts w:eastAsia="Calibri" w:cs="Tahoma"/>
          <w:bCs/>
          <w:color w:val="000000"/>
          <w:spacing w:val="-2"/>
          <w:szCs w:val="18"/>
          <w:lang w:val="pt-BR"/>
        </w:rPr>
        <w:t>Código de Amostra</w:t>
      </w:r>
      <w:r w:rsidR="00D72C33" w:rsidRPr="009E04A7">
        <w:rPr>
          <w:rFonts w:eastAsia="Calibri" w:cs="Tahoma"/>
          <w:bCs/>
          <w:color w:val="000000"/>
          <w:spacing w:val="-2"/>
          <w:szCs w:val="18"/>
          <w:lang w:val="pt-BR"/>
        </w:rPr>
        <w:t>”</w:t>
      </w:r>
      <w:r w:rsidRPr="009E04A7">
        <w:rPr>
          <w:rFonts w:eastAsia="Calibri" w:cs="Tahoma"/>
          <w:bCs/>
          <w:color w:val="000000"/>
          <w:spacing w:val="-2"/>
          <w:szCs w:val="18"/>
          <w:lang w:val="pt-BR"/>
        </w:rPr>
        <w:t>) e reproduzir e distribuir o</w:t>
      </w:r>
      <w:r w:rsidR="00A15F2F" w:rsidRPr="009E04A7">
        <w:rPr>
          <w:rFonts w:eastAsia="Calibri" w:cs="Tahoma"/>
          <w:color w:val="000000"/>
          <w:szCs w:val="18"/>
          <w:lang w:val="pt-BR"/>
        </w:rPr>
        <w:t> </w:t>
      </w:r>
      <w:r w:rsidRPr="009E04A7">
        <w:rPr>
          <w:rFonts w:eastAsia="Calibri" w:cs="Tahoma"/>
          <w:bCs/>
          <w:color w:val="000000"/>
          <w:spacing w:val="-2"/>
          <w:szCs w:val="18"/>
          <w:lang w:val="pt-BR"/>
        </w:rPr>
        <w:t>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w:t>
      </w:r>
      <w:r w:rsidR="00A15F2F" w:rsidRPr="009E04A7">
        <w:rPr>
          <w:rFonts w:eastAsia="Calibri" w:cs="Tahoma"/>
          <w:color w:val="000000"/>
          <w:szCs w:val="18"/>
          <w:lang w:val="pt-BR"/>
        </w:rPr>
        <w:t> </w:t>
      </w:r>
      <w:r w:rsidRPr="009E04A7">
        <w:rPr>
          <w:rFonts w:eastAsia="Calibri" w:cs="Tahoma"/>
          <w:bCs/>
          <w:color w:val="000000"/>
          <w:spacing w:val="-2"/>
          <w:szCs w:val="18"/>
          <w:lang w:val="pt-BR"/>
        </w:rPr>
        <w:t xml:space="preserve">ações judiciais, incluindo honorários advocatícios, decorrentes de uso ou distribuição do Código de Amostra. </w:t>
      </w:r>
    </w:p>
    <w:p w14:paraId="3D3E66B8" w14:textId="77777777" w:rsidR="000F4095" w:rsidRPr="009E04A7" w:rsidRDefault="000F4095" w:rsidP="000F4095">
      <w:pPr>
        <w:rPr>
          <w:sz w:val="14"/>
          <w:szCs w:val="14"/>
          <w:lang w:val="pt-BR"/>
        </w:rPr>
      </w:pPr>
    </w:p>
    <w:p w14:paraId="1DF7664E" w14:textId="77777777" w:rsidR="000F4095" w:rsidRPr="009E04A7" w:rsidRDefault="000F4095" w:rsidP="000F4095">
      <w:pPr>
        <w:rPr>
          <w:lang w:val="pt-BR"/>
        </w:rPr>
      </w:pPr>
      <w:r w:rsidRPr="009E04A7">
        <w:rPr>
          <w:rFonts w:eastAsia="Calibri" w:cs="Tahoma"/>
          <w:b/>
          <w:bCs/>
          <w:color w:val="000000"/>
          <w:szCs w:val="18"/>
          <w:lang w:val="pt-BR"/>
        </w:rPr>
        <w:t>Restrições de licença de software livre</w:t>
      </w:r>
      <w:r w:rsidRPr="009E04A7">
        <w:rPr>
          <w:rFonts w:eastAsia="Calibri" w:cs="Tahoma"/>
          <w:b/>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Como alguns termos de licença de terceiros exigem que os códigos do</w:t>
      </w:r>
      <w:r w:rsidR="00A15F2F" w:rsidRPr="009E04A7">
        <w:rPr>
          <w:rFonts w:eastAsia="Calibri" w:cs="Tahoma"/>
          <w:color w:val="000000"/>
          <w:szCs w:val="18"/>
          <w:lang w:val="pt-BR"/>
        </w:rPr>
        <w:t> </w:t>
      </w:r>
      <w:r w:rsidRPr="009E04A7">
        <w:rPr>
          <w:rFonts w:eastAsia="Calibri" w:cs="Tahoma"/>
          <w:color w:val="000000"/>
          <w:szCs w:val="18"/>
          <w:lang w:val="pt-BR"/>
        </w:rPr>
        <w:t>computador sejam, em geral, (i) divulgados a terceiros em forma de código-fonte; (ii) licenciados a terceiros com</w:t>
      </w:r>
      <w:r w:rsidR="00A15F2F" w:rsidRPr="009E04A7">
        <w:rPr>
          <w:rFonts w:eastAsia="Calibri" w:cs="Tahoma"/>
          <w:color w:val="000000"/>
          <w:szCs w:val="18"/>
          <w:lang w:val="pt-BR"/>
        </w:rPr>
        <w:t> </w:t>
      </w:r>
      <w:r w:rsidRPr="009E04A7">
        <w:rPr>
          <w:rFonts w:eastAsia="Calibri" w:cs="Tahoma"/>
          <w:color w:val="000000"/>
          <w:szCs w:val="18"/>
          <w:lang w:val="pt-BR"/>
        </w:rPr>
        <w:t>a</w:t>
      </w:r>
      <w:r w:rsidR="00A15F2F" w:rsidRPr="009E04A7">
        <w:rPr>
          <w:rFonts w:eastAsia="Calibri" w:cs="Tahoma"/>
          <w:color w:val="000000"/>
          <w:szCs w:val="18"/>
          <w:lang w:val="pt-BR"/>
        </w:rPr>
        <w:t> </w:t>
      </w:r>
      <w:r w:rsidRPr="009E04A7">
        <w:rPr>
          <w:rFonts w:eastAsia="Calibri" w:cs="Tahoma"/>
          <w:color w:val="000000"/>
          <w:szCs w:val="18"/>
          <w:lang w:val="pt-BR"/>
        </w:rPr>
        <w:t xml:space="preserve">finalidade de fazer trabalhos derivados; ou (iii) redistribuíveis a terceiros sem nenhum custo (em conjunto, </w:t>
      </w:r>
      <w:r w:rsidR="00D72C33" w:rsidRPr="009E04A7">
        <w:rPr>
          <w:rFonts w:eastAsia="Calibri" w:cs="Tahoma"/>
          <w:color w:val="000000"/>
          <w:szCs w:val="18"/>
          <w:lang w:val="pt-BR"/>
        </w:rPr>
        <w:t>“</w:t>
      </w:r>
      <w:r w:rsidRPr="009E04A7">
        <w:rPr>
          <w:rFonts w:eastAsia="Calibri" w:cs="Tahoma"/>
          <w:color w:val="000000"/>
          <w:szCs w:val="18"/>
          <w:lang w:val="pt-BR"/>
        </w:rPr>
        <w:t>Termos</w:t>
      </w:r>
      <w:r w:rsidR="00A15F2F" w:rsidRPr="009E04A7">
        <w:rPr>
          <w:rFonts w:eastAsia="Calibri" w:cs="Tahoma"/>
          <w:color w:val="000000"/>
          <w:szCs w:val="18"/>
          <w:lang w:val="pt-BR"/>
        </w:rPr>
        <w:t> </w:t>
      </w:r>
      <w:r w:rsidRPr="009E04A7">
        <w:rPr>
          <w:rFonts w:eastAsia="Calibri" w:cs="Tahoma"/>
          <w:color w:val="000000"/>
          <w:szCs w:val="18"/>
          <w:lang w:val="pt-BR"/>
        </w:rPr>
        <w:t>de Licença de Software Livre</w:t>
      </w:r>
      <w:r w:rsidR="00D72C33" w:rsidRPr="009E04A7">
        <w:rPr>
          <w:rFonts w:eastAsia="Calibri" w:cs="Tahoma"/>
          <w:color w:val="000000"/>
          <w:szCs w:val="18"/>
          <w:lang w:val="pt-BR"/>
        </w:rPr>
        <w:t>”</w:t>
      </w:r>
      <w:r w:rsidRPr="009E04A7">
        <w:rPr>
          <w:rFonts w:eastAsia="Calibri" w:cs="Tahoma"/>
          <w:color w:val="000000"/>
          <w:szCs w:val="18"/>
          <w:lang w:val="pt-BR"/>
        </w:rPr>
        <w:t>), os direitos de licença que cada parte concedeu a qualquer código de computador (ou</w:t>
      </w:r>
      <w:r w:rsidR="001825B3" w:rsidRPr="009E04A7">
        <w:rPr>
          <w:rFonts w:eastAsia="Calibri" w:cs="Tahoma"/>
          <w:color w:val="000000"/>
          <w:szCs w:val="18"/>
          <w:lang w:val="pt-BR"/>
        </w:rPr>
        <w:t> </w:t>
      </w:r>
      <w:r w:rsidRPr="009E04A7">
        <w:rPr>
          <w:rFonts w:eastAsia="Calibri" w:cs="Tahoma"/>
          <w:color w:val="000000"/>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2235CD" w:rsidRPr="009E04A7">
        <w:rPr>
          <w:rFonts w:eastAsia="Calibri" w:cs="Tahoma"/>
          <w:color w:val="000000"/>
          <w:szCs w:val="18"/>
          <w:lang w:val="pt-BR"/>
        </w:rPr>
        <w:t xml:space="preserve"> </w:t>
      </w:r>
      <w:r w:rsidRPr="009E04A7">
        <w:rPr>
          <w:rFonts w:eastAsia="Calibri" w:cs="Tahoma"/>
          <w:color w:val="000000"/>
          <w:szCs w:val="18"/>
          <w:lang w:val="pt-BR"/>
        </w:rPr>
        <w:t>Além disso, cada uma das partes garante que não fornecerá ou entregará à outra parte nenhum código de computador que seja regido pelos Termos de Licença de Software Livre.</w:t>
      </w:r>
    </w:p>
    <w:p w14:paraId="371C806C" w14:textId="77777777" w:rsidR="000F4095" w:rsidRPr="009E04A7" w:rsidRDefault="000F4095" w:rsidP="000F4095">
      <w:pPr>
        <w:rPr>
          <w:lang w:val="pt-BR"/>
        </w:rPr>
      </w:pPr>
      <w:r w:rsidRPr="009E04A7">
        <w:rPr>
          <w:rFonts w:eastAsia="Calibri" w:cs="Tahoma"/>
          <w:b/>
          <w:bCs/>
          <w:color w:val="000000"/>
          <w:szCs w:val="18"/>
          <w:lang w:val="pt-BR"/>
        </w:rPr>
        <w:lastRenderedPageBreak/>
        <w:t>Direitos das Afiliadas.</w:t>
      </w:r>
      <w:r w:rsidR="002235CD" w:rsidRPr="009E04A7">
        <w:rPr>
          <w:rFonts w:eastAsia="Calibri" w:cs="Tahoma"/>
          <w:color w:val="000000"/>
          <w:szCs w:val="18"/>
          <w:lang w:val="pt-BR"/>
        </w:rPr>
        <w:t xml:space="preserve"> </w:t>
      </w:r>
      <w:r w:rsidRPr="009E04A7">
        <w:rPr>
          <w:rFonts w:eastAsia="Calibri" w:cs="Tahoma"/>
          <w:color w:val="000000"/>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5B779104" w14:textId="77777777" w:rsidR="000F4095" w:rsidRPr="009E04A7" w:rsidRDefault="000F4095" w:rsidP="000F4095">
      <w:pPr>
        <w:rPr>
          <w:lang w:val="pt-BR"/>
        </w:rPr>
      </w:pPr>
    </w:p>
    <w:p w14:paraId="150321DE" w14:textId="77777777" w:rsidR="000F4095" w:rsidRPr="009E04A7" w:rsidRDefault="000F4095" w:rsidP="000F4095">
      <w:pPr>
        <w:rPr>
          <w:lang w:val="pt-BR"/>
        </w:rPr>
      </w:pPr>
      <w:r w:rsidRPr="009E04A7">
        <w:rPr>
          <w:rFonts w:cs="Tahoma"/>
          <w:b/>
          <w:bCs/>
          <w:color w:val="000000"/>
          <w:szCs w:val="18"/>
          <w:lang w:val="pt-BR"/>
        </w:rPr>
        <w:t>Reserva de direitos.</w:t>
      </w:r>
      <w:r w:rsidR="002235CD" w:rsidRPr="009E04A7">
        <w:rPr>
          <w:rFonts w:cs="Tahoma"/>
          <w:color w:val="000000"/>
          <w:szCs w:val="18"/>
          <w:lang w:val="pt-BR"/>
        </w:rPr>
        <w:t xml:space="preserve"> </w:t>
      </w:r>
      <w:r w:rsidRPr="009E04A7">
        <w:rPr>
          <w:rFonts w:cs="Tahoma"/>
          <w:color w:val="000000"/>
          <w:szCs w:val="18"/>
          <w:lang w:val="pt-BR"/>
        </w:rPr>
        <w:t>Qualquer direito não concedido expressamente permanece reservado.</w:t>
      </w:r>
    </w:p>
    <w:p w14:paraId="34370C34" w14:textId="77777777" w:rsidR="000F4095" w:rsidRPr="009E04A7" w:rsidRDefault="000F4095" w:rsidP="000F4095">
      <w:pPr>
        <w:rPr>
          <w:lang w:val="pt-BR"/>
        </w:rPr>
      </w:pPr>
    </w:p>
    <w:p w14:paraId="3EDBF677" w14:textId="77777777" w:rsidR="000F4095" w:rsidRPr="009E04A7" w:rsidRDefault="000F4095" w:rsidP="000F4095">
      <w:pPr>
        <w:spacing w:after="60"/>
        <w:rPr>
          <w:lang w:val="pt-BR"/>
        </w:rPr>
      </w:pPr>
      <w:r w:rsidRPr="009E04A7">
        <w:rPr>
          <w:b/>
          <w:szCs w:val="18"/>
          <w:lang w:val="pt-BR"/>
        </w:rPr>
        <w:t>Garantias, Isenções e Limitações de Responsabilidade</w:t>
      </w:r>
    </w:p>
    <w:p w14:paraId="178B0953" w14:textId="77777777" w:rsidR="000F4095" w:rsidRPr="009E04A7" w:rsidRDefault="000F4095" w:rsidP="000F4095">
      <w:pPr>
        <w:ind w:left="360"/>
        <w:rPr>
          <w:lang w:val="pt-BR"/>
        </w:rPr>
      </w:pPr>
      <w:r w:rsidRPr="009E04A7">
        <w:rPr>
          <w:rFonts w:cs="Tahoma"/>
          <w:b/>
          <w:color w:val="000000"/>
          <w:szCs w:val="18"/>
          <w:lang w:val="pt-BR"/>
        </w:rPr>
        <w:t>Garantia dos Serviços.</w:t>
      </w:r>
      <w:r w:rsidR="002235CD" w:rsidRPr="009E04A7">
        <w:rPr>
          <w:rFonts w:cs="Tahoma"/>
          <w:color w:val="000000"/>
          <w:szCs w:val="18"/>
          <w:lang w:val="pt-BR"/>
        </w:rPr>
        <w:t xml:space="preserve"> </w:t>
      </w:r>
      <w:r w:rsidRPr="009E04A7">
        <w:rPr>
          <w:rFonts w:cs="Tahoma"/>
          <w:color w:val="000000"/>
          <w:szCs w:val="18"/>
          <w:lang w:val="pt-BR"/>
        </w:rPr>
        <w:t>A Microsoft garante que todos os Serviços serão realizados com cuidado e qualificação profissionais.</w:t>
      </w:r>
    </w:p>
    <w:p w14:paraId="4BF183AD" w14:textId="77777777" w:rsidR="000F4095" w:rsidRPr="009E04A7" w:rsidRDefault="000F4095" w:rsidP="000F4095">
      <w:pPr>
        <w:ind w:left="360"/>
        <w:rPr>
          <w:lang w:val="pt-BR"/>
        </w:rPr>
      </w:pPr>
    </w:p>
    <w:p w14:paraId="0B556B7A" w14:textId="77777777" w:rsidR="000F4095" w:rsidRPr="009E04A7" w:rsidRDefault="000F4095" w:rsidP="000F4095">
      <w:pPr>
        <w:ind w:left="360"/>
        <w:rPr>
          <w:spacing w:val="-2"/>
          <w:lang w:val="pt-BR"/>
        </w:rPr>
      </w:pPr>
      <w:r w:rsidRPr="009E04A7">
        <w:rPr>
          <w:b/>
          <w:spacing w:val="-2"/>
          <w:szCs w:val="18"/>
          <w:lang w:val="pt-BR"/>
        </w:rPr>
        <w:t>AUSÊNCIA DE OUTRAS GARANTIAS.</w:t>
      </w:r>
      <w:r w:rsidR="002235CD" w:rsidRPr="009E04A7">
        <w:rPr>
          <w:spacing w:val="-2"/>
          <w:szCs w:val="18"/>
          <w:lang w:val="pt-BR"/>
        </w:rPr>
        <w:t xml:space="preserve"> </w:t>
      </w:r>
      <w:r w:rsidRPr="009E04A7">
        <w:rPr>
          <w:spacing w:val="-2"/>
          <w:szCs w:val="18"/>
          <w:lang w:val="pt-BR"/>
        </w:rPr>
        <w:t>NO LIMITE PERMITIDO PELA LEI APLICÁVEL, A MICROSOFT EXCLUI E ISENTA-SE DE TODAS AS DECLARAÇÕES, GARANTIAS E CONDIÇÕES, EXPRESSAS, IMPLÍCITAS OU CONTIDAS EM</w:t>
      </w:r>
      <w:r w:rsidR="001825B3" w:rsidRPr="009E04A7">
        <w:rPr>
          <w:spacing w:val="-2"/>
          <w:szCs w:val="18"/>
          <w:lang w:val="pt-BR"/>
        </w:rPr>
        <w:t> </w:t>
      </w:r>
      <w:r w:rsidRPr="009E04A7">
        <w:rPr>
          <w:spacing w:val="-2"/>
          <w:szCs w:val="18"/>
          <w:lang w:val="pt-BR"/>
        </w:rPr>
        <w:t>LEI, QUE NÃO SEJAM AQUELAS IDENTIFICADAS DE MANEIRA EXPRESSA NESTE CONTRATO.</w:t>
      </w:r>
      <w:r w:rsidR="002235CD" w:rsidRPr="009E04A7">
        <w:rPr>
          <w:spacing w:val="-2"/>
          <w:szCs w:val="18"/>
          <w:lang w:val="pt-BR"/>
        </w:rPr>
        <w:t xml:space="preserve"> </w:t>
      </w:r>
      <w:r w:rsidRPr="009E04A7">
        <w:rPr>
          <w:spacing w:val="-2"/>
          <w:szCs w:val="18"/>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2235CD" w:rsidRPr="009E04A7">
        <w:rPr>
          <w:spacing w:val="-2"/>
          <w:szCs w:val="18"/>
          <w:lang w:val="pt-BR"/>
        </w:rPr>
        <w:t xml:space="preserve"> </w:t>
      </w:r>
    </w:p>
    <w:p w14:paraId="6708E2D0" w14:textId="77777777" w:rsidR="000F4095" w:rsidRPr="009E04A7" w:rsidRDefault="000F4095" w:rsidP="000F4095">
      <w:pPr>
        <w:ind w:left="360"/>
        <w:rPr>
          <w:lang w:val="pt-BR"/>
        </w:rPr>
      </w:pPr>
    </w:p>
    <w:p w14:paraId="5AF227F1" w14:textId="77777777" w:rsidR="000F4095" w:rsidRPr="009E04A7" w:rsidRDefault="000F4095" w:rsidP="000F4095">
      <w:pPr>
        <w:ind w:left="360"/>
        <w:rPr>
          <w:lang w:val="pt-BR"/>
        </w:rPr>
      </w:pPr>
      <w:r w:rsidRPr="009E04A7">
        <w:rPr>
          <w:b/>
          <w:szCs w:val="18"/>
          <w:lang w:val="pt-BR"/>
        </w:rPr>
        <w:t>Limitação de Responsabilidade.</w:t>
      </w:r>
      <w:r w:rsidR="002235CD" w:rsidRPr="009E04A7">
        <w:rPr>
          <w:szCs w:val="18"/>
          <w:lang w:val="pt-BR"/>
        </w:rPr>
        <w:t xml:space="preserve"> </w:t>
      </w:r>
      <w:r w:rsidRPr="009E04A7">
        <w:rPr>
          <w:szCs w:val="18"/>
          <w:lang w:val="pt-BR"/>
        </w:rPr>
        <w:t>A responsabilidade da Microsoft por danos diretos será limitada até a</w:t>
      </w:r>
      <w:r w:rsidR="001825B3" w:rsidRPr="009E04A7">
        <w:rPr>
          <w:szCs w:val="18"/>
          <w:lang w:val="pt-BR"/>
        </w:rPr>
        <w:t> </w:t>
      </w:r>
      <w:r w:rsidRPr="009E04A7">
        <w:rPr>
          <w:szCs w:val="18"/>
          <w:lang w:val="pt-BR"/>
        </w:rPr>
        <w:t>máxima extensão permitida pela lei aplicável aos valores pagos pelo Cliente pelos Serviços que originaram o</w:t>
      </w:r>
      <w:r w:rsidR="00A15F2F" w:rsidRPr="009E04A7">
        <w:rPr>
          <w:szCs w:val="18"/>
          <w:lang w:val="pt-BR"/>
        </w:rPr>
        <w:t> </w:t>
      </w:r>
      <w:r w:rsidRPr="009E04A7">
        <w:rPr>
          <w:szCs w:val="18"/>
          <w:lang w:val="pt-BR"/>
        </w:rPr>
        <w:t>requerimento judicial ou extrajudicial de violação nos 12 meses que precedem o referido requerimento.</w:t>
      </w:r>
      <w:r w:rsidR="002235CD" w:rsidRPr="009E04A7">
        <w:rPr>
          <w:szCs w:val="18"/>
          <w:lang w:val="pt-BR"/>
        </w:rPr>
        <w:t xml:space="preserve"> </w:t>
      </w:r>
    </w:p>
    <w:p w14:paraId="16F33559" w14:textId="77777777" w:rsidR="000F4095" w:rsidRPr="009E04A7" w:rsidRDefault="000F4095" w:rsidP="000F4095">
      <w:pPr>
        <w:ind w:left="360"/>
        <w:rPr>
          <w:lang w:val="pt-BR"/>
        </w:rPr>
      </w:pPr>
    </w:p>
    <w:p w14:paraId="0B526749" w14:textId="77777777" w:rsidR="000F4095" w:rsidRPr="009E04A7" w:rsidRDefault="000F4095" w:rsidP="000F4095">
      <w:pPr>
        <w:ind w:left="360"/>
        <w:rPr>
          <w:spacing w:val="-2"/>
          <w:lang w:val="pt-BR"/>
        </w:rPr>
      </w:pPr>
      <w:r w:rsidRPr="009E04A7">
        <w:rPr>
          <w:b/>
          <w:spacing w:val="-2"/>
          <w:szCs w:val="18"/>
          <w:lang w:val="pt-BR"/>
        </w:rPr>
        <w:t>NENHUMA RESPONSABILIDADE POR DANOS DETERMINADOS.</w:t>
      </w:r>
      <w:r w:rsidR="002235CD" w:rsidRPr="009E04A7">
        <w:rPr>
          <w:spacing w:val="-2"/>
          <w:szCs w:val="18"/>
          <w:lang w:val="pt-BR"/>
        </w:rPr>
        <w:t xml:space="preserve"> </w:t>
      </w:r>
      <w:r w:rsidRPr="009E04A7">
        <w:rPr>
          <w:spacing w:val="-2"/>
          <w:szCs w:val="18"/>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w:t>
      </w:r>
      <w:r w:rsidR="001825B3" w:rsidRPr="009E04A7">
        <w:rPr>
          <w:spacing w:val="-2"/>
          <w:szCs w:val="18"/>
          <w:lang w:val="pt-BR"/>
        </w:rPr>
        <w:t> </w:t>
      </w:r>
      <w:r w:rsidRPr="009E04A7">
        <w:rPr>
          <w:spacing w:val="-2"/>
          <w:szCs w:val="18"/>
          <w:lang w:val="pt-BR"/>
        </w:rPr>
        <w:t>NEGÓCIO), QUE VENHAM A SURGIR EM DECORRÊNCIA DESTE CONTRATO, AINDA QUE AVISADAS DA POSSIBILIDADE DE OCORRÊNCIA DOS REFERIDOS DANOS OU DE QUE ESSA POSSIBILIDADE POSSA SER RAZOAVELMENTE PREVISTA.</w:t>
      </w:r>
      <w:r w:rsidR="002235CD" w:rsidRPr="009E04A7">
        <w:rPr>
          <w:spacing w:val="-2"/>
          <w:szCs w:val="18"/>
          <w:lang w:val="pt-BR"/>
        </w:rPr>
        <w:t xml:space="preserve"> </w:t>
      </w:r>
      <w:r w:rsidRPr="009E04A7">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735107B9" w14:textId="77777777" w:rsidR="000F4095" w:rsidRPr="009E04A7" w:rsidRDefault="000F4095" w:rsidP="000F4095">
      <w:pPr>
        <w:ind w:left="360" w:hanging="360"/>
        <w:jc w:val="both"/>
        <w:rPr>
          <w:lang w:val="pt-BR"/>
        </w:rPr>
      </w:pPr>
    </w:p>
    <w:p w14:paraId="06A24ADB" w14:textId="77777777" w:rsidR="000F4095" w:rsidRPr="009E04A7" w:rsidRDefault="000F4095" w:rsidP="000F4095">
      <w:pPr>
        <w:ind w:left="360"/>
        <w:rPr>
          <w:lang w:val="pt-BR"/>
        </w:rPr>
      </w:pPr>
      <w:r w:rsidRPr="009E04A7">
        <w:rPr>
          <w:b/>
          <w:szCs w:val="18"/>
          <w:lang w:val="pt-BR"/>
        </w:rPr>
        <w:t>Aplicação.</w:t>
      </w:r>
      <w:r w:rsidR="002235CD" w:rsidRPr="009E04A7">
        <w:rPr>
          <w:szCs w:val="18"/>
          <w:lang w:val="pt-BR"/>
        </w:rPr>
        <w:t xml:space="preserve"> </w:t>
      </w:r>
      <w:r w:rsidRPr="009E04A7">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1B1E76C6" w14:textId="77777777" w:rsidR="00023FE7" w:rsidRPr="009E04A7" w:rsidRDefault="00023FE7">
      <w:pPr>
        <w:rPr>
          <w:lang w:val="pt-BR"/>
        </w:rPr>
      </w:pPr>
      <w:r w:rsidRPr="009E04A7">
        <w:rPr>
          <w:lang w:val="pt-BR"/>
        </w:rPr>
        <w:br w:type="page"/>
      </w:r>
    </w:p>
    <w:p w14:paraId="7ABF3AC8" w14:textId="77777777" w:rsidR="008A1637" w:rsidRPr="009E04A7" w:rsidRDefault="008A1637" w:rsidP="00E40B21">
      <w:pPr>
        <w:pStyle w:val="Heading1"/>
        <w:rPr>
          <w:lang w:val="pt-BR"/>
        </w:rPr>
      </w:pPr>
      <w:bookmarkStart w:id="917" w:name="_Toc336338249"/>
      <w:bookmarkStart w:id="918" w:name="_Toc380098113"/>
      <w:r w:rsidRPr="009E04A7">
        <w:rPr>
          <w:lang w:val="pt-BR"/>
        </w:rPr>
        <w:lastRenderedPageBreak/>
        <w:t>SEÇÃO 9 – termos adicionais</w:t>
      </w:r>
      <w:bookmarkEnd w:id="917"/>
      <w:bookmarkEnd w:id="918"/>
    </w:p>
    <w:p w14:paraId="153EF4FC" w14:textId="77777777" w:rsidR="008A1637" w:rsidRPr="009E04A7" w:rsidRDefault="008A1637" w:rsidP="00E40B21">
      <w:pPr>
        <w:pStyle w:val="Heading1"/>
        <w:rPr>
          <w:lang w:val="pt-BR"/>
        </w:rPr>
      </w:pPr>
      <w:r w:rsidRPr="009E04A7">
        <w:rPr>
          <w:lang w:val="pt-BR"/>
        </w:rPr>
        <w:t xml:space="preserve"> </w:t>
      </w:r>
    </w:p>
    <w:p w14:paraId="2B49116F" w14:textId="77777777" w:rsidR="008A1637" w:rsidRPr="009E04A7" w:rsidRDefault="008A1637" w:rsidP="008A1637">
      <w:pPr>
        <w:pStyle w:val="Heading3"/>
        <w:ind w:left="800" w:right="720" w:hanging="800"/>
        <w:rPr>
          <w:lang w:val="pt-BR"/>
        </w:rPr>
      </w:pPr>
      <w:bookmarkStart w:id="919" w:name="_Toc323159781"/>
      <w:bookmarkStart w:id="920" w:name="_Toc336338250"/>
      <w:bookmarkStart w:id="921" w:name="_Toc380098114"/>
      <w:r w:rsidRPr="009E04A7">
        <w:rPr>
          <w:rFonts w:ascii="Tahoma" w:eastAsia="Times New Roman" w:hAnsi="Tahoma" w:cs="Tahoma"/>
          <w:color w:val="000000"/>
          <w:sz w:val="24"/>
          <w:szCs w:val="22"/>
          <w:lang w:val="pt-BR"/>
        </w:rPr>
        <w:t>Licenças de Acesso para Cliente (CALs) e Licenças de Gerenciamento (MLs) de Cliente</w:t>
      </w:r>
      <w:bookmarkEnd w:id="919"/>
      <w:bookmarkEnd w:id="920"/>
      <w:bookmarkEnd w:id="921"/>
    </w:p>
    <w:p w14:paraId="2D2E9768" w14:textId="77777777" w:rsidR="008A1637" w:rsidRPr="009E04A7" w:rsidRDefault="008A1637" w:rsidP="008A1637">
      <w:pPr>
        <w:pStyle w:val="AppendixFlushBulletedList"/>
        <w:tabs>
          <w:tab w:val="clear" w:pos="360"/>
        </w:tabs>
        <w:ind w:left="720" w:right="720" w:firstLine="0"/>
        <w:rPr>
          <w:lang w:val="pt-BR"/>
        </w:rPr>
      </w:pPr>
    </w:p>
    <w:p w14:paraId="6F734094" w14:textId="77777777" w:rsidR="008A1637" w:rsidRPr="009E04A7" w:rsidRDefault="008A1637" w:rsidP="00346F4B">
      <w:pPr>
        <w:pStyle w:val="AppendixFlushBulletedList"/>
        <w:numPr>
          <w:ilvl w:val="0"/>
          <w:numId w:val="79"/>
        </w:numPr>
        <w:ind w:left="1440" w:right="720"/>
        <w:rPr>
          <w:lang w:val="pt-BR"/>
        </w:rPr>
      </w:pPr>
      <w:r w:rsidRPr="009E04A7">
        <w:rPr>
          <w:rFonts w:ascii="Tahoma" w:hAnsi="Tahoma" w:cs="Tahoma"/>
          <w:b/>
          <w:bCs/>
          <w:color w:val="000000"/>
          <w:sz w:val="18"/>
          <w:szCs w:val="18"/>
          <w:lang w:val="pt-BR"/>
        </w:rPr>
        <w:t>Transição entre CALs do Usuário e do Dispositivo</w:t>
      </w:r>
    </w:p>
    <w:p w14:paraId="338158C4" w14:textId="77777777" w:rsidR="008A1637" w:rsidRPr="00371C8C" w:rsidRDefault="008A1637" w:rsidP="002235CD">
      <w:pPr>
        <w:pStyle w:val="AppendixBodyText"/>
        <w:numPr>
          <w:ilvl w:val="0"/>
          <w:numId w:val="80"/>
        </w:numPr>
        <w:spacing w:afterLines="60" w:after="144"/>
        <w:ind w:left="1800" w:right="720"/>
      </w:pPr>
      <w:r w:rsidRPr="009E04A7">
        <w:rPr>
          <w:rFonts w:ascii="Tahoma" w:hAnsi="Tahoma" w:cs="Tahoma"/>
          <w:color w:val="000000"/>
          <w:sz w:val="18"/>
          <w:szCs w:val="18"/>
          <w:lang w:val="pt-BR"/>
        </w:rPr>
        <w:t>Os clientes com Software Assurance atual para CALs podem alternar entre Usuário e</w:t>
      </w:r>
      <w:r w:rsidR="001825B3" w:rsidRPr="009E04A7">
        <w:rPr>
          <w:rFonts w:ascii="Tahoma" w:hAnsi="Tahoma" w:cs="Tahoma"/>
          <w:color w:val="000000"/>
          <w:sz w:val="18"/>
          <w:szCs w:val="18"/>
          <w:lang w:val="pt-BR"/>
        </w:rPr>
        <w:t> </w:t>
      </w:r>
      <w:r w:rsidRPr="009E04A7">
        <w:rPr>
          <w:rFonts w:ascii="Tahoma" w:hAnsi="Tahoma" w:cs="Tahoma"/>
          <w:color w:val="000000"/>
          <w:sz w:val="18"/>
          <w:szCs w:val="18"/>
          <w:lang w:val="pt-BR"/>
        </w:rPr>
        <w:t>Dispositivo na renovação da cobertura do Software Assurance.</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 xml:space="preserve">Essa transição não muda a edição da CAL (ou seja, de Standard para Empresarial). </w:t>
      </w:r>
      <w:r w:rsidRPr="00371C8C">
        <w:rPr>
          <w:rFonts w:ascii="Tahoma" w:hAnsi="Tahoma" w:cs="Tahoma"/>
          <w:color w:val="000000"/>
          <w:sz w:val="18"/>
          <w:szCs w:val="18"/>
        </w:rPr>
        <w:t xml:space="preserve">Consulte as Notas do Produto referentes aos produtos individuais </w:t>
      </w:r>
    </w:p>
    <w:p w14:paraId="0437195E" w14:textId="77777777" w:rsidR="008A1637" w:rsidRPr="009E04A7" w:rsidRDefault="008A1637" w:rsidP="00346F4B">
      <w:pPr>
        <w:pStyle w:val="AppendixFlushBulletedList"/>
        <w:numPr>
          <w:ilvl w:val="0"/>
          <w:numId w:val="79"/>
        </w:numPr>
        <w:ind w:left="1440" w:right="720"/>
        <w:rPr>
          <w:lang w:val="pt-BR"/>
        </w:rPr>
      </w:pPr>
      <w:r w:rsidRPr="009E04A7">
        <w:rPr>
          <w:rFonts w:ascii="Tahoma" w:hAnsi="Tahoma" w:cs="Tahoma"/>
          <w:b/>
          <w:bCs/>
          <w:color w:val="000000"/>
          <w:sz w:val="18"/>
          <w:szCs w:val="18"/>
          <w:lang w:val="pt-BR"/>
        </w:rPr>
        <w:t>Transição entre MLs de cliente para Usuário e OSE</w:t>
      </w:r>
    </w:p>
    <w:p w14:paraId="50D4ED89" w14:textId="77777777" w:rsidR="008A1637" w:rsidRPr="009E04A7" w:rsidRDefault="008A1637" w:rsidP="002235CD">
      <w:pPr>
        <w:pStyle w:val="AppendixBodyText"/>
        <w:numPr>
          <w:ilvl w:val="0"/>
          <w:numId w:val="80"/>
        </w:numPr>
        <w:spacing w:afterLines="60" w:after="144"/>
        <w:ind w:left="1800" w:right="720"/>
        <w:rPr>
          <w:lang w:val="pt-BR"/>
        </w:rPr>
      </w:pPr>
      <w:r w:rsidRPr="009E04A7">
        <w:rPr>
          <w:rFonts w:ascii="Tahoma" w:hAnsi="Tahoma" w:cs="Tahoma"/>
          <w:color w:val="000000"/>
          <w:sz w:val="18"/>
          <w:szCs w:val="18"/>
          <w:lang w:val="pt-BR"/>
        </w:rPr>
        <w:t xml:space="preserve">Os clientes com Software Assurance atual para MLs de cliente podem alternar entre Usuário e OSE na renovação da cobertura do Software Assurance. Consulte as Notas do Produto referentes aos produtos individuais para obter detalhes. </w:t>
      </w:r>
    </w:p>
    <w:p w14:paraId="13A97810" w14:textId="77777777" w:rsidR="008A1637" w:rsidRPr="00371C8C" w:rsidRDefault="008A1637" w:rsidP="00346F4B">
      <w:pPr>
        <w:pStyle w:val="AppendixFlushBulletedList"/>
        <w:numPr>
          <w:ilvl w:val="0"/>
          <w:numId w:val="79"/>
        </w:numPr>
        <w:ind w:left="1440" w:right="720"/>
      </w:pPr>
      <w:r w:rsidRPr="00371C8C">
        <w:rPr>
          <w:rFonts w:ascii="Tahoma" w:hAnsi="Tahoma" w:cs="Tahoma"/>
          <w:b/>
          <w:bCs/>
          <w:color w:val="000000"/>
          <w:sz w:val="18"/>
          <w:szCs w:val="18"/>
        </w:rPr>
        <w:t>Na renovação</w:t>
      </w:r>
    </w:p>
    <w:p w14:paraId="676FC8BD" w14:textId="77777777" w:rsidR="008A1637" w:rsidRPr="009E04A7" w:rsidRDefault="008A1637" w:rsidP="002235CD">
      <w:pPr>
        <w:pStyle w:val="AppendixBodyText"/>
        <w:numPr>
          <w:ilvl w:val="0"/>
          <w:numId w:val="80"/>
        </w:numPr>
        <w:spacing w:afterLines="60" w:after="144"/>
        <w:ind w:left="1800" w:right="720"/>
        <w:rPr>
          <w:lang w:val="pt-BR"/>
        </w:rPr>
      </w:pPr>
      <w:r w:rsidRPr="009E04A7">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1825B3" w:rsidRPr="009E04A7">
        <w:rPr>
          <w:rFonts w:ascii="Tahoma" w:hAnsi="Tahoma" w:cs="Tahoma"/>
          <w:color w:val="000000"/>
          <w:sz w:val="18"/>
          <w:szCs w:val="18"/>
          <w:lang w:val="pt-BR"/>
        </w:rPr>
        <w:t> </w:t>
      </w:r>
      <w:r w:rsidRPr="009E04A7">
        <w:rPr>
          <w:rFonts w:ascii="Tahoma" w:hAnsi="Tahoma" w:cs="Tahoma"/>
          <w:color w:val="000000"/>
          <w:sz w:val="18"/>
          <w:szCs w:val="18"/>
          <w:lang w:val="pt-BR"/>
        </w:rPr>
        <w:t>produto referentes ao tipo de CAL para a qual o Software Assurance é solicitado determinam como as CALs poderão ser alocadas e usadas.</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 xml:space="preserve">Consulte as notas referentes aos produtos individuais para obter detalhes. </w:t>
      </w:r>
    </w:p>
    <w:p w14:paraId="4674ED13" w14:textId="77777777" w:rsidR="008A1637" w:rsidRPr="00371C8C" w:rsidRDefault="008A1637" w:rsidP="00346F4B">
      <w:pPr>
        <w:pStyle w:val="AppendixFlushBulletedList"/>
        <w:numPr>
          <w:ilvl w:val="0"/>
          <w:numId w:val="79"/>
        </w:numPr>
        <w:ind w:left="1440" w:right="720"/>
      </w:pPr>
      <w:r w:rsidRPr="00371C8C">
        <w:rPr>
          <w:rFonts w:ascii="Tahoma" w:hAnsi="Tahoma" w:cs="Tahoma"/>
          <w:b/>
          <w:bCs/>
          <w:color w:val="000000"/>
          <w:sz w:val="18"/>
          <w:szCs w:val="18"/>
        </w:rPr>
        <w:t>CALs excedentes</w:t>
      </w:r>
    </w:p>
    <w:p w14:paraId="0EB7D9C2" w14:textId="77777777" w:rsidR="008A1637" w:rsidRPr="009E04A7" w:rsidRDefault="008A1637" w:rsidP="002235CD">
      <w:pPr>
        <w:pStyle w:val="AppendixBodyText"/>
        <w:numPr>
          <w:ilvl w:val="0"/>
          <w:numId w:val="80"/>
        </w:numPr>
        <w:spacing w:afterLines="60" w:after="144"/>
        <w:ind w:left="1800" w:right="720"/>
        <w:rPr>
          <w:lang w:val="pt-BR"/>
        </w:rPr>
      </w:pPr>
      <w:r w:rsidRPr="009E04A7">
        <w:rPr>
          <w:rFonts w:ascii="Tahoma" w:hAnsi="Tahoma" w:cs="Tahoma"/>
          <w:color w:val="000000"/>
          <w:sz w:val="18"/>
          <w:szCs w:val="18"/>
          <w:lang w:val="pt-BR"/>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3E299183" w14:textId="77777777" w:rsidR="008A1637" w:rsidRPr="00371C8C" w:rsidRDefault="008A1637" w:rsidP="00346F4B">
      <w:pPr>
        <w:pStyle w:val="AppendixFlushBulletedList"/>
        <w:numPr>
          <w:ilvl w:val="0"/>
          <w:numId w:val="79"/>
        </w:numPr>
        <w:ind w:left="1440" w:right="720"/>
      </w:pPr>
      <w:r w:rsidRPr="00371C8C">
        <w:rPr>
          <w:rFonts w:ascii="Tahoma" w:hAnsi="Tahoma" w:cs="Tahoma"/>
          <w:b/>
          <w:bCs/>
          <w:color w:val="000000"/>
          <w:sz w:val="18"/>
          <w:szCs w:val="18"/>
        </w:rPr>
        <w:t>MLs excedentes</w:t>
      </w:r>
    </w:p>
    <w:p w14:paraId="5BC0249B" w14:textId="77777777" w:rsidR="008A1637" w:rsidRPr="009E04A7" w:rsidRDefault="008A1637" w:rsidP="002235CD">
      <w:pPr>
        <w:pStyle w:val="AppendixBodyText"/>
        <w:numPr>
          <w:ilvl w:val="0"/>
          <w:numId w:val="80"/>
        </w:numPr>
        <w:spacing w:afterLines="60" w:after="144"/>
        <w:ind w:left="1800" w:right="720"/>
        <w:rPr>
          <w:lang w:val="pt-BR"/>
        </w:rPr>
      </w:pPr>
      <w:r w:rsidRPr="009E04A7">
        <w:rPr>
          <w:rFonts w:ascii="Tahoma" w:hAnsi="Tahoma" w:cs="Tahoma"/>
          <w:color w:val="000000"/>
          <w:sz w:val="18"/>
          <w:szCs w:val="18"/>
          <w:lang w:val="pt-BR"/>
        </w:rPr>
        <w:t>A transição entre MLs de cliente para Usuário e OSE, conforme permitido acima, poderia resultar em um excesso de MLs. Os clientes poderão transferir as MLs excedentes à medida que o número de usuários ou OSEs gerenciados aumentar. Na</w:t>
      </w:r>
      <w:r w:rsidR="001825B3" w:rsidRPr="009E04A7">
        <w:rPr>
          <w:rFonts w:ascii="Tahoma" w:hAnsi="Tahoma" w:cs="Tahoma"/>
          <w:color w:val="000000"/>
          <w:sz w:val="18"/>
          <w:szCs w:val="18"/>
          <w:lang w:val="pt-BR"/>
        </w:rPr>
        <w:t> </w:t>
      </w:r>
      <w:r w:rsidRPr="009E04A7">
        <w:rPr>
          <w:rFonts w:ascii="Tahoma" w:hAnsi="Tahoma" w:cs="Tahoma"/>
          <w:color w:val="000000"/>
          <w:sz w:val="18"/>
          <w:szCs w:val="18"/>
          <w:lang w:val="pt-BR"/>
        </w:rPr>
        <w:t xml:space="preserve">época da renovação, os clientes poderão optar por manter o Software Assurance nas MLs excedentes. Os clientes não poderão renovar posteriormente o Software Assurance de qualquer ML excedente cuja cobertura tiver expirado. </w:t>
      </w:r>
    </w:p>
    <w:p w14:paraId="75493C3A" w14:textId="77777777" w:rsidR="008A1637" w:rsidRPr="00371C8C" w:rsidRDefault="008A1637" w:rsidP="00346F4B">
      <w:pPr>
        <w:pStyle w:val="AppendixFlushBulletedList"/>
        <w:numPr>
          <w:ilvl w:val="0"/>
          <w:numId w:val="79"/>
        </w:numPr>
        <w:ind w:left="1440" w:right="720"/>
      </w:pPr>
      <w:r w:rsidRPr="00371C8C">
        <w:rPr>
          <w:rFonts w:ascii="Tahoma" w:hAnsi="Tahoma" w:cs="Tahoma"/>
          <w:b/>
          <w:bCs/>
          <w:color w:val="000000"/>
          <w:sz w:val="18"/>
          <w:szCs w:val="18"/>
        </w:rPr>
        <w:t>Comprovante de Licenças</w:t>
      </w:r>
    </w:p>
    <w:p w14:paraId="159868D2" w14:textId="77777777" w:rsidR="007022C1" w:rsidRPr="009E04A7" w:rsidRDefault="008A1637" w:rsidP="00346F4B">
      <w:pPr>
        <w:pStyle w:val="AppendixBodyText"/>
        <w:numPr>
          <w:ilvl w:val="0"/>
          <w:numId w:val="80"/>
        </w:numPr>
        <w:spacing w:after="0"/>
        <w:ind w:left="1800" w:right="720"/>
        <w:rPr>
          <w:lang w:val="pt-BR"/>
        </w:rPr>
      </w:pPr>
      <w:r w:rsidRPr="009E04A7">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1825B3" w:rsidRPr="009E04A7">
        <w:rPr>
          <w:rFonts w:ascii="Tahoma" w:hAnsi="Tahoma" w:cs="Tahoma"/>
          <w:color w:val="000000"/>
          <w:sz w:val="18"/>
          <w:szCs w:val="18"/>
          <w:lang w:val="pt-BR"/>
        </w:rPr>
        <w:t> </w:t>
      </w:r>
      <w:r w:rsidRPr="009E04A7">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14:paraId="12F9FB8F" w14:textId="77777777" w:rsidR="007022C1" w:rsidRPr="009E04A7" w:rsidRDefault="007022C1" w:rsidP="00944EE1">
      <w:pPr>
        <w:pStyle w:val="AppendixBodyText"/>
        <w:spacing w:after="0"/>
        <w:ind w:right="720"/>
        <w:rPr>
          <w:lang w:val="pt-BR"/>
        </w:rPr>
      </w:pPr>
    </w:p>
    <w:p w14:paraId="1B346A6D" w14:textId="77777777" w:rsidR="008A1637" w:rsidRPr="009E04A7" w:rsidRDefault="008A1637" w:rsidP="008A1637">
      <w:pPr>
        <w:pStyle w:val="Heading3"/>
        <w:ind w:right="720"/>
        <w:rPr>
          <w:lang w:val="pt-BR"/>
        </w:rPr>
      </w:pPr>
      <w:bookmarkStart w:id="922" w:name="_Toc323159782"/>
      <w:bookmarkStart w:id="923" w:name="_Toc336338251"/>
      <w:bookmarkStart w:id="924" w:name="_Toc380098115"/>
      <w:r w:rsidRPr="009E04A7">
        <w:rPr>
          <w:rFonts w:ascii="Tahoma" w:hAnsi="Tahoma" w:cs="Tahoma"/>
          <w:sz w:val="24"/>
          <w:szCs w:val="22"/>
          <w:lang w:val="pt-BR"/>
        </w:rPr>
        <w:t>Restrições dos Controles de EI.</w:t>
      </w:r>
      <w:bookmarkEnd w:id="922"/>
      <w:bookmarkEnd w:id="923"/>
      <w:bookmarkEnd w:id="924"/>
    </w:p>
    <w:p w14:paraId="44E3AA65" w14:textId="77777777" w:rsidR="008A1637" w:rsidRPr="009E04A7" w:rsidRDefault="008A1637" w:rsidP="008A1637">
      <w:pPr>
        <w:ind w:right="720"/>
        <w:rPr>
          <w:lang w:val="pt-BR"/>
        </w:rPr>
      </w:pPr>
    </w:p>
    <w:p w14:paraId="6D0CB383" w14:textId="77777777" w:rsidR="008A1637" w:rsidRPr="009E04A7" w:rsidRDefault="008A1637" w:rsidP="008A1637">
      <w:pPr>
        <w:pStyle w:val="AppendixBodyText"/>
        <w:ind w:right="720"/>
        <w:rPr>
          <w:lang w:val="pt-BR"/>
        </w:rPr>
      </w:pPr>
      <w:r w:rsidRPr="009E04A7">
        <w:rPr>
          <w:rFonts w:ascii="Tahoma" w:hAnsi="Tahoma" w:cs="Tahoma"/>
          <w:sz w:val="18"/>
          <w:lang w:val="pt-BR"/>
        </w:rPr>
        <w:t xml:space="preserve">A exportação de determinados produtos da Microsoft para fora dos Estados Unidos é regulamentada pelos </w:t>
      </w:r>
      <w:r w:rsidR="00D72C33" w:rsidRPr="009E04A7">
        <w:rPr>
          <w:rFonts w:ascii="Tahoma" w:hAnsi="Tahoma" w:cs="Tahoma"/>
          <w:sz w:val="18"/>
          <w:lang w:val="pt-BR"/>
        </w:rPr>
        <w:t>“</w:t>
      </w:r>
      <w:r w:rsidRPr="009E04A7">
        <w:rPr>
          <w:rFonts w:ascii="Tahoma" w:hAnsi="Tahoma" w:cs="Tahoma"/>
          <w:sz w:val="18"/>
          <w:lang w:val="pt-BR"/>
        </w:rPr>
        <w:t>Controles de EI</w:t>
      </w:r>
      <w:r w:rsidR="00D72C33" w:rsidRPr="009E04A7">
        <w:rPr>
          <w:rFonts w:ascii="Tahoma" w:hAnsi="Tahoma" w:cs="Tahoma"/>
          <w:sz w:val="18"/>
          <w:lang w:val="pt-BR"/>
        </w:rPr>
        <w:t>”</w:t>
      </w:r>
      <w:r w:rsidRPr="009E04A7">
        <w:rPr>
          <w:rFonts w:ascii="Tahoma" w:hAnsi="Tahoma" w:cs="Tahoma"/>
          <w:sz w:val="18"/>
          <w:lang w:val="pt-BR"/>
        </w:rPr>
        <w:t xml:space="preserve"> das Export Administration Regulations (Normas de Administração de Exportações) (EAR,</w:t>
      </w:r>
      <w:r w:rsidR="001825B3" w:rsidRPr="009E04A7">
        <w:rPr>
          <w:rFonts w:ascii="Tahoma" w:hAnsi="Tahoma" w:cs="Tahoma"/>
          <w:sz w:val="18"/>
          <w:lang w:val="pt-BR"/>
        </w:rPr>
        <w:t> </w:t>
      </w:r>
      <w:r w:rsidRPr="009E04A7">
        <w:rPr>
          <w:rFonts w:ascii="Tahoma" w:hAnsi="Tahoma" w:cs="Tahoma"/>
          <w:sz w:val="18"/>
          <w:lang w:val="pt-BR"/>
        </w:rPr>
        <w:t xml:space="preserve">15 CFR 730-744) emitidas pelo BXA (Bureau de Administração de Exportações) do Departamento de Comércio dos EUA. Para obter mais informações, visite: </w:t>
      </w:r>
      <w:hyperlink r:id="rId38" w:history="1">
        <w:r w:rsidRPr="009E04A7">
          <w:rPr>
            <w:rStyle w:val="Hyperlink"/>
            <w:rFonts w:ascii="Tahoma" w:hAnsi="Tahoma" w:cs="Tahoma"/>
            <w:sz w:val="18"/>
            <w:lang w:val="pt-BR"/>
          </w:rPr>
          <w:t>www.microsoft.com/products/exporting/basics.htm</w:t>
        </w:r>
      </w:hyperlink>
    </w:p>
    <w:p w14:paraId="1B4FAC17" w14:textId="77777777" w:rsidR="008A1637" w:rsidRPr="009E04A7" w:rsidRDefault="008A1637" w:rsidP="008A1637">
      <w:pPr>
        <w:rPr>
          <w:lang w:val="pt-BR"/>
        </w:rPr>
      </w:pPr>
    </w:p>
    <w:p w14:paraId="5A89BFCD" w14:textId="77777777" w:rsidR="001825B3" w:rsidRPr="009E04A7" w:rsidRDefault="001825B3" w:rsidP="008A1637">
      <w:pPr>
        <w:rPr>
          <w:lang w:val="pt-BR"/>
        </w:rPr>
      </w:pPr>
    </w:p>
    <w:p w14:paraId="71900651" w14:textId="77777777" w:rsidR="008A1637" w:rsidRPr="009E04A7" w:rsidRDefault="008A1637" w:rsidP="00944EE1">
      <w:pPr>
        <w:pStyle w:val="Heading3"/>
        <w:spacing w:after="60"/>
        <w:ind w:right="720"/>
        <w:rPr>
          <w:lang w:val="pt-BR"/>
        </w:rPr>
      </w:pPr>
      <w:bookmarkStart w:id="925" w:name="_Toc323159783"/>
      <w:bookmarkStart w:id="926" w:name="_Toc336338252"/>
      <w:bookmarkStart w:id="927" w:name="_Toc380098116"/>
      <w:r w:rsidRPr="009E04A7">
        <w:rPr>
          <w:rFonts w:ascii="Tahoma" w:hAnsi="Tahoma" w:cs="Tahoma"/>
          <w:bCs/>
          <w:lang w:val="pt-BR"/>
        </w:rPr>
        <w:lastRenderedPageBreak/>
        <w:t>Pacotes Multilíngues (MLPs), funcionalidade de MUIs (Multilanguage User Interface) e direitos a novos idiomas</w:t>
      </w:r>
      <w:bookmarkEnd w:id="925"/>
      <w:bookmarkEnd w:id="926"/>
      <w:bookmarkEnd w:id="927"/>
    </w:p>
    <w:p w14:paraId="3D4F5261" w14:textId="77777777" w:rsidR="008A1637" w:rsidRPr="009E04A7" w:rsidRDefault="008A1637" w:rsidP="008A1637">
      <w:pPr>
        <w:rPr>
          <w:lang w:val="pt-BR"/>
        </w:rPr>
      </w:pPr>
      <w:r w:rsidRPr="009E04A7">
        <w:rPr>
          <w:lang w:val="pt-BR"/>
        </w:rPr>
        <w:t>Os MLPs e MUIs permitem que os clientes executem e alternem entre diferentes versões de idioma dos produtos licenciados.</w:t>
      </w:r>
      <w:r w:rsidR="002235CD" w:rsidRPr="009E04A7">
        <w:rPr>
          <w:lang w:val="pt-BR"/>
        </w:rPr>
        <w:t xml:space="preserve"> </w:t>
      </w:r>
      <w:r w:rsidRPr="009E04A7">
        <w:rPr>
          <w:lang w:val="pt-BR"/>
        </w:rPr>
        <w:t>O direito de usar MLPs e MUIs varia de acordo com o produto, o programa e o tipo de licença.</w:t>
      </w:r>
      <w:r w:rsidR="002235CD" w:rsidRPr="009E04A7">
        <w:rPr>
          <w:lang w:val="pt-BR"/>
        </w:rPr>
        <w:t xml:space="preserve"> </w:t>
      </w:r>
    </w:p>
    <w:p w14:paraId="27181DF2" w14:textId="77777777" w:rsidR="008A1637" w:rsidRPr="009E04A7" w:rsidRDefault="008A1637" w:rsidP="008A1637">
      <w:pPr>
        <w:pStyle w:val="Heading3"/>
        <w:ind w:right="720"/>
        <w:rPr>
          <w:lang w:val="pt-BR"/>
        </w:rPr>
      </w:pPr>
    </w:p>
    <w:p w14:paraId="6341840F" w14:textId="77777777" w:rsidR="008A1637" w:rsidRPr="009E04A7" w:rsidRDefault="008A1637" w:rsidP="007022C1">
      <w:pPr>
        <w:numPr>
          <w:ilvl w:val="0"/>
          <w:numId w:val="17"/>
        </w:numPr>
        <w:tabs>
          <w:tab w:val="left" w:pos="1440"/>
        </w:tabs>
        <w:spacing w:after="60"/>
        <w:rPr>
          <w:lang w:val="pt-BR"/>
        </w:rPr>
      </w:pPr>
      <w:r w:rsidRPr="009E04A7">
        <w:rPr>
          <w:lang w:val="pt-BR"/>
        </w:rPr>
        <w:t>No caso da maioria dos produtos de servidor (por exemplo, Windows Server), o MUI está incluído no produto básico. O clientes que licenciarem esses produtos poderão usar o MUI sujeitos aos direitos de uso desses produtos.</w:t>
      </w:r>
      <w:r w:rsidR="002235CD" w:rsidRPr="009E04A7">
        <w:rPr>
          <w:lang w:val="pt-BR"/>
        </w:rPr>
        <w:t xml:space="preserve"> </w:t>
      </w:r>
    </w:p>
    <w:p w14:paraId="637427A9" w14:textId="77777777" w:rsidR="008A1637" w:rsidRPr="009E04A7" w:rsidRDefault="008A1637" w:rsidP="007022C1">
      <w:pPr>
        <w:numPr>
          <w:ilvl w:val="0"/>
          <w:numId w:val="17"/>
        </w:numPr>
        <w:tabs>
          <w:tab w:val="left" w:pos="1440"/>
        </w:tabs>
        <w:spacing w:after="60"/>
        <w:rPr>
          <w:lang w:val="pt-BR"/>
        </w:rPr>
      </w:pPr>
      <w:r w:rsidRPr="009E04A7">
        <w:rPr>
          <w:rFonts w:cs="Tahoma"/>
          <w:szCs w:val="18"/>
          <w:lang w:val="pt-BR"/>
        </w:rPr>
        <w:t>N</w:t>
      </w:r>
      <w:r w:rsidRPr="009E04A7">
        <w:rPr>
          <w:lang w:val="pt-BR"/>
        </w:rPr>
        <w:t>o caso de produtos (exceto servidores) e pacotes do Office System, a partir de 1° de outubro de</w:t>
      </w:r>
      <w:r w:rsidR="001825B3" w:rsidRPr="009E04A7">
        <w:rPr>
          <w:lang w:val="pt-BR"/>
        </w:rPr>
        <w:t> </w:t>
      </w:r>
      <w:r w:rsidRPr="009E04A7">
        <w:rPr>
          <w:lang w:val="pt-BR"/>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14:paraId="7A227407" w14:textId="77777777" w:rsidR="008A1637" w:rsidRPr="009E04A7" w:rsidRDefault="008A1637" w:rsidP="007022C1">
      <w:pPr>
        <w:numPr>
          <w:ilvl w:val="0"/>
          <w:numId w:val="17"/>
        </w:numPr>
        <w:spacing w:after="60"/>
        <w:rPr>
          <w:lang w:val="pt-BR"/>
        </w:rPr>
      </w:pPr>
      <w:r w:rsidRPr="009E04A7">
        <w:rPr>
          <w:lang w:val="pt-BR"/>
        </w:rPr>
        <w:t>No caso do Windows 8.1, o MUI está incluído no Windows 8.1 Pro.</w:t>
      </w:r>
      <w:r w:rsidR="002235CD" w:rsidRPr="009E04A7">
        <w:rPr>
          <w:lang w:val="pt-BR"/>
        </w:rPr>
        <w:t xml:space="preserve"> </w:t>
      </w:r>
    </w:p>
    <w:p w14:paraId="16CA377E" w14:textId="77777777" w:rsidR="008A1637" w:rsidRPr="009E04A7" w:rsidRDefault="008A1637" w:rsidP="008A1637">
      <w:pPr>
        <w:rPr>
          <w:lang w:val="pt-BR"/>
        </w:rPr>
      </w:pPr>
    </w:p>
    <w:p w14:paraId="66BF957E" w14:textId="77777777" w:rsidR="008A1637" w:rsidRPr="009E04A7" w:rsidRDefault="008A1637" w:rsidP="008A1637">
      <w:pPr>
        <w:rPr>
          <w:lang w:val="pt-BR"/>
        </w:rPr>
      </w:pPr>
      <w:r w:rsidRPr="009E04A7">
        <w:rPr>
          <w:lang w:val="pt-BR"/>
        </w:rPr>
        <w:t>As versões de idioma com as quais os clientes têm permissão de usar MUIs and MLPs também variam por programa, produto e região.</w:t>
      </w:r>
      <w:r w:rsidR="002235CD" w:rsidRPr="009E04A7">
        <w:rPr>
          <w:lang w:val="pt-BR"/>
        </w:rPr>
        <w:t xml:space="preserve"> </w:t>
      </w:r>
    </w:p>
    <w:p w14:paraId="5ED6EFDE" w14:textId="77777777" w:rsidR="008A1637" w:rsidRPr="009E04A7" w:rsidRDefault="008A1637" w:rsidP="008A1637">
      <w:pPr>
        <w:pStyle w:val="Heading3"/>
        <w:ind w:right="720"/>
        <w:rPr>
          <w:lang w:val="pt-BR"/>
        </w:rPr>
      </w:pPr>
    </w:p>
    <w:p w14:paraId="76BD0378" w14:textId="77777777" w:rsidR="008A1637" w:rsidRPr="009E04A7" w:rsidRDefault="008A1637" w:rsidP="00024C3C">
      <w:pPr>
        <w:numPr>
          <w:ilvl w:val="0"/>
          <w:numId w:val="18"/>
        </w:numPr>
        <w:tabs>
          <w:tab w:val="clear" w:pos="1080"/>
          <w:tab w:val="num" w:pos="1440"/>
        </w:tabs>
        <w:ind w:left="1440"/>
        <w:rPr>
          <w:lang w:val="pt-BR"/>
        </w:rPr>
      </w:pPr>
      <w:r w:rsidRPr="009E04A7">
        <w:rPr>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9E04A7">
        <w:rPr>
          <w:b/>
          <w:lang w:val="pt-BR"/>
        </w:rPr>
        <w:t xml:space="preserve"> </w:t>
      </w:r>
      <w:r w:rsidRPr="009E04A7">
        <w:rPr>
          <w:b/>
          <w:u w:val="single"/>
          <w:lang w:val="pt-BR"/>
        </w:rPr>
        <w:t>em todas as versões de idioma</w:t>
      </w:r>
      <w:r w:rsidRPr="009E04A7">
        <w:rPr>
          <w:b/>
          <w:lang w:val="pt-BR"/>
        </w:rPr>
        <w:t xml:space="preserve"> </w:t>
      </w:r>
      <w:r w:rsidRPr="009E04A7">
        <w:rPr>
          <w:lang w:val="pt-BR"/>
        </w:rPr>
        <w:t xml:space="preserve">não obstante quaisquer limitações nesses contratos quanto ao uso de determinados idiomas. </w:t>
      </w:r>
    </w:p>
    <w:p w14:paraId="4C3AFB0B" w14:textId="77777777" w:rsidR="008A1637" w:rsidRPr="009E04A7" w:rsidRDefault="008A1637" w:rsidP="008A1637">
      <w:pPr>
        <w:pStyle w:val="Heading3"/>
        <w:ind w:right="720"/>
        <w:rPr>
          <w:lang w:val="pt-BR"/>
        </w:rPr>
      </w:pPr>
    </w:p>
    <w:p w14:paraId="0DBDB6EE" w14:textId="77777777" w:rsidR="008A1637" w:rsidRPr="009E04A7" w:rsidRDefault="008A1637" w:rsidP="008A1637">
      <w:pPr>
        <w:rPr>
          <w:lang w:val="pt-BR"/>
        </w:rPr>
      </w:pPr>
      <w:r w:rsidRPr="009E04A7">
        <w:rPr>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2235CD" w:rsidRPr="009E04A7">
        <w:rPr>
          <w:lang w:val="pt-BR"/>
        </w:rPr>
        <w:t xml:space="preserve"> </w:t>
      </w:r>
      <w:r w:rsidRPr="009E04A7">
        <w:rPr>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2235CD" w:rsidRPr="009E04A7">
        <w:rPr>
          <w:lang w:val="pt-BR"/>
        </w:rPr>
        <w:t xml:space="preserve"> </w:t>
      </w:r>
      <w:r w:rsidRPr="009E04A7">
        <w:rPr>
          <w:lang w:val="pt-BR"/>
        </w:rPr>
        <w:t xml:space="preserve">Os clientes devem examinar o Contrato de Licença ou consultar o Revendedor ou o Gerente de Conta Microsoft para obter mais informações sobre o direito de usar outros idiomas. </w:t>
      </w:r>
    </w:p>
    <w:p w14:paraId="421F8B72" w14:textId="77777777" w:rsidR="007022C1" w:rsidRPr="009E04A7" w:rsidRDefault="007022C1" w:rsidP="008A1637">
      <w:pPr>
        <w:rPr>
          <w:lang w:val="pt-BR"/>
        </w:rPr>
      </w:pPr>
    </w:p>
    <w:p w14:paraId="4F357D17" w14:textId="77777777" w:rsidR="008A1637" w:rsidRPr="009E04A7" w:rsidRDefault="008A1637" w:rsidP="007022C1">
      <w:pPr>
        <w:pStyle w:val="Heading2"/>
        <w:ind w:left="0"/>
        <w:rPr>
          <w:lang w:val="pt-BR"/>
        </w:rPr>
      </w:pPr>
      <w:bookmarkStart w:id="928" w:name="_Toc323159784"/>
      <w:bookmarkStart w:id="929" w:name="_Toc336338253"/>
      <w:bookmarkStart w:id="930" w:name="_Toc380098117"/>
      <w:r w:rsidRPr="009E04A7">
        <w:rPr>
          <w:rFonts w:ascii="Tahoma" w:hAnsi="Tahoma" w:cs="Tahoma"/>
          <w:lang w:val="pt-BR"/>
        </w:rPr>
        <w:t>Licenças independentes da plataforma</w:t>
      </w:r>
      <w:bookmarkEnd w:id="928"/>
      <w:bookmarkEnd w:id="929"/>
      <w:bookmarkEnd w:id="930"/>
    </w:p>
    <w:p w14:paraId="520CABAE" w14:textId="77777777" w:rsidR="008A1637" w:rsidRPr="009E04A7" w:rsidRDefault="008A1637" w:rsidP="007022C1">
      <w:pPr>
        <w:tabs>
          <w:tab w:val="num" w:pos="0"/>
        </w:tabs>
        <w:ind w:right="720"/>
        <w:rPr>
          <w:lang w:val="pt-BR"/>
        </w:rPr>
      </w:pPr>
    </w:p>
    <w:p w14:paraId="4B230143" w14:textId="77777777" w:rsidR="008A1637" w:rsidRPr="009E04A7" w:rsidRDefault="008A1637" w:rsidP="007022C1">
      <w:pPr>
        <w:pStyle w:val="AppendixBodyText"/>
        <w:spacing w:after="0"/>
        <w:ind w:right="720"/>
        <w:rPr>
          <w:lang w:val="pt-BR"/>
        </w:rPr>
      </w:pPr>
      <w:r w:rsidRPr="009E04A7">
        <w:rPr>
          <w:rFonts w:ascii="Tahoma" w:hAnsi="Tahoma" w:cs="Tahoma"/>
          <w:color w:val="000000"/>
          <w:sz w:val="18"/>
          <w:szCs w:val="18"/>
          <w:lang w:val="pt-BR"/>
        </w:rPr>
        <w:t xml:space="preserve">Microsoft Office Standard, Office Professional Plus, Word, Excel, PowerPoint, Outlook, Lync, Office para Mac, Word para Mac, Excel para Mac, PowerPoint para Mac, Lync para Mac e Outlook para Mac são licenças </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independentes da plataforma</w:t>
      </w:r>
      <w:r w:rsidR="00D72C33" w:rsidRPr="009E04A7">
        <w:rPr>
          <w:rFonts w:ascii="Tahoma" w:hAnsi="Tahoma" w:cs="Tahoma"/>
          <w:color w:val="000000"/>
          <w:sz w:val="18"/>
          <w:szCs w:val="18"/>
          <w:lang w:val="pt-BR"/>
        </w:rPr>
        <w:t>”</w:t>
      </w:r>
      <w:r w:rsidRPr="009E04A7">
        <w:rPr>
          <w:rFonts w:ascii="Tahoma" w:hAnsi="Tahoma" w:cs="Tahoma"/>
          <w:color w:val="000000"/>
          <w:sz w:val="18"/>
          <w:szCs w:val="18"/>
          <w:lang w:val="pt-BR"/>
        </w:rPr>
        <w:t>.</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14:paraId="18F43305" w14:textId="77777777" w:rsidR="008A1637" w:rsidRPr="009E04A7" w:rsidRDefault="008A1637" w:rsidP="007022C1">
      <w:pPr>
        <w:pStyle w:val="AppendixBodyText"/>
        <w:spacing w:after="0"/>
        <w:rPr>
          <w:lang w:val="pt-BR"/>
        </w:rPr>
      </w:pPr>
    </w:p>
    <w:p w14:paraId="6B560BD3" w14:textId="77777777" w:rsidR="008A1637" w:rsidRPr="009E04A7" w:rsidRDefault="008A1637" w:rsidP="007022C1">
      <w:pPr>
        <w:pStyle w:val="AppendixBodyText"/>
        <w:spacing w:after="0"/>
        <w:ind w:right="720"/>
        <w:rPr>
          <w:lang w:val="pt-BR"/>
        </w:rPr>
      </w:pPr>
      <w:r w:rsidRPr="009E04A7">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1825B3" w:rsidRPr="009E04A7">
        <w:rPr>
          <w:rFonts w:ascii="Tahoma" w:hAnsi="Tahoma" w:cs="Tahoma"/>
          <w:color w:val="000000"/>
          <w:sz w:val="18"/>
          <w:szCs w:val="18"/>
          <w:lang w:val="pt-BR"/>
        </w:rPr>
        <w:t> </w:t>
      </w:r>
      <w:r w:rsidRPr="009E04A7">
        <w:rPr>
          <w:rFonts w:ascii="Tahoma" w:hAnsi="Tahoma" w:cs="Tahoma"/>
          <w:color w:val="000000"/>
          <w:sz w:val="18"/>
          <w:szCs w:val="18"/>
          <w:lang w:val="pt-BR"/>
        </w:rPr>
        <w:t>não terá o direito de executar o Lync, mas terá o direito de executar o OneNote.</w:t>
      </w:r>
    </w:p>
    <w:p w14:paraId="5F1082A7" w14:textId="77777777" w:rsidR="008A1637" w:rsidRPr="009E04A7" w:rsidRDefault="008A1637" w:rsidP="007022C1">
      <w:pPr>
        <w:pStyle w:val="AppendixBodyText"/>
        <w:spacing w:after="0"/>
        <w:ind w:right="720"/>
        <w:rPr>
          <w:lang w:val="pt-BR"/>
        </w:rPr>
      </w:pPr>
      <w:r w:rsidRPr="009E04A7">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17713B2E" w14:textId="77777777" w:rsidR="008A1637" w:rsidRPr="009E04A7" w:rsidRDefault="008A1637" w:rsidP="007022C1">
      <w:pPr>
        <w:tabs>
          <w:tab w:val="left" w:pos="360"/>
        </w:tabs>
        <w:ind w:right="720"/>
        <w:rPr>
          <w:lang w:val="pt-BR"/>
        </w:rPr>
      </w:pPr>
    </w:p>
    <w:p w14:paraId="6DF80683" w14:textId="77777777" w:rsidR="008A1637" w:rsidRPr="009E04A7" w:rsidRDefault="008A1637" w:rsidP="007022C1">
      <w:pPr>
        <w:pStyle w:val="AppendixBodyText"/>
        <w:spacing w:after="0"/>
        <w:ind w:right="720"/>
        <w:rPr>
          <w:lang w:val="pt-BR"/>
        </w:rPr>
      </w:pPr>
      <w:r w:rsidRPr="009E04A7">
        <w:rPr>
          <w:rFonts w:ascii="Tahoma" w:hAnsi="Tahoma" w:cs="Tahoma"/>
          <w:sz w:val="18"/>
          <w:lang w:val="pt-BR"/>
        </w:rPr>
        <w:lastRenderedPageBreak/>
        <w:t xml:space="preserve">O Microsoft SQL Server é uma licença </w:t>
      </w:r>
      <w:r w:rsidR="00D72C33" w:rsidRPr="009E04A7">
        <w:rPr>
          <w:rFonts w:ascii="Tahoma" w:hAnsi="Tahoma" w:cs="Tahoma"/>
          <w:sz w:val="18"/>
          <w:lang w:val="pt-BR"/>
        </w:rPr>
        <w:t>“</w:t>
      </w:r>
      <w:r w:rsidRPr="009E04A7">
        <w:rPr>
          <w:rFonts w:ascii="Tahoma" w:hAnsi="Tahoma" w:cs="Tahoma"/>
          <w:sz w:val="18"/>
          <w:lang w:val="pt-BR"/>
        </w:rPr>
        <w:t>independente da plataforma</w:t>
      </w:r>
      <w:r w:rsidR="00D72C33" w:rsidRPr="009E04A7">
        <w:rPr>
          <w:rFonts w:ascii="Tahoma" w:hAnsi="Tahoma" w:cs="Tahoma"/>
          <w:sz w:val="18"/>
          <w:lang w:val="pt-BR"/>
        </w:rPr>
        <w:t>”</w:t>
      </w:r>
      <w:r w:rsidRPr="009E04A7">
        <w:rPr>
          <w:rFonts w:ascii="Tahoma" w:hAnsi="Tahoma" w:cs="Tahoma"/>
          <w:sz w:val="18"/>
          <w:lang w:val="pt-BR"/>
        </w:rPr>
        <w:t>. Uma licença independente da plataforma permite que um produto específico seja usado em qualquer plataforma de computador em que o</w:t>
      </w:r>
      <w:r w:rsidR="001825B3" w:rsidRPr="009E04A7">
        <w:rPr>
          <w:rFonts w:ascii="Tahoma" w:hAnsi="Tahoma" w:cs="Tahoma"/>
          <w:sz w:val="18"/>
          <w:lang w:val="pt-BR"/>
        </w:rPr>
        <w:t> </w:t>
      </w:r>
      <w:r w:rsidRPr="009E04A7">
        <w:rPr>
          <w:rFonts w:ascii="Tahoma" w:hAnsi="Tahoma" w:cs="Tahoma"/>
          <w:sz w:val="18"/>
          <w:lang w:val="pt-BR"/>
        </w:rPr>
        <w:t>software seja executado, desde que a versão seja igual ou anterior à versão original que foi licenciada.</w:t>
      </w:r>
    </w:p>
    <w:p w14:paraId="5F1EAF46" w14:textId="77777777" w:rsidR="008A1637" w:rsidRPr="009E04A7" w:rsidRDefault="008A1637" w:rsidP="007022C1">
      <w:pPr>
        <w:pStyle w:val="AppendixBodyText"/>
        <w:spacing w:after="0"/>
        <w:ind w:right="720"/>
        <w:rPr>
          <w:lang w:val="pt-BR"/>
        </w:rPr>
      </w:pPr>
    </w:p>
    <w:p w14:paraId="3736E89F" w14:textId="77777777" w:rsidR="008A1637" w:rsidRPr="009E04A7" w:rsidRDefault="008A1637" w:rsidP="007022C1">
      <w:pPr>
        <w:pStyle w:val="AppendixBodyText"/>
        <w:spacing w:after="0"/>
        <w:ind w:right="720"/>
        <w:rPr>
          <w:lang w:val="pt-BR"/>
        </w:rPr>
      </w:pPr>
      <w:r w:rsidRPr="009E04A7">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w:t>
      </w:r>
      <w:r w:rsidR="001825B3" w:rsidRPr="009E04A7">
        <w:rPr>
          <w:rFonts w:ascii="Tahoma" w:hAnsi="Tahoma" w:cs="Tahoma"/>
          <w:sz w:val="18"/>
          <w:lang w:val="pt-BR"/>
        </w:rPr>
        <w:t> </w:t>
      </w:r>
      <w:r w:rsidRPr="009E04A7">
        <w:rPr>
          <w:rFonts w:ascii="Tahoma" w:hAnsi="Tahoma" w:cs="Tahoma"/>
          <w:sz w:val="18"/>
          <w:lang w:val="pt-BR"/>
        </w:rPr>
        <w:t>cobertura de Software Assurance, seja qual for a plataforma (desde que somente uma versão seja instalada/usada de cada vez).</w:t>
      </w:r>
    </w:p>
    <w:p w14:paraId="5086ED95" w14:textId="77777777" w:rsidR="00973A93" w:rsidRPr="009E04A7" w:rsidRDefault="00973A93">
      <w:pPr>
        <w:rPr>
          <w:lang w:val="pt-BR"/>
        </w:rPr>
      </w:pPr>
      <w:bookmarkStart w:id="931" w:name="_Toc336338254"/>
    </w:p>
    <w:p w14:paraId="63555474" w14:textId="77777777" w:rsidR="008A1637" w:rsidRPr="009E04A7" w:rsidRDefault="008A1637" w:rsidP="001760D6">
      <w:pPr>
        <w:pStyle w:val="Heading2"/>
        <w:keepNext/>
        <w:ind w:left="0"/>
        <w:rPr>
          <w:lang w:val="pt-BR"/>
        </w:rPr>
      </w:pPr>
      <w:bookmarkStart w:id="932" w:name="_Toc380098118"/>
      <w:r w:rsidRPr="009E04A7">
        <w:rPr>
          <w:rFonts w:ascii="Tahoma" w:hAnsi="Tahoma" w:cs="Tahoma"/>
          <w:lang w:val="pt-BR"/>
        </w:rPr>
        <w:t>Chaves de Produto em Licenças por Volume</w:t>
      </w:r>
      <w:bookmarkEnd w:id="931"/>
      <w:bookmarkEnd w:id="932"/>
    </w:p>
    <w:p w14:paraId="5B95D27C" w14:textId="77777777" w:rsidR="008A1637" w:rsidRPr="009E04A7" w:rsidRDefault="008A1637" w:rsidP="001760D6">
      <w:pPr>
        <w:keepNext/>
        <w:spacing w:after="60"/>
        <w:ind w:right="720"/>
        <w:rPr>
          <w:lang w:val="pt-BR"/>
        </w:rPr>
      </w:pPr>
    </w:p>
    <w:p w14:paraId="1DB8D1EA" w14:textId="77777777" w:rsidR="008A1637" w:rsidRPr="009E04A7" w:rsidRDefault="004829AF" w:rsidP="007022C1">
      <w:pPr>
        <w:ind w:right="720"/>
        <w:rPr>
          <w:spacing w:val="-2"/>
          <w:lang w:val="pt-BR"/>
        </w:rPr>
      </w:pPr>
      <w:r w:rsidRPr="009E04A7">
        <w:rPr>
          <w:rFonts w:cs="Tahoma"/>
          <w:color w:val="000000"/>
          <w:spacing w:val="-2"/>
          <w:szCs w:val="18"/>
          <w:lang w:val="pt-BR"/>
        </w:rPr>
        <w:t>As chaves de produto (Product Keys) habilitam as organizações a utilizarem o software e os produtos que licenciaram.</w:t>
      </w:r>
      <w:r w:rsidR="002235CD" w:rsidRPr="009E04A7">
        <w:rPr>
          <w:rFonts w:cs="Tahoma"/>
          <w:color w:val="000000"/>
          <w:spacing w:val="-2"/>
          <w:szCs w:val="18"/>
          <w:lang w:val="pt-BR"/>
        </w:rPr>
        <w:t xml:space="preserve"> </w:t>
      </w:r>
      <w:r w:rsidRPr="009E04A7">
        <w:rPr>
          <w:rFonts w:cs="Tahoma"/>
          <w:color w:val="000000"/>
          <w:spacing w:val="-2"/>
          <w:szCs w:val="18"/>
          <w:lang w:val="pt-BR"/>
        </w:rPr>
        <w:t>Todas as chaves de produto são emitidas para um cliente de acordo com um contrato de licença específico.</w:t>
      </w:r>
      <w:r w:rsidR="002235CD" w:rsidRPr="009E04A7">
        <w:rPr>
          <w:rFonts w:cs="Tahoma"/>
          <w:color w:val="000000"/>
          <w:spacing w:val="-2"/>
          <w:szCs w:val="18"/>
          <w:lang w:val="pt-BR"/>
        </w:rPr>
        <w:t xml:space="preserve"> </w:t>
      </w:r>
      <w:r w:rsidRPr="009E04A7">
        <w:rPr>
          <w:rFonts w:cs="Tahoma"/>
          <w:color w:val="000000"/>
          <w:spacing w:val="-2"/>
          <w:szCs w:val="18"/>
          <w:lang w:val="pt-BR"/>
        </w:rPr>
        <w:t xml:space="preserve">Para obter as chaves de produto, visite os sites </w:t>
      </w:r>
      <w:hyperlink r:id="rId39" w:history="1">
        <w:r w:rsidRPr="009E04A7">
          <w:rPr>
            <w:rStyle w:val="Hyperlink"/>
            <w:spacing w:val="-2"/>
            <w:szCs w:val="18"/>
            <w:lang w:val="pt-BR"/>
          </w:rPr>
          <w:t>Microsoft Volume Licensing Service Center (VLSC)</w:t>
        </w:r>
      </w:hyperlink>
      <w:r w:rsidRPr="009E04A7">
        <w:rPr>
          <w:rFonts w:cs="Tahoma"/>
          <w:color w:val="000000"/>
          <w:spacing w:val="-2"/>
          <w:szCs w:val="18"/>
          <w:lang w:val="pt-BR"/>
        </w:rPr>
        <w:t xml:space="preserve">. Você também pode ligar para o </w:t>
      </w:r>
      <w:hyperlink r:id="rId40" w:history="1">
        <w:r w:rsidRPr="009E04A7">
          <w:rPr>
            <w:rStyle w:val="Hyperlink"/>
            <w:spacing w:val="-2"/>
            <w:szCs w:val="18"/>
            <w:lang w:val="pt-BR"/>
          </w:rPr>
          <w:t>Centro de Ativação de Licenciamento por Volume da Microsoft</w:t>
        </w:r>
      </w:hyperlink>
      <w:r w:rsidRPr="009E04A7">
        <w:rPr>
          <w:rFonts w:cs="Tahoma"/>
          <w:color w:val="0070C0"/>
          <w:spacing w:val="-2"/>
          <w:szCs w:val="18"/>
          <w:lang w:val="pt-BR"/>
        </w:rPr>
        <w:t>.</w:t>
      </w:r>
      <w:r w:rsidRPr="009E04A7">
        <w:rPr>
          <w:rFonts w:cs="Tahoma"/>
          <w:color w:val="000000"/>
          <w:spacing w:val="-2"/>
          <w:szCs w:val="18"/>
          <w:lang w:val="pt-BR"/>
        </w:rPr>
        <w:t xml:space="preserve"> </w:t>
      </w:r>
    </w:p>
    <w:p w14:paraId="5659C2F1" w14:textId="77777777" w:rsidR="008A1637" w:rsidRPr="009E04A7" w:rsidRDefault="008A1637" w:rsidP="007022C1">
      <w:pPr>
        <w:ind w:right="720"/>
        <w:rPr>
          <w:lang w:val="pt-BR"/>
        </w:rPr>
      </w:pPr>
    </w:p>
    <w:p w14:paraId="4C987596" w14:textId="77777777" w:rsidR="008A1637" w:rsidRPr="009E04A7" w:rsidRDefault="008A1637" w:rsidP="007022C1">
      <w:pPr>
        <w:ind w:right="720"/>
        <w:rPr>
          <w:lang w:val="pt-BR"/>
        </w:rPr>
      </w:pPr>
      <w:r w:rsidRPr="009E04A7">
        <w:rPr>
          <w:rFonts w:cs="Tahoma"/>
          <w:color w:val="000000"/>
          <w:szCs w:val="18"/>
          <w:lang w:val="pt-BR"/>
        </w:rPr>
        <w:t xml:space="preserve">Para ver uma lista de produtos do Licenciamento por Volume que </w:t>
      </w:r>
      <w:r w:rsidR="001825B3" w:rsidRPr="009E04A7">
        <w:rPr>
          <w:rFonts w:cs="Tahoma"/>
          <w:color w:val="000000"/>
          <w:szCs w:val="18"/>
          <w:lang w:val="pt-BR"/>
        </w:rPr>
        <w:br/>
      </w:r>
      <w:r w:rsidRPr="009E04A7">
        <w:rPr>
          <w:rFonts w:cs="Tahoma"/>
          <w:color w:val="000000"/>
          <w:szCs w:val="18"/>
          <w:lang w:val="pt-BR"/>
        </w:rPr>
        <w:t xml:space="preserve">requerem chaves de produto e obter informações adicionais, consulte: </w:t>
      </w:r>
      <w:hyperlink r:id="rId41" w:history="1">
        <w:r w:rsidRPr="009E04A7">
          <w:rPr>
            <w:rStyle w:val="Hyperlink"/>
            <w:szCs w:val="18"/>
            <w:lang w:val="pt-BR"/>
          </w:rPr>
          <w:t>http://www.microsoft.com/licensing/resources/vol/volumelicensekey/default.mspx</w:t>
        </w:r>
      </w:hyperlink>
      <w:r w:rsidRPr="009E04A7">
        <w:rPr>
          <w:rFonts w:cs="Tahoma"/>
          <w:szCs w:val="18"/>
          <w:lang w:val="pt-BR"/>
        </w:rPr>
        <w:t>.</w:t>
      </w:r>
      <w:r w:rsidRPr="009E04A7">
        <w:rPr>
          <w:rFonts w:cs="Tahoma"/>
          <w:color w:val="000000"/>
          <w:szCs w:val="18"/>
          <w:lang w:val="pt-BR"/>
        </w:rPr>
        <w:t xml:space="preserve"> </w:t>
      </w:r>
    </w:p>
    <w:p w14:paraId="0FE3D3C3" w14:textId="77777777" w:rsidR="008A1637" w:rsidRPr="009E04A7" w:rsidRDefault="008A1637" w:rsidP="007022C1">
      <w:pPr>
        <w:ind w:right="720"/>
        <w:rPr>
          <w:lang w:val="pt-BR"/>
        </w:rPr>
      </w:pPr>
      <w:r w:rsidRPr="009E04A7">
        <w:rPr>
          <w:rFonts w:cs="Tahoma"/>
          <w:color w:val="1F497D"/>
          <w:szCs w:val="18"/>
          <w:lang w:val="pt-BR"/>
        </w:rPr>
        <w:br/>
      </w:r>
      <w:r w:rsidRPr="009E04A7">
        <w:rPr>
          <w:rFonts w:cs="Tahoma"/>
          <w:color w:val="000000"/>
          <w:szCs w:val="18"/>
          <w:lang w:val="pt-BR"/>
        </w:rPr>
        <w:t>Nem todos os produtos do Licenciamento por Volume requerem uma chave de produto.</w:t>
      </w:r>
      <w:r w:rsidRPr="009E04A7">
        <w:rPr>
          <w:rFonts w:ascii="Verdana" w:hAnsi="Verdana"/>
          <w:color w:val="333333"/>
          <w:sz w:val="17"/>
          <w:szCs w:val="17"/>
          <w:lang w:val="pt-BR"/>
        </w:rPr>
        <w:t xml:space="preserve"> </w:t>
      </w:r>
      <w:r w:rsidRPr="009E04A7">
        <w:rPr>
          <w:rFonts w:cs="Tahoma"/>
          <w:color w:val="000000"/>
          <w:szCs w:val="18"/>
          <w:lang w:val="pt-BR"/>
        </w:rPr>
        <w:t>Se um produto não estiver listado, nenhuma chave de produto será exigida.</w:t>
      </w:r>
    </w:p>
    <w:p w14:paraId="323F9245" w14:textId="77777777" w:rsidR="008A1637" w:rsidRPr="009E04A7" w:rsidRDefault="008A1637" w:rsidP="007022C1">
      <w:pPr>
        <w:ind w:right="720"/>
        <w:rPr>
          <w:lang w:val="pt-BR"/>
        </w:rPr>
      </w:pPr>
    </w:p>
    <w:p w14:paraId="4BDB1DE8" w14:textId="77777777" w:rsidR="001B413E" w:rsidRPr="009E04A7" w:rsidRDefault="008A1637" w:rsidP="007022C1">
      <w:pPr>
        <w:ind w:right="720"/>
        <w:rPr>
          <w:lang w:val="pt-BR"/>
        </w:rPr>
      </w:pPr>
      <w:r w:rsidRPr="009E04A7">
        <w:rPr>
          <w:rFonts w:cs="Tahoma"/>
          <w:b/>
          <w:bCs/>
          <w:color w:val="000000"/>
          <w:szCs w:val="18"/>
          <w:lang w:val="pt-BR"/>
        </w:rPr>
        <w:t>Observação:</w:t>
      </w:r>
      <w:r w:rsidR="002235CD" w:rsidRPr="009E04A7">
        <w:rPr>
          <w:rFonts w:cs="Tahoma"/>
          <w:color w:val="000000"/>
          <w:szCs w:val="18"/>
          <w:lang w:val="pt-BR"/>
        </w:rPr>
        <w:t xml:space="preserve"> </w:t>
      </w:r>
      <w:r w:rsidRPr="009E04A7">
        <w:rPr>
          <w:rFonts w:cs="Tahoma"/>
          <w:color w:val="000000"/>
          <w:szCs w:val="18"/>
          <w:lang w:val="pt-BR"/>
        </w:rPr>
        <w:t xml:space="preserve">as chaves de produto são cedidas e destinadas para o uso exclusivo da sua organização. Você será responsabilizado por qualquer uso não autorizado das chaves de produto emitidas de acordo com o seu contrato. Tome providências para manter suas chaves de produto em segurança. Não as divulgue para pessoas não autorizadas. </w:t>
      </w:r>
    </w:p>
    <w:p w14:paraId="30173A01" w14:textId="77777777" w:rsidR="001B413E" w:rsidRPr="009E04A7" w:rsidRDefault="001B413E">
      <w:pPr>
        <w:rPr>
          <w:lang w:val="pt-BR"/>
        </w:rPr>
      </w:pPr>
      <w:r w:rsidRPr="009E04A7">
        <w:rPr>
          <w:rFonts w:cs="Tahoma"/>
          <w:color w:val="000000"/>
          <w:szCs w:val="18"/>
          <w:lang w:val="pt-BR"/>
        </w:rPr>
        <w:br w:type="page"/>
      </w:r>
    </w:p>
    <w:p w14:paraId="06190159" w14:textId="77777777" w:rsidR="001B413E" w:rsidRPr="009E04A7" w:rsidRDefault="001B413E" w:rsidP="00E40B21">
      <w:pPr>
        <w:pStyle w:val="Heading1"/>
        <w:rPr>
          <w:lang w:val="pt-BR"/>
        </w:rPr>
      </w:pPr>
      <w:bookmarkStart w:id="933" w:name="_Section_10_–"/>
      <w:bookmarkStart w:id="934" w:name="_Toc380098119"/>
      <w:bookmarkEnd w:id="933"/>
      <w:r w:rsidRPr="009E04A7">
        <w:rPr>
          <w:lang w:val="pt-BR"/>
        </w:rPr>
        <w:lastRenderedPageBreak/>
        <w:t>Seção 10 – Termos Complementares para Serviços Online USADOS com Software Local</w:t>
      </w:r>
      <w:bookmarkEnd w:id="934"/>
    </w:p>
    <w:p w14:paraId="085563AA" w14:textId="77777777" w:rsidR="001B413E" w:rsidRPr="009E04A7" w:rsidRDefault="001B413E" w:rsidP="001B413E">
      <w:pPr>
        <w:rPr>
          <w:lang w:val="pt-BR"/>
        </w:rPr>
      </w:pPr>
    </w:p>
    <w:p w14:paraId="4EDD2A4D" w14:textId="77777777" w:rsidR="001B413E" w:rsidRPr="009E04A7" w:rsidRDefault="001B413E" w:rsidP="001B413E">
      <w:pPr>
        <w:rPr>
          <w:lang w:val="pt-BR"/>
        </w:rPr>
      </w:pPr>
      <w:r w:rsidRPr="009E04A7">
        <w:rPr>
          <w:snapToGrid w:val="0"/>
          <w:lang w:val="pt-BR"/>
        </w:rPr>
        <w:t xml:space="preserve">Algumas ofertas incluem softwares implementados e usados nas instalações dos clientes e um ou mais dos Serviços Online identificados acima na </w:t>
      </w:r>
      <w:hyperlink w:anchor="_Seção_5_–" w:history="1">
        <w:r w:rsidRPr="009E04A7">
          <w:rPr>
            <w:rStyle w:val="Hyperlink"/>
            <w:snapToGrid w:val="0"/>
            <w:lang w:val="pt-BR"/>
          </w:rPr>
          <w:t>Seção 5</w:t>
        </w:r>
      </w:hyperlink>
      <w:r w:rsidRPr="009E04A7">
        <w:rPr>
          <w:snapToGrid w:val="0"/>
          <w:lang w:val="pt-BR"/>
        </w:rPr>
        <w:t xml:space="preserve"> sob a mesma licença. Por exemplo,</w:t>
      </w:r>
      <w:r w:rsidRPr="009E04A7">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2235CD" w:rsidRPr="009E04A7">
        <w:rPr>
          <w:rFonts w:cs="Tahoma"/>
          <w:szCs w:val="20"/>
          <w:lang w:val="pt-BR"/>
        </w:rPr>
        <w:t xml:space="preserve"> </w:t>
      </w:r>
      <w:r w:rsidRPr="009E04A7">
        <w:rPr>
          <w:rFonts w:cs="Tahoma"/>
          <w:szCs w:val="20"/>
          <w:lang w:val="pt-BR"/>
        </w:rPr>
        <w:t>Os</w:t>
      </w:r>
      <w:r w:rsidR="004B2D11" w:rsidRPr="009E04A7">
        <w:rPr>
          <w:rFonts w:cs="Tahoma"/>
          <w:szCs w:val="20"/>
          <w:lang w:val="pt-BR"/>
        </w:rPr>
        <w:t> </w:t>
      </w:r>
      <w:r w:rsidRPr="009E04A7">
        <w:rPr>
          <w:rFonts w:cs="Tahoma"/>
          <w:szCs w:val="20"/>
          <w:lang w:val="pt-BR"/>
        </w:rPr>
        <w:t xml:space="preserve">Termos e as Condições Complementares a seguir se aplicam à </w:t>
      </w:r>
      <w:r w:rsidRPr="009E04A7">
        <w:rPr>
          <w:snapToGrid w:val="0"/>
          <w:lang w:val="pt-BR"/>
        </w:rPr>
        <w:t>compra e ao uso dos referidos Serviços Online por parte dos clientes.</w:t>
      </w:r>
      <w:r w:rsidR="002235CD" w:rsidRPr="009E04A7">
        <w:rPr>
          <w:rFonts w:cs="Tahoma"/>
          <w:szCs w:val="20"/>
          <w:lang w:val="pt-BR"/>
        </w:rPr>
        <w:t xml:space="preserve"> </w:t>
      </w:r>
    </w:p>
    <w:p w14:paraId="15ACB8FF"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Definições.</w:t>
      </w:r>
    </w:p>
    <w:p w14:paraId="1E41CD21" w14:textId="77777777" w:rsidR="001B413E" w:rsidRPr="009E04A7" w:rsidRDefault="00D72C33" w:rsidP="001B413E">
      <w:pPr>
        <w:ind w:left="720"/>
        <w:jc w:val="both"/>
        <w:rPr>
          <w:lang w:val="pt-BR"/>
        </w:rPr>
      </w:pPr>
      <w:r w:rsidRPr="009E04A7">
        <w:rPr>
          <w:rFonts w:cs="Tahoma"/>
          <w:snapToGrid w:val="0"/>
          <w:color w:val="000000"/>
          <w:szCs w:val="18"/>
          <w:lang w:val="pt-BR"/>
        </w:rPr>
        <w:t>“</w:t>
      </w:r>
      <w:r w:rsidR="001B413E" w:rsidRPr="009E04A7">
        <w:rPr>
          <w:rFonts w:cs="Tahoma"/>
          <w:snapToGrid w:val="0"/>
          <w:color w:val="000000"/>
          <w:szCs w:val="18"/>
          <w:lang w:val="pt-BR"/>
        </w:rPr>
        <w:t>Dados do Cliente</w:t>
      </w:r>
      <w:r w:rsidRPr="009E04A7">
        <w:rPr>
          <w:rFonts w:cs="Tahoma"/>
          <w:snapToGrid w:val="0"/>
          <w:color w:val="000000"/>
          <w:szCs w:val="18"/>
          <w:lang w:val="pt-BR"/>
        </w:rPr>
        <w:t>”</w:t>
      </w:r>
      <w:r w:rsidR="001B413E" w:rsidRPr="009E04A7">
        <w:rPr>
          <w:rFonts w:cs="Tahoma"/>
          <w:snapToGrid w:val="0"/>
          <w:color w:val="000000"/>
          <w:szCs w:val="18"/>
          <w:lang w:val="pt-BR"/>
        </w:rPr>
        <w:t xml:space="preserve"> significa todos os dados, incluindo quaisquer arquivos de texto, som, software ou</w:t>
      </w:r>
      <w:r w:rsidR="004B2D11" w:rsidRPr="009E04A7">
        <w:rPr>
          <w:rFonts w:cs="Tahoma"/>
          <w:snapToGrid w:val="0"/>
          <w:color w:val="000000"/>
          <w:szCs w:val="18"/>
          <w:lang w:val="pt-BR"/>
        </w:rPr>
        <w:t> </w:t>
      </w:r>
      <w:r w:rsidR="001B413E" w:rsidRPr="009E04A7">
        <w:rPr>
          <w:rFonts w:cs="Tahoma"/>
          <w:snapToGrid w:val="0"/>
          <w:color w:val="000000"/>
          <w:szCs w:val="18"/>
          <w:lang w:val="pt-BR"/>
        </w:rPr>
        <w:t>imagens fornecidos à Microsoft ou em nome do cliente por meio do uso pelo cliente dos Serviços Online.</w:t>
      </w:r>
    </w:p>
    <w:p w14:paraId="5D673132" w14:textId="77777777" w:rsidR="001B413E" w:rsidRPr="009E04A7" w:rsidRDefault="00D72C33" w:rsidP="001B413E">
      <w:pPr>
        <w:spacing w:before="120"/>
        <w:ind w:left="720"/>
        <w:jc w:val="both"/>
        <w:rPr>
          <w:lang w:val="pt-BR"/>
        </w:rPr>
      </w:pPr>
      <w:r w:rsidRPr="009E04A7">
        <w:rPr>
          <w:rFonts w:cs="Tahoma"/>
          <w:snapToGrid w:val="0"/>
          <w:color w:val="000000"/>
          <w:szCs w:val="18"/>
          <w:lang w:val="pt-BR"/>
        </w:rPr>
        <w:t>“</w:t>
      </w:r>
      <w:r w:rsidR="001B413E" w:rsidRPr="009E04A7">
        <w:rPr>
          <w:rFonts w:cs="Tahoma"/>
          <w:snapToGrid w:val="0"/>
          <w:color w:val="000000"/>
          <w:szCs w:val="18"/>
          <w:lang w:val="pt-BR"/>
        </w:rPr>
        <w:t>Contrato de Níveis de Serviço</w:t>
      </w:r>
      <w:r w:rsidRPr="009E04A7">
        <w:rPr>
          <w:rFonts w:cs="Tahoma"/>
          <w:snapToGrid w:val="0"/>
          <w:color w:val="000000"/>
          <w:szCs w:val="18"/>
          <w:lang w:val="pt-BR"/>
        </w:rPr>
        <w:t>”</w:t>
      </w:r>
      <w:r w:rsidR="001B413E" w:rsidRPr="009E04A7">
        <w:rPr>
          <w:rFonts w:cs="Tahoma"/>
          <w:snapToGrid w:val="0"/>
          <w:color w:val="000000"/>
          <w:szCs w:val="18"/>
          <w:lang w:val="pt-BR"/>
        </w:rPr>
        <w:t xml:space="preserve"> significa o documento que especifica os padrões que a Microsoft concorda em seguir e por meio dos quais medirá o nível de serviço de um Serviço Online.</w:t>
      </w:r>
    </w:p>
    <w:p w14:paraId="5AD72C92"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Aplicabilidade dos Termos Complementares.</w:t>
      </w:r>
    </w:p>
    <w:p w14:paraId="0BD5BBFA" w14:textId="77777777" w:rsidR="001B413E" w:rsidRPr="009E04A7" w:rsidRDefault="001B413E" w:rsidP="001B413E">
      <w:pPr>
        <w:ind w:left="720"/>
        <w:jc w:val="both"/>
        <w:rPr>
          <w:lang w:val="pt-BR"/>
        </w:rPr>
      </w:pPr>
      <w:r w:rsidRPr="009E04A7">
        <w:rPr>
          <w:rFonts w:cs="Tahoma"/>
          <w:snapToGrid w:val="0"/>
          <w:color w:val="000000"/>
          <w:szCs w:val="18"/>
          <w:lang w:val="pt-BR"/>
        </w:rPr>
        <w:t>Estes Termos Complementares se aplicam somente à compra e ao uso pelo cliente dos Serviços Online e</w:t>
      </w:r>
      <w:r w:rsidR="004B2D11" w:rsidRPr="009E04A7">
        <w:rPr>
          <w:rFonts w:cs="Tahoma"/>
          <w:snapToGrid w:val="0"/>
          <w:color w:val="000000"/>
          <w:szCs w:val="18"/>
          <w:lang w:val="pt-BR"/>
        </w:rPr>
        <w:t> </w:t>
      </w:r>
      <w:r w:rsidRPr="009E04A7">
        <w:rPr>
          <w:rFonts w:cs="Tahoma"/>
          <w:snapToGrid w:val="0"/>
          <w:color w:val="000000"/>
          <w:szCs w:val="18"/>
          <w:lang w:val="pt-BR"/>
        </w:rPr>
        <w:t>Serviços.</w:t>
      </w:r>
      <w:r w:rsidR="002235CD" w:rsidRPr="009E04A7">
        <w:rPr>
          <w:rFonts w:cs="Tahoma"/>
          <w:snapToGrid w:val="0"/>
          <w:color w:val="000000"/>
          <w:szCs w:val="18"/>
          <w:lang w:val="pt-BR"/>
        </w:rPr>
        <w:t xml:space="preserve"> </w:t>
      </w:r>
      <w:r w:rsidRPr="009E04A7">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14:paraId="21991E9E"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Garantia limitada dos Serviços Online.</w:t>
      </w:r>
    </w:p>
    <w:p w14:paraId="0A38611A" w14:textId="77777777" w:rsidR="001B413E" w:rsidRPr="009E04A7" w:rsidRDefault="001B413E" w:rsidP="001B413E">
      <w:pPr>
        <w:ind w:left="720"/>
        <w:jc w:val="both"/>
        <w:rPr>
          <w:lang w:val="pt-BR"/>
        </w:rPr>
      </w:pPr>
      <w:r w:rsidRPr="009E04A7">
        <w:rPr>
          <w:rFonts w:cs="Tahoma"/>
          <w:snapToGrid w:val="0"/>
          <w:color w:val="000000"/>
          <w:szCs w:val="18"/>
          <w:lang w:val="pt-BR"/>
        </w:rPr>
        <w:t>A Microsoft garante que os Serviços Online funcionarão de acordo com o Contrato de Nível de Serviço aplicável.</w:t>
      </w:r>
      <w:r w:rsidR="002235CD" w:rsidRPr="009E04A7">
        <w:rPr>
          <w:rFonts w:cs="Tahoma"/>
          <w:snapToGrid w:val="0"/>
          <w:color w:val="000000"/>
          <w:szCs w:val="18"/>
          <w:lang w:val="pt-BR"/>
        </w:rPr>
        <w:t xml:space="preserve"> </w:t>
      </w:r>
      <w:r w:rsidRPr="009E04A7">
        <w:rPr>
          <w:rFonts w:cs="Tahoma"/>
          <w:snapToGrid w:val="0"/>
          <w:color w:val="000000"/>
          <w:szCs w:val="18"/>
          <w:lang w:val="pt-BR"/>
        </w:rPr>
        <w:t>Esta garantia limitada equivale à duração do uso pelo cliente do Serviço Online, sujeita aos requisitos de notificação no Contrato de Nível de Serviços aplicável.</w:t>
      </w:r>
    </w:p>
    <w:p w14:paraId="2FF1E3C9" w14:textId="77777777" w:rsidR="001B413E" w:rsidRPr="009E04A7" w:rsidRDefault="001B413E" w:rsidP="001B413E">
      <w:pPr>
        <w:spacing w:before="120"/>
        <w:ind w:left="720"/>
        <w:jc w:val="both"/>
        <w:rPr>
          <w:lang w:val="pt-BR"/>
        </w:rPr>
      </w:pPr>
      <w:r w:rsidRPr="009E04A7">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2235CD" w:rsidRPr="009E04A7">
        <w:rPr>
          <w:rFonts w:cs="Tahoma"/>
          <w:snapToGrid w:val="0"/>
          <w:color w:val="000000"/>
          <w:szCs w:val="18"/>
          <w:lang w:val="pt-BR"/>
        </w:rPr>
        <w:t xml:space="preserve"> </w:t>
      </w:r>
      <w:r w:rsidRPr="009E04A7">
        <w:rPr>
          <w:rFonts w:cs="Tahoma"/>
          <w:snapToGrid w:val="0"/>
          <w:color w:val="000000"/>
          <w:szCs w:val="18"/>
          <w:lang w:val="pt-BR"/>
        </w:rPr>
        <w:t>Essas são as únicas medidas disponíveis ao cliente em caso de violação da garantia limitada, salvo se a lei aplicável estabelecer outras.</w:t>
      </w:r>
    </w:p>
    <w:p w14:paraId="6DBC587A" w14:textId="77777777" w:rsidR="001B413E" w:rsidRPr="009E04A7" w:rsidRDefault="001B413E" w:rsidP="001B413E">
      <w:pPr>
        <w:spacing w:before="120"/>
        <w:ind w:left="720"/>
        <w:jc w:val="both"/>
        <w:rPr>
          <w:lang w:val="pt-BR"/>
        </w:rPr>
      </w:pPr>
      <w:r w:rsidRPr="009E04A7">
        <w:rPr>
          <w:rFonts w:cs="Tahoma"/>
          <w:snapToGrid w:val="0"/>
          <w:color w:val="000000"/>
          <w:szCs w:val="18"/>
          <w:lang w:val="pt-BR"/>
        </w:rPr>
        <w:t>A garantia limitada está sujeita às seguintes limitações:</w:t>
      </w:r>
    </w:p>
    <w:p w14:paraId="6D9B44F1" w14:textId="77777777" w:rsidR="001B413E" w:rsidRPr="009E04A7" w:rsidRDefault="001B413E" w:rsidP="001B413E">
      <w:pPr>
        <w:numPr>
          <w:ilvl w:val="0"/>
          <w:numId w:val="124"/>
        </w:numPr>
        <w:spacing w:before="120"/>
        <w:ind w:left="1080"/>
        <w:contextualSpacing/>
        <w:jc w:val="both"/>
        <w:rPr>
          <w:lang w:val="pt-BR"/>
        </w:rPr>
      </w:pPr>
      <w:r w:rsidRPr="009E04A7">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14:paraId="78B0BEDE" w14:textId="77777777" w:rsidR="001B413E" w:rsidRPr="009E04A7" w:rsidRDefault="001B413E" w:rsidP="001B413E">
      <w:pPr>
        <w:numPr>
          <w:ilvl w:val="0"/>
          <w:numId w:val="124"/>
        </w:numPr>
        <w:spacing w:before="120"/>
        <w:ind w:left="1080"/>
        <w:contextualSpacing/>
        <w:jc w:val="both"/>
        <w:rPr>
          <w:lang w:val="pt-BR"/>
        </w:rPr>
      </w:pPr>
      <w:r w:rsidRPr="009E04A7">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2F974B74" w14:textId="77777777" w:rsidR="001B413E" w:rsidRPr="009E04A7" w:rsidRDefault="001B413E" w:rsidP="001B413E">
      <w:pPr>
        <w:numPr>
          <w:ilvl w:val="0"/>
          <w:numId w:val="124"/>
        </w:numPr>
        <w:spacing w:before="120"/>
        <w:ind w:left="1080"/>
        <w:contextualSpacing/>
        <w:jc w:val="both"/>
        <w:rPr>
          <w:lang w:val="pt-BR"/>
        </w:rPr>
      </w:pPr>
      <w:r w:rsidRPr="009E04A7">
        <w:rPr>
          <w:rFonts w:cs="Tahoma"/>
          <w:snapToGrid w:val="0"/>
          <w:color w:val="000000"/>
          <w:szCs w:val="18"/>
          <w:lang w:val="pt-BR"/>
        </w:rPr>
        <w:t>a garantia limitada não se aplica às versões gratuitas, de avaliação, pré-lançamento ou beta dos Serviços Online e</w:t>
      </w:r>
    </w:p>
    <w:p w14:paraId="5A365DE8" w14:textId="77777777" w:rsidR="001B413E" w:rsidRPr="009E04A7" w:rsidRDefault="001B413E" w:rsidP="001B413E">
      <w:pPr>
        <w:numPr>
          <w:ilvl w:val="0"/>
          <w:numId w:val="124"/>
        </w:numPr>
        <w:spacing w:before="120"/>
        <w:ind w:left="1080"/>
        <w:contextualSpacing/>
        <w:jc w:val="both"/>
        <w:rPr>
          <w:lang w:val="pt-BR"/>
        </w:rPr>
      </w:pPr>
      <w:r w:rsidRPr="009E04A7">
        <w:rPr>
          <w:rFonts w:cs="Tahoma"/>
          <w:snapToGrid w:val="0"/>
          <w:color w:val="000000"/>
          <w:szCs w:val="18"/>
          <w:lang w:val="pt-BR"/>
        </w:rPr>
        <w:t>a garantia limitada não se aplica a problemas causados pela não observância dos requisitos mínimos do sistema.</w:t>
      </w:r>
    </w:p>
    <w:p w14:paraId="72BD7308" w14:textId="77777777" w:rsidR="001B413E" w:rsidRPr="009E04A7" w:rsidRDefault="001B413E" w:rsidP="001B413E">
      <w:pPr>
        <w:spacing w:before="120"/>
        <w:ind w:left="720"/>
        <w:jc w:val="both"/>
        <w:rPr>
          <w:lang w:val="pt-BR"/>
        </w:rPr>
      </w:pPr>
      <w:r w:rsidRPr="009E04A7">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2235CD" w:rsidRPr="009E04A7">
        <w:rPr>
          <w:rFonts w:cs="Tahoma"/>
          <w:b/>
          <w:bCs/>
          <w:snapToGrid w:val="0"/>
          <w:color w:val="000000"/>
          <w:szCs w:val="18"/>
          <w:lang w:val="pt-BR"/>
        </w:rPr>
        <w:t xml:space="preserve"> </w:t>
      </w:r>
      <w:r w:rsidRPr="009E04A7">
        <w:rPr>
          <w:rFonts w:cs="Tahoma"/>
          <w:b/>
          <w:bCs/>
          <w:snapToGrid w:val="0"/>
          <w:color w:val="000000"/>
          <w:szCs w:val="18"/>
          <w:lang w:val="pt-BR"/>
        </w:rPr>
        <w:t>A REFERIDA DECLARAÇÃO DE INEXISTÊNCIA DE OUTRAS GARANTIAS APLICAR-SE-Á SEMPRE, SALVO QUANDO A LEI APLICÁVEL NÃO A PERMITIR.</w:t>
      </w:r>
    </w:p>
    <w:p w14:paraId="68F2ED5E" w14:textId="77777777" w:rsidR="004B2D11" w:rsidRPr="009E04A7" w:rsidRDefault="004B2D11" w:rsidP="004B2D11">
      <w:pPr>
        <w:spacing w:before="120" w:after="60"/>
        <w:ind w:left="720"/>
        <w:outlineLvl w:val="0"/>
        <w:rPr>
          <w:rFonts w:cs="Tahoma"/>
          <w:b/>
          <w:bCs/>
          <w:iCs/>
          <w:snapToGrid w:val="0"/>
          <w:szCs w:val="18"/>
          <w:lang w:val="pt-BR"/>
        </w:rPr>
      </w:pPr>
    </w:p>
    <w:p w14:paraId="4A892BE7" w14:textId="77777777" w:rsidR="004B2D11" w:rsidRPr="009E04A7" w:rsidRDefault="004B2D11" w:rsidP="004B2D11">
      <w:pPr>
        <w:spacing w:before="120" w:after="60"/>
        <w:ind w:left="720"/>
        <w:outlineLvl w:val="0"/>
        <w:rPr>
          <w:rFonts w:cs="Tahoma"/>
          <w:b/>
          <w:bCs/>
          <w:iCs/>
          <w:snapToGrid w:val="0"/>
          <w:szCs w:val="18"/>
          <w:lang w:val="pt-BR"/>
        </w:rPr>
      </w:pPr>
    </w:p>
    <w:p w14:paraId="0B662752" w14:textId="77777777" w:rsidR="004B2D11" w:rsidRPr="009E04A7" w:rsidRDefault="004B2D11" w:rsidP="004B2D11">
      <w:pPr>
        <w:spacing w:before="120" w:after="60"/>
        <w:ind w:left="720"/>
        <w:outlineLvl w:val="0"/>
        <w:rPr>
          <w:rFonts w:cs="Tahoma"/>
          <w:b/>
          <w:bCs/>
          <w:iCs/>
          <w:snapToGrid w:val="0"/>
          <w:szCs w:val="18"/>
          <w:lang w:val="pt-BR"/>
        </w:rPr>
      </w:pPr>
    </w:p>
    <w:p w14:paraId="68FF2591" w14:textId="77777777" w:rsidR="001B413E" w:rsidRPr="00371C8C" w:rsidRDefault="001B413E" w:rsidP="001B413E">
      <w:pPr>
        <w:keepNext/>
        <w:spacing w:before="120" w:after="60"/>
        <w:ind w:left="720"/>
        <w:outlineLvl w:val="0"/>
      </w:pPr>
      <w:r w:rsidRPr="00371C8C">
        <w:rPr>
          <w:rFonts w:cs="Tahoma"/>
          <w:b/>
          <w:bCs/>
          <w:iCs/>
          <w:snapToGrid w:val="0"/>
          <w:szCs w:val="18"/>
        </w:rPr>
        <w:lastRenderedPageBreak/>
        <w:t>Privacidade e segurança.</w:t>
      </w:r>
    </w:p>
    <w:p w14:paraId="1F510F08" w14:textId="77777777" w:rsidR="001B413E" w:rsidRPr="009E04A7" w:rsidRDefault="001B413E" w:rsidP="001B413E">
      <w:pPr>
        <w:numPr>
          <w:ilvl w:val="1"/>
          <w:numId w:val="129"/>
        </w:numPr>
        <w:spacing w:before="120"/>
        <w:ind w:left="1080"/>
        <w:contextualSpacing/>
        <w:jc w:val="both"/>
        <w:rPr>
          <w:lang w:val="pt-BR"/>
        </w:rPr>
      </w:pPr>
      <w:r w:rsidRPr="009E04A7">
        <w:rPr>
          <w:rFonts w:cs="Tahoma"/>
          <w:snapToGrid w:val="0"/>
          <w:color w:val="000000"/>
          <w:szCs w:val="18"/>
          <w:lang w:val="pt-BR"/>
        </w:rPr>
        <w:t>A Microsoft e o cliente deverão cumprir todas as leis e regulamentos aplicáveis (inclusive a lei de notificação de violação de segurança aplicável).</w:t>
      </w:r>
      <w:r w:rsidR="002235CD" w:rsidRPr="009E04A7">
        <w:rPr>
          <w:rFonts w:cs="Tahoma"/>
          <w:snapToGrid w:val="0"/>
          <w:color w:val="000000"/>
          <w:szCs w:val="18"/>
          <w:lang w:val="pt-BR"/>
        </w:rPr>
        <w:t xml:space="preserve"> </w:t>
      </w:r>
      <w:r w:rsidRPr="009E04A7">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2235CD" w:rsidRPr="009E04A7">
        <w:rPr>
          <w:rFonts w:cs="Tahoma"/>
          <w:snapToGrid w:val="0"/>
          <w:color w:val="000000"/>
          <w:szCs w:val="18"/>
          <w:lang w:val="pt-BR"/>
        </w:rPr>
        <w:t xml:space="preserve"> </w:t>
      </w:r>
      <w:r w:rsidRPr="009E04A7">
        <w:rPr>
          <w:rFonts w:cs="Tahoma"/>
          <w:snapToGrid w:val="0"/>
          <w:color w:val="000000"/>
          <w:szCs w:val="18"/>
          <w:lang w:val="pt-BR"/>
        </w:rPr>
        <w:t>O Cliente autoriza o</w:t>
      </w:r>
      <w:r w:rsidR="004B2D11" w:rsidRPr="009E04A7">
        <w:rPr>
          <w:rFonts w:cs="Tahoma"/>
          <w:snapToGrid w:val="0"/>
          <w:color w:val="000000"/>
          <w:szCs w:val="18"/>
          <w:lang w:val="pt-BR"/>
        </w:rPr>
        <w:t> </w:t>
      </w:r>
      <w:r w:rsidRPr="009E04A7">
        <w:rPr>
          <w:rFonts w:cs="Tahoma"/>
          <w:snapToGrid w:val="0"/>
          <w:color w:val="000000"/>
          <w:szCs w:val="18"/>
          <w:lang w:val="pt-BR"/>
        </w:rPr>
        <w:t>processamento de informações pessoais pela Microsoft e seus representantes para facilitar o assunto em questão deste Contrato, incluindo esses Termos Complementares.</w:t>
      </w:r>
    </w:p>
    <w:p w14:paraId="03BA7A34" w14:textId="77777777" w:rsidR="001B413E" w:rsidRPr="009E04A7" w:rsidRDefault="001B413E" w:rsidP="001B413E">
      <w:pPr>
        <w:numPr>
          <w:ilvl w:val="1"/>
          <w:numId w:val="129"/>
        </w:numPr>
        <w:spacing w:before="120"/>
        <w:ind w:left="1080"/>
        <w:contextualSpacing/>
        <w:jc w:val="both"/>
        <w:rPr>
          <w:lang w:val="pt-BR"/>
        </w:rPr>
      </w:pPr>
      <w:r w:rsidRPr="009E04A7">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2235CD" w:rsidRPr="009E04A7">
        <w:rPr>
          <w:rFonts w:cs="Tahoma"/>
          <w:snapToGrid w:val="0"/>
          <w:color w:val="000000"/>
          <w:szCs w:val="18"/>
          <w:lang w:val="pt-BR"/>
        </w:rPr>
        <w:t xml:space="preserve"> </w:t>
      </w:r>
      <w:r w:rsidRPr="009E04A7">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14:paraId="23EEDDA1" w14:textId="77777777" w:rsidR="001B413E" w:rsidRPr="009E04A7" w:rsidRDefault="001B413E" w:rsidP="001B413E">
      <w:pPr>
        <w:numPr>
          <w:ilvl w:val="1"/>
          <w:numId w:val="129"/>
        </w:numPr>
        <w:spacing w:before="120"/>
        <w:ind w:left="1080"/>
        <w:contextualSpacing/>
        <w:jc w:val="both"/>
        <w:rPr>
          <w:lang w:val="pt-BR"/>
        </w:rPr>
      </w:pPr>
      <w:r w:rsidRPr="009E04A7">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42" w:history="1">
        <w:r w:rsidRPr="009E04A7">
          <w:rPr>
            <w:rFonts w:cs="Tahoma"/>
            <w:snapToGrid w:val="0"/>
            <w:color w:val="0000FF"/>
            <w:szCs w:val="18"/>
            <w:u w:val="single"/>
            <w:lang w:val="pt-BR"/>
          </w:rPr>
          <w:t>https://www.microsoft.com/licensing/servicecenter</w:t>
        </w:r>
      </w:hyperlink>
      <w:r w:rsidRPr="009E04A7">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2235CD" w:rsidRPr="009E04A7">
        <w:rPr>
          <w:rFonts w:cs="Tahoma"/>
          <w:snapToGrid w:val="0"/>
          <w:color w:val="000000"/>
          <w:szCs w:val="18"/>
          <w:lang w:val="pt-BR"/>
        </w:rPr>
        <w:t xml:space="preserve"> </w:t>
      </w:r>
      <w:r w:rsidRPr="009E04A7">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2235CD" w:rsidRPr="009E04A7">
        <w:rPr>
          <w:rFonts w:cs="Tahoma"/>
          <w:snapToGrid w:val="0"/>
          <w:color w:val="000000"/>
          <w:szCs w:val="18"/>
          <w:lang w:val="pt-BR"/>
        </w:rPr>
        <w:t xml:space="preserve"> </w:t>
      </w:r>
      <w:r w:rsidRPr="009E04A7">
        <w:rPr>
          <w:rFonts w:cs="Tahoma"/>
          <w:snapToGrid w:val="0"/>
          <w:color w:val="000000"/>
          <w:szCs w:val="18"/>
          <w:lang w:val="pt-BR"/>
        </w:rPr>
        <w:t>Ao usar os Serviços Online, o cliente consente com o exposto acima.</w:t>
      </w:r>
      <w:r w:rsidR="002235CD" w:rsidRPr="009E04A7">
        <w:rPr>
          <w:rFonts w:cs="Tahoma"/>
          <w:snapToGrid w:val="0"/>
          <w:color w:val="000000"/>
          <w:szCs w:val="18"/>
          <w:lang w:val="pt-BR"/>
        </w:rPr>
        <w:t xml:space="preserve"> </w:t>
      </w:r>
      <w:r w:rsidRPr="009E04A7">
        <w:rPr>
          <w:rFonts w:cs="Tahoma"/>
          <w:snapToGrid w:val="0"/>
          <w:color w:val="000000"/>
          <w:szCs w:val="18"/>
          <w:lang w:val="pt-BR"/>
        </w:rPr>
        <w:t xml:space="preserve">A Microsoft segue as estruturas de </w:t>
      </w:r>
      <w:r w:rsidR="00D72C33" w:rsidRPr="009E04A7">
        <w:rPr>
          <w:rFonts w:cs="Tahoma"/>
          <w:snapToGrid w:val="0"/>
          <w:color w:val="000000"/>
          <w:szCs w:val="18"/>
          <w:lang w:val="pt-BR"/>
        </w:rPr>
        <w:t>“</w:t>
      </w:r>
      <w:r w:rsidRPr="009E04A7">
        <w:rPr>
          <w:rFonts w:cs="Tahoma"/>
          <w:snapToGrid w:val="0"/>
          <w:color w:val="000000"/>
          <w:szCs w:val="18"/>
          <w:lang w:val="pt-BR"/>
        </w:rPr>
        <w:t>EU Safe Harbor</w:t>
      </w:r>
      <w:r w:rsidR="00D72C33" w:rsidRPr="009E04A7">
        <w:rPr>
          <w:rFonts w:cs="Tahoma"/>
          <w:snapToGrid w:val="0"/>
          <w:color w:val="000000"/>
          <w:szCs w:val="18"/>
          <w:lang w:val="pt-BR"/>
        </w:rPr>
        <w:t>”</w:t>
      </w:r>
      <w:r w:rsidRPr="009E04A7">
        <w:rPr>
          <w:rFonts w:cs="Tahoma"/>
          <w:snapToGrid w:val="0"/>
          <w:color w:val="000000"/>
          <w:szCs w:val="18"/>
          <w:lang w:val="pt-BR"/>
        </w:rPr>
        <w:t xml:space="preserve"> (porto seguro americano) e </w:t>
      </w:r>
      <w:r w:rsidR="00D72C33" w:rsidRPr="009E04A7">
        <w:rPr>
          <w:rFonts w:cs="Tahoma"/>
          <w:snapToGrid w:val="0"/>
          <w:color w:val="000000"/>
          <w:szCs w:val="18"/>
          <w:lang w:val="pt-BR"/>
        </w:rPr>
        <w:t>“</w:t>
      </w:r>
      <w:r w:rsidRPr="009E04A7">
        <w:rPr>
          <w:rFonts w:cs="Tahoma"/>
          <w:snapToGrid w:val="0"/>
          <w:color w:val="000000"/>
          <w:szCs w:val="18"/>
          <w:lang w:val="pt-BR"/>
        </w:rPr>
        <w:t>Swiss Safe Harbor</w:t>
      </w:r>
      <w:r w:rsidR="00D72C33" w:rsidRPr="009E04A7">
        <w:rPr>
          <w:rFonts w:cs="Tahoma"/>
          <w:snapToGrid w:val="0"/>
          <w:color w:val="000000"/>
          <w:szCs w:val="18"/>
          <w:lang w:val="pt-BR"/>
        </w:rPr>
        <w:t>”</w:t>
      </w:r>
      <w:r w:rsidRPr="009E04A7">
        <w:rPr>
          <w:rFonts w:cs="Tahoma"/>
          <w:snapToGrid w:val="0"/>
          <w:color w:val="000000"/>
          <w:szCs w:val="18"/>
          <w:lang w:val="pt-BR"/>
        </w:rPr>
        <w:t xml:space="preserve"> (porto seguro suíço) estabelecidas pelo Departamento de Comércio dos Estados Unidos da América para a coleta, o uso e a retenção de dados coletados na União Europeia, Área Econômica Europeia e Suíça.</w:t>
      </w:r>
      <w:r w:rsidR="002235CD" w:rsidRPr="009E04A7">
        <w:rPr>
          <w:rFonts w:cs="Tahoma"/>
          <w:snapToGrid w:val="0"/>
          <w:color w:val="000000"/>
          <w:szCs w:val="18"/>
          <w:lang w:val="pt-BR"/>
        </w:rPr>
        <w:t xml:space="preserve"> </w:t>
      </w:r>
    </w:p>
    <w:p w14:paraId="1DB940EF"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Compromisso de proteção do cliente.</w:t>
      </w:r>
    </w:p>
    <w:p w14:paraId="66FCC353" w14:textId="77777777" w:rsidR="001B413E" w:rsidRPr="009E04A7" w:rsidRDefault="001B413E" w:rsidP="001B413E">
      <w:pPr>
        <w:ind w:left="720"/>
        <w:jc w:val="both"/>
        <w:rPr>
          <w:lang w:val="pt-BR"/>
        </w:rPr>
      </w:pPr>
      <w:r w:rsidRPr="009E04A7">
        <w:rPr>
          <w:rFonts w:cs="Tahoma"/>
          <w:snapToGrid w:val="0"/>
          <w:color w:val="000000"/>
          <w:szCs w:val="18"/>
          <w:lang w:val="pt-BR"/>
        </w:rPr>
        <w:t>O Cliente defenderá a Microsoft contra qualquer requerimento judicial ou extrajudicial feito por terceiros não afiliados que:</w:t>
      </w:r>
    </w:p>
    <w:p w14:paraId="09DE3154" w14:textId="77777777" w:rsidR="001B413E" w:rsidRPr="009E04A7" w:rsidRDefault="001B413E" w:rsidP="001B413E">
      <w:pPr>
        <w:numPr>
          <w:ilvl w:val="0"/>
          <w:numId w:val="130"/>
        </w:numPr>
        <w:spacing w:before="120"/>
        <w:ind w:left="1260" w:hanging="540"/>
        <w:contextualSpacing/>
        <w:jc w:val="both"/>
        <w:rPr>
          <w:lang w:val="pt-BR"/>
        </w:rPr>
      </w:pPr>
      <w:r w:rsidRPr="009E04A7">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14:paraId="2C1725C1" w14:textId="77777777" w:rsidR="001B413E" w:rsidRPr="009E04A7" w:rsidRDefault="001B413E" w:rsidP="001B413E">
      <w:pPr>
        <w:numPr>
          <w:ilvl w:val="0"/>
          <w:numId w:val="130"/>
        </w:numPr>
        <w:spacing w:before="120"/>
        <w:ind w:left="1260" w:hanging="540"/>
        <w:contextualSpacing/>
        <w:jc w:val="both"/>
        <w:rPr>
          <w:lang w:val="pt-BR"/>
        </w:rPr>
      </w:pPr>
      <w:r w:rsidRPr="009E04A7">
        <w:rPr>
          <w:rFonts w:cs="Tahoma"/>
          <w:snapToGrid w:val="0"/>
          <w:color w:val="000000"/>
          <w:szCs w:val="18"/>
          <w:lang w:val="pt-BR"/>
        </w:rPr>
        <w:t>seja decorrente da violação dos termos da Política de Uso Aceitável, descrita nos Direitos de Uso do Produto.</w:t>
      </w:r>
    </w:p>
    <w:p w14:paraId="0F102679" w14:textId="77777777" w:rsidR="001B413E" w:rsidRPr="009E04A7" w:rsidRDefault="001B413E" w:rsidP="001B413E">
      <w:pPr>
        <w:spacing w:before="120"/>
        <w:ind w:left="720"/>
        <w:jc w:val="both"/>
        <w:rPr>
          <w:lang w:val="pt-BR"/>
        </w:rPr>
      </w:pPr>
      <w:r w:rsidRPr="009E04A7">
        <w:rPr>
          <w:rFonts w:cs="Tahoma"/>
          <w:snapToGrid w:val="0"/>
          <w:color w:val="000000"/>
          <w:szCs w:val="18"/>
          <w:lang w:val="pt-BR"/>
        </w:rPr>
        <w:t>O Cliente deverá pagar o valor resultante de qualquer decisão judicial desfavorável transitada em julgado (ou acordo ratificado pelo cliente).</w:t>
      </w:r>
      <w:r w:rsidR="002235CD" w:rsidRPr="009E04A7">
        <w:rPr>
          <w:rFonts w:cs="Tahoma"/>
          <w:snapToGrid w:val="0"/>
          <w:color w:val="000000"/>
          <w:szCs w:val="18"/>
          <w:lang w:val="pt-BR"/>
        </w:rPr>
        <w:t xml:space="preserve"> </w:t>
      </w:r>
      <w:r w:rsidRPr="009E04A7">
        <w:rPr>
          <w:rFonts w:cs="Tahoma"/>
          <w:snapToGrid w:val="0"/>
          <w:color w:val="000000"/>
          <w:szCs w:val="18"/>
          <w:lang w:val="pt-BR"/>
        </w:rPr>
        <w:t>A presente seção estabelece o recurso exclusivo disponível da Microsoft para esses requerimentos judiciais ou extrajudiciais.</w:t>
      </w:r>
    </w:p>
    <w:p w14:paraId="79A09CC3" w14:textId="77777777" w:rsidR="001B413E" w:rsidRPr="009E04A7" w:rsidRDefault="001B413E" w:rsidP="001B413E">
      <w:pPr>
        <w:spacing w:before="120"/>
        <w:ind w:left="720"/>
        <w:jc w:val="both"/>
        <w:rPr>
          <w:lang w:val="pt-BR"/>
        </w:rPr>
      </w:pPr>
      <w:r w:rsidRPr="009E04A7">
        <w:rPr>
          <w:rFonts w:cs="Tahoma"/>
          <w:snapToGrid w:val="0"/>
          <w:color w:val="000000"/>
          <w:szCs w:val="18"/>
          <w:lang w:val="pt-BR"/>
        </w:rPr>
        <w:t>A Microsoft deverá notificar imediatamente o cliente por escrito sobre um requerimento judicial ou extrajudicial sujeito a esta seção.</w:t>
      </w:r>
      <w:r w:rsidR="002235CD" w:rsidRPr="009E04A7">
        <w:rPr>
          <w:rFonts w:cs="Tahoma"/>
          <w:snapToGrid w:val="0"/>
          <w:color w:val="000000"/>
          <w:szCs w:val="18"/>
          <w:lang w:val="pt-BR"/>
        </w:rPr>
        <w:t xml:space="preserve"> </w:t>
      </w:r>
      <w:r w:rsidRPr="009E04A7">
        <w:rPr>
          <w:rFonts w:cs="Tahoma"/>
          <w:snapToGrid w:val="0"/>
          <w:color w:val="000000"/>
          <w:szCs w:val="18"/>
          <w:lang w:val="pt-BR"/>
        </w:rPr>
        <w:t>A Microsoft (1) fornecerá ao cliente controle exclusivo de sua defesa ou acordo referente a tal requerimento e (2) fornecerá assistência razoável na defesa do requerimento. O</w:t>
      </w:r>
      <w:r w:rsidR="004B2D11" w:rsidRPr="009E04A7">
        <w:rPr>
          <w:rFonts w:cs="Tahoma"/>
          <w:snapToGrid w:val="0"/>
          <w:color w:val="000000"/>
          <w:szCs w:val="18"/>
          <w:lang w:val="pt-BR"/>
        </w:rPr>
        <w:t> </w:t>
      </w:r>
      <w:r w:rsidRPr="009E04A7">
        <w:rPr>
          <w:rFonts w:cs="Tahoma"/>
          <w:snapToGrid w:val="0"/>
          <w:color w:val="000000"/>
          <w:szCs w:val="18"/>
          <w:lang w:val="pt-BR"/>
        </w:rPr>
        <w:t>cliente reembolsará a Microsoft por qualquer despesa razoável incorrida na prestação dessa assistência.</w:t>
      </w:r>
    </w:p>
    <w:p w14:paraId="21AAD682"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Limitação de responsabilidade.</w:t>
      </w:r>
    </w:p>
    <w:p w14:paraId="31F401D5" w14:textId="77777777" w:rsidR="001B413E" w:rsidRPr="00371C8C" w:rsidRDefault="001B413E" w:rsidP="001B413E">
      <w:pPr>
        <w:ind w:left="720"/>
        <w:jc w:val="both"/>
      </w:pPr>
      <w:r w:rsidRPr="009E04A7">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w:t>
      </w:r>
      <w:r w:rsidR="004B2D11" w:rsidRPr="009E04A7">
        <w:rPr>
          <w:rFonts w:cs="Tahoma"/>
          <w:snapToGrid w:val="0"/>
          <w:color w:val="000000"/>
          <w:szCs w:val="18"/>
          <w:lang w:val="pt-BR"/>
        </w:rPr>
        <w:t> </w:t>
      </w:r>
      <w:r w:rsidRPr="009E04A7">
        <w:rPr>
          <w:rFonts w:cs="Tahoma"/>
          <w:snapToGrid w:val="0"/>
          <w:color w:val="000000"/>
          <w:szCs w:val="18"/>
          <w:lang w:val="pt-BR"/>
        </w:rPr>
        <w:t>cliente pagou pelos Serviços Online que originaram essa obrigação durante os 12 meses anteriores.</w:t>
      </w:r>
      <w:r w:rsidR="002235CD" w:rsidRPr="009E04A7">
        <w:rPr>
          <w:rFonts w:cs="Tahoma"/>
          <w:snapToGrid w:val="0"/>
          <w:color w:val="000000"/>
          <w:szCs w:val="18"/>
          <w:lang w:val="pt-BR"/>
        </w:rPr>
        <w:t xml:space="preserve"> </w:t>
      </w:r>
      <w:r w:rsidRPr="009E04A7">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2235CD" w:rsidRPr="009E04A7">
        <w:rPr>
          <w:rFonts w:cs="Tahoma"/>
          <w:snapToGrid w:val="0"/>
          <w:color w:val="000000"/>
          <w:szCs w:val="18"/>
          <w:lang w:val="pt-BR"/>
        </w:rPr>
        <w:t xml:space="preserve"> </w:t>
      </w:r>
      <w:r w:rsidRPr="00371C8C">
        <w:rPr>
          <w:rFonts w:cs="Tahoma"/>
          <w:snapToGrid w:val="0"/>
          <w:color w:val="000000"/>
          <w:szCs w:val="18"/>
        </w:rPr>
        <w:t>No entanto, essas limitações monetárias não se aplicarão a:</w:t>
      </w:r>
    </w:p>
    <w:p w14:paraId="78F72297" w14:textId="77777777" w:rsidR="001B413E" w:rsidRPr="009E04A7" w:rsidRDefault="001B413E" w:rsidP="001B413E">
      <w:pPr>
        <w:numPr>
          <w:ilvl w:val="0"/>
          <w:numId w:val="125"/>
        </w:numPr>
        <w:spacing w:before="120"/>
        <w:ind w:left="1170" w:hanging="450"/>
        <w:contextualSpacing/>
        <w:jc w:val="both"/>
        <w:rPr>
          <w:lang w:val="pt-BR"/>
        </w:rPr>
      </w:pPr>
      <w:r w:rsidRPr="009E04A7">
        <w:rPr>
          <w:rFonts w:cs="Tahoma"/>
          <w:snapToGrid w:val="0"/>
          <w:color w:val="000000"/>
          <w:szCs w:val="18"/>
          <w:lang w:val="pt-BR"/>
        </w:rPr>
        <w:t xml:space="preserve">obrigações da Microsoft de acordo com a seção do Master Agreement intitulada </w:t>
      </w:r>
      <w:r w:rsidR="00D72C33" w:rsidRPr="009E04A7">
        <w:rPr>
          <w:rFonts w:cs="Tahoma"/>
          <w:snapToGrid w:val="0"/>
          <w:color w:val="000000"/>
          <w:szCs w:val="18"/>
          <w:lang w:val="pt-BR"/>
        </w:rPr>
        <w:t>“</w:t>
      </w:r>
      <w:r w:rsidRPr="009E04A7">
        <w:rPr>
          <w:rFonts w:cs="Tahoma"/>
          <w:snapToGrid w:val="0"/>
          <w:color w:val="000000"/>
          <w:szCs w:val="18"/>
          <w:lang w:val="pt-BR"/>
        </w:rPr>
        <w:t>Defesa contra violação, apropriação indébita e requerimentos judiciais ou extrajudiciais de terceiros</w:t>
      </w:r>
      <w:r w:rsidR="00D72C33" w:rsidRPr="009E04A7">
        <w:rPr>
          <w:rFonts w:cs="Tahoma"/>
          <w:snapToGrid w:val="0"/>
          <w:color w:val="000000"/>
          <w:szCs w:val="18"/>
          <w:lang w:val="pt-BR"/>
        </w:rPr>
        <w:t>”</w:t>
      </w:r>
      <w:r w:rsidRPr="009E04A7">
        <w:rPr>
          <w:rFonts w:cs="Tahoma"/>
          <w:snapToGrid w:val="0"/>
          <w:color w:val="000000"/>
          <w:szCs w:val="18"/>
          <w:lang w:val="pt-BR"/>
        </w:rPr>
        <w:t xml:space="preserve"> ou obrigações do cliente de acordo com a seção dos Termos Complementares intitulada </w:t>
      </w:r>
      <w:r w:rsidR="00D72C33" w:rsidRPr="009E04A7">
        <w:rPr>
          <w:rFonts w:cs="Tahoma"/>
          <w:snapToGrid w:val="0"/>
          <w:color w:val="000000"/>
          <w:szCs w:val="18"/>
          <w:lang w:val="pt-BR"/>
        </w:rPr>
        <w:t>“</w:t>
      </w:r>
      <w:r w:rsidRPr="009E04A7">
        <w:rPr>
          <w:rFonts w:cs="Tahoma"/>
          <w:snapToGrid w:val="0"/>
          <w:color w:val="000000"/>
          <w:szCs w:val="18"/>
          <w:lang w:val="pt-BR"/>
        </w:rPr>
        <w:t>Compromisso de proteção do cliente</w:t>
      </w:r>
      <w:r w:rsidR="00D72C33" w:rsidRPr="009E04A7">
        <w:rPr>
          <w:rFonts w:cs="Tahoma"/>
          <w:snapToGrid w:val="0"/>
          <w:color w:val="000000"/>
          <w:szCs w:val="18"/>
          <w:lang w:val="pt-BR"/>
        </w:rPr>
        <w:t>”</w:t>
      </w:r>
      <w:r w:rsidRPr="009E04A7">
        <w:rPr>
          <w:rFonts w:cs="Tahoma"/>
          <w:snapToGrid w:val="0"/>
          <w:color w:val="000000"/>
          <w:szCs w:val="18"/>
          <w:lang w:val="pt-BR"/>
        </w:rPr>
        <w:t>;</w:t>
      </w:r>
    </w:p>
    <w:p w14:paraId="3BF6EF5F" w14:textId="77777777" w:rsidR="001B413E" w:rsidRPr="009E04A7" w:rsidRDefault="001B413E" w:rsidP="001B413E">
      <w:pPr>
        <w:numPr>
          <w:ilvl w:val="0"/>
          <w:numId w:val="125"/>
        </w:numPr>
        <w:spacing w:before="120"/>
        <w:ind w:left="1170" w:hanging="450"/>
        <w:contextualSpacing/>
        <w:jc w:val="both"/>
        <w:rPr>
          <w:lang w:val="pt-BR"/>
        </w:rPr>
      </w:pPr>
      <w:r w:rsidRPr="009E04A7">
        <w:rPr>
          <w:rFonts w:cs="Tahoma"/>
          <w:snapToGrid w:val="0"/>
          <w:color w:val="000000"/>
          <w:szCs w:val="18"/>
          <w:lang w:val="pt-BR"/>
        </w:rPr>
        <w:t xml:space="preserve">responsabilidades originadas da violação pela outra parte de qualquer obrigação na seção do Master Agreement </w:t>
      </w:r>
      <w:r w:rsidR="00D72C33" w:rsidRPr="009E04A7">
        <w:rPr>
          <w:rFonts w:cs="Tahoma"/>
          <w:snapToGrid w:val="0"/>
          <w:color w:val="000000"/>
          <w:szCs w:val="18"/>
          <w:lang w:val="pt-BR"/>
        </w:rPr>
        <w:t>“</w:t>
      </w:r>
      <w:r w:rsidRPr="009E04A7">
        <w:rPr>
          <w:rFonts w:cs="Tahoma"/>
          <w:snapToGrid w:val="0"/>
          <w:color w:val="000000"/>
          <w:szCs w:val="18"/>
          <w:lang w:val="pt-BR"/>
        </w:rPr>
        <w:t>Confidencialidade</w:t>
      </w:r>
      <w:r w:rsidR="00D72C33" w:rsidRPr="009E04A7">
        <w:rPr>
          <w:rFonts w:cs="Tahoma"/>
          <w:snapToGrid w:val="0"/>
          <w:color w:val="000000"/>
          <w:szCs w:val="18"/>
          <w:lang w:val="pt-BR"/>
        </w:rPr>
        <w:t>”</w:t>
      </w:r>
      <w:r w:rsidRPr="009E04A7">
        <w:rPr>
          <w:rFonts w:cs="Tahoma"/>
          <w:snapToGrid w:val="0"/>
          <w:color w:val="000000"/>
          <w:szCs w:val="18"/>
          <w:lang w:val="pt-BR"/>
        </w:rPr>
        <w:t xml:space="preserve">, com exceção da responsabilidade da Microsoft originada ou relacionada aos Dados do Cliente que, em todos os casos, estará limitada ao valor pago pelo cliente pelos Serviços Online que originaram esta obrigação durante os 12 meses anteriores e </w:t>
      </w:r>
    </w:p>
    <w:p w14:paraId="0B49D460" w14:textId="77777777" w:rsidR="001B413E" w:rsidRPr="009E04A7" w:rsidRDefault="001B413E" w:rsidP="001B413E">
      <w:pPr>
        <w:numPr>
          <w:ilvl w:val="0"/>
          <w:numId w:val="125"/>
        </w:numPr>
        <w:spacing w:before="120"/>
        <w:ind w:left="1170" w:hanging="450"/>
        <w:contextualSpacing/>
        <w:jc w:val="both"/>
        <w:rPr>
          <w:lang w:val="pt-BR"/>
        </w:rPr>
      </w:pPr>
      <w:r w:rsidRPr="009E04A7">
        <w:rPr>
          <w:rFonts w:cs="Tahoma"/>
          <w:snapToGrid w:val="0"/>
          <w:color w:val="000000"/>
          <w:szCs w:val="18"/>
          <w:lang w:val="pt-BR"/>
        </w:rPr>
        <w:t>violação por uma parte dos direitos de propriedade intelectual da outra parte.</w:t>
      </w:r>
    </w:p>
    <w:p w14:paraId="2A651794" w14:textId="77777777" w:rsidR="001B413E" w:rsidRPr="009E04A7" w:rsidRDefault="001B413E" w:rsidP="001B413E">
      <w:pPr>
        <w:spacing w:before="120"/>
        <w:ind w:left="720"/>
        <w:jc w:val="both"/>
        <w:rPr>
          <w:lang w:val="pt-BR"/>
        </w:rPr>
      </w:pPr>
      <w:r w:rsidRPr="009E04A7">
        <w:rPr>
          <w:rFonts w:cs="Tahoma"/>
          <w:b/>
          <w:bCs/>
          <w:snapToGrid w:val="0"/>
          <w:color w:val="000000"/>
          <w:szCs w:val="18"/>
          <w:lang w:val="pt-BR"/>
        </w:rPr>
        <w:t xml:space="preserve">NA EXTENSÃO MÁXIMA PERMITIDA PELA LEI APLICÁVEL, INDEPENDENTEMENTE DO FUNDAMENTO JURÍDICO DO REQUERIMENTO JUDICIAL OU EXTRAJUDICIAL, NENHUMA DAS </w:t>
      </w:r>
      <w:r w:rsidRPr="009E04A7">
        <w:rPr>
          <w:rFonts w:cs="Tahoma"/>
          <w:b/>
          <w:bCs/>
          <w:snapToGrid w:val="0"/>
          <w:color w:val="000000"/>
          <w:szCs w:val="18"/>
          <w:lang w:val="pt-BR"/>
        </w:rPr>
        <w:lastRenderedPageBreak/>
        <w:t>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2235CD" w:rsidRPr="009E04A7">
        <w:rPr>
          <w:rFonts w:cs="Tahoma"/>
          <w:b/>
          <w:bCs/>
          <w:snapToGrid w:val="0"/>
          <w:color w:val="000000"/>
          <w:szCs w:val="18"/>
          <w:lang w:val="pt-BR"/>
        </w:rPr>
        <w:t xml:space="preserve"> </w:t>
      </w:r>
      <w:r w:rsidRPr="009E04A7">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D72C33" w:rsidRPr="009E04A7">
        <w:rPr>
          <w:rFonts w:cs="Tahoma"/>
          <w:b/>
          <w:bCs/>
          <w:snapToGrid w:val="0"/>
          <w:color w:val="000000"/>
          <w:szCs w:val="18"/>
          <w:lang w:val="pt-BR"/>
        </w:rPr>
        <w:t>“</w:t>
      </w:r>
      <w:r w:rsidRPr="009E04A7">
        <w:rPr>
          <w:rFonts w:cs="Tahoma"/>
          <w:b/>
          <w:bCs/>
          <w:snapToGrid w:val="0"/>
          <w:color w:val="000000"/>
          <w:szCs w:val="18"/>
          <w:lang w:val="pt-BR"/>
        </w:rPr>
        <w:t>DEFESA CONTRA VIOLAÇÃO, APROPRIAÇÃO INDÉBITA E REQUERIMENTOS JUDICIAIS OU EXTRAJUDICIAIS DE TERCEIROS</w:t>
      </w:r>
      <w:r w:rsidR="00D72C33" w:rsidRPr="009E04A7">
        <w:rPr>
          <w:rFonts w:cs="Tahoma"/>
          <w:b/>
          <w:bCs/>
          <w:snapToGrid w:val="0"/>
          <w:color w:val="000000"/>
          <w:szCs w:val="18"/>
          <w:lang w:val="pt-BR"/>
        </w:rPr>
        <w:t>”</w:t>
      </w:r>
      <w:r w:rsidRPr="009E04A7">
        <w:rPr>
          <w:rFonts w:cs="Tahoma"/>
          <w:b/>
          <w:bCs/>
          <w:snapToGrid w:val="0"/>
          <w:color w:val="000000"/>
          <w:szCs w:val="18"/>
          <w:lang w:val="pt-BR"/>
        </w:rPr>
        <w:t xml:space="preserve"> OU OBRIGAÇÕES DO CLIENTE DE ACORDO COM A SEÇÃO DOS TERMOS COMPLEMENTARES INTITULADA </w:t>
      </w:r>
      <w:r w:rsidR="00D72C33" w:rsidRPr="009E04A7">
        <w:rPr>
          <w:rFonts w:cs="Tahoma"/>
          <w:b/>
          <w:bCs/>
          <w:snapToGrid w:val="0"/>
          <w:color w:val="000000"/>
          <w:szCs w:val="18"/>
          <w:lang w:val="pt-BR"/>
        </w:rPr>
        <w:t>“</w:t>
      </w:r>
      <w:r w:rsidRPr="009E04A7">
        <w:rPr>
          <w:rFonts w:cs="Tahoma"/>
          <w:b/>
          <w:bCs/>
          <w:snapToGrid w:val="0"/>
          <w:color w:val="000000"/>
          <w:szCs w:val="18"/>
          <w:lang w:val="pt-BR"/>
        </w:rPr>
        <w:t>COMPROMISSO DE PROTEÇÃO DO CLIENTE</w:t>
      </w:r>
      <w:r w:rsidR="00D72C33" w:rsidRPr="009E04A7">
        <w:rPr>
          <w:rFonts w:cs="Tahoma"/>
          <w:b/>
          <w:bCs/>
          <w:snapToGrid w:val="0"/>
          <w:color w:val="000000"/>
          <w:szCs w:val="18"/>
          <w:lang w:val="pt-BR"/>
        </w:rPr>
        <w:t>”</w:t>
      </w:r>
      <w:r w:rsidRPr="009E04A7">
        <w:rPr>
          <w:rFonts w:cs="Tahoma"/>
          <w:b/>
          <w:bCs/>
          <w:snapToGrid w:val="0"/>
          <w:color w:val="000000"/>
          <w:szCs w:val="18"/>
          <w:lang w:val="pt-BR"/>
        </w:rPr>
        <w:t>.</w:t>
      </w:r>
    </w:p>
    <w:p w14:paraId="03466528" w14:textId="77777777" w:rsidR="001B413E" w:rsidRPr="009E04A7" w:rsidRDefault="001B413E" w:rsidP="001B413E">
      <w:pPr>
        <w:keepNext/>
        <w:spacing w:before="120" w:after="60"/>
        <w:ind w:left="720"/>
        <w:outlineLvl w:val="0"/>
        <w:rPr>
          <w:lang w:val="pt-BR"/>
        </w:rPr>
      </w:pPr>
      <w:r w:rsidRPr="009E04A7">
        <w:rPr>
          <w:rFonts w:cs="Tahoma"/>
          <w:b/>
          <w:bCs/>
          <w:iCs/>
          <w:snapToGrid w:val="0"/>
          <w:szCs w:val="18"/>
          <w:lang w:val="pt-BR"/>
        </w:rPr>
        <w:t>Subcontratados.</w:t>
      </w:r>
    </w:p>
    <w:p w14:paraId="3EA36195" w14:textId="77777777" w:rsidR="008A1637" w:rsidRPr="009E04A7" w:rsidRDefault="001B413E" w:rsidP="001B413E">
      <w:pPr>
        <w:ind w:left="720" w:right="720"/>
        <w:rPr>
          <w:lang w:val="pt-BR"/>
        </w:rPr>
      </w:pPr>
      <w:r w:rsidRPr="009E04A7">
        <w:rPr>
          <w:rFonts w:cs="Tahoma"/>
          <w:snapToGrid w:val="0"/>
          <w:szCs w:val="18"/>
          <w:lang w:val="pt-BR"/>
        </w:rPr>
        <w:t>A Microsoft usará Prestadores de Serviços para dar suporte aos Serviços Online.</w:t>
      </w:r>
      <w:r w:rsidR="002235CD" w:rsidRPr="009E04A7">
        <w:rPr>
          <w:rFonts w:cs="Tahoma"/>
          <w:snapToGrid w:val="0"/>
          <w:szCs w:val="18"/>
          <w:lang w:val="pt-BR"/>
        </w:rPr>
        <w:t xml:space="preserve"> </w:t>
      </w:r>
      <w:r w:rsidRPr="009E04A7">
        <w:rPr>
          <w:rFonts w:cs="Tahoma"/>
          <w:snapToGrid w:val="0"/>
          <w:szCs w:val="18"/>
          <w:lang w:val="pt-BR"/>
        </w:rPr>
        <w:t>A Microsoft se responsabiliza pelo desempenho deles, sujeitos aos termos do contrato de Licenciamento por Volume do Cliente.</w:t>
      </w:r>
    </w:p>
    <w:p w14:paraId="1CE377DC" w14:textId="77777777" w:rsidR="00023FE7" w:rsidRPr="009E04A7" w:rsidRDefault="008A1637" w:rsidP="00E40B21">
      <w:pPr>
        <w:pStyle w:val="Heading1"/>
        <w:rPr>
          <w:lang w:val="pt-BR"/>
        </w:rPr>
      </w:pPr>
      <w:r w:rsidRPr="009E04A7">
        <w:rPr>
          <w:lang w:val="pt-BR"/>
        </w:rPr>
        <w:br w:type="page"/>
      </w:r>
      <w:bookmarkStart w:id="935" w:name="_Toc336338255"/>
      <w:bookmarkStart w:id="936" w:name="_Toc380098120"/>
      <w:r w:rsidRPr="009E04A7">
        <w:rPr>
          <w:lang w:val="pt-BR"/>
        </w:rPr>
        <w:lastRenderedPageBreak/>
        <w:t>NoTAS do Produto</w:t>
      </w:r>
      <w:bookmarkEnd w:id="935"/>
      <w:bookmarkEnd w:id="936"/>
    </w:p>
    <w:p w14:paraId="5D79FE86" w14:textId="77777777" w:rsidR="00023FE7" w:rsidRPr="009E04A7" w:rsidRDefault="00023FE7">
      <w:pPr>
        <w:pStyle w:val="Heading2"/>
        <w:ind w:hanging="540"/>
        <w:rPr>
          <w:lang w:val="pt-BR"/>
        </w:rPr>
      </w:pPr>
    </w:p>
    <w:p w14:paraId="2C263F16" w14:textId="77777777" w:rsidR="00023FE7" w:rsidRPr="009E04A7" w:rsidRDefault="00023FE7">
      <w:pPr>
        <w:pStyle w:val="Heading2"/>
        <w:ind w:left="0"/>
        <w:rPr>
          <w:lang w:val="pt-BR"/>
        </w:rPr>
      </w:pPr>
      <w:bookmarkStart w:id="937" w:name="_Toc336338256"/>
      <w:bookmarkStart w:id="938" w:name="_Toc380098121"/>
      <w:r w:rsidRPr="009E04A7">
        <w:rPr>
          <w:rFonts w:ascii="Tahoma" w:hAnsi="Tahoma" w:cs="Tahoma"/>
          <w:sz w:val="28"/>
          <w:lang w:val="pt-BR"/>
        </w:rPr>
        <w:t>Pool de Aplicativos</w:t>
      </w:r>
      <w:bookmarkEnd w:id="937"/>
      <w:bookmarkEnd w:id="938"/>
    </w:p>
    <w:p w14:paraId="524EF1C1" w14:textId="77777777" w:rsidR="00023FE7" w:rsidRPr="009E04A7" w:rsidRDefault="00023FE7" w:rsidP="00D94745">
      <w:pPr>
        <w:rPr>
          <w:lang w:val="pt-BR"/>
        </w:rPr>
      </w:pPr>
      <w:bookmarkStart w:id="939" w:name="_1_Data_Analyzer"/>
      <w:bookmarkStart w:id="940" w:name="Aps_1BingMapsDesktopandContentPack"/>
      <w:bookmarkEnd w:id="939"/>
    </w:p>
    <w:p w14:paraId="399D4CE2" w14:textId="77777777" w:rsidR="004A2FC2" w:rsidRPr="009E04A7" w:rsidRDefault="004A2FC2" w:rsidP="004A2FC2">
      <w:pPr>
        <w:rPr>
          <w:lang w:val="pt-BR"/>
        </w:rPr>
      </w:pPr>
      <w:bookmarkStart w:id="941" w:name="Aps_ExpStudioproducts"/>
      <w:bookmarkStart w:id="942" w:name="Aps_ExpStudio2"/>
      <w:bookmarkStart w:id="943" w:name="Aps_1ExpStudio3"/>
      <w:bookmarkEnd w:id="940"/>
    </w:p>
    <w:p w14:paraId="629B56C9" w14:textId="77777777" w:rsidR="00176313" w:rsidRPr="009E04A7" w:rsidRDefault="00B54C21" w:rsidP="004A2FC2">
      <w:pPr>
        <w:pStyle w:val="Heading3"/>
        <w:ind w:left="180" w:hanging="180"/>
        <w:rPr>
          <w:lang w:val="pt-BR"/>
        </w:rPr>
      </w:pPr>
      <w:bookmarkStart w:id="944" w:name="_12_Expression_Encoder"/>
      <w:bookmarkStart w:id="945" w:name="_1_Expression_Encoder"/>
      <w:bookmarkStart w:id="946" w:name="_Toc336338258"/>
      <w:bookmarkStart w:id="947" w:name="_Toc380098122"/>
      <w:bookmarkEnd w:id="944"/>
      <w:bookmarkEnd w:id="945"/>
      <w:r w:rsidRPr="009E04A7">
        <w:rPr>
          <w:rFonts w:ascii="Tahoma" w:hAnsi="Tahoma"/>
          <w:caps/>
          <w:color w:val="F66400"/>
          <w:sz w:val="22"/>
          <w:vertAlign w:val="superscript"/>
          <w:lang w:val="pt-BR"/>
        </w:rPr>
        <w:t>1</w:t>
      </w:r>
      <w:r w:rsidRPr="009E04A7">
        <w:rPr>
          <w:rFonts w:ascii="Tahoma" w:hAnsi="Tahoma"/>
          <w:color w:val="F66400"/>
          <w:sz w:val="22"/>
          <w:lang w:val="pt-BR"/>
        </w:rPr>
        <w:t xml:space="preserve"> Expression Encoder Pro 4</w:t>
      </w:r>
      <w:bookmarkEnd w:id="941"/>
      <w:bookmarkEnd w:id="946"/>
      <w:bookmarkEnd w:id="947"/>
    </w:p>
    <w:p w14:paraId="7C5D514E" w14:textId="77777777" w:rsidR="00176313" w:rsidRPr="009E04A7" w:rsidRDefault="00176313" w:rsidP="004A2FC2">
      <w:pPr>
        <w:rPr>
          <w:lang w:val="pt-BR"/>
        </w:rPr>
      </w:pPr>
    </w:p>
    <w:p w14:paraId="230519F2" w14:textId="77777777" w:rsidR="00176313" w:rsidRPr="009E04A7" w:rsidRDefault="00176313" w:rsidP="00864B8A">
      <w:pPr>
        <w:spacing w:after="60"/>
        <w:ind w:left="720"/>
        <w:rPr>
          <w:lang w:val="pt-BR"/>
        </w:rPr>
      </w:pPr>
      <w:r w:rsidRPr="009E04A7">
        <w:rPr>
          <w:rFonts w:cs="Tahoma"/>
          <w:b/>
          <w:szCs w:val="20"/>
          <w:lang w:val="pt-BR"/>
        </w:rPr>
        <w:t>Expression Encoder Pro 4</w:t>
      </w:r>
    </w:p>
    <w:p w14:paraId="15C10F17" w14:textId="77777777" w:rsidR="00176313" w:rsidRPr="009E04A7" w:rsidRDefault="00176313" w:rsidP="004A2FC2">
      <w:pPr>
        <w:ind w:left="720"/>
        <w:rPr>
          <w:lang w:val="pt-BR"/>
        </w:rPr>
      </w:pPr>
      <w:r w:rsidRPr="009E04A7">
        <w:rPr>
          <w:rFonts w:cs="Tahoma"/>
          <w:color w:val="000000"/>
          <w:szCs w:val="18"/>
          <w:lang w:val="pt-BR"/>
        </w:rPr>
        <w:t>A linha de produtos Expression foi atualizada.</w:t>
      </w:r>
      <w:r w:rsidR="002235CD" w:rsidRPr="009E04A7">
        <w:rPr>
          <w:rFonts w:cs="Tahoma"/>
          <w:color w:val="000000"/>
          <w:szCs w:val="18"/>
          <w:lang w:val="pt-BR"/>
        </w:rPr>
        <w:t xml:space="preserve"> </w:t>
      </w:r>
      <w:r w:rsidRPr="009E04A7">
        <w:rPr>
          <w:rFonts w:cs="Tahoma"/>
          <w:color w:val="000000"/>
          <w:szCs w:val="18"/>
          <w:lang w:val="pt-BR"/>
        </w:rPr>
        <w:t>Somente a marca do produto foi alterada; o software da versão 3 e o software da versão 4 são os mesmos.</w:t>
      </w:r>
      <w:r w:rsidR="002235CD" w:rsidRPr="009E04A7">
        <w:rPr>
          <w:rFonts w:cs="Tahoma"/>
          <w:color w:val="000000"/>
          <w:szCs w:val="18"/>
          <w:lang w:val="pt-BR"/>
        </w:rPr>
        <w:t xml:space="preserve"> </w:t>
      </w:r>
      <w:r w:rsidRPr="009E04A7">
        <w:rPr>
          <w:rFonts w:cs="Tahoma"/>
          <w:color w:val="000000"/>
          <w:szCs w:val="18"/>
          <w:lang w:val="pt-BR"/>
        </w:rPr>
        <w:t>Dessa forma, os clientes licenciados para os produtos da versão 3 serão considerados licenciados para os produtos correspondentes da versão 4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w:t>
      </w:r>
      <w:r w:rsidR="002235CD" w:rsidRPr="009E04A7">
        <w:rPr>
          <w:rFonts w:cs="Tahoma"/>
          <w:color w:val="000000"/>
          <w:szCs w:val="18"/>
          <w:lang w:val="pt-BR"/>
        </w:rPr>
        <w:t xml:space="preserve"> </w:t>
      </w:r>
      <w:r w:rsidRPr="009E04A7">
        <w:rPr>
          <w:rFonts w:cs="Tahoma"/>
          <w:color w:val="000000"/>
          <w:szCs w:val="18"/>
          <w:lang w:val="pt-BR"/>
        </w:rPr>
        <w:t>A atualização não abrange a garantia nem qualquer obrigação de suporte da Microsoft relacionada à</w:t>
      </w:r>
      <w:r w:rsidR="00364D9F" w:rsidRPr="009E04A7">
        <w:rPr>
          <w:rFonts w:cs="Tahoma"/>
          <w:color w:val="000000"/>
          <w:szCs w:val="18"/>
          <w:lang w:val="pt-BR"/>
        </w:rPr>
        <w:t> </w:t>
      </w:r>
      <w:r w:rsidRPr="009E04A7">
        <w:rPr>
          <w:rFonts w:cs="Tahoma"/>
          <w:color w:val="000000"/>
          <w:szCs w:val="18"/>
          <w:lang w:val="pt-BR"/>
        </w:rPr>
        <w:t>cobertura de Software Assurance dos produtos.</w:t>
      </w:r>
    </w:p>
    <w:p w14:paraId="2A6CA559" w14:textId="77777777" w:rsidR="00973A93" w:rsidRPr="009E04A7" w:rsidRDefault="00973A93">
      <w:pPr>
        <w:rPr>
          <w:lang w:val="pt-BR"/>
        </w:rPr>
      </w:pPr>
    </w:p>
    <w:p w14:paraId="250FFF75" w14:textId="77777777" w:rsidR="00E316C2" w:rsidRPr="009E04A7" w:rsidRDefault="00B54C21" w:rsidP="00E316C2">
      <w:pPr>
        <w:pStyle w:val="Heading3"/>
        <w:rPr>
          <w:lang w:val="pt-BR"/>
        </w:rPr>
      </w:pPr>
      <w:bookmarkStart w:id="948" w:name="_23_Lync_for"/>
      <w:bookmarkStart w:id="949" w:name="_2_Lync_for"/>
      <w:bookmarkStart w:id="950" w:name="_2_Lync_para"/>
      <w:bookmarkStart w:id="951" w:name="_Toc336338259"/>
      <w:bookmarkStart w:id="952" w:name="_Toc380098123"/>
      <w:bookmarkStart w:id="953" w:name="Aps_3Lync2010"/>
      <w:bookmarkStart w:id="954" w:name="_Toc254806117"/>
      <w:bookmarkStart w:id="955" w:name="Aps_MSDNOPSystems"/>
      <w:bookmarkStart w:id="956" w:name="Aps_3MSDNOPSystems"/>
      <w:bookmarkStart w:id="957" w:name="Aps_5OffCommunicator07"/>
      <w:bookmarkEnd w:id="942"/>
      <w:bookmarkEnd w:id="943"/>
      <w:bookmarkEnd w:id="948"/>
      <w:bookmarkEnd w:id="949"/>
      <w:bookmarkEnd w:id="950"/>
      <w:r w:rsidRPr="009E04A7">
        <w:rPr>
          <w:rFonts w:ascii="Tahoma" w:hAnsi="Tahoma"/>
          <w:caps/>
          <w:color w:val="F66400"/>
          <w:sz w:val="22"/>
          <w:vertAlign w:val="superscript"/>
          <w:lang w:val="pt-BR"/>
        </w:rPr>
        <w:t>2</w:t>
      </w:r>
      <w:r w:rsidRPr="009E04A7">
        <w:rPr>
          <w:rFonts w:ascii="Tahoma" w:hAnsi="Tahoma"/>
          <w:color w:val="F66400"/>
          <w:sz w:val="22"/>
          <w:lang w:val="pt-BR"/>
        </w:rPr>
        <w:t xml:space="preserve"> </w:t>
      </w:r>
      <w:bookmarkStart w:id="958" w:name="Aps_4LyncforMac2011"/>
      <w:r w:rsidRPr="009E04A7">
        <w:rPr>
          <w:rFonts w:ascii="Tahoma" w:hAnsi="Tahoma"/>
          <w:color w:val="F66400"/>
          <w:sz w:val="22"/>
          <w:lang w:val="pt-BR"/>
        </w:rPr>
        <w:t xml:space="preserve">Lync </w:t>
      </w:r>
      <w:bookmarkEnd w:id="951"/>
      <w:r w:rsidRPr="009E04A7">
        <w:rPr>
          <w:rFonts w:ascii="Tahoma" w:hAnsi="Tahoma"/>
          <w:color w:val="F66400"/>
          <w:sz w:val="22"/>
          <w:lang w:val="pt-BR"/>
        </w:rPr>
        <w:t>para Mac 2011</w:t>
      </w:r>
      <w:bookmarkEnd w:id="952"/>
      <w:bookmarkEnd w:id="958"/>
    </w:p>
    <w:p w14:paraId="71C7E0DA" w14:textId="77777777" w:rsidR="00AE5A9F" w:rsidRPr="009E04A7" w:rsidRDefault="00AE5A9F" w:rsidP="00AE5A9F">
      <w:pPr>
        <w:rPr>
          <w:lang w:val="pt-BR"/>
        </w:rPr>
      </w:pPr>
    </w:p>
    <w:bookmarkEnd w:id="953"/>
    <w:p w14:paraId="1C09F1A0" w14:textId="77777777" w:rsidR="004A2FC2" w:rsidRPr="009E04A7" w:rsidRDefault="00E316C2" w:rsidP="00864B8A">
      <w:pPr>
        <w:spacing w:after="60"/>
        <w:ind w:left="720"/>
        <w:rPr>
          <w:lang w:val="pt-BR"/>
        </w:rPr>
      </w:pPr>
      <w:r w:rsidRPr="009E04A7">
        <w:rPr>
          <w:rFonts w:cs="Tahoma"/>
          <w:b/>
          <w:szCs w:val="20"/>
          <w:lang w:val="pt-BR"/>
        </w:rPr>
        <w:t xml:space="preserve">Caminho de Migração do Software Assurance para o Communicator para Mac 2011 </w:t>
      </w:r>
    </w:p>
    <w:p w14:paraId="4487464A" w14:textId="77777777" w:rsidR="00B9674D" w:rsidRPr="009E04A7" w:rsidRDefault="00E316C2" w:rsidP="004A2FC2">
      <w:pPr>
        <w:adjustRightInd w:val="0"/>
        <w:ind w:left="720"/>
        <w:textAlignment w:val="baseline"/>
        <w:rPr>
          <w:lang w:val="pt-BR"/>
        </w:rPr>
      </w:pPr>
      <w:r w:rsidRPr="009E04A7">
        <w:rPr>
          <w:rFonts w:cs="Tahoma"/>
          <w:lang w:val="pt-BR"/>
        </w:rPr>
        <w:t>A versão substituta do Communicator para Mac 2011 é o Lync para Mac 2011.</w:t>
      </w:r>
    </w:p>
    <w:p w14:paraId="14A06372" w14:textId="77777777" w:rsidR="004A2FC2" w:rsidRPr="009E04A7" w:rsidRDefault="004A2FC2" w:rsidP="004A2FC2">
      <w:pPr>
        <w:adjustRightInd w:val="0"/>
        <w:textAlignment w:val="baseline"/>
        <w:rPr>
          <w:lang w:val="pt-BR"/>
        </w:rPr>
      </w:pPr>
    </w:p>
    <w:p w14:paraId="6813C8BB" w14:textId="77777777" w:rsidR="004A2FC2" w:rsidRPr="009E04A7" w:rsidRDefault="004A2FC2" w:rsidP="004A2FC2">
      <w:pPr>
        <w:adjustRightInd w:val="0"/>
        <w:textAlignment w:val="baseline"/>
        <w:rPr>
          <w:lang w:val="pt-BR"/>
        </w:rPr>
      </w:pPr>
    </w:p>
    <w:p w14:paraId="5A08903D" w14:textId="77777777" w:rsidR="00DC2291" w:rsidRPr="009E04A7" w:rsidRDefault="00B54C21" w:rsidP="00DC2291">
      <w:pPr>
        <w:pStyle w:val="Heading3"/>
        <w:rPr>
          <w:lang w:val="pt-BR"/>
        </w:rPr>
      </w:pPr>
      <w:bookmarkStart w:id="959" w:name="_34_MSDN_Operating"/>
      <w:bookmarkStart w:id="960" w:name="_3_MSDN_Operating"/>
      <w:bookmarkStart w:id="961" w:name="_3_Sistemas_Operacionais"/>
      <w:bookmarkStart w:id="962" w:name="_Toc336338261"/>
      <w:bookmarkStart w:id="963" w:name="_Toc380098124"/>
      <w:bookmarkEnd w:id="959"/>
      <w:bookmarkEnd w:id="960"/>
      <w:bookmarkEnd w:id="961"/>
      <w:r w:rsidRPr="009E04A7">
        <w:rPr>
          <w:rFonts w:ascii="Tahoma" w:hAnsi="Tahoma"/>
          <w:caps/>
          <w:color w:val="F66400"/>
          <w:sz w:val="22"/>
          <w:vertAlign w:val="superscript"/>
          <w:lang w:val="pt-BR"/>
        </w:rPr>
        <w:t>3</w:t>
      </w:r>
      <w:r w:rsidRPr="009E04A7">
        <w:rPr>
          <w:rFonts w:ascii="Tahoma" w:hAnsi="Tahoma"/>
          <w:color w:val="F66400"/>
          <w:sz w:val="22"/>
          <w:lang w:val="pt-BR"/>
        </w:rPr>
        <w:t xml:space="preserve"> Sistemas Operacionais MSDN</w:t>
      </w:r>
      <w:bookmarkEnd w:id="954"/>
      <w:bookmarkEnd w:id="962"/>
      <w:bookmarkEnd w:id="963"/>
    </w:p>
    <w:bookmarkEnd w:id="955"/>
    <w:bookmarkEnd w:id="956"/>
    <w:p w14:paraId="159259FE" w14:textId="77777777" w:rsidR="00D16EA8" w:rsidRPr="009E04A7" w:rsidRDefault="00D16EA8" w:rsidP="00D16EA8">
      <w:pPr>
        <w:pStyle w:val="FootnoteBulletLevel1"/>
        <w:tabs>
          <w:tab w:val="clear" w:pos="900"/>
        </w:tabs>
        <w:spacing w:before="0" w:after="0"/>
        <w:ind w:left="720" w:firstLine="0"/>
        <w:rPr>
          <w:lang w:val="pt-BR"/>
        </w:rPr>
      </w:pPr>
    </w:p>
    <w:p w14:paraId="2A9312FB" w14:textId="77777777" w:rsidR="00D16EA8" w:rsidRPr="009E04A7" w:rsidRDefault="00DC2291" w:rsidP="00864B8A">
      <w:pPr>
        <w:spacing w:after="60"/>
        <w:ind w:left="720"/>
        <w:rPr>
          <w:lang w:val="pt-BR"/>
        </w:rPr>
      </w:pPr>
      <w:r w:rsidRPr="009E04A7">
        <w:rPr>
          <w:rFonts w:cs="Tahoma"/>
          <w:b/>
          <w:szCs w:val="20"/>
          <w:lang w:val="pt-BR"/>
        </w:rPr>
        <w:t>Qualificação do Software Assurance</w:t>
      </w:r>
    </w:p>
    <w:p w14:paraId="674BF961" w14:textId="77777777" w:rsidR="008368B4" w:rsidRPr="009E04A7" w:rsidRDefault="00DC2291" w:rsidP="008368B4">
      <w:pPr>
        <w:pStyle w:val="EndnoteText"/>
        <w:tabs>
          <w:tab w:val="num" w:pos="1080"/>
        </w:tabs>
        <w:ind w:left="720"/>
        <w:rPr>
          <w:lang w:val="pt-BR"/>
        </w:rPr>
      </w:pPr>
      <w:r w:rsidRPr="009E04A7">
        <w:rPr>
          <w:rFonts w:ascii="Tahoma" w:hAnsi="Tahoma" w:cs="Tahoma"/>
          <w:sz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14:paraId="68AAE20A" w14:textId="77777777" w:rsidR="00DC2291" w:rsidRPr="009E04A7" w:rsidRDefault="00DC2291" w:rsidP="00D16EA8">
      <w:pPr>
        <w:pStyle w:val="EndnoteText"/>
        <w:tabs>
          <w:tab w:val="num" w:pos="1080"/>
        </w:tabs>
        <w:ind w:left="720"/>
        <w:rPr>
          <w:lang w:val="pt-BR"/>
        </w:rPr>
      </w:pPr>
    </w:p>
    <w:p w14:paraId="7EAE97BC"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Ultimate com MSDN</w:t>
      </w:r>
    </w:p>
    <w:p w14:paraId="0AFFFC0A"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Premium com MSDN</w:t>
      </w:r>
    </w:p>
    <w:p w14:paraId="1974BF1C"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Professional com MSDN</w:t>
      </w:r>
    </w:p>
    <w:p w14:paraId="2ED466D8" w14:textId="77777777" w:rsidR="00DC2291" w:rsidRPr="009E04A7" w:rsidRDefault="00DC2291" w:rsidP="00D16EA8">
      <w:pPr>
        <w:pStyle w:val="FootnoteBulletLevel2"/>
        <w:numPr>
          <w:ilvl w:val="0"/>
          <w:numId w:val="4"/>
        </w:numPr>
        <w:spacing w:before="0" w:after="60"/>
        <w:ind w:left="1440"/>
        <w:rPr>
          <w:lang w:val="pt-BR"/>
        </w:rPr>
      </w:pPr>
      <w:r w:rsidRPr="009E04A7">
        <w:rPr>
          <w:rFonts w:ascii="Tahoma" w:hAnsi="Tahoma" w:cs="Tahoma"/>
          <w:sz w:val="18"/>
          <w:lang w:val="pt-BR"/>
        </w:rPr>
        <w:t>Visual Studio Professional com MSDN Embedded</w:t>
      </w:r>
    </w:p>
    <w:p w14:paraId="257A45DC"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Test Professional com MSDN</w:t>
      </w:r>
    </w:p>
    <w:p w14:paraId="5ED6D725"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Professional com MSDN Professional</w:t>
      </w:r>
    </w:p>
    <w:p w14:paraId="7308988E" w14:textId="77777777" w:rsidR="00DC2291" w:rsidRPr="009E04A7" w:rsidRDefault="00DC2291" w:rsidP="00D16EA8">
      <w:pPr>
        <w:pStyle w:val="FootnoteBulletLevel2"/>
        <w:numPr>
          <w:ilvl w:val="0"/>
          <w:numId w:val="4"/>
        </w:numPr>
        <w:spacing w:before="0" w:after="60"/>
        <w:ind w:left="1440"/>
        <w:rPr>
          <w:lang w:val="pt-BR"/>
        </w:rPr>
      </w:pPr>
      <w:r w:rsidRPr="009E04A7">
        <w:rPr>
          <w:rFonts w:ascii="Tahoma" w:hAnsi="Tahoma" w:cs="Tahoma"/>
          <w:sz w:val="18"/>
          <w:lang w:val="pt-BR"/>
        </w:rPr>
        <w:t>Visual Studio Professional com MSDN Premium</w:t>
      </w:r>
    </w:p>
    <w:p w14:paraId="2BD171EE"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Team System Team Suite com MSDN Premium</w:t>
      </w:r>
    </w:p>
    <w:p w14:paraId="1D0C7222"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Team System Test Edition com MSDN Premium</w:t>
      </w:r>
    </w:p>
    <w:p w14:paraId="01833E73"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Team System Development Edition com MSDN Premium</w:t>
      </w:r>
    </w:p>
    <w:p w14:paraId="22FF68D1"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 xml:space="preserve">Visual Studio Team System Architecture Edition com MSDN Premium </w:t>
      </w:r>
    </w:p>
    <w:p w14:paraId="3B64E5C1"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Visual Studio Team System Database Edition com MSDN Premium</w:t>
      </w:r>
    </w:p>
    <w:p w14:paraId="28CEFB90" w14:textId="77777777" w:rsidR="00DC2291" w:rsidRPr="00371C8C" w:rsidRDefault="00DC2291" w:rsidP="00D16EA8">
      <w:pPr>
        <w:pStyle w:val="FootnoteBulletLevel2"/>
        <w:numPr>
          <w:ilvl w:val="0"/>
          <w:numId w:val="4"/>
        </w:numPr>
        <w:spacing w:before="0" w:after="60"/>
        <w:ind w:left="1440"/>
      </w:pPr>
      <w:r w:rsidRPr="00371C8C">
        <w:rPr>
          <w:rFonts w:ascii="Tahoma" w:hAnsi="Tahoma" w:cs="Tahoma"/>
          <w:sz w:val="18"/>
        </w:rPr>
        <w:t>MSDN Operating Systems</w:t>
      </w:r>
    </w:p>
    <w:p w14:paraId="27958866" w14:textId="77777777" w:rsidR="00DC2291" w:rsidRPr="009E04A7" w:rsidRDefault="00DC2291" w:rsidP="00D16EA8">
      <w:pPr>
        <w:pStyle w:val="FootnoteBulletLevel2"/>
        <w:numPr>
          <w:ilvl w:val="0"/>
          <w:numId w:val="4"/>
        </w:numPr>
        <w:spacing w:before="0" w:after="60"/>
        <w:ind w:left="1440"/>
        <w:rPr>
          <w:lang w:val="pt-BR"/>
        </w:rPr>
      </w:pPr>
      <w:r w:rsidRPr="009E04A7">
        <w:rPr>
          <w:rFonts w:ascii="Tahoma" w:hAnsi="Tahoma" w:cs="Tahoma"/>
          <w:sz w:val="18"/>
          <w:lang w:val="pt-BR"/>
        </w:rPr>
        <w:t>Clientes com uma assinatura de varejo ativa para qualquer um dos softwares acima</w:t>
      </w:r>
    </w:p>
    <w:p w14:paraId="2E9E76AA" w14:textId="77777777" w:rsidR="00413D8A" w:rsidRPr="009E04A7" w:rsidRDefault="00413D8A">
      <w:pPr>
        <w:rPr>
          <w:lang w:val="pt-BR"/>
        </w:rPr>
      </w:pPr>
    </w:p>
    <w:p w14:paraId="103B27C9" w14:textId="77777777" w:rsidR="00D16EA8" w:rsidRPr="009E04A7" w:rsidRDefault="00F51051" w:rsidP="001760D6">
      <w:pPr>
        <w:keepNext/>
        <w:spacing w:after="60"/>
        <w:ind w:left="720"/>
        <w:rPr>
          <w:lang w:val="pt-BR"/>
        </w:rPr>
      </w:pPr>
      <w:r w:rsidRPr="009E04A7">
        <w:rPr>
          <w:rFonts w:cs="Tahoma"/>
          <w:b/>
          <w:szCs w:val="20"/>
          <w:lang w:val="pt-BR"/>
        </w:rPr>
        <w:t>Serviços de Assinatura</w:t>
      </w:r>
    </w:p>
    <w:p w14:paraId="4871FD32" w14:textId="77777777" w:rsidR="00B26237" w:rsidRPr="009E04A7" w:rsidRDefault="002333B5" w:rsidP="00D16EA8">
      <w:pPr>
        <w:pStyle w:val="FootnoteBulletLevel2"/>
        <w:tabs>
          <w:tab w:val="clear" w:pos="1260"/>
        </w:tabs>
        <w:spacing w:before="0"/>
        <w:ind w:left="720" w:firstLine="0"/>
        <w:rPr>
          <w:lang w:val="pt-BR"/>
        </w:rPr>
      </w:pPr>
      <w:r w:rsidRPr="009E04A7">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580B4353" w14:textId="77777777" w:rsidR="000C6DBC" w:rsidRPr="009E04A7" w:rsidRDefault="00B54C21" w:rsidP="00B26237">
      <w:pPr>
        <w:pStyle w:val="Heading2"/>
        <w:ind w:left="0"/>
        <w:rPr>
          <w:lang w:val="pt-BR"/>
        </w:rPr>
      </w:pPr>
      <w:bookmarkStart w:id="964" w:name="_6_Office_365"/>
      <w:bookmarkStart w:id="965" w:name="_45_Office_365"/>
      <w:bookmarkStart w:id="966" w:name="_4_MSDN_Platforms"/>
      <w:bookmarkStart w:id="967" w:name="_4_Plataformas_MSDN"/>
      <w:bookmarkStart w:id="968" w:name="_Toc380098125"/>
      <w:bookmarkStart w:id="969" w:name="_Toc336338262"/>
      <w:bookmarkEnd w:id="964"/>
      <w:bookmarkEnd w:id="965"/>
      <w:bookmarkEnd w:id="966"/>
      <w:bookmarkEnd w:id="967"/>
      <w:r w:rsidRPr="009E04A7">
        <w:rPr>
          <w:rFonts w:ascii="Tahoma" w:hAnsi="Tahoma" w:cs="Tahoma"/>
          <w:caps/>
          <w:color w:val="F66400"/>
          <w:sz w:val="22"/>
          <w:szCs w:val="20"/>
          <w:vertAlign w:val="superscript"/>
          <w:lang w:val="pt-BR"/>
        </w:rPr>
        <w:lastRenderedPageBreak/>
        <w:t>4</w:t>
      </w:r>
      <w:r w:rsidRPr="009E04A7">
        <w:rPr>
          <w:color w:val="F66400"/>
          <w:sz w:val="22"/>
          <w:szCs w:val="20"/>
          <w:lang w:val="pt-BR"/>
        </w:rPr>
        <w:t xml:space="preserve"> </w:t>
      </w:r>
      <w:r w:rsidRPr="009E04A7">
        <w:rPr>
          <w:rFonts w:ascii="Tahoma" w:hAnsi="Tahoma" w:cs="Tahoma"/>
          <w:color w:val="FF6600"/>
          <w:sz w:val="22"/>
          <w:szCs w:val="22"/>
          <w:lang w:val="pt-BR"/>
        </w:rPr>
        <w:t>Plataformas MSDN</w:t>
      </w:r>
      <w:bookmarkEnd w:id="968"/>
    </w:p>
    <w:p w14:paraId="4322B107" w14:textId="77777777" w:rsidR="000C6DBC" w:rsidRPr="009E04A7" w:rsidRDefault="000C6DBC" w:rsidP="000C6DBC">
      <w:pPr>
        <w:pStyle w:val="FootnoteBulletLevel2"/>
        <w:tabs>
          <w:tab w:val="clear" w:pos="1260"/>
        </w:tabs>
        <w:spacing w:before="0"/>
        <w:ind w:left="0" w:firstLine="0"/>
        <w:rPr>
          <w:lang w:val="pt-BR"/>
        </w:rPr>
      </w:pPr>
    </w:p>
    <w:p w14:paraId="24EE2646" w14:textId="77777777" w:rsidR="000C6DBC" w:rsidRPr="009E04A7" w:rsidRDefault="000C6DBC" w:rsidP="000C6DBC">
      <w:pPr>
        <w:spacing w:after="60"/>
        <w:ind w:left="720"/>
        <w:rPr>
          <w:lang w:val="pt-BR"/>
        </w:rPr>
      </w:pPr>
      <w:r w:rsidRPr="009E04A7">
        <w:rPr>
          <w:rFonts w:cs="Tahoma"/>
          <w:b/>
          <w:szCs w:val="18"/>
          <w:lang w:val="pt-BR"/>
        </w:rPr>
        <w:t>Visual Studio Team Foundation Server 2013</w:t>
      </w:r>
    </w:p>
    <w:p w14:paraId="5F3EFEE7" w14:textId="77777777" w:rsidR="000C6DBC" w:rsidRPr="009E04A7" w:rsidRDefault="000C6DBC" w:rsidP="000C6DBC">
      <w:pPr>
        <w:pStyle w:val="EndnoteText"/>
        <w:ind w:left="720"/>
        <w:rPr>
          <w:lang w:val="pt-BR"/>
        </w:rPr>
      </w:pPr>
      <w:r w:rsidRPr="009E04A7">
        <w:rPr>
          <w:rFonts w:ascii="Tahoma" w:hAnsi="Tahoma" w:cs="Tahoma"/>
          <w:sz w:val="18"/>
          <w:szCs w:val="18"/>
          <w:lang w:val="pt-BR"/>
        </w:rPr>
        <w:t>O assinante está qualificado para uma licença de servidor para o Visual Studio Team Foundation Server 2013 e uma CAL de Usuário do Team Foundation Server.</w:t>
      </w:r>
      <w:r w:rsidR="002235CD" w:rsidRPr="009E04A7">
        <w:rPr>
          <w:rFonts w:ascii="Tahoma" w:hAnsi="Tahoma" w:cs="Tahoma"/>
          <w:sz w:val="18"/>
          <w:szCs w:val="18"/>
          <w:lang w:val="pt-BR"/>
        </w:rPr>
        <w:t xml:space="preserve"> </w:t>
      </w:r>
      <w:r w:rsidRPr="009E04A7">
        <w:rPr>
          <w:rFonts w:ascii="Tahoma" w:hAnsi="Tahoma" w:cs="Tahoma"/>
          <w:sz w:val="18"/>
          <w:szCs w:val="18"/>
          <w:lang w:val="pt-BR"/>
        </w:rPr>
        <w:t>A CAL é reservada unicamente para uso do assinante.</w:t>
      </w:r>
    </w:p>
    <w:p w14:paraId="0EC5DBF5" w14:textId="77777777" w:rsidR="000C6DBC" w:rsidRPr="009E04A7" w:rsidRDefault="000C6DBC" w:rsidP="000C6DBC">
      <w:pPr>
        <w:rPr>
          <w:lang w:val="pt-BR"/>
        </w:rPr>
      </w:pPr>
    </w:p>
    <w:p w14:paraId="5793F907" w14:textId="77777777" w:rsidR="000C6DBC" w:rsidRPr="009E04A7" w:rsidRDefault="000C6DBC" w:rsidP="000C6DBC">
      <w:pPr>
        <w:spacing w:after="60"/>
        <w:ind w:left="720"/>
        <w:rPr>
          <w:lang w:val="pt-BR"/>
        </w:rPr>
      </w:pPr>
      <w:r w:rsidRPr="009E04A7">
        <w:rPr>
          <w:rFonts w:cs="Tahoma"/>
          <w:b/>
          <w:szCs w:val="18"/>
          <w:lang w:val="pt-BR"/>
        </w:rPr>
        <w:t>Serviços de Assinatura</w:t>
      </w:r>
    </w:p>
    <w:p w14:paraId="62C57621" w14:textId="77777777" w:rsidR="000C6DBC" w:rsidRPr="009E04A7" w:rsidRDefault="000C6DBC" w:rsidP="000C6DBC">
      <w:pPr>
        <w:ind w:left="720"/>
        <w:rPr>
          <w:lang w:val="pt-BR"/>
        </w:rPr>
      </w:pPr>
      <w:r w:rsidRPr="009E04A7">
        <w:rPr>
          <w:rFonts w:cs="Tahoma"/>
          <w:szCs w:val="18"/>
          <w:lang w:val="pt-BR"/>
        </w:rPr>
        <w:t>Os serviços de assinatura MSDN, que podem incluir downloads, chaves de produto, benefícios do Windows Azure, benefícios do Office 365 Developer, e-learning, suporte técnico, benefícios do Windows Store e</w:t>
      </w:r>
      <w:r w:rsidR="004B2D11" w:rsidRPr="009E04A7">
        <w:rPr>
          <w:rFonts w:cs="Tahoma"/>
          <w:szCs w:val="18"/>
          <w:lang w:val="pt-BR"/>
        </w:rPr>
        <w:t> </w:t>
      </w:r>
      <w:r w:rsidRPr="009E04A7">
        <w:rPr>
          <w:rFonts w:cs="Tahoma"/>
          <w:szCs w:val="18"/>
          <w:lang w:val="pt-BR"/>
        </w:rPr>
        <w:t>outros serviços, só estarão disponíveis enquanto a assinatura estiver ativa.</w:t>
      </w:r>
    </w:p>
    <w:p w14:paraId="4C51C21B" w14:textId="77777777" w:rsidR="000C6DBC" w:rsidRPr="009E04A7" w:rsidRDefault="000C6DBC" w:rsidP="00B26237">
      <w:pPr>
        <w:pStyle w:val="Heading2"/>
        <w:ind w:left="0"/>
        <w:rPr>
          <w:lang w:val="pt-BR"/>
        </w:rPr>
      </w:pPr>
    </w:p>
    <w:p w14:paraId="779051C8" w14:textId="77777777" w:rsidR="000C6DBC" w:rsidRPr="009E04A7" w:rsidRDefault="000C6DBC" w:rsidP="00B26237">
      <w:pPr>
        <w:pStyle w:val="Heading2"/>
        <w:ind w:left="0"/>
        <w:rPr>
          <w:lang w:val="pt-BR"/>
        </w:rPr>
      </w:pPr>
    </w:p>
    <w:p w14:paraId="769E6CE6" w14:textId="77777777" w:rsidR="00B26237" w:rsidRPr="009E04A7" w:rsidRDefault="00513265" w:rsidP="00B26237">
      <w:pPr>
        <w:pStyle w:val="Heading2"/>
        <w:ind w:left="0"/>
        <w:rPr>
          <w:lang w:val="pt-BR"/>
        </w:rPr>
      </w:pPr>
      <w:bookmarkStart w:id="970" w:name="_5_Office_365_1"/>
      <w:bookmarkStart w:id="971" w:name="_Toc380098126"/>
      <w:bookmarkEnd w:id="970"/>
      <w:r w:rsidRPr="009E04A7">
        <w:rPr>
          <w:rFonts w:ascii="Tahoma" w:hAnsi="Tahoma" w:cs="Tahoma"/>
          <w:caps/>
          <w:color w:val="FF6600"/>
          <w:sz w:val="22"/>
          <w:szCs w:val="22"/>
          <w:vertAlign w:val="superscript"/>
          <w:lang w:val="pt-BR"/>
        </w:rPr>
        <w:t>5</w:t>
      </w:r>
      <w:r w:rsidRPr="009E04A7">
        <w:rPr>
          <w:rFonts w:ascii="Tahoma" w:hAnsi="Tahoma" w:cs="Tahoma"/>
          <w:color w:val="FF6600"/>
          <w:lang w:val="pt-BR"/>
        </w:rPr>
        <w:t xml:space="preserve"> </w:t>
      </w:r>
      <w:r w:rsidRPr="009E04A7">
        <w:rPr>
          <w:rFonts w:ascii="Tahoma" w:hAnsi="Tahoma" w:cs="Tahoma"/>
          <w:color w:val="FF6600"/>
          <w:sz w:val="22"/>
          <w:szCs w:val="22"/>
          <w:lang w:val="pt-BR"/>
        </w:rPr>
        <w:t>Office 365 Education A2-A4 (SL de Usuário)</w:t>
      </w:r>
      <w:bookmarkEnd w:id="969"/>
      <w:bookmarkEnd w:id="971"/>
    </w:p>
    <w:p w14:paraId="36C4AE83" w14:textId="77777777" w:rsidR="00B26237" w:rsidRPr="009E04A7" w:rsidRDefault="00B26237" w:rsidP="00AE5A9F">
      <w:pPr>
        <w:rPr>
          <w:lang w:val="pt-BR"/>
        </w:rPr>
      </w:pPr>
    </w:p>
    <w:p w14:paraId="3267B447" w14:textId="77777777" w:rsidR="00B26237" w:rsidRPr="009E04A7" w:rsidRDefault="00B26237" w:rsidP="00B26237">
      <w:pPr>
        <w:ind w:left="720"/>
        <w:rPr>
          <w:lang w:val="pt-BR"/>
        </w:rPr>
      </w:pPr>
      <w:r w:rsidRPr="009E04A7">
        <w:rPr>
          <w:rFonts w:eastAsia="Calibri" w:cs="Tahoma"/>
          <w:color w:val="000000"/>
          <w:szCs w:val="18"/>
          <w:lang w:val="pt-BR"/>
        </w:rPr>
        <w:t>O Office 365 Education A2, A3 e A4 são compostos por versões acadêmicas específicas dos mesmos serviços online que abrangem o Office 365 Enterprise E1, E3 e E4, respectivamente, com exceção do Yammer Enterprise.</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Education A2-A4 e seus componentes são equivalentes às suas</w:t>
      </w:r>
      <w:r w:rsidR="004B2D11" w:rsidRPr="009E04A7">
        <w:rPr>
          <w:rFonts w:eastAsia="Calibri" w:cs="Tahoma"/>
          <w:color w:val="000000"/>
          <w:szCs w:val="18"/>
          <w:lang w:val="pt-BR"/>
        </w:rPr>
        <w:t> </w:t>
      </w:r>
      <w:r w:rsidRPr="009E04A7">
        <w:rPr>
          <w:rFonts w:eastAsia="Calibri" w:cs="Tahoma"/>
          <w:color w:val="000000"/>
          <w:szCs w:val="18"/>
          <w:lang w:val="pt-BR"/>
        </w:rPr>
        <w:t>contrapartidas comerciais.</w:t>
      </w:r>
      <w:r w:rsidR="002235CD" w:rsidRPr="009E04A7">
        <w:rPr>
          <w:rFonts w:eastAsia="Calibri" w:cs="Tahoma"/>
          <w:color w:val="000000"/>
          <w:szCs w:val="18"/>
          <w:lang w:val="pt-BR"/>
        </w:rPr>
        <w:t xml:space="preserve"> </w:t>
      </w:r>
      <w:r w:rsidRPr="009E04A7">
        <w:rPr>
          <w:rFonts w:eastAsia="Calibri" w:cs="Tahoma"/>
          <w:color w:val="000000"/>
          <w:szCs w:val="18"/>
          <w:lang w:val="pt-BR"/>
        </w:rPr>
        <w:t>No entanto, os usuários com USLs do Office 365 Education A2 não podem acessar serviços locais, e o Yammer Enterprise não está disponível no A2-A4.</w:t>
      </w:r>
    </w:p>
    <w:p w14:paraId="4F7BD5B8" w14:textId="77777777" w:rsidR="00B26237" w:rsidRPr="009E04A7" w:rsidRDefault="00B26237" w:rsidP="00B26237">
      <w:pPr>
        <w:ind w:left="720"/>
        <w:rPr>
          <w:lang w:val="pt-BR"/>
        </w:rPr>
      </w:pPr>
    </w:p>
    <w:p w14:paraId="5CC2CA16" w14:textId="77777777" w:rsidR="00B26237" w:rsidRPr="009E04A7" w:rsidRDefault="00B26237" w:rsidP="00B26237">
      <w:pPr>
        <w:ind w:left="720"/>
        <w:rPr>
          <w:lang w:val="pt-BR"/>
        </w:rPr>
      </w:pPr>
      <w:r w:rsidRPr="009E04A7">
        <w:rPr>
          <w:rFonts w:eastAsia="Calibri" w:cs="Tahoma"/>
          <w:color w:val="000000"/>
          <w:szCs w:val="18"/>
          <w:lang w:val="pt-BR"/>
        </w:rPr>
        <w:t>No Contrato para Campus e School, as licenças de assinatura dos Planos do Office 365 devem ser adquiridas por usuário para toda a instituição ou não extensivas a toda a Instituição. Se as Licenças de</w:t>
      </w:r>
      <w:r w:rsidR="004B2D11" w:rsidRPr="009E04A7">
        <w:rPr>
          <w:rFonts w:eastAsia="Calibri" w:cs="Tahoma"/>
          <w:color w:val="000000"/>
          <w:szCs w:val="18"/>
          <w:lang w:val="pt-BR"/>
        </w:rPr>
        <w:t> </w:t>
      </w:r>
      <w:r w:rsidRPr="009E04A7">
        <w:rPr>
          <w:rFonts w:eastAsia="Calibri" w:cs="Tahoma"/>
          <w:color w:val="000000"/>
          <w:szCs w:val="18"/>
          <w:lang w:val="pt-BR"/>
        </w:rPr>
        <w:t>Assinatura de Usuário adicionais forem exigidas para acessar o Plano do Office 365 a médio prazo, a</w:t>
      </w:r>
      <w:r w:rsidR="004B2D11" w:rsidRPr="009E04A7">
        <w:rPr>
          <w:rFonts w:eastAsia="Calibri" w:cs="Tahoma"/>
          <w:color w:val="000000"/>
          <w:szCs w:val="18"/>
          <w:lang w:val="pt-BR"/>
        </w:rPr>
        <w:t> </w:t>
      </w:r>
      <w:r w:rsidRPr="009E04A7">
        <w:rPr>
          <w:rFonts w:eastAsia="Calibri" w:cs="Tahoma"/>
          <w:color w:val="000000"/>
          <w:szCs w:val="18"/>
          <w:lang w:val="pt-BR"/>
        </w:rPr>
        <w:t>Instituição deverá enviar um pedido para tais Licenças. Ao licenciar o Complemento Office 365, a licença de qualificação correspondente deverá ser licenciado sob o mesmo registro.</w:t>
      </w:r>
      <w:r w:rsidR="002235CD" w:rsidRPr="009E04A7">
        <w:rPr>
          <w:rFonts w:eastAsia="Calibri" w:cs="Tahoma"/>
          <w:color w:val="000000"/>
          <w:szCs w:val="18"/>
          <w:lang w:val="pt-BR"/>
        </w:rPr>
        <w:t xml:space="preserve"> </w:t>
      </w:r>
      <w:r w:rsidRPr="009E04A7">
        <w:rPr>
          <w:color w:val="000000"/>
          <w:lang w:val="pt-BR"/>
        </w:rPr>
        <w:t>Ao fazer pedidos anuais, a Instituição poderá pedir menos licenças para Serviços Online do que a quantidade de pedido inicial desde que o pedido anual atenda aos requisitos mínimos para Serviços Online da Plataforma</w:t>
      </w:r>
    </w:p>
    <w:p w14:paraId="37CF8A74" w14:textId="77777777" w:rsidR="00B26237" w:rsidRPr="009E04A7" w:rsidRDefault="00B26237" w:rsidP="00B26237">
      <w:pPr>
        <w:ind w:left="720"/>
        <w:rPr>
          <w:lang w:val="pt-BR"/>
        </w:rPr>
      </w:pPr>
    </w:p>
    <w:p w14:paraId="2FFF6387" w14:textId="77777777" w:rsidR="00996781" w:rsidRPr="009E04A7" w:rsidRDefault="00996781" w:rsidP="00B26237">
      <w:pPr>
        <w:ind w:left="720"/>
        <w:rPr>
          <w:lang w:val="pt-BR"/>
        </w:rPr>
      </w:pPr>
      <w:r w:rsidRPr="009E04A7">
        <w:rPr>
          <w:iCs/>
          <w:lang w:val="pt-BR"/>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14:paraId="7399EE48" w14:textId="77777777" w:rsidR="004F61DE" w:rsidRPr="009E04A7" w:rsidRDefault="004F61DE" w:rsidP="004F61DE">
      <w:pPr>
        <w:ind w:left="720"/>
        <w:rPr>
          <w:lang w:val="pt-BR"/>
        </w:rPr>
      </w:pPr>
    </w:p>
    <w:p w14:paraId="735741DB" w14:textId="77777777" w:rsidR="004F61DE" w:rsidRPr="009E04A7" w:rsidRDefault="004F61DE" w:rsidP="004F61DE">
      <w:pPr>
        <w:ind w:left="720"/>
        <w:rPr>
          <w:lang w:val="pt-BR"/>
        </w:rPr>
      </w:pPr>
      <w:r w:rsidRPr="009E04A7">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2013 em qualquer laboratório de</w:t>
      </w:r>
      <w:r w:rsidR="00364D9F" w:rsidRPr="009E04A7">
        <w:rPr>
          <w:rFonts w:eastAsia="Calibri" w:cs="Tahoma"/>
          <w:iCs/>
          <w:color w:val="000000"/>
          <w:szCs w:val="18"/>
          <w:lang w:val="pt-BR"/>
        </w:rPr>
        <w:t> </w:t>
      </w:r>
      <w:r w:rsidRPr="009E04A7">
        <w:rPr>
          <w:rFonts w:eastAsia="Calibri" w:cs="Tahoma"/>
          <w:iCs/>
          <w:color w:val="000000"/>
          <w:szCs w:val="18"/>
          <w:lang w:val="pt-BR"/>
        </w:rPr>
        <w:t>acesso aberto ou biblioteca da Organização da Instituição.</w:t>
      </w:r>
      <w:r w:rsidR="002235CD" w:rsidRPr="009E04A7">
        <w:rPr>
          <w:rFonts w:eastAsia="Calibri" w:cs="Tahoma"/>
          <w:iCs/>
          <w:color w:val="000000"/>
          <w:szCs w:val="18"/>
          <w:lang w:val="pt-BR"/>
        </w:rPr>
        <w:t xml:space="preserve"> </w:t>
      </w:r>
      <w:r w:rsidRPr="009E04A7">
        <w:rPr>
          <w:rFonts w:eastAsia="Calibri" w:cs="Tahoma"/>
          <w:iCs/>
          <w:color w:val="000000"/>
          <w:szCs w:val="18"/>
          <w:lang w:val="pt-BR"/>
        </w:rPr>
        <w:t xml:space="preserve">O uso do software está sujeito aos termos de licença para o Office Professional Plus 2013. </w:t>
      </w:r>
    </w:p>
    <w:p w14:paraId="75865894" w14:textId="77777777" w:rsidR="004F61DE" w:rsidRPr="009E04A7" w:rsidRDefault="004F61DE" w:rsidP="004F61DE">
      <w:pPr>
        <w:ind w:left="720"/>
        <w:rPr>
          <w:lang w:val="pt-BR"/>
        </w:rPr>
      </w:pPr>
    </w:p>
    <w:p w14:paraId="3E0126DE" w14:textId="77777777" w:rsidR="00996781" w:rsidRPr="009E04A7" w:rsidRDefault="004F61DE" w:rsidP="004F61DE">
      <w:pPr>
        <w:ind w:left="720"/>
        <w:rPr>
          <w:spacing w:val="-2"/>
          <w:lang w:val="pt-BR"/>
        </w:rPr>
      </w:pPr>
      <w:r w:rsidRPr="009E04A7">
        <w:rPr>
          <w:rFonts w:eastAsia="Calibri" w:cs="Tahoma"/>
          <w:color w:val="000000"/>
          <w:spacing w:val="-2"/>
          <w:szCs w:val="18"/>
          <w:lang w:val="pt-BR"/>
        </w:rPr>
        <w:t>O Lync Online Plano 1A e Plano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2235CD" w:rsidRPr="009E04A7">
        <w:rPr>
          <w:rFonts w:eastAsia="Calibri" w:cs="Tahoma"/>
          <w:color w:val="000000"/>
          <w:spacing w:val="-2"/>
          <w:szCs w:val="18"/>
          <w:lang w:val="pt-BR"/>
        </w:rPr>
        <w:t xml:space="preserve"> </w:t>
      </w:r>
      <w:r w:rsidRPr="009E04A7">
        <w:rPr>
          <w:rFonts w:eastAsia="Calibri" w:cs="Tahoma"/>
          <w:color w:val="000000"/>
          <w:spacing w:val="-2"/>
          <w:szCs w:val="18"/>
          <w:lang w:val="pt-BR"/>
        </w:rPr>
        <w:t>Os clientes podem usar o cliente gratuito Lync Basic 2013 para seus usuários finais com base em Windows.</w:t>
      </w:r>
    </w:p>
    <w:p w14:paraId="4D3CEB4A" w14:textId="77777777" w:rsidR="004F61DE" w:rsidRPr="009E04A7" w:rsidRDefault="004F61DE" w:rsidP="004F61DE">
      <w:pPr>
        <w:ind w:left="720"/>
        <w:rPr>
          <w:lang w:val="pt-BR"/>
        </w:rPr>
      </w:pPr>
    </w:p>
    <w:p w14:paraId="351B4B27" w14:textId="77777777" w:rsidR="00B26237" w:rsidRPr="009E04A7" w:rsidRDefault="000A0D35" w:rsidP="00864B8A">
      <w:pPr>
        <w:spacing w:after="60"/>
        <w:ind w:left="720"/>
        <w:rPr>
          <w:lang w:val="pt-BR"/>
        </w:rPr>
      </w:pPr>
      <w:r w:rsidRPr="009E04A7">
        <w:rPr>
          <w:rFonts w:cs="Tahoma"/>
          <w:b/>
          <w:szCs w:val="20"/>
          <w:lang w:val="pt-BR"/>
        </w:rPr>
        <w:t>SLs de Usuário Complementares</w:t>
      </w:r>
    </w:p>
    <w:p w14:paraId="731EE5C4" w14:textId="77777777" w:rsidR="00B26237" w:rsidRPr="009E04A7" w:rsidRDefault="00B26237" w:rsidP="00B26237">
      <w:pPr>
        <w:ind w:left="720"/>
        <w:rPr>
          <w:lang w:val="pt-BR"/>
        </w:rPr>
      </w:pPr>
      <w:r w:rsidRPr="009E04A7">
        <w:rPr>
          <w:rFonts w:eastAsia="Calibri" w:cs="Tahoma"/>
          <w:color w:val="000000"/>
          <w:szCs w:val="18"/>
          <w:lang w:val="pt-BR"/>
        </w:rPr>
        <w:t>As Instituições que possuem licenças de qualificação poderão comprar a Licença de Assinatura de Usuário correspondente para o Plano Complementar do Office 365, conforme detalhado na tabela a seguir.</w:t>
      </w:r>
      <w:r w:rsidR="002235CD" w:rsidRPr="009E04A7">
        <w:rPr>
          <w:rFonts w:eastAsia="Calibri" w:cs="Tahoma"/>
          <w:color w:val="000000"/>
          <w:szCs w:val="18"/>
          <w:lang w:val="pt-BR"/>
        </w:rPr>
        <w:t xml:space="preserve"> </w:t>
      </w:r>
      <w:r w:rsidRPr="009E04A7">
        <w:rPr>
          <w:rFonts w:eastAsia="Calibri" w:cs="Tahoma"/>
          <w:color w:val="000000"/>
          <w:szCs w:val="18"/>
          <w:lang w:val="pt-BR"/>
        </w:rPr>
        <w:t>Instituições com um Contrato para Campus e School: As Instituições poderão comprar a Licença de Assinatura de Usuário correspondente para o Plano do Office 365 Complementar para seus Usuários até uma quantidade igual à da sua contagem de PCs Qualificados, contanto que eles tenham cobertura para as licenças de qualificação.</w:t>
      </w:r>
      <w:r w:rsidR="002235CD" w:rsidRPr="009E04A7">
        <w:rPr>
          <w:rFonts w:eastAsia="Calibri" w:cs="Tahoma"/>
          <w:color w:val="000000"/>
          <w:szCs w:val="18"/>
          <w:lang w:val="pt-BR"/>
        </w:rPr>
        <w:t xml:space="preserve"> </w:t>
      </w:r>
    </w:p>
    <w:p w14:paraId="03617ECD" w14:textId="77777777" w:rsidR="00B26237" w:rsidRPr="009E04A7" w:rsidRDefault="00B26237" w:rsidP="00B26237">
      <w:pPr>
        <w:rPr>
          <w:lang w:val="pt-B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230CAA" w14:paraId="0F6F57E5" w14:textId="77777777" w:rsidTr="004F61DE">
        <w:tc>
          <w:tcPr>
            <w:tcW w:w="1710" w:type="dxa"/>
            <w:shd w:val="clear" w:color="auto" w:fill="FABF8F"/>
          </w:tcPr>
          <w:p w14:paraId="4E4A35D8" w14:textId="77777777" w:rsidR="004F61DE" w:rsidRPr="00371C8C" w:rsidRDefault="004F61DE" w:rsidP="004F61DE">
            <w:pPr>
              <w:jc w:val="center"/>
              <w:rPr>
                <w:rFonts w:cs="Tahoma"/>
                <w:b/>
                <w:szCs w:val="24"/>
              </w:rPr>
            </w:pPr>
            <w:r w:rsidRPr="00371C8C">
              <w:rPr>
                <w:rFonts w:cs="Tahoma"/>
                <w:b/>
                <w:szCs w:val="24"/>
              </w:rPr>
              <w:lastRenderedPageBreak/>
              <w:t>Licença(s) Qualificada(s)</w:t>
            </w:r>
          </w:p>
        </w:tc>
        <w:tc>
          <w:tcPr>
            <w:tcW w:w="3150" w:type="dxa"/>
            <w:shd w:val="clear" w:color="auto" w:fill="FABF8F"/>
            <w:vAlign w:val="center"/>
          </w:tcPr>
          <w:p w14:paraId="1000823A" w14:textId="77777777" w:rsidR="004F61DE" w:rsidRPr="00371C8C" w:rsidRDefault="004F61DE" w:rsidP="004F61DE">
            <w:pPr>
              <w:jc w:val="center"/>
              <w:rPr>
                <w:rFonts w:cs="Tahoma"/>
                <w:b/>
                <w:szCs w:val="24"/>
                <w:vertAlign w:val="superscript"/>
              </w:rPr>
            </w:pPr>
            <w:r w:rsidRPr="00371C8C">
              <w:rPr>
                <w:rFonts w:cs="Tahoma"/>
                <w:b/>
                <w:szCs w:val="24"/>
              </w:rPr>
              <w:t>SL de Usuário Complementar</w:t>
            </w:r>
            <w:r w:rsidRPr="00371C8C">
              <w:t>1</w:t>
            </w:r>
          </w:p>
        </w:tc>
        <w:tc>
          <w:tcPr>
            <w:tcW w:w="3690" w:type="dxa"/>
            <w:shd w:val="clear" w:color="auto" w:fill="FABF8F"/>
            <w:vAlign w:val="center"/>
          </w:tcPr>
          <w:p w14:paraId="7E90ADFA" w14:textId="77777777" w:rsidR="004F61DE" w:rsidRPr="009E04A7" w:rsidRDefault="004F61DE" w:rsidP="004F61DE">
            <w:pPr>
              <w:jc w:val="center"/>
              <w:rPr>
                <w:rFonts w:cs="Tahoma"/>
                <w:b/>
                <w:szCs w:val="24"/>
                <w:lang w:val="pt-BR"/>
              </w:rPr>
            </w:pPr>
            <w:r w:rsidRPr="009E04A7">
              <w:rPr>
                <w:rFonts w:cs="Tahoma"/>
                <w:b/>
                <w:szCs w:val="24"/>
                <w:lang w:val="pt-BR"/>
              </w:rPr>
              <w:t>SL(s) de Usuário de Serviços Online Correspondentes</w:t>
            </w:r>
            <w:r w:rsidRPr="009E04A7">
              <w:rPr>
                <w:lang w:val="pt-BR"/>
              </w:rPr>
              <w:t>1</w:t>
            </w:r>
          </w:p>
        </w:tc>
      </w:tr>
      <w:tr w:rsidR="004F61DE" w:rsidRPr="00371C8C" w14:paraId="4F1F6357" w14:textId="77777777" w:rsidTr="004F61DE">
        <w:trPr>
          <w:trHeight w:val="359"/>
        </w:trPr>
        <w:tc>
          <w:tcPr>
            <w:tcW w:w="1710" w:type="dxa"/>
            <w:vMerge w:val="restart"/>
            <w:vAlign w:val="center"/>
          </w:tcPr>
          <w:p w14:paraId="3D8B9A46" w14:textId="77777777" w:rsidR="004F61DE" w:rsidRPr="00371C8C" w:rsidRDefault="004F61DE" w:rsidP="004F61DE">
            <w:pPr>
              <w:jc w:val="center"/>
              <w:rPr>
                <w:rFonts w:cs="Tahoma"/>
                <w:szCs w:val="18"/>
              </w:rPr>
            </w:pPr>
            <w:r w:rsidRPr="00371C8C">
              <w:rPr>
                <w:rFonts w:cs="Tahoma"/>
                <w:szCs w:val="18"/>
              </w:rPr>
              <w:t>CAL Principal</w:t>
            </w:r>
            <w:r w:rsidRPr="00371C8C">
              <w:rPr>
                <w:rFonts w:cs="Tahoma"/>
                <w:szCs w:val="24"/>
                <w:vertAlign w:val="superscript"/>
              </w:rPr>
              <w:t>1</w:t>
            </w:r>
          </w:p>
        </w:tc>
        <w:tc>
          <w:tcPr>
            <w:tcW w:w="3150" w:type="dxa"/>
            <w:vAlign w:val="center"/>
          </w:tcPr>
          <w:p w14:paraId="2FAA3E1B" w14:textId="77777777" w:rsidR="004F61DE" w:rsidRPr="00371C8C" w:rsidRDefault="004F61DE" w:rsidP="004F61DE">
            <w:pPr>
              <w:rPr>
                <w:rFonts w:cs="Tahoma"/>
                <w:szCs w:val="18"/>
              </w:rPr>
            </w:pPr>
            <w:r w:rsidRPr="00371C8C">
              <w:rPr>
                <w:rFonts w:cs="Tahoma"/>
                <w:szCs w:val="18"/>
              </w:rPr>
              <w:t>Complemento do Office 365 Education A3</w:t>
            </w:r>
          </w:p>
        </w:tc>
        <w:tc>
          <w:tcPr>
            <w:tcW w:w="3690" w:type="dxa"/>
            <w:vAlign w:val="center"/>
          </w:tcPr>
          <w:p w14:paraId="311D6102" w14:textId="77777777" w:rsidR="004F61DE" w:rsidRPr="00371C8C" w:rsidRDefault="004F61DE" w:rsidP="004F61DE">
            <w:pPr>
              <w:rPr>
                <w:rFonts w:cs="Tahoma"/>
                <w:szCs w:val="18"/>
              </w:rPr>
            </w:pPr>
            <w:r w:rsidRPr="00371C8C">
              <w:rPr>
                <w:rFonts w:cs="Tahoma"/>
                <w:szCs w:val="18"/>
              </w:rPr>
              <w:t>Office 365 Education A3</w:t>
            </w:r>
          </w:p>
        </w:tc>
      </w:tr>
      <w:tr w:rsidR="004F61DE" w:rsidRPr="00371C8C" w14:paraId="18C17FFA" w14:textId="77777777" w:rsidTr="004F61DE">
        <w:trPr>
          <w:trHeight w:val="341"/>
        </w:trPr>
        <w:tc>
          <w:tcPr>
            <w:tcW w:w="1710" w:type="dxa"/>
            <w:vMerge/>
            <w:vAlign w:val="center"/>
          </w:tcPr>
          <w:p w14:paraId="0232E3BD" w14:textId="77777777" w:rsidR="004F61DE" w:rsidRPr="00371C8C" w:rsidRDefault="004F61DE">
            <w:pPr>
              <w:jc w:val="center"/>
              <w:rPr>
                <w:rFonts w:cs="Tahoma"/>
                <w:szCs w:val="18"/>
              </w:rPr>
            </w:pPr>
          </w:p>
        </w:tc>
        <w:tc>
          <w:tcPr>
            <w:tcW w:w="3150" w:type="dxa"/>
            <w:vAlign w:val="center"/>
          </w:tcPr>
          <w:p w14:paraId="7557890C" w14:textId="77777777" w:rsidR="004F61DE" w:rsidRPr="00371C8C" w:rsidRDefault="004F61DE">
            <w:pPr>
              <w:rPr>
                <w:rFonts w:cs="Tahoma"/>
                <w:szCs w:val="18"/>
              </w:rPr>
            </w:pPr>
            <w:r w:rsidRPr="00371C8C">
              <w:rPr>
                <w:rFonts w:cs="Tahoma"/>
                <w:szCs w:val="18"/>
              </w:rPr>
              <w:t>Complemento do Office 365 Education A4</w:t>
            </w:r>
          </w:p>
        </w:tc>
        <w:tc>
          <w:tcPr>
            <w:tcW w:w="3690" w:type="dxa"/>
            <w:vAlign w:val="center"/>
          </w:tcPr>
          <w:p w14:paraId="3A3184D4" w14:textId="77777777" w:rsidR="004F61DE" w:rsidRPr="00371C8C" w:rsidRDefault="004F61DE">
            <w:pPr>
              <w:rPr>
                <w:rFonts w:cs="Tahoma"/>
                <w:szCs w:val="18"/>
              </w:rPr>
            </w:pPr>
            <w:r w:rsidRPr="00371C8C">
              <w:rPr>
                <w:rFonts w:cs="Tahoma"/>
                <w:szCs w:val="18"/>
              </w:rPr>
              <w:t>Office 365 Education A4</w:t>
            </w:r>
          </w:p>
        </w:tc>
      </w:tr>
      <w:tr w:rsidR="004F61DE" w:rsidRPr="00371C8C" w14:paraId="1799E155" w14:textId="77777777" w:rsidTr="004F61DE">
        <w:trPr>
          <w:trHeight w:val="359"/>
        </w:trPr>
        <w:tc>
          <w:tcPr>
            <w:tcW w:w="1710" w:type="dxa"/>
            <w:vMerge w:val="restart"/>
            <w:vAlign w:val="center"/>
          </w:tcPr>
          <w:p w14:paraId="52574DD2" w14:textId="77777777" w:rsidR="004F61DE" w:rsidRPr="003220C4" w:rsidRDefault="004F61DE" w:rsidP="004F61DE">
            <w:pPr>
              <w:jc w:val="center"/>
              <w:rPr>
                <w:lang w:val="fr-FR"/>
              </w:rPr>
            </w:pPr>
            <w:r w:rsidRPr="003220C4">
              <w:rPr>
                <w:rFonts w:cs="Tahoma"/>
                <w:szCs w:val="18"/>
                <w:lang w:val="fr-FR"/>
              </w:rPr>
              <w:t>Pacote de CALs Principais</w:t>
            </w:r>
            <w:r w:rsidRPr="003220C4">
              <w:rPr>
                <w:rFonts w:cs="Tahoma"/>
                <w:szCs w:val="24"/>
                <w:vertAlign w:val="superscript"/>
                <w:lang w:val="fr-FR"/>
              </w:rPr>
              <w:t>1</w:t>
            </w:r>
            <w:r w:rsidRPr="003220C4">
              <w:rPr>
                <w:rFonts w:cs="Tahoma"/>
                <w:szCs w:val="18"/>
                <w:lang w:val="fr-FR"/>
              </w:rPr>
              <w:t xml:space="preserve"> +</w:t>
            </w:r>
          </w:p>
          <w:p w14:paraId="7A514D5F" w14:textId="77777777" w:rsidR="004F61DE" w:rsidRPr="003220C4" w:rsidRDefault="004F61DE" w:rsidP="004F61DE">
            <w:pPr>
              <w:jc w:val="center"/>
              <w:rPr>
                <w:rFonts w:cs="Tahoma"/>
                <w:szCs w:val="18"/>
                <w:lang w:val="fr-FR"/>
              </w:rPr>
            </w:pPr>
            <w:r w:rsidRPr="003220C4">
              <w:rPr>
                <w:rFonts w:cs="Tahoma"/>
                <w:szCs w:val="18"/>
                <w:lang w:val="fr-FR"/>
              </w:rPr>
              <w:t>Office Professional Plus</w:t>
            </w:r>
            <w:r w:rsidRPr="003220C4">
              <w:rPr>
                <w:rFonts w:cs="Tahoma"/>
                <w:szCs w:val="24"/>
                <w:vertAlign w:val="superscript"/>
                <w:lang w:val="fr-FR"/>
              </w:rPr>
              <w:t>1</w:t>
            </w:r>
          </w:p>
        </w:tc>
        <w:tc>
          <w:tcPr>
            <w:tcW w:w="3150" w:type="dxa"/>
            <w:vAlign w:val="center"/>
          </w:tcPr>
          <w:p w14:paraId="1C123EC8" w14:textId="77777777" w:rsidR="004F61DE" w:rsidRPr="00371C8C" w:rsidRDefault="004F61DE" w:rsidP="004F61DE">
            <w:pPr>
              <w:rPr>
                <w:rFonts w:cs="Tahoma"/>
                <w:szCs w:val="18"/>
              </w:rPr>
            </w:pPr>
            <w:r w:rsidRPr="00371C8C">
              <w:rPr>
                <w:rFonts w:cs="Tahoma"/>
                <w:szCs w:val="18"/>
              </w:rPr>
              <w:t>Complemento do Office 365 Education A3</w:t>
            </w:r>
          </w:p>
        </w:tc>
        <w:tc>
          <w:tcPr>
            <w:tcW w:w="3690" w:type="dxa"/>
            <w:vAlign w:val="center"/>
          </w:tcPr>
          <w:p w14:paraId="02FF4F82" w14:textId="77777777" w:rsidR="004F61DE" w:rsidRPr="00371C8C" w:rsidRDefault="004F61DE" w:rsidP="004F61DE">
            <w:pPr>
              <w:rPr>
                <w:rFonts w:cs="Tahoma"/>
                <w:szCs w:val="18"/>
              </w:rPr>
            </w:pPr>
            <w:r w:rsidRPr="00371C8C">
              <w:rPr>
                <w:rFonts w:cs="Tahoma"/>
                <w:szCs w:val="18"/>
              </w:rPr>
              <w:t>Office 365 Education A3</w:t>
            </w:r>
          </w:p>
        </w:tc>
      </w:tr>
      <w:tr w:rsidR="004F61DE" w:rsidRPr="00371C8C" w14:paraId="5C91C63D" w14:textId="77777777" w:rsidTr="004F61DE">
        <w:trPr>
          <w:trHeight w:val="350"/>
        </w:trPr>
        <w:tc>
          <w:tcPr>
            <w:tcW w:w="1710" w:type="dxa"/>
            <w:vMerge/>
            <w:vAlign w:val="center"/>
          </w:tcPr>
          <w:p w14:paraId="056628B7" w14:textId="77777777" w:rsidR="004F61DE" w:rsidRPr="00371C8C" w:rsidRDefault="004F61DE">
            <w:pPr>
              <w:jc w:val="center"/>
              <w:rPr>
                <w:rFonts w:cs="Tahoma"/>
                <w:szCs w:val="18"/>
              </w:rPr>
            </w:pPr>
          </w:p>
        </w:tc>
        <w:tc>
          <w:tcPr>
            <w:tcW w:w="3150" w:type="dxa"/>
            <w:vAlign w:val="center"/>
          </w:tcPr>
          <w:p w14:paraId="3B34ACC1" w14:textId="77777777" w:rsidR="004F61DE" w:rsidRPr="00371C8C" w:rsidRDefault="004F61DE">
            <w:pPr>
              <w:rPr>
                <w:rFonts w:cs="Tahoma"/>
                <w:szCs w:val="18"/>
              </w:rPr>
            </w:pPr>
            <w:r w:rsidRPr="00371C8C">
              <w:rPr>
                <w:rFonts w:cs="Tahoma"/>
                <w:szCs w:val="18"/>
              </w:rPr>
              <w:t>Complemento do Office 365 Education A4</w:t>
            </w:r>
          </w:p>
        </w:tc>
        <w:tc>
          <w:tcPr>
            <w:tcW w:w="3690" w:type="dxa"/>
            <w:vAlign w:val="center"/>
          </w:tcPr>
          <w:p w14:paraId="6ED42B65" w14:textId="77777777" w:rsidR="004F61DE" w:rsidRPr="00371C8C" w:rsidRDefault="004F61DE">
            <w:pPr>
              <w:rPr>
                <w:rFonts w:cs="Tahoma"/>
                <w:szCs w:val="18"/>
              </w:rPr>
            </w:pPr>
            <w:r w:rsidRPr="00371C8C">
              <w:rPr>
                <w:rFonts w:cs="Tahoma"/>
                <w:szCs w:val="18"/>
              </w:rPr>
              <w:t>Office 365 Education A4</w:t>
            </w:r>
          </w:p>
        </w:tc>
      </w:tr>
      <w:tr w:rsidR="004F61DE" w:rsidRPr="00371C8C" w14:paraId="0333D943" w14:textId="77777777" w:rsidTr="004F61DE">
        <w:trPr>
          <w:trHeight w:val="341"/>
        </w:trPr>
        <w:tc>
          <w:tcPr>
            <w:tcW w:w="1710" w:type="dxa"/>
            <w:vMerge w:val="restart"/>
            <w:vAlign w:val="center"/>
          </w:tcPr>
          <w:p w14:paraId="5F6EF870" w14:textId="77777777" w:rsidR="004F61DE" w:rsidRPr="00371C8C" w:rsidRDefault="004F61DE" w:rsidP="004F61DE">
            <w:pPr>
              <w:jc w:val="center"/>
              <w:rPr>
                <w:rFonts w:cs="Tahoma"/>
                <w:szCs w:val="18"/>
              </w:rPr>
            </w:pPr>
            <w:r w:rsidRPr="00371C8C">
              <w:rPr>
                <w:rFonts w:cs="Tahoma"/>
                <w:szCs w:val="18"/>
              </w:rPr>
              <w:t>Pacotes CAL Empresarial</w:t>
            </w:r>
            <w:r w:rsidRPr="00371C8C">
              <w:rPr>
                <w:rFonts w:cs="Tahoma"/>
                <w:szCs w:val="24"/>
                <w:vertAlign w:val="superscript"/>
              </w:rPr>
              <w:t>1</w:t>
            </w:r>
          </w:p>
        </w:tc>
        <w:tc>
          <w:tcPr>
            <w:tcW w:w="3150" w:type="dxa"/>
            <w:vAlign w:val="center"/>
          </w:tcPr>
          <w:p w14:paraId="3F3DB834" w14:textId="77777777" w:rsidR="004F61DE" w:rsidRPr="00371C8C" w:rsidRDefault="004F61DE" w:rsidP="004F61DE">
            <w:pPr>
              <w:rPr>
                <w:rFonts w:cs="Tahoma"/>
                <w:szCs w:val="18"/>
              </w:rPr>
            </w:pPr>
            <w:r w:rsidRPr="00371C8C">
              <w:rPr>
                <w:rFonts w:cs="Tahoma"/>
                <w:szCs w:val="18"/>
              </w:rPr>
              <w:t>Complemento do Office 365 Education A3</w:t>
            </w:r>
          </w:p>
        </w:tc>
        <w:tc>
          <w:tcPr>
            <w:tcW w:w="3690" w:type="dxa"/>
            <w:vAlign w:val="center"/>
          </w:tcPr>
          <w:p w14:paraId="3DD082B9" w14:textId="77777777" w:rsidR="004F61DE" w:rsidRPr="00371C8C" w:rsidRDefault="004F61DE" w:rsidP="004F61DE">
            <w:pPr>
              <w:rPr>
                <w:rFonts w:cs="Tahoma"/>
                <w:szCs w:val="18"/>
              </w:rPr>
            </w:pPr>
            <w:r w:rsidRPr="00371C8C">
              <w:rPr>
                <w:rFonts w:cs="Tahoma"/>
                <w:szCs w:val="18"/>
              </w:rPr>
              <w:t>Office 365 Education A3</w:t>
            </w:r>
          </w:p>
        </w:tc>
      </w:tr>
      <w:tr w:rsidR="004F61DE" w:rsidRPr="00371C8C" w14:paraId="187D02D0" w14:textId="77777777" w:rsidTr="004F61DE">
        <w:trPr>
          <w:trHeight w:val="350"/>
        </w:trPr>
        <w:tc>
          <w:tcPr>
            <w:tcW w:w="1710" w:type="dxa"/>
            <w:vMerge/>
            <w:vAlign w:val="center"/>
          </w:tcPr>
          <w:p w14:paraId="7722A1F3" w14:textId="77777777" w:rsidR="004F61DE" w:rsidRPr="00371C8C" w:rsidRDefault="004F61DE">
            <w:pPr>
              <w:jc w:val="center"/>
              <w:rPr>
                <w:rFonts w:cs="Tahoma"/>
                <w:szCs w:val="18"/>
              </w:rPr>
            </w:pPr>
          </w:p>
        </w:tc>
        <w:tc>
          <w:tcPr>
            <w:tcW w:w="3150" w:type="dxa"/>
            <w:vAlign w:val="center"/>
          </w:tcPr>
          <w:p w14:paraId="06ABD37B" w14:textId="77777777" w:rsidR="004F61DE" w:rsidRPr="00371C8C" w:rsidRDefault="004F61DE">
            <w:pPr>
              <w:rPr>
                <w:rFonts w:cs="Tahoma"/>
                <w:szCs w:val="18"/>
              </w:rPr>
            </w:pPr>
            <w:r w:rsidRPr="00371C8C">
              <w:rPr>
                <w:rFonts w:cs="Tahoma"/>
                <w:szCs w:val="18"/>
              </w:rPr>
              <w:t>Complemento do Office 365 Education A4</w:t>
            </w:r>
          </w:p>
        </w:tc>
        <w:tc>
          <w:tcPr>
            <w:tcW w:w="3690" w:type="dxa"/>
            <w:vAlign w:val="center"/>
          </w:tcPr>
          <w:p w14:paraId="08DCC4F8" w14:textId="77777777" w:rsidR="004F61DE" w:rsidRPr="00371C8C" w:rsidRDefault="004F61DE">
            <w:pPr>
              <w:rPr>
                <w:rFonts w:cs="Tahoma"/>
                <w:szCs w:val="18"/>
              </w:rPr>
            </w:pPr>
            <w:r w:rsidRPr="00371C8C">
              <w:rPr>
                <w:rFonts w:cs="Tahoma"/>
                <w:szCs w:val="18"/>
              </w:rPr>
              <w:t>Office 365 Education A4</w:t>
            </w:r>
          </w:p>
        </w:tc>
      </w:tr>
      <w:tr w:rsidR="004F61DE" w:rsidRPr="00371C8C" w14:paraId="2E99D479" w14:textId="77777777" w:rsidTr="004F61DE">
        <w:trPr>
          <w:trHeight w:val="449"/>
        </w:trPr>
        <w:tc>
          <w:tcPr>
            <w:tcW w:w="1710" w:type="dxa"/>
            <w:vMerge w:val="restart"/>
            <w:vAlign w:val="center"/>
          </w:tcPr>
          <w:p w14:paraId="0EE19931" w14:textId="77777777" w:rsidR="004F61DE" w:rsidRPr="003220C4" w:rsidRDefault="004F61DE" w:rsidP="004F61DE">
            <w:pPr>
              <w:jc w:val="center"/>
              <w:rPr>
                <w:lang w:val="fr-FR"/>
              </w:rPr>
            </w:pPr>
            <w:r w:rsidRPr="003220C4">
              <w:rPr>
                <w:rFonts w:cs="Tahoma"/>
                <w:szCs w:val="18"/>
                <w:lang w:val="fr-FR"/>
              </w:rPr>
              <w:t>Pacote de CALs Empresariais</w:t>
            </w:r>
            <w:r w:rsidRPr="003220C4">
              <w:rPr>
                <w:rFonts w:cs="Tahoma"/>
                <w:szCs w:val="24"/>
                <w:vertAlign w:val="superscript"/>
                <w:lang w:val="fr-FR"/>
              </w:rPr>
              <w:t>1</w:t>
            </w:r>
            <w:r w:rsidRPr="003220C4">
              <w:rPr>
                <w:rFonts w:cs="Tahoma"/>
                <w:szCs w:val="18"/>
                <w:lang w:val="fr-FR"/>
              </w:rPr>
              <w:t xml:space="preserve"> +</w:t>
            </w:r>
          </w:p>
          <w:p w14:paraId="7FBEA60B" w14:textId="77777777" w:rsidR="004F61DE" w:rsidRPr="003220C4" w:rsidRDefault="004F61DE" w:rsidP="004F61DE">
            <w:pPr>
              <w:jc w:val="center"/>
              <w:rPr>
                <w:rFonts w:cs="Tahoma"/>
                <w:szCs w:val="18"/>
                <w:lang w:val="fr-FR"/>
              </w:rPr>
            </w:pPr>
            <w:r w:rsidRPr="003220C4">
              <w:rPr>
                <w:rFonts w:cs="Tahoma"/>
                <w:szCs w:val="18"/>
                <w:lang w:val="fr-FR"/>
              </w:rPr>
              <w:t>Office Professional Plus</w:t>
            </w:r>
            <w:r w:rsidRPr="003220C4">
              <w:rPr>
                <w:rFonts w:cs="Tahoma"/>
                <w:szCs w:val="24"/>
                <w:vertAlign w:val="superscript"/>
                <w:lang w:val="fr-FR"/>
              </w:rPr>
              <w:t>1</w:t>
            </w:r>
          </w:p>
        </w:tc>
        <w:tc>
          <w:tcPr>
            <w:tcW w:w="3150" w:type="dxa"/>
            <w:vAlign w:val="center"/>
          </w:tcPr>
          <w:p w14:paraId="4FF4EB82" w14:textId="77777777" w:rsidR="004F61DE" w:rsidRPr="00371C8C" w:rsidRDefault="004F61DE" w:rsidP="004F61DE">
            <w:pPr>
              <w:rPr>
                <w:rFonts w:cs="Tahoma"/>
                <w:szCs w:val="18"/>
              </w:rPr>
            </w:pPr>
            <w:r w:rsidRPr="00371C8C">
              <w:rPr>
                <w:rFonts w:cs="Tahoma"/>
                <w:szCs w:val="18"/>
              </w:rPr>
              <w:t>Complemento do Office 365 Education A3</w:t>
            </w:r>
          </w:p>
        </w:tc>
        <w:tc>
          <w:tcPr>
            <w:tcW w:w="3690" w:type="dxa"/>
            <w:vAlign w:val="center"/>
          </w:tcPr>
          <w:p w14:paraId="01FBA948" w14:textId="77777777" w:rsidR="004F61DE" w:rsidRPr="00371C8C" w:rsidRDefault="004F61DE" w:rsidP="004F61DE">
            <w:pPr>
              <w:rPr>
                <w:rFonts w:cs="Tahoma"/>
                <w:szCs w:val="18"/>
              </w:rPr>
            </w:pPr>
            <w:r w:rsidRPr="00371C8C">
              <w:rPr>
                <w:rFonts w:cs="Tahoma"/>
                <w:szCs w:val="18"/>
              </w:rPr>
              <w:t>Office 365 Education A3</w:t>
            </w:r>
          </w:p>
        </w:tc>
      </w:tr>
      <w:tr w:rsidR="004F61DE" w:rsidRPr="00371C8C" w14:paraId="45177EA6" w14:textId="77777777" w:rsidTr="004F61DE">
        <w:trPr>
          <w:trHeight w:val="70"/>
        </w:trPr>
        <w:tc>
          <w:tcPr>
            <w:tcW w:w="1710" w:type="dxa"/>
            <w:vMerge/>
            <w:vAlign w:val="center"/>
          </w:tcPr>
          <w:p w14:paraId="5E78EAF8" w14:textId="77777777" w:rsidR="004F61DE" w:rsidRPr="00371C8C" w:rsidRDefault="004F61DE">
            <w:pPr>
              <w:jc w:val="center"/>
              <w:rPr>
                <w:rFonts w:cs="Tahoma"/>
                <w:szCs w:val="18"/>
              </w:rPr>
            </w:pPr>
          </w:p>
        </w:tc>
        <w:tc>
          <w:tcPr>
            <w:tcW w:w="3150" w:type="dxa"/>
            <w:vAlign w:val="center"/>
          </w:tcPr>
          <w:p w14:paraId="5FDB01BC" w14:textId="77777777" w:rsidR="004F61DE" w:rsidRPr="00371C8C" w:rsidRDefault="004F61DE">
            <w:pPr>
              <w:rPr>
                <w:rFonts w:cs="Tahoma"/>
                <w:szCs w:val="18"/>
              </w:rPr>
            </w:pPr>
            <w:r w:rsidRPr="00371C8C">
              <w:rPr>
                <w:rFonts w:cs="Tahoma"/>
                <w:szCs w:val="18"/>
              </w:rPr>
              <w:t>Complemento do Office 365 Education A4</w:t>
            </w:r>
          </w:p>
        </w:tc>
        <w:tc>
          <w:tcPr>
            <w:tcW w:w="3690" w:type="dxa"/>
            <w:vAlign w:val="center"/>
          </w:tcPr>
          <w:p w14:paraId="6FDE7ABC" w14:textId="77777777" w:rsidR="004F61DE" w:rsidRPr="00371C8C" w:rsidRDefault="004F61DE">
            <w:pPr>
              <w:rPr>
                <w:rFonts w:cs="Tahoma"/>
                <w:szCs w:val="18"/>
              </w:rPr>
            </w:pPr>
            <w:r w:rsidRPr="00371C8C">
              <w:rPr>
                <w:rFonts w:cs="Tahoma"/>
                <w:szCs w:val="18"/>
              </w:rPr>
              <w:t>Office 365 Education A4</w:t>
            </w:r>
          </w:p>
        </w:tc>
      </w:tr>
      <w:tr w:rsidR="004F61DE" w:rsidRPr="00371C8C" w14:paraId="1CF61424" w14:textId="77777777" w:rsidTr="004F61DE">
        <w:trPr>
          <w:trHeight w:val="332"/>
        </w:trPr>
        <w:tc>
          <w:tcPr>
            <w:tcW w:w="1710" w:type="dxa"/>
            <w:vMerge w:val="restart"/>
            <w:vAlign w:val="center"/>
          </w:tcPr>
          <w:p w14:paraId="316285FD" w14:textId="77777777" w:rsidR="004F61DE" w:rsidRPr="00371C8C" w:rsidRDefault="004F61DE" w:rsidP="004F61DE">
            <w:pPr>
              <w:jc w:val="center"/>
              <w:rPr>
                <w:rFonts w:cs="Tahoma"/>
                <w:szCs w:val="18"/>
              </w:rPr>
            </w:pPr>
            <w:r w:rsidRPr="00371C8C">
              <w:rPr>
                <w:rFonts w:cs="Tahoma"/>
                <w:szCs w:val="18"/>
              </w:rPr>
              <w:t>Office Professional Plus</w:t>
            </w:r>
            <w:r w:rsidRPr="00371C8C">
              <w:rPr>
                <w:rFonts w:cs="Tahoma"/>
                <w:szCs w:val="24"/>
                <w:vertAlign w:val="superscript"/>
              </w:rPr>
              <w:t>1</w:t>
            </w:r>
          </w:p>
        </w:tc>
        <w:tc>
          <w:tcPr>
            <w:tcW w:w="3150" w:type="dxa"/>
            <w:vAlign w:val="center"/>
          </w:tcPr>
          <w:p w14:paraId="2BBB1307" w14:textId="77777777" w:rsidR="004F61DE" w:rsidRPr="00371C8C" w:rsidRDefault="004F61DE" w:rsidP="004F61DE">
            <w:pPr>
              <w:rPr>
                <w:rFonts w:cs="Tahoma"/>
                <w:szCs w:val="18"/>
              </w:rPr>
            </w:pPr>
            <w:r w:rsidRPr="00371C8C">
              <w:rPr>
                <w:rFonts w:cs="Tahoma"/>
                <w:szCs w:val="18"/>
              </w:rPr>
              <w:t>Complemento do Office 365 Education A3</w:t>
            </w:r>
          </w:p>
        </w:tc>
        <w:tc>
          <w:tcPr>
            <w:tcW w:w="3690" w:type="dxa"/>
            <w:vAlign w:val="center"/>
          </w:tcPr>
          <w:p w14:paraId="42D5BE66" w14:textId="77777777" w:rsidR="004F61DE" w:rsidRPr="00371C8C" w:rsidRDefault="004F61DE" w:rsidP="004F61DE">
            <w:pPr>
              <w:rPr>
                <w:rFonts w:cs="Tahoma"/>
                <w:szCs w:val="18"/>
              </w:rPr>
            </w:pPr>
            <w:r w:rsidRPr="00371C8C">
              <w:rPr>
                <w:rFonts w:cs="Tahoma"/>
                <w:szCs w:val="18"/>
              </w:rPr>
              <w:t>Office 365 Education A3</w:t>
            </w:r>
          </w:p>
        </w:tc>
      </w:tr>
      <w:tr w:rsidR="004F61DE" w:rsidRPr="00371C8C" w14:paraId="2AD6CB85" w14:textId="77777777" w:rsidTr="004F61DE">
        <w:trPr>
          <w:trHeight w:val="350"/>
        </w:trPr>
        <w:tc>
          <w:tcPr>
            <w:tcW w:w="1710" w:type="dxa"/>
            <w:vMerge/>
            <w:vAlign w:val="center"/>
          </w:tcPr>
          <w:p w14:paraId="276F6EB0" w14:textId="77777777" w:rsidR="004F61DE" w:rsidRPr="00371C8C" w:rsidRDefault="004F61DE">
            <w:pPr>
              <w:jc w:val="center"/>
              <w:rPr>
                <w:rFonts w:cs="Tahoma"/>
                <w:szCs w:val="18"/>
              </w:rPr>
            </w:pPr>
          </w:p>
        </w:tc>
        <w:tc>
          <w:tcPr>
            <w:tcW w:w="3150" w:type="dxa"/>
            <w:vAlign w:val="center"/>
          </w:tcPr>
          <w:p w14:paraId="78F625F5" w14:textId="77777777" w:rsidR="004F61DE" w:rsidRPr="00371C8C" w:rsidRDefault="004F61DE">
            <w:pPr>
              <w:rPr>
                <w:rFonts w:cs="Tahoma"/>
                <w:szCs w:val="18"/>
              </w:rPr>
            </w:pPr>
            <w:r w:rsidRPr="00371C8C">
              <w:rPr>
                <w:rFonts w:cs="Tahoma"/>
                <w:szCs w:val="18"/>
              </w:rPr>
              <w:t>Complemento do Office 365 Education A4</w:t>
            </w:r>
          </w:p>
        </w:tc>
        <w:tc>
          <w:tcPr>
            <w:tcW w:w="3690" w:type="dxa"/>
            <w:vAlign w:val="center"/>
          </w:tcPr>
          <w:p w14:paraId="161B27E9" w14:textId="77777777" w:rsidR="004F61DE" w:rsidRPr="00371C8C" w:rsidRDefault="004F61DE">
            <w:pPr>
              <w:rPr>
                <w:rFonts w:cs="Tahoma"/>
                <w:szCs w:val="18"/>
              </w:rPr>
            </w:pPr>
            <w:r w:rsidRPr="00371C8C">
              <w:rPr>
                <w:rFonts w:cs="Tahoma"/>
                <w:szCs w:val="18"/>
              </w:rPr>
              <w:t>Office 365 Education A4</w:t>
            </w:r>
          </w:p>
        </w:tc>
      </w:tr>
    </w:tbl>
    <w:p w14:paraId="0D4A77CC" w14:textId="77777777" w:rsidR="004F61DE" w:rsidRPr="00371C8C" w:rsidRDefault="004F61DE" w:rsidP="004F61DE">
      <w:pPr>
        <w:ind w:left="720"/>
      </w:pPr>
      <w:r w:rsidRPr="00371C8C">
        <w:rPr>
          <w:rFonts w:cs="Tahoma"/>
          <w:szCs w:val="24"/>
          <w:vertAlign w:val="superscript"/>
        </w:rPr>
        <w:t>1</w:t>
      </w:r>
      <w:r w:rsidRPr="00371C8C">
        <w:rPr>
          <w:rFonts w:cs="Tahoma"/>
          <w:i/>
          <w:szCs w:val="18"/>
        </w:rPr>
        <w:t>Com Software Assurance ativo</w:t>
      </w:r>
    </w:p>
    <w:p w14:paraId="7CE295B6" w14:textId="77777777" w:rsidR="004F61DE" w:rsidRPr="004B2D11" w:rsidRDefault="004F61DE" w:rsidP="004F61DE">
      <w:pPr>
        <w:ind w:left="720"/>
        <w:rPr>
          <w:sz w:val="16"/>
          <w:szCs w:val="16"/>
        </w:rPr>
      </w:pPr>
    </w:p>
    <w:p w14:paraId="1B9667B2" w14:textId="77777777" w:rsidR="004F61DE" w:rsidRPr="009E04A7" w:rsidRDefault="004F61DE" w:rsidP="004F61DE">
      <w:pPr>
        <w:ind w:left="720"/>
        <w:rPr>
          <w:lang w:val="pt-BR"/>
        </w:rPr>
      </w:pPr>
      <w:r w:rsidRPr="009E04A7">
        <w:rPr>
          <w:rFonts w:cs="Tahoma"/>
          <w:szCs w:val="24"/>
          <w:lang w:val="pt-BR"/>
        </w:rPr>
        <w:t xml:space="preserve">Os seguintes termos e condições aplicam-se a SLs de Usuário Complementares na tabela acima. </w:t>
      </w:r>
    </w:p>
    <w:p w14:paraId="7414E5D0" w14:textId="77777777" w:rsidR="004F61DE" w:rsidRPr="009E04A7" w:rsidRDefault="004F61DE" w:rsidP="004F61DE">
      <w:pPr>
        <w:ind w:left="720"/>
        <w:rPr>
          <w:sz w:val="16"/>
          <w:szCs w:val="16"/>
          <w:lang w:val="pt-BR"/>
        </w:rPr>
      </w:pPr>
    </w:p>
    <w:p w14:paraId="60C147B5" w14:textId="77777777" w:rsidR="004F61DE" w:rsidRPr="009E04A7" w:rsidRDefault="004F61DE" w:rsidP="004F61DE">
      <w:pPr>
        <w:keepNext/>
        <w:spacing w:after="60"/>
        <w:ind w:left="720"/>
        <w:rPr>
          <w:lang w:val="pt-BR"/>
        </w:rPr>
      </w:pPr>
      <w:r w:rsidRPr="009E04A7">
        <w:rPr>
          <w:rFonts w:eastAsia="Calibri" w:cs="Tahoma"/>
          <w:b/>
          <w:color w:val="000000"/>
          <w:szCs w:val="18"/>
          <w:lang w:val="pt-BR"/>
        </w:rPr>
        <w:t>Cessão da Licença</w:t>
      </w:r>
    </w:p>
    <w:p w14:paraId="71E8E15D" w14:textId="77777777" w:rsidR="004F61DE" w:rsidRPr="009E04A7" w:rsidRDefault="004F61DE" w:rsidP="004F61DE">
      <w:pPr>
        <w:ind w:left="720"/>
        <w:rPr>
          <w:lang w:val="pt-BR"/>
        </w:rPr>
      </w:pPr>
      <w:r w:rsidRPr="009E04A7">
        <w:rPr>
          <w:rFonts w:cs="Tahoma"/>
          <w:szCs w:val="24"/>
          <w:lang w:val="pt-BR"/>
        </w:rPr>
        <w:t xml:space="preserve">Cada SL de Usuário Complementar deve ser atribuída a um único Usuário Qualificado (conforme definido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 </w:t>
      </w:r>
    </w:p>
    <w:p w14:paraId="0E1A9B3C" w14:textId="77777777" w:rsidR="004F61DE" w:rsidRPr="009E04A7" w:rsidRDefault="004F61DE" w:rsidP="004F61DE">
      <w:pPr>
        <w:spacing w:after="60"/>
        <w:ind w:left="720"/>
        <w:rPr>
          <w:sz w:val="16"/>
          <w:szCs w:val="16"/>
          <w:lang w:val="pt-BR"/>
        </w:rPr>
      </w:pPr>
    </w:p>
    <w:p w14:paraId="2DC1F662" w14:textId="77777777" w:rsidR="004F61DE" w:rsidRPr="009E04A7" w:rsidRDefault="004F61DE" w:rsidP="004F61DE">
      <w:pPr>
        <w:keepNext/>
        <w:spacing w:after="60"/>
        <w:ind w:left="720"/>
        <w:rPr>
          <w:lang w:val="pt-BR"/>
        </w:rPr>
      </w:pPr>
      <w:r w:rsidRPr="009E04A7">
        <w:rPr>
          <w:rFonts w:eastAsia="Calibri" w:cs="Tahoma"/>
          <w:b/>
          <w:color w:val="000000"/>
          <w:szCs w:val="18"/>
          <w:lang w:val="pt-BR"/>
        </w:rPr>
        <w:t>Direitos de Uso</w:t>
      </w:r>
    </w:p>
    <w:p w14:paraId="0515E02D" w14:textId="77777777" w:rsidR="004F61DE" w:rsidRPr="009E04A7" w:rsidRDefault="004F61DE" w:rsidP="004F61DE">
      <w:pPr>
        <w:spacing w:after="60"/>
        <w:ind w:left="720"/>
        <w:rPr>
          <w:lang w:val="pt-BR"/>
        </w:rPr>
      </w:pPr>
      <w:r w:rsidRPr="009E04A7">
        <w:rPr>
          <w:rFonts w:eastAsia="Calibri" w:cs="Tahoma"/>
          <w:color w:val="000000"/>
          <w:szCs w:val="18"/>
          <w:lang w:val="pt-BR"/>
        </w:rPr>
        <w:t>Cada SL de Usuário Complementar fornece direitos de uso equivalentes à SL de Usuário de Serviço Online Correspondente. Os</w:t>
      </w:r>
      <w:r w:rsidRPr="009E04A7">
        <w:rPr>
          <w:rFonts w:cs="Tahoma"/>
          <w:szCs w:val="24"/>
          <w:lang w:val="pt-BR"/>
        </w:rPr>
        <w:t xml:space="preserve"> direitos de uso para cada SL de Usuário de Serviço Online Correspondente são definidos nos Termos Gerais de Direitos de Uso de Serviços Online. 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3345D845" w14:textId="77777777" w:rsidR="004F61DE" w:rsidRPr="009E04A7" w:rsidRDefault="004F61DE" w:rsidP="004F61DE">
      <w:pPr>
        <w:spacing w:after="60"/>
        <w:ind w:left="720"/>
        <w:rPr>
          <w:sz w:val="16"/>
          <w:szCs w:val="16"/>
          <w:lang w:val="pt-BR"/>
        </w:rPr>
      </w:pPr>
    </w:p>
    <w:p w14:paraId="19869234" w14:textId="77777777" w:rsidR="004F61DE" w:rsidRPr="009E04A7" w:rsidRDefault="004F61DE" w:rsidP="004F61DE">
      <w:pPr>
        <w:spacing w:after="60"/>
        <w:ind w:left="720"/>
        <w:rPr>
          <w:lang w:val="pt-BR"/>
        </w:rPr>
      </w:pPr>
      <w:r w:rsidRPr="009E04A7">
        <w:rPr>
          <w:rFonts w:eastAsia="Calibri" w:cs="Tahoma"/>
          <w:b/>
          <w:color w:val="000000"/>
          <w:szCs w:val="18"/>
          <w:lang w:val="pt-BR"/>
        </w:rPr>
        <w:t>Termos de pagamento e preços de Serviços Online</w:t>
      </w:r>
    </w:p>
    <w:p w14:paraId="5AA3A523" w14:textId="77777777" w:rsidR="004F61DE" w:rsidRPr="009E04A7" w:rsidRDefault="004F61DE" w:rsidP="004F61DE">
      <w:pPr>
        <w:spacing w:after="60"/>
        <w:ind w:left="720"/>
        <w:rPr>
          <w:lang w:val="pt-BR"/>
        </w:rPr>
      </w:pPr>
      <w:r w:rsidRPr="009E04A7">
        <w:rPr>
          <w:rFonts w:eastAsia="Calibri" w:cs="Tahoma"/>
          <w:color w:val="000000"/>
          <w:szCs w:val="18"/>
          <w:lang w:val="pt-BR"/>
        </w:rPr>
        <w:t>Os Termos de Pagamento e Preços de Serviços Online aplicáveis à SL de Usuário de Serviço Online Correspondente também se aplicam a SLs de Usuário Complementares.</w:t>
      </w:r>
    </w:p>
    <w:p w14:paraId="53031E29" w14:textId="77777777" w:rsidR="00B26237" w:rsidRPr="009E04A7" w:rsidRDefault="00B26237" w:rsidP="00E03856">
      <w:pPr>
        <w:pStyle w:val="FootnoteBulletLevel2"/>
        <w:tabs>
          <w:tab w:val="clear" w:pos="1260"/>
        </w:tabs>
        <w:spacing w:before="0"/>
        <w:ind w:left="0" w:firstLine="0"/>
        <w:rPr>
          <w:sz w:val="16"/>
          <w:szCs w:val="16"/>
          <w:lang w:val="pt-BR"/>
        </w:rPr>
      </w:pPr>
    </w:p>
    <w:p w14:paraId="39A8DAB2" w14:textId="77777777" w:rsidR="00996781" w:rsidRPr="009E04A7" w:rsidRDefault="00A13C98" w:rsidP="00B26237">
      <w:pPr>
        <w:pStyle w:val="Heading2"/>
        <w:ind w:left="0"/>
        <w:rPr>
          <w:lang w:val="pt-BR"/>
        </w:rPr>
      </w:pPr>
      <w:bookmarkStart w:id="972" w:name="_7_Office_365"/>
      <w:bookmarkStart w:id="973" w:name="_65_Office_365"/>
      <w:bookmarkStart w:id="974" w:name="_5_Office_365"/>
      <w:bookmarkStart w:id="975" w:name="_Toc380098127"/>
      <w:bookmarkStart w:id="976" w:name="_Toc336338263"/>
      <w:bookmarkEnd w:id="972"/>
      <w:bookmarkEnd w:id="973"/>
      <w:bookmarkEnd w:id="974"/>
      <w:r w:rsidRPr="009E04A7">
        <w:rPr>
          <w:rFonts w:ascii="Tahoma" w:hAnsi="Tahoma" w:cs="Tahoma"/>
          <w:caps/>
          <w:color w:val="FF6600"/>
          <w:sz w:val="22"/>
          <w:szCs w:val="22"/>
          <w:vertAlign w:val="superscript"/>
          <w:lang w:val="pt-BR"/>
        </w:rPr>
        <w:t>6</w:t>
      </w:r>
      <w:r w:rsidRPr="009E04A7">
        <w:rPr>
          <w:rFonts w:ascii="Tahoma" w:hAnsi="Tahoma" w:cs="Tahoma"/>
          <w:color w:val="FF6600"/>
          <w:lang w:val="pt-BR"/>
        </w:rPr>
        <w:t xml:space="preserve"> </w:t>
      </w:r>
      <w:r w:rsidRPr="009E04A7">
        <w:rPr>
          <w:rFonts w:ascii="Tahoma" w:hAnsi="Tahoma" w:cs="Tahoma"/>
          <w:color w:val="FF6600"/>
          <w:sz w:val="22"/>
          <w:szCs w:val="22"/>
          <w:lang w:val="pt-BR"/>
        </w:rPr>
        <w:t>Office 365 Midsize Business</w:t>
      </w:r>
      <w:bookmarkEnd w:id="975"/>
    </w:p>
    <w:p w14:paraId="1DDAA34D" w14:textId="77777777" w:rsidR="00996781" w:rsidRPr="009E04A7" w:rsidRDefault="00996781" w:rsidP="00996781">
      <w:pPr>
        <w:ind w:left="720"/>
        <w:rPr>
          <w:sz w:val="16"/>
          <w:szCs w:val="16"/>
          <w:lang w:val="pt-BR"/>
        </w:rPr>
      </w:pPr>
    </w:p>
    <w:p w14:paraId="67B78322" w14:textId="77777777" w:rsidR="00996781" w:rsidRPr="009E04A7" w:rsidRDefault="00996781" w:rsidP="00996781">
      <w:pPr>
        <w:ind w:left="720"/>
        <w:rPr>
          <w:lang w:val="pt-BR"/>
        </w:rPr>
      </w:pPr>
      <w:r w:rsidRPr="009E04A7">
        <w:rPr>
          <w:color w:val="000000"/>
          <w:lang w:val="pt-BR"/>
        </w:rPr>
        <w:t>O Office 365 Midsized Business é direcionado a clientes com um tamanho de organização de 10 a 250 posições.</w:t>
      </w:r>
      <w:r w:rsidR="002235CD" w:rsidRPr="009E04A7">
        <w:rPr>
          <w:color w:val="000000"/>
          <w:lang w:val="pt-BR"/>
        </w:rPr>
        <w:t xml:space="preserve"> </w:t>
      </w:r>
      <w:r w:rsidRPr="009E04A7">
        <w:rPr>
          <w:color w:val="000000"/>
          <w:lang w:val="pt-BR"/>
        </w:rPr>
        <w:t>Ele é vendido apenas nos Programas Licença Open, Open Value e Open Value Subscription.</w:t>
      </w:r>
      <w:r w:rsidR="002235CD" w:rsidRPr="009E04A7">
        <w:rPr>
          <w:color w:val="000000"/>
          <w:lang w:val="pt-BR"/>
        </w:rPr>
        <w:t xml:space="preserve"> </w:t>
      </w:r>
      <w:r w:rsidRPr="009E04A7">
        <w:rPr>
          <w:color w:val="000000"/>
          <w:lang w:val="pt-BR"/>
        </w:rPr>
        <w:t>Mediante a compra do Office 365 Midsized Business, uma chave de produto será emitida permitindo a</w:t>
      </w:r>
      <w:r w:rsidR="00364D9F" w:rsidRPr="009E04A7">
        <w:rPr>
          <w:color w:val="000000"/>
          <w:lang w:val="pt-BR"/>
        </w:rPr>
        <w:t> </w:t>
      </w:r>
      <w:r w:rsidRPr="009E04A7">
        <w:rPr>
          <w:color w:val="000000"/>
          <w:lang w:val="pt-BR"/>
        </w:rPr>
        <w:t xml:space="preserve">ativação do serviço. </w:t>
      </w:r>
    </w:p>
    <w:p w14:paraId="062E981B" w14:textId="77777777" w:rsidR="00996781" w:rsidRPr="009E04A7" w:rsidRDefault="00996781" w:rsidP="00996781">
      <w:pPr>
        <w:ind w:left="720"/>
        <w:rPr>
          <w:lang w:val="pt-BR"/>
        </w:rPr>
      </w:pPr>
    </w:p>
    <w:p w14:paraId="448DF4BD" w14:textId="77777777" w:rsidR="004F61DE" w:rsidRPr="009E04A7" w:rsidRDefault="00D33C13" w:rsidP="00996781">
      <w:pPr>
        <w:ind w:left="720"/>
        <w:rPr>
          <w:lang w:val="pt-BR"/>
        </w:rPr>
      </w:pPr>
      <w:r w:rsidRPr="009E04A7">
        <w:rPr>
          <w:color w:val="000000"/>
          <w:lang w:val="pt-BR"/>
        </w:rPr>
        <w:t>Consulte a Seção 5 para obter mais informações sobre o prazo de assinatura do Office 365 Midsized Business.</w:t>
      </w:r>
    </w:p>
    <w:p w14:paraId="14F2C197" w14:textId="77777777" w:rsidR="00996781" w:rsidRPr="009E04A7" w:rsidRDefault="00996781" w:rsidP="00996781">
      <w:pPr>
        <w:ind w:left="720"/>
        <w:rPr>
          <w:lang w:val="pt-BR"/>
        </w:rPr>
      </w:pPr>
    </w:p>
    <w:p w14:paraId="3FF989E8" w14:textId="77777777" w:rsidR="00996781" w:rsidRPr="009E04A7" w:rsidRDefault="00996781" w:rsidP="00996781">
      <w:pPr>
        <w:ind w:left="720"/>
        <w:rPr>
          <w:lang w:val="pt-BR"/>
        </w:rPr>
      </w:pPr>
      <w:r w:rsidRPr="009E04A7">
        <w:rPr>
          <w:color w:val="000000"/>
          <w:lang w:val="pt-BR"/>
        </w:rPr>
        <w:t>Os Direitos de Uso de Serviços Online atuais prevalecerão caso haja conflitos entre os termos da licença do Office 365 Midsized Business e esta observação.</w:t>
      </w:r>
    </w:p>
    <w:p w14:paraId="632C7121" w14:textId="77777777" w:rsidR="000A0D35" w:rsidRPr="009E04A7" w:rsidRDefault="000A0D35" w:rsidP="004A5EC4">
      <w:pPr>
        <w:pStyle w:val="Heading2"/>
        <w:ind w:left="144" w:hanging="144"/>
        <w:rPr>
          <w:lang w:val="pt-BR"/>
        </w:rPr>
      </w:pPr>
      <w:bookmarkStart w:id="977" w:name="_7_Licenças_de"/>
      <w:bookmarkStart w:id="978" w:name="_Toc380098128"/>
      <w:bookmarkEnd w:id="977"/>
      <w:r w:rsidRPr="009E04A7">
        <w:rPr>
          <w:rFonts w:ascii="Tahoma" w:hAnsi="Tahoma" w:cs="Tahoma"/>
          <w:caps/>
          <w:color w:val="FF6600"/>
          <w:sz w:val="22"/>
          <w:szCs w:val="22"/>
          <w:vertAlign w:val="superscript"/>
          <w:lang w:val="pt-BR"/>
        </w:rPr>
        <w:lastRenderedPageBreak/>
        <w:t>7</w:t>
      </w:r>
      <w:r w:rsidRPr="008A4BFB">
        <w:rPr>
          <w:rFonts w:ascii="Tahoma" w:hAnsi="Tahoma" w:cs="Tahoma"/>
          <w:caps/>
          <w:color w:val="FF6600"/>
          <w:sz w:val="22"/>
          <w:szCs w:val="22"/>
          <w:lang w:val="pt-BR"/>
        </w:rPr>
        <w:t xml:space="preserve"> </w:t>
      </w:r>
      <w:r w:rsidRPr="009E04A7">
        <w:rPr>
          <w:rFonts w:ascii="Tahoma" w:hAnsi="Tahoma" w:cs="Tahoma"/>
          <w:color w:val="FF6600"/>
          <w:sz w:val="22"/>
          <w:szCs w:val="22"/>
          <w:lang w:val="pt-BR"/>
        </w:rPr>
        <w:t>Licenças de Assinatura de Usuário Complementares para Office 365 e Enterprise Workloads</w:t>
      </w:r>
      <w:bookmarkEnd w:id="978"/>
    </w:p>
    <w:p w14:paraId="3AFCF5C0" w14:textId="77777777" w:rsidR="000A0D35" w:rsidRPr="009E04A7" w:rsidRDefault="000A0D35" w:rsidP="000A0D35">
      <w:pPr>
        <w:spacing w:after="60"/>
        <w:ind w:left="720"/>
        <w:rPr>
          <w:lang w:val="pt-BR"/>
        </w:rPr>
      </w:pPr>
    </w:p>
    <w:p w14:paraId="156C9CC5" w14:textId="77777777" w:rsidR="000A0D35" w:rsidRPr="009E04A7" w:rsidRDefault="000A0D35" w:rsidP="000A0D35">
      <w:pPr>
        <w:spacing w:after="60"/>
        <w:ind w:left="720"/>
        <w:rPr>
          <w:lang w:val="pt-BR"/>
        </w:rPr>
      </w:pPr>
      <w:r w:rsidRPr="009E04A7">
        <w:rPr>
          <w:lang w:val="pt-BR"/>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14:paraId="02C6F921" w14:textId="77777777" w:rsidR="000A0D35" w:rsidRPr="009E04A7" w:rsidRDefault="000A0D35" w:rsidP="000A0D35">
      <w:pPr>
        <w:spacing w:after="60"/>
        <w:ind w:left="720"/>
        <w:rPr>
          <w:lang w:val="pt-BR"/>
        </w:rPr>
      </w:pPr>
      <w:r w:rsidRPr="009E04A7">
        <w:rPr>
          <w:lang w:val="pt-BR"/>
        </w:rPr>
        <w:t>A tabela a seguir realça as Licenças Qualificadas e a SL de Usuário de Serviço Online Correspondente para cada SL de Usuário Complementar disponível licenciada por meio de um Contrato Enterprise ou Contrato Enterprise Subscription.</w:t>
      </w:r>
    </w:p>
    <w:p w14:paraId="26500603" w14:textId="77777777" w:rsidR="000A0D35" w:rsidRPr="009E04A7" w:rsidRDefault="000A0D35" w:rsidP="00D824E9">
      <w:pPr>
        <w:rPr>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2"/>
        <w:gridCol w:w="4041"/>
      </w:tblGrid>
      <w:tr w:rsidR="000A0D35" w:rsidRPr="00230CAA" w14:paraId="01AB1B8D" w14:textId="77777777" w:rsidTr="00D824E9">
        <w:tc>
          <w:tcPr>
            <w:tcW w:w="1277" w:type="dxa"/>
            <w:shd w:val="clear" w:color="auto" w:fill="FABF8F"/>
          </w:tcPr>
          <w:p w14:paraId="67035C35" w14:textId="77777777" w:rsidR="000A0D35" w:rsidRPr="00371C8C" w:rsidRDefault="000A0D35" w:rsidP="00DB3ECB">
            <w:pPr>
              <w:jc w:val="center"/>
              <w:rPr>
                <w:rFonts w:cs="Tahoma"/>
                <w:b/>
                <w:szCs w:val="24"/>
              </w:rPr>
            </w:pPr>
            <w:r w:rsidRPr="00371C8C">
              <w:rPr>
                <w:rFonts w:cs="Tahoma"/>
                <w:b/>
                <w:szCs w:val="24"/>
              </w:rPr>
              <w:t>Licença(s) Qualificada(s)</w:t>
            </w:r>
          </w:p>
        </w:tc>
        <w:tc>
          <w:tcPr>
            <w:tcW w:w="3412" w:type="dxa"/>
            <w:shd w:val="clear" w:color="auto" w:fill="FABF8F"/>
            <w:vAlign w:val="center"/>
          </w:tcPr>
          <w:p w14:paraId="06F55A2A" w14:textId="77777777" w:rsidR="000A0D35" w:rsidRPr="00371C8C" w:rsidRDefault="000A0D35" w:rsidP="00DB3ECB">
            <w:pPr>
              <w:jc w:val="center"/>
              <w:rPr>
                <w:rFonts w:cs="Tahoma"/>
                <w:b/>
                <w:szCs w:val="24"/>
                <w:vertAlign w:val="superscript"/>
              </w:rPr>
            </w:pPr>
            <w:r w:rsidRPr="00371C8C">
              <w:rPr>
                <w:rFonts w:cs="Tahoma"/>
                <w:b/>
                <w:szCs w:val="24"/>
              </w:rPr>
              <w:t>SL de Usuário Complementar</w:t>
            </w:r>
            <w:r w:rsidRPr="00371C8C">
              <w:t>1</w:t>
            </w:r>
          </w:p>
        </w:tc>
        <w:tc>
          <w:tcPr>
            <w:tcW w:w="4164" w:type="dxa"/>
            <w:shd w:val="clear" w:color="auto" w:fill="FABF8F"/>
            <w:vAlign w:val="center"/>
          </w:tcPr>
          <w:p w14:paraId="0D90A8DF" w14:textId="77777777" w:rsidR="000A0D35" w:rsidRPr="009E04A7" w:rsidRDefault="000A0D35" w:rsidP="00DB3ECB">
            <w:pPr>
              <w:jc w:val="center"/>
              <w:rPr>
                <w:rFonts w:cs="Tahoma"/>
                <w:b/>
                <w:szCs w:val="24"/>
                <w:lang w:val="pt-BR"/>
              </w:rPr>
            </w:pPr>
            <w:r w:rsidRPr="009E04A7">
              <w:rPr>
                <w:rFonts w:cs="Tahoma"/>
                <w:b/>
                <w:szCs w:val="24"/>
                <w:lang w:val="pt-BR"/>
              </w:rPr>
              <w:t>SL(s) de Usuário de Serviços Online Correspondentes</w:t>
            </w:r>
          </w:p>
        </w:tc>
      </w:tr>
      <w:tr w:rsidR="000A0D35" w:rsidRPr="00371C8C" w14:paraId="5B62AA2C" w14:textId="77777777" w:rsidTr="003F1A34">
        <w:tc>
          <w:tcPr>
            <w:tcW w:w="1277" w:type="dxa"/>
            <w:vMerge w:val="restart"/>
            <w:vAlign w:val="center"/>
          </w:tcPr>
          <w:p w14:paraId="1C4CADF7" w14:textId="77777777" w:rsidR="000A0D35" w:rsidRPr="00371C8C" w:rsidRDefault="000A0D35" w:rsidP="00DB3ECB">
            <w:pPr>
              <w:jc w:val="center"/>
              <w:rPr>
                <w:rFonts w:cs="Tahoma"/>
                <w:szCs w:val="18"/>
              </w:rPr>
            </w:pPr>
            <w:r w:rsidRPr="00371C8C">
              <w:rPr>
                <w:rFonts w:cs="Tahoma"/>
                <w:szCs w:val="18"/>
              </w:rPr>
              <w:t>CAL Principal</w:t>
            </w:r>
          </w:p>
        </w:tc>
        <w:tc>
          <w:tcPr>
            <w:tcW w:w="3412" w:type="dxa"/>
            <w:vAlign w:val="center"/>
          </w:tcPr>
          <w:p w14:paraId="44BAA9FC" w14:textId="77777777" w:rsidR="000A0D35" w:rsidRPr="009E04A7" w:rsidRDefault="000A0D35" w:rsidP="00DB3ECB">
            <w:pPr>
              <w:rPr>
                <w:rFonts w:cs="Tahoma"/>
                <w:szCs w:val="18"/>
                <w:lang w:val="pt-BR"/>
              </w:rPr>
            </w:pPr>
            <w:r w:rsidRPr="009E04A7">
              <w:rPr>
                <w:rFonts w:cs="Tahoma"/>
                <w:szCs w:val="18"/>
                <w:lang w:val="pt-BR"/>
              </w:rPr>
              <w:t xml:space="preserve">Complemento do Office 365 E1/G1 </w:t>
            </w:r>
          </w:p>
        </w:tc>
        <w:tc>
          <w:tcPr>
            <w:tcW w:w="4164" w:type="dxa"/>
            <w:vAlign w:val="center"/>
          </w:tcPr>
          <w:p w14:paraId="4817FD71" w14:textId="77777777" w:rsidR="000A0D35" w:rsidRPr="00371C8C" w:rsidRDefault="000A0D35" w:rsidP="00DB3ECB">
            <w:pPr>
              <w:rPr>
                <w:rFonts w:cs="Tahoma"/>
                <w:szCs w:val="18"/>
              </w:rPr>
            </w:pPr>
            <w:r w:rsidRPr="00371C8C">
              <w:rPr>
                <w:rFonts w:cs="Tahoma"/>
                <w:szCs w:val="18"/>
              </w:rPr>
              <w:t>Office 365 E1/G1</w:t>
            </w:r>
          </w:p>
        </w:tc>
      </w:tr>
      <w:tr w:rsidR="000A0D35" w:rsidRPr="00230CAA" w14:paraId="55495E92" w14:textId="77777777" w:rsidTr="003F1A34">
        <w:tc>
          <w:tcPr>
            <w:tcW w:w="1277" w:type="dxa"/>
            <w:vMerge/>
            <w:vAlign w:val="center"/>
          </w:tcPr>
          <w:p w14:paraId="732736D1" w14:textId="77777777" w:rsidR="000A0D35" w:rsidRPr="00371C8C" w:rsidRDefault="000A0D35" w:rsidP="00DB3ECB">
            <w:pPr>
              <w:jc w:val="center"/>
              <w:rPr>
                <w:rFonts w:cs="Tahoma"/>
                <w:szCs w:val="18"/>
              </w:rPr>
            </w:pPr>
          </w:p>
        </w:tc>
        <w:tc>
          <w:tcPr>
            <w:tcW w:w="3412" w:type="dxa"/>
            <w:vAlign w:val="center"/>
          </w:tcPr>
          <w:p w14:paraId="426EF227" w14:textId="77777777" w:rsidR="000A0D35" w:rsidRPr="009E04A7" w:rsidRDefault="000A0D35" w:rsidP="00947901">
            <w:pPr>
              <w:rPr>
                <w:rFonts w:cs="Tahoma"/>
                <w:szCs w:val="18"/>
                <w:lang w:val="pt-BR"/>
              </w:rPr>
            </w:pPr>
            <w:r w:rsidRPr="009E04A7">
              <w:rPr>
                <w:rFonts w:cs="Tahoma"/>
                <w:szCs w:val="18"/>
                <w:lang w:val="pt-BR"/>
              </w:rPr>
              <w:t xml:space="preserve">Office 365 E3/G3 sem Complemento ProPlus </w:t>
            </w:r>
          </w:p>
        </w:tc>
        <w:tc>
          <w:tcPr>
            <w:tcW w:w="4164" w:type="dxa"/>
            <w:vAlign w:val="center"/>
          </w:tcPr>
          <w:p w14:paraId="354C9052" w14:textId="77777777" w:rsidR="000A0D35" w:rsidRPr="009E04A7" w:rsidRDefault="000A0D35" w:rsidP="00947901">
            <w:pPr>
              <w:rPr>
                <w:rFonts w:cs="Tahoma"/>
                <w:szCs w:val="18"/>
                <w:lang w:val="pt-BR"/>
              </w:rPr>
            </w:pPr>
            <w:r w:rsidRPr="009E04A7">
              <w:rPr>
                <w:rFonts w:cs="Tahoma"/>
                <w:szCs w:val="18"/>
                <w:lang w:val="pt-BR"/>
              </w:rPr>
              <w:t xml:space="preserve">Office 365 E3/G3 sem ProPlus </w:t>
            </w:r>
          </w:p>
        </w:tc>
      </w:tr>
      <w:tr w:rsidR="000A0D35" w:rsidRPr="00230CAA" w14:paraId="64E51573" w14:textId="77777777" w:rsidTr="003F1A34">
        <w:tc>
          <w:tcPr>
            <w:tcW w:w="1277" w:type="dxa"/>
            <w:vMerge/>
            <w:vAlign w:val="center"/>
          </w:tcPr>
          <w:p w14:paraId="7ABDFD7F" w14:textId="77777777" w:rsidR="000A0D35" w:rsidRPr="009E04A7" w:rsidRDefault="000A0D35" w:rsidP="00DB3ECB">
            <w:pPr>
              <w:jc w:val="center"/>
              <w:rPr>
                <w:rFonts w:cs="Tahoma"/>
                <w:szCs w:val="18"/>
                <w:lang w:val="pt-BR"/>
              </w:rPr>
            </w:pPr>
          </w:p>
        </w:tc>
        <w:tc>
          <w:tcPr>
            <w:tcW w:w="3412" w:type="dxa"/>
            <w:vAlign w:val="center"/>
          </w:tcPr>
          <w:p w14:paraId="65B2F801" w14:textId="77777777" w:rsidR="000A0D35" w:rsidRPr="009E04A7" w:rsidRDefault="000A0D35" w:rsidP="00947901">
            <w:pPr>
              <w:rPr>
                <w:rFonts w:cs="Tahoma"/>
                <w:szCs w:val="18"/>
                <w:lang w:val="pt-BR"/>
              </w:rPr>
            </w:pPr>
            <w:r w:rsidRPr="009E04A7">
              <w:rPr>
                <w:rFonts w:cs="Tahoma"/>
                <w:szCs w:val="18"/>
                <w:lang w:val="pt-BR"/>
              </w:rPr>
              <w:t>Office 365 E4/G4 sem Complemento ProPlus</w:t>
            </w:r>
          </w:p>
        </w:tc>
        <w:tc>
          <w:tcPr>
            <w:tcW w:w="4164" w:type="dxa"/>
            <w:vAlign w:val="center"/>
          </w:tcPr>
          <w:p w14:paraId="1DE13CC5" w14:textId="77777777" w:rsidR="000A0D35" w:rsidRPr="009E04A7" w:rsidRDefault="000A0D35" w:rsidP="00DB3ECB">
            <w:pPr>
              <w:rPr>
                <w:rFonts w:cs="Tahoma"/>
                <w:szCs w:val="18"/>
                <w:lang w:val="pt-BR"/>
              </w:rPr>
            </w:pPr>
            <w:r w:rsidRPr="009E04A7">
              <w:rPr>
                <w:rFonts w:cs="Tahoma"/>
                <w:szCs w:val="18"/>
                <w:lang w:val="pt-BR"/>
              </w:rPr>
              <w:t xml:space="preserve">Office 365 E4/G4 sem ProPlus </w:t>
            </w:r>
          </w:p>
        </w:tc>
      </w:tr>
      <w:tr w:rsidR="000A0D35" w:rsidRPr="00371C8C" w14:paraId="7ECD178F" w14:textId="77777777" w:rsidTr="003F1A34">
        <w:tc>
          <w:tcPr>
            <w:tcW w:w="1277" w:type="dxa"/>
            <w:vMerge/>
            <w:vAlign w:val="center"/>
          </w:tcPr>
          <w:p w14:paraId="4374CC58" w14:textId="77777777" w:rsidR="000A0D35" w:rsidRPr="009E04A7" w:rsidRDefault="000A0D35" w:rsidP="00DB3ECB">
            <w:pPr>
              <w:jc w:val="center"/>
              <w:rPr>
                <w:rFonts w:cs="Tahoma"/>
                <w:szCs w:val="18"/>
                <w:lang w:val="pt-BR"/>
              </w:rPr>
            </w:pPr>
          </w:p>
        </w:tc>
        <w:tc>
          <w:tcPr>
            <w:tcW w:w="3412" w:type="dxa"/>
            <w:vAlign w:val="center"/>
          </w:tcPr>
          <w:p w14:paraId="72D03790" w14:textId="77777777" w:rsidR="000A0D35" w:rsidRPr="009E04A7" w:rsidRDefault="000A0D35" w:rsidP="00DB3ECB">
            <w:pPr>
              <w:rPr>
                <w:rFonts w:cs="Tahoma"/>
                <w:szCs w:val="18"/>
                <w:lang w:val="pt-BR"/>
              </w:rPr>
            </w:pPr>
            <w:r w:rsidRPr="009E04A7">
              <w:rPr>
                <w:rFonts w:cs="Tahoma"/>
                <w:szCs w:val="18"/>
                <w:lang w:val="pt-BR"/>
              </w:rPr>
              <w:t>Complemento do Exchange Online Plano 1</w:t>
            </w:r>
          </w:p>
        </w:tc>
        <w:tc>
          <w:tcPr>
            <w:tcW w:w="4164" w:type="dxa"/>
            <w:vAlign w:val="center"/>
          </w:tcPr>
          <w:p w14:paraId="38F08939" w14:textId="77777777" w:rsidR="000A0D35" w:rsidRPr="00371C8C" w:rsidRDefault="000A0D35" w:rsidP="00DB3ECB">
            <w:pPr>
              <w:rPr>
                <w:rFonts w:cs="Tahoma"/>
                <w:szCs w:val="18"/>
              </w:rPr>
            </w:pPr>
            <w:r w:rsidRPr="00371C8C">
              <w:rPr>
                <w:rFonts w:cs="Tahoma"/>
                <w:szCs w:val="18"/>
              </w:rPr>
              <w:t>Exchange Online Plano 1</w:t>
            </w:r>
          </w:p>
        </w:tc>
      </w:tr>
      <w:tr w:rsidR="000A0D35" w:rsidRPr="00371C8C" w14:paraId="6ECD7937" w14:textId="77777777" w:rsidTr="003F1A34">
        <w:tc>
          <w:tcPr>
            <w:tcW w:w="1277" w:type="dxa"/>
            <w:vMerge/>
            <w:vAlign w:val="center"/>
          </w:tcPr>
          <w:p w14:paraId="1D0DD092" w14:textId="77777777" w:rsidR="000A0D35" w:rsidRPr="00371C8C" w:rsidRDefault="000A0D35" w:rsidP="00DB3ECB">
            <w:pPr>
              <w:jc w:val="center"/>
              <w:rPr>
                <w:rFonts w:cs="Tahoma"/>
                <w:szCs w:val="18"/>
              </w:rPr>
            </w:pPr>
          </w:p>
        </w:tc>
        <w:tc>
          <w:tcPr>
            <w:tcW w:w="3412" w:type="dxa"/>
            <w:vAlign w:val="center"/>
          </w:tcPr>
          <w:p w14:paraId="36074230" w14:textId="77777777" w:rsidR="000A0D35" w:rsidRPr="00371C8C" w:rsidRDefault="000A0D35" w:rsidP="00DB3ECB">
            <w:pPr>
              <w:rPr>
                <w:rFonts w:cs="Tahoma"/>
                <w:szCs w:val="18"/>
              </w:rPr>
            </w:pPr>
          </w:p>
        </w:tc>
        <w:tc>
          <w:tcPr>
            <w:tcW w:w="4164" w:type="dxa"/>
            <w:vAlign w:val="center"/>
          </w:tcPr>
          <w:p w14:paraId="4F82FA69" w14:textId="77777777" w:rsidR="000A0D35" w:rsidRPr="00371C8C" w:rsidRDefault="000A0D35" w:rsidP="00DB3ECB">
            <w:pPr>
              <w:rPr>
                <w:rFonts w:cs="Tahoma"/>
                <w:szCs w:val="18"/>
              </w:rPr>
            </w:pPr>
          </w:p>
        </w:tc>
      </w:tr>
      <w:tr w:rsidR="000A0D35" w:rsidRPr="00371C8C" w14:paraId="4CDE164D" w14:textId="77777777" w:rsidTr="003F1A34">
        <w:tc>
          <w:tcPr>
            <w:tcW w:w="1277" w:type="dxa"/>
            <w:vMerge/>
            <w:vAlign w:val="center"/>
          </w:tcPr>
          <w:p w14:paraId="5BB02279" w14:textId="77777777" w:rsidR="000A0D35" w:rsidRPr="00371C8C" w:rsidRDefault="000A0D35" w:rsidP="00DB3ECB">
            <w:pPr>
              <w:jc w:val="center"/>
              <w:rPr>
                <w:rFonts w:cs="Tahoma"/>
                <w:szCs w:val="18"/>
              </w:rPr>
            </w:pPr>
          </w:p>
        </w:tc>
        <w:tc>
          <w:tcPr>
            <w:tcW w:w="3412" w:type="dxa"/>
            <w:vAlign w:val="center"/>
          </w:tcPr>
          <w:p w14:paraId="0F276097" w14:textId="77777777" w:rsidR="000A0D35" w:rsidRPr="009E04A7" w:rsidRDefault="000A0D35" w:rsidP="00DB3ECB">
            <w:pPr>
              <w:rPr>
                <w:rFonts w:cs="Tahoma"/>
                <w:szCs w:val="18"/>
                <w:lang w:val="pt-BR"/>
              </w:rPr>
            </w:pPr>
            <w:r w:rsidRPr="009E04A7">
              <w:rPr>
                <w:rFonts w:cs="Tahoma"/>
                <w:szCs w:val="18"/>
                <w:lang w:val="pt-BR"/>
              </w:rPr>
              <w:t>Complemento do Lync Online Plano 1</w:t>
            </w:r>
          </w:p>
        </w:tc>
        <w:tc>
          <w:tcPr>
            <w:tcW w:w="4164" w:type="dxa"/>
            <w:vAlign w:val="center"/>
          </w:tcPr>
          <w:p w14:paraId="74B13228" w14:textId="77777777" w:rsidR="000A0D35" w:rsidRPr="00371C8C" w:rsidRDefault="000A0D35" w:rsidP="00DB3ECB">
            <w:pPr>
              <w:rPr>
                <w:rFonts w:cs="Tahoma"/>
                <w:szCs w:val="18"/>
              </w:rPr>
            </w:pPr>
            <w:r w:rsidRPr="00371C8C">
              <w:rPr>
                <w:rFonts w:cs="Tahoma"/>
                <w:szCs w:val="18"/>
              </w:rPr>
              <w:t>Lync Online Plano 1</w:t>
            </w:r>
          </w:p>
        </w:tc>
      </w:tr>
      <w:tr w:rsidR="000A0D35" w:rsidRPr="00371C8C" w14:paraId="7E548F9C" w14:textId="77777777" w:rsidTr="003F1A34">
        <w:tc>
          <w:tcPr>
            <w:tcW w:w="1277" w:type="dxa"/>
            <w:vMerge/>
            <w:vAlign w:val="center"/>
          </w:tcPr>
          <w:p w14:paraId="7F0A65DB" w14:textId="77777777" w:rsidR="000A0D35" w:rsidRPr="00371C8C" w:rsidRDefault="000A0D35" w:rsidP="00DB3ECB">
            <w:pPr>
              <w:jc w:val="center"/>
              <w:rPr>
                <w:rFonts w:cs="Tahoma"/>
                <w:szCs w:val="18"/>
              </w:rPr>
            </w:pPr>
          </w:p>
        </w:tc>
        <w:tc>
          <w:tcPr>
            <w:tcW w:w="3412" w:type="dxa"/>
            <w:vAlign w:val="center"/>
          </w:tcPr>
          <w:p w14:paraId="4CF27340" w14:textId="77777777" w:rsidR="000A0D35" w:rsidRPr="00371C8C" w:rsidRDefault="000A0D35" w:rsidP="00DB3ECB">
            <w:pPr>
              <w:rPr>
                <w:rFonts w:cs="Tahoma"/>
                <w:szCs w:val="18"/>
              </w:rPr>
            </w:pPr>
            <w:r w:rsidRPr="00371C8C">
              <w:rPr>
                <w:rFonts w:cs="Tahoma"/>
                <w:szCs w:val="18"/>
              </w:rPr>
              <w:t>SharePoint Online Plano 1 com Complemento Yammer</w:t>
            </w:r>
          </w:p>
        </w:tc>
        <w:tc>
          <w:tcPr>
            <w:tcW w:w="4164" w:type="dxa"/>
            <w:vAlign w:val="center"/>
          </w:tcPr>
          <w:p w14:paraId="0C3C3F49" w14:textId="77777777" w:rsidR="000A0D35" w:rsidRPr="00371C8C" w:rsidRDefault="000A0D35" w:rsidP="00541ED5">
            <w:pPr>
              <w:rPr>
                <w:rFonts w:cs="Tahoma"/>
                <w:szCs w:val="18"/>
              </w:rPr>
            </w:pPr>
            <w:r w:rsidRPr="00371C8C">
              <w:rPr>
                <w:rFonts w:cs="Tahoma"/>
                <w:szCs w:val="18"/>
              </w:rPr>
              <w:t>SharePoint Online Plan 1 e Yammer Enterprise</w:t>
            </w:r>
          </w:p>
        </w:tc>
      </w:tr>
      <w:tr w:rsidR="000A0D35" w:rsidRPr="00371C8C" w14:paraId="6E4E9185" w14:textId="77777777" w:rsidTr="003F1A34">
        <w:tc>
          <w:tcPr>
            <w:tcW w:w="1277" w:type="dxa"/>
            <w:vMerge w:val="restart"/>
            <w:vAlign w:val="center"/>
          </w:tcPr>
          <w:p w14:paraId="0D164771" w14:textId="77777777" w:rsidR="000A0D35" w:rsidRPr="003220C4" w:rsidRDefault="000A0D35" w:rsidP="00DB3ECB">
            <w:pPr>
              <w:jc w:val="center"/>
              <w:rPr>
                <w:lang w:val="fr-FR"/>
              </w:rPr>
            </w:pPr>
            <w:r w:rsidRPr="003220C4">
              <w:rPr>
                <w:rFonts w:cs="Tahoma"/>
                <w:szCs w:val="18"/>
                <w:lang w:val="fr-FR"/>
              </w:rPr>
              <w:t xml:space="preserve">Pacote de CALs Principais + </w:t>
            </w:r>
          </w:p>
          <w:p w14:paraId="2ABF5F97" w14:textId="77777777" w:rsidR="000A0D35" w:rsidRPr="003220C4" w:rsidRDefault="000A0D35" w:rsidP="00DB3ECB">
            <w:pPr>
              <w:jc w:val="center"/>
              <w:rPr>
                <w:rFonts w:cs="Tahoma"/>
                <w:szCs w:val="18"/>
                <w:lang w:val="fr-FR"/>
              </w:rPr>
            </w:pPr>
            <w:r w:rsidRPr="003220C4">
              <w:rPr>
                <w:rFonts w:cs="Tahoma"/>
                <w:szCs w:val="18"/>
                <w:lang w:val="fr-FR"/>
              </w:rPr>
              <w:t>Office Professional Plus</w:t>
            </w:r>
          </w:p>
        </w:tc>
        <w:tc>
          <w:tcPr>
            <w:tcW w:w="3412" w:type="dxa"/>
            <w:vAlign w:val="center"/>
          </w:tcPr>
          <w:p w14:paraId="0AC2FDC6" w14:textId="77777777" w:rsidR="000A0D35" w:rsidRPr="009E04A7" w:rsidRDefault="000A0D35" w:rsidP="00DB3ECB">
            <w:pPr>
              <w:rPr>
                <w:rFonts w:cs="Tahoma"/>
                <w:szCs w:val="18"/>
                <w:lang w:val="pt-BR"/>
              </w:rPr>
            </w:pPr>
            <w:r w:rsidRPr="009E04A7">
              <w:rPr>
                <w:rFonts w:cs="Tahoma"/>
                <w:szCs w:val="18"/>
                <w:lang w:val="pt-BR"/>
              </w:rPr>
              <w:t xml:space="preserve">Complemento do Office 365 E1/G1 </w:t>
            </w:r>
          </w:p>
        </w:tc>
        <w:tc>
          <w:tcPr>
            <w:tcW w:w="4164" w:type="dxa"/>
            <w:vAlign w:val="center"/>
          </w:tcPr>
          <w:p w14:paraId="758E4734" w14:textId="77777777" w:rsidR="000A0D35" w:rsidRPr="00371C8C" w:rsidRDefault="000A0D35" w:rsidP="00DB3ECB">
            <w:pPr>
              <w:rPr>
                <w:rFonts w:cs="Tahoma"/>
                <w:szCs w:val="18"/>
              </w:rPr>
            </w:pPr>
            <w:r w:rsidRPr="00371C8C">
              <w:rPr>
                <w:rFonts w:cs="Tahoma"/>
                <w:szCs w:val="18"/>
              </w:rPr>
              <w:t>Office 365 E1/G1</w:t>
            </w:r>
          </w:p>
        </w:tc>
      </w:tr>
      <w:tr w:rsidR="000A0D35" w:rsidRPr="00230CAA" w14:paraId="3C6C3914" w14:textId="77777777" w:rsidTr="003F1A34">
        <w:tc>
          <w:tcPr>
            <w:tcW w:w="1277" w:type="dxa"/>
            <w:vMerge/>
          </w:tcPr>
          <w:p w14:paraId="5731906E" w14:textId="77777777" w:rsidR="000A0D35" w:rsidRPr="00371C8C" w:rsidRDefault="000A0D35" w:rsidP="00DB3ECB">
            <w:pPr>
              <w:rPr>
                <w:rFonts w:cs="Tahoma"/>
                <w:szCs w:val="18"/>
              </w:rPr>
            </w:pPr>
          </w:p>
        </w:tc>
        <w:tc>
          <w:tcPr>
            <w:tcW w:w="3412" w:type="dxa"/>
            <w:vAlign w:val="center"/>
          </w:tcPr>
          <w:p w14:paraId="237EA235" w14:textId="77777777" w:rsidR="000A0D35" w:rsidRPr="009E04A7" w:rsidRDefault="000A0D35" w:rsidP="00947901">
            <w:pPr>
              <w:rPr>
                <w:rFonts w:cs="Tahoma"/>
                <w:szCs w:val="18"/>
                <w:lang w:val="pt-BR"/>
              </w:rPr>
            </w:pPr>
            <w:r w:rsidRPr="009E04A7">
              <w:rPr>
                <w:rFonts w:cs="Tahoma"/>
                <w:szCs w:val="18"/>
                <w:lang w:val="pt-BR"/>
              </w:rPr>
              <w:t>Office 365 E3/G3 sem Complemento ProPlus</w:t>
            </w:r>
          </w:p>
        </w:tc>
        <w:tc>
          <w:tcPr>
            <w:tcW w:w="4164" w:type="dxa"/>
            <w:vAlign w:val="center"/>
          </w:tcPr>
          <w:p w14:paraId="4C21815A" w14:textId="77777777" w:rsidR="000A0D35" w:rsidRPr="009E04A7" w:rsidRDefault="000A0D35" w:rsidP="00947901">
            <w:pPr>
              <w:rPr>
                <w:rFonts w:cs="Tahoma"/>
                <w:szCs w:val="18"/>
                <w:lang w:val="pt-BR"/>
              </w:rPr>
            </w:pPr>
            <w:r w:rsidRPr="009E04A7">
              <w:rPr>
                <w:rFonts w:cs="Tahoma"/>
                <w:szCs w:val="18"/>
                <w:lang w:val="pt-BR"/>
              </w:rPr>
              <w:t>Office 365 E3/G3 sem ProPlus</w:t>
            </w:r>
          </w:p>
        </w:tc>
      </w:tr>
      <w:tr w:rsidR="000A0D35" w:rsidRPr="00371C8C" w14:paraId="7584C1D9" w14:textId="77777777" w:rsidTr="003F1A34">
        <w:tc>
          <w:tcPr>
            <w:tcW w:w="1277" w:type="dxa"/>
            <w:vMerge/>
          </w:tcPr>
          <w:p w14:paraId="1ED696E0" w14:textId="77777777" w:rsidR="000A0D35" w:rsidRPr="009E04A7" w:rsidRDefault="000A0D35" w:rsidP="00DB3ECB">
            <w:pPr>
              <w:rPr>
                <w:rFonts w:cs="Tahoma"/>
                <w:szCs w:val="18"/>
                <w:lang w:val="pt-BR"/>
              </w:rPr>
            </w:pPr>
          </w:p>
        </w:tc>
        <w:tc>
          <w:tcPr>
            <w:tcW w:w="3412" w:type="dxa"/>
            <w:vAlign w:val="center"/>
          </w:tcPr>
          <w:p w14:paraId="2966C45A" w14:textId="77777777" w:rsidR="000A0D35" w:rsidRPr="009E04A7" w:rsidRDefault="000A0D35" w:rsidP="00DB3ECB">
            <w:pPr>
              <w:rPr>
                <w:rFonts w:cs="Tahoma"/>
                <w:szCs w:val="18"/>
                <w:lang w:val="pt-BR"/>
              </w:rPr>
            </w:pPr>
            <w:r w:rsidRPr="009E04A7">
              <w:rPr>
                <w:rFonts w:cs="Tahoma"/>
                <w:szCs w:val="18"/>
                <w:lang w:val="pt-BR"/>
              </w:rPr>
              <w:t>Complemento do Office 365 E3/G3</w:t>
            </w:r>
          </w:p>
        </w:tc>
        <w:tc>
          <w:tcPr>
            <w:tcW w:w="4164" w:type="dxa"/>
            <w:vAlign w:val="center"/>
          </w:tcPr>
          <w:p w14:paraId="66877447" w14:textId="77777777" w:rsidR="000A0D35" w:rsidRPr="00371C8C" w:rsidRDefault="000A0D35" w:rsidP="00DB3ECB">
            <w:pPr>
              <w:rPr>
                <w:rFonts w:cs="Tahoma"/>
                <w:szCs w:val="18"/>
              </w:rPr>
            </w:pPr>
            <w:r w:rsidRPr="00371C8C">
              <w:rPr>
                <w:rFonts w:cs="Tahoma"/>
                <w:szCs w:val="18"/>
              </w:rPr>
              <w:t>Office 365 E3/G3</w:t>
            </w:r>
          </w:p>
        </w:tc>
      </w:tr>
      <w:tr w:rsidR="000A0D35" w:rsidRPr="00230CAA" w14:paraId="460E3E1F" w14:textId="77777777" w:rsidTr="003F1A34">
        <w:tc>
          <w:tcPr>
            <w:tcW w:w="1277" w:type="dxa"/>
            <w:vMerge/>
          </w:tcPr>
          <w:p w14:paraId="010D9DEB" w14:textId="77777777" w:rsidR="000A0D35" w:rsidRPr="00371C8C" w:rsidRDefault="000A0D35" w:rsidP="00DB3ECB">
            <w:pPr>
              <w:rPr>
                <w:rFonts w:cs="Tahoma"/>
                <w:szCs w:val="18"/>
              </w:rPr>
            </w:pPr>
          </w:p>
        </w:tc>
        <w:tc>
          <w:tcPr>
            <w:tcW w:w="3412" w:type="dxa"/>
            <w:vAlign w:val="center"/>
          </w:tcPr>
          <w:p w14:paraId="026FEC0F" w14:textId="77777777" w:rsidR="000A0D35" w:rsidRPr="009E04A7" w:rsidRDefault="000A0D35" w:rsidP="00947901">
            <w:pPr>
              <w:rPr>
                <w:rFonts w:cs="Tahoma"/>
                <w:szCs w:val="18"/>
                <w:lang w:val="pt-BR"/>
              </w:rPr>
            </w:pPr>
            <w:r w:rsidRPr="009E04A7">
              <w:rPr>
                <w:rFonts w:cs="Tahoma"/>
                <w:szCs w:val="18"/>
                <w:lang w:val="pt-BR"/>
              </w:rPr>
              <w:t>Office 365 E4/G4 sem Complemento ProPlus</w:t>
            </w:r>
          </w:p>
        </w:tc>
        <w:tc>
          <w:tcPr>
            <w:tcW w:w="4164" w:type="dxa"/>
            <w:vAlign w:val="center"/>
          </w:tcPr>
          <w:p w14:paraId="1ABFAAF5" w14:textId="77777777" w:rsidR="000A0D35" w:rsidRPr="009E04A7" w:rsidRDefault="000A0D35" w:rsidP="00C70C0C">
            <w:pPr>
              <w:rPr>
                <w:rFonts w:cs="Tahoma"/>
                <w:szCs w:val="18"/>
                <w:lang w:val="pt-BR"/>
              </w:rPr>
            </w:pPr>
            <w:r w:rsidRPr="009E04A7">
              <w:rPr>
                <w:rFonts w:cs="Tahoma"/>
                <w:szCs w:val="18"/>
                <w:lang w:val="pt-BR"/>
              </w:rPr>
              <w:t>Office 365 E4/G4 sem ProPlus</w:t>
            </w:r>
          </w:p>
        </w:tc>
      </w:tr>
      <w:tr w:rsidR="000A0D35" w:rsidRPr="00371C8C" w14:paraId="36414236" w14:textId="77777777" w:rsidTr="003F1A34">
        <w:tc>
          <w:tcPr>
            <w:tcW w:w="1277" w:type="dxa"/>
            <w:vMerge/>
          </w:tcPr>
          <w:p w14:paraId="2B7216E6" w14:textId="77777777" w:rsidR="000A0D35" w:rsidRPr="009E04A7" w:rsidRDefault="000A0D35" w:rsidP="00DB3ECB">
            <w:pPr>
              <w:rPr>
                <w:rFonts w:cs="Tahoma"/>
                <w:szCs w:val="18"/>
                <w:lang w:val="pt-BR"/>
              </w:rPr>
            </w:pPr>
          </w:p>
        </w:tc>
        <w:tc>
          <w:tcPr>
            <w:tcW w:w="3412" w:type="dxa"/>
            <w:vAlign w:val="center"/>
          </w:tcPr>
          <w:p w14:paraId="52E53970" w14:textId="77777777" w:rsidR="000A0D35" w:rsidRPr="009E04A7" w:rsidRDefault="000A0D35" w:rsidP="00DB3ECB">
            <w:pPr>
              <w:rPr>
                <w:rFonts w:cs="Tahoma"/>
                <w:szCs w:val="18"/>
                <w:lang w:val="pt-BR"/>
              </w:rPr>
            </w:pPr>
            <w:r w:rsidRPr="009E04A7">
              <w:rPr>
                <w:rFonts w:cs="Tahoma"/>
                <w:szCs w:val="18"/>
                <w:lang w:val="pt-BR"/>
              </w:rPr>
              <w:t>Complemento do Office 365 E4/G4</w:t>
            </w:r>
          </w:p>
        </w:tc>
        <w:tc>
          <w:tcPr>
            <w:tcW w:w="4164" w:type="dxa"/>
            <w:vAlign w:val="center"/>
          </w:tcPr>
          <w:p w14:paraId="3ED96D42" w14:textId="77777777" w:rsidR="000A0D35" w:rsidRPr="00371C8C" w:rsidRDefault="000A0D35" w:rsidP="00DB3ECB">
            <w:pPr>
              <w:rPr>
                <w:rFonts w:cs="Tahoma"/>
                <w:szCs w:val="18"/>
              </w:rPr>
            </w:pPr>
            <w:r w:rsidRPr="00371C8C">
              <w:rPr>
                <w:rFonts w:cs="Tahoma"/>
                <w:szCs w:val="18"/>
              </w:rPr>
              <w:t>Office 365 E4/G4</w:t>
            </w:r>
          </w:p>
        </w:tc>
      </w:tr>
      <w:tr w:rsidR="000A0D35" w:rsidRPr="00371C8C" w14:paraId="7172F75A" w14:textId="77777777" w:rsidTr="003F1A34">
        <w:tc>
          <w:tcPr>
            <w:tcW w:w="1277" w:type="dxa"/>
            <w:vMerge/>
          </w:tcPr>
          <w:p w14:paraId="0095E52B" w14:textId="77777777" w:rsidR="000A0D35" w:rsidRPr="00371C8C" w:rsidRDefault="000A0D35" w:rsidP="00DB3ECB">
            <w:pPr>
              <w:rPr>
                <w:rFonts w:cs="Tahoma"/>
                <w:szCs w:val="18"/>
              </w:rPr>
            </w:pPr>
          </w:p>
        </w:tc>
        <w:tc>
          <w:tcPr>
            <w:tcW w:w="3412" w:type="dxa"/>
            <w:vAlign w:val="center"/>
          </w:tcPr>
          <w:p w14:paraId="1185440B" w14:textId="77777777" w:rsidR="000A0D35" w:rsidRPr="009E04A7" w:rsidRDefault="000A0D35" w:rsidP="00DB3ECB">
            <w:pPr>
              <w:rPr>
                <w:rFonts w:cs="Tahoma"/>
                <w:szCs w:val="18"/>
                <w:lang w:val="pt-BR"/>
              </w:rPr>
            </w:pPr>
            <w:r w:rsidRPr="009E04A7">
              <w:rPr>
                <w:rFonts w:cs="Tahoma"/>
                <w:szCs w:val="18"/>
                <w:lang w:val="pt-BR"/>
              </w:rPr>
              <w:t>Complemento do Exchange Online Plano 1</w:t>
            </w:r>
          </w:p>
        </w:tc>
        <w:tc>
          <w:tcPr>
            <w:tcW w:w="4164" w:type="dxa"/>
            <w:vAlign w:val="center"/>
          </w:tcPr>
          <w:p w14:paraId="40900DEC" w14:textId="77777777" w:rsidR="000A0D35" w:rsidRPr="00371C8C" w:rsidRDefault="000A0D35" w:rsidP="00DB3ECB">
            <w:pPr>
              <w:rPr>
                <w:rFonts w:cs="Tahoma"/>
                <w:szCs w:val="18"/>
              </w:rPr>
            </w:pPr>
            <w:r w:rsidRPr="00371C8C">
              <w:rPr>
                <w:rFonts w:cs="Tahoma"/>
                <w:szCs w:val="18"/>
              </w:rPr>
              <w:t>Exchange Online Plano 1</w:t>
            </w:r>
          </w:p>
        </w:tc>
      </w:tr>
      <w:tr w:rsidR="00A42F94" w:rsidRPr="00371C8C" w14:paraId="1498AA49" w14:textId="77777777" w:rsidTr="003F1A34">
        <w:tc>
          <w:tcPr>
            <w:tcW w:w="1277" w:type="dxa"/>
            <w:vMerge/>
          </w:tcPr>
          <w:p w14:paraId="62882D55" w14:textId="77777777" w:rsidR="00A42F94" w:rsidRPr="00371C8C" w:rsidRDefault="00A42F94" w:rsidP="00A42F94">
            <w:pPr>
              <w:rPr>
                <w:rFonts w:cs="Tahoma"/>
                <w:szCs w:val="18"/>
              </w:rPr>
            </w:pPr>
          </w:p>
        </w:tc>
        <w:tc>
          <w:tcPr>
            <w:tcW w:w="3412" w:type="dxa"/>
            <w:vAlign w:val="center"/>
          </w:tcPr>
          <w:p w14:paraId="1D3FF69D" w14:textId="77777777" w:rsidR="00A42F94" w:rsidRPr="009E04A7" w:rsidRDefault="00A42F94" w:rsidP="00A42F94">
            <w:pPr>
              <w:rPr>
                <w:rFonts w:cs="Tahoma"/>
                <w:szCs w:val="18"/>
                <w:lang w:val="pt-BR"/>
              </w:rPr>
            </w:pPr>
            <w:r w:rsidRPr="009E04A7">
              <w:rPr>
                <w:rFonts w:cs="Tahoma"/>
                <w:szCs w:val="18"/>
                <w:lang w:val="pt-BR"/>
              </w:rPr>
              <w:t>Complemento do Lync Online Plano 1</w:t>
            </w:r>
          </w:p>
        </w:tc>
        <w:tc>
          <w:tcPr>
            <w:tcW w:w="4164" w:type="dxa"/>
            <w:vAlign w:val="center"/>
          </w:tcPr>
          <w:p w14:paraId="39E4AB9E" w14:textId="77777777" w:rsidR="00A42F94" w:rsidRPr="00371C8C" w:rsidRDefault="00A42F94" w:rsidP="00A42F94">
            <w:pPr>
              <w:rPr>
                <w:rFonts w:cs="Tahoma"/>
                <w:szCs w:val="18"/>
              </w:rPr>
            </w:pPr>
            <w:r w:rsidRPr="00371C8C">
              <w:rPr>
                <w:rFonts w:cs="Tahoma"/>
                <w:szCs w:val="18"/>
              </w:rPr>
              <w:t>Lync Online Plano 1</w:t>
            </w:r>
          </w:p>
        </w:tc>
      </w:tr>
      <w:tr w:rsidR="00A42F94" w:rsidRPr="00371C8C" w14:paraId="5FE3FF6C" w14:textId="77777777" w:rsidTr="003F1A34">
        <w:tc>
          <w:tcPr>
            <w:tcW w:w="1277" w:type="dxa"/>
            <w:vMerge/>
          </w:tcPr>
          <w:p w14:paraId="3FC97CD9" w14:textId="77777777" w:rsidR="00A42F94" w:rsidRPr="00371C8C" w:rsidRDefault="00A42F94" w:rsidP="00A42F94">
            <w:pPr>
              <w:rPr>
                <w:rFonts w:cs="Tahoma"/>
                <w:szCs w:val="18"/>
              </w:rPr>
            </w:pPr>
          </w:p>
        </w:tc>
        <w:tc>
          <w:tcPr>
            <w:tcW w:w="3412" w:type="dxa"/>
            <w:vAlign w:val="center"/>
          </w:tcPr>
          <w:p w14:paraId="2FC771DE" w14:textId="77777777" w:rsidR="00A42F94" w:rsidRPr="00371C8C" w:rsidRDefault="00A42F94" w:rsidP="00A42F94">
            <w:pPr>
              <w:rPr>
                <w:rFonts w:cs="Tahoma"/>
                <w:szCs w:val="18"/>
              </w:rPr>
            </w:pPr>
            <w:r w:rsidRPr="00371C8C">
              <w:rPr>
                <w:rFonts w:cs="Tahoma"/>
                <w:szCs w:val="18"/>
              </w:rPr>
              <w:t>SharePoint Online Plano 1 com Complemento Yammer</w:t>
            </w:r>
          </w:p>
        </w:tc>
        <w:tc>
          <w:tcPr>
            <w:tcW w:w="4164" w:type="dxa"/>
            <w:vAlign w:val="center"/>
          </w:tcPr>
          <w:p w14:paraId="11680DBE" w14:textId="77777777" w:rsidR="00A42F94" w:rsidRPr="00371C8C" w:rsidRDefault="00A42F94" w:rsidP="00A42F94">
            <w:pPr>
              <w:rPr>
                <w:rFonts w:cs="Tahoma"/>
                <w:szCs w:val="18"/>
              </w:rPr>
            </w:pPr>
            <w:r w:rsidRPr="00371C8C">
              <w:rPr>
                <w:rFonts w:cs="Tahoma"/>
                <w:szCs w:val="18"/>
              </w:rPr>
              <w:t xml:space="preserve">SharePoint Online Plan 1 e Yammer Enterprise </w:t>
            </w:r>
          </w:p>
        </w:tc>
      </w:tr>
      <w:tr w:rsidR="00343766" w:rsidRPr="00230CAA" w14:paraId="001C41E0" w14:textId="77777777" w:rsidTr="003F1A34">
        <w:tc>
          <w:tcPr>
            <w:tcW w:w="1277" w:type="dxa"/>
            <w:vMerge w:val="restart"/>
            <w:vAlign w:val="center"/>
          </w:tcPr>
          <w:p w14:paraId="48CAC46D" w14:textId="77777777" w:rsidR="00343766" w:rsidRPr="00371C8C" w:rsidRDefault="00343766" w:rsidP="00DB3ECB">
            <w:pPr>
              <w:jc w:val="center"/>
              <w:rPr>
                <w:rFonts w:cs="Tahoma"/>
                <w:szCs w:val="18"/>
              </w:rPr>
            </w:pPr>
            <w:r w:rsidRPr="00371C8C">
              <w:rPr>
                <w:rFonts w:cs="Tahoma"/>
                <w:szCs w:val="18"/>
              </w:rPr>
              <w:t>Enterprise CAL Suite</w:t>
            </w:r>
          </w:p>
        </w:tc>
        <w:tc>
          <w:tcPr>
            <w:tcW w:w="3412" w:type="dxa"/>
            <w:vAlign w:val="center"/>
          </w:tcPr>
          <w:p w14:paraId="25DE5C8C" w14:textId="77777777" w:rsidR="00343766" w:rsidRPr="009E04A7" w:rsidRDefault="00343766" w:rsidP="009917CD">
            <w:pPr>
              <w:rPr>
                <w:rFonts w:cs="Tahoma"/>
                <w:szCs w:val="18"/>
                <w:lang w:val="pt-BR"/>
              </w:rPr>
            </w:pPr>
            <w:r w:rsidRPr="009E04A7">
              <w:rPr>
                <w:rFonts w:cs="Tahoma"/>
                <w:szCs w:val="18"/>
                <w:lang w:val="pt-BR"/>
              </w:rPr>
              <w:t>Office 365 E3/G3 sem Complemento ProPlus</w:t>
            </w:r>
          </w:p>
        </w:tc>
        <w:tc>
          <w:tcPr>
            <w:tcW w:w="4164" w:type="dxa"/>
            <w:vAlign w:val="center"/>
          </w:tcPr>
          <w:p w14:paraId="5E911D41" w14:textId="77777777" w:rsidR="00343766" w:rsidRPr="009E04A7" w:rsidRDefault="00343766" w:rsidP="00C70C0C">
            <w:pPr>
              <w:rPr>
                <w:rFonts w:cs="Tahoma"/>
                <w:szCs w:val="18"/>
                <w:lang w:val="pt-BR"/>
              </w:rPr>
            </w:pPr>
            <w:r w:rsidRPr="009E04A7">
              <w:rPr>
                <w:rFonts w:cs="Tahoma"/>
                <w:szCs w:val="18"/>
                <w:lang w:val="pt-BR"/>
              </w:rPr>
              <w:t>Office 365 E3/G3 sem ProPlus</w:t>
            </w:r>
          </w:p>
        </w:tc>
      </w:tr>
      <w:tr w:rsidR="00343766" w:rsidRPr="00230CAA" w14:paraId="3F389725" w14:textId="77777777" w:rsidTr="003F1A34">
        <w:tc>
          <w:tcPr>
            <w:tcW w:w="1277" w:type="dxa"/>
            <w:vMerge/>
          </w:tcPr>
          <w:p w14:paraId="5717DA22" w14:textId="77777777" w:rsidR="00343766" w:rsidRPr="009E04A7" w:rsidRDefault="00343766" w:rsidP="00DB3ECB">
            <w:pPr>
              <w:jc w:val="center"/>
              <w:rPr>
                <w:rFonts w:cs="Tahoma"/>
                <w:szCs w:val="18"/>
                <w:lang w:val="pt-BR"/>
              </w:rPr>
            </w:pPr>
          </w:p>
        </w:tc>
        <w:tc>
          <w:tcPr>
            <w:tcW w:w="3412" w:type="dxa"/>
            <w:vAlign w:val="center"/>
          </w:tcPr>
          <w:p w14:paraId="49182730" w14:textId="77777777" w:rsidR="00343766" w:rsidRPr="009E04A7" w:rsidRDefault="00343766" w:rsidP="009917CD">
            <w:pPr>
              <w:rPr>
                <w:rFonts w:cs="Tahoma"/>
                <w:szCs w:val="18"/>
                <w:lang w:val="pt-BR"/>
              </w:rPr>
            </w:pPr>
            <w:r w:rsidRPr="009E04A7">
              <w:rPr>
                <w:rFonts w:cs="Tahoma"/>
                <w:szCs w:val="18"/>
                <w:lang w:val="pt-BR"/>
              </w:rPr>
              <w:t>Office 365 E4/G4 sem Complemento ProPlus</w:t>
            </w:r>
          </w:p>
        </w:tc>
        <w:tc>
          <w:tcPr>
            <w:tcW w:w="4164" w:type="dxa"/>
            <w:vAlign w:val="center"/>
          </w:tcPr>
          <w:p w14:paraId="3EA446B0" w14:textId="77777777" w:rsidR="00343766" w:rsidRPr="009E04A7" w:rsidRDefault="00343766" w:rsidP="00DB3ECB">
            <w:pPr>
              <w:rPr>
                <w:rFonts w:cs="Tahoma"/>
                <w:szCs w:val="18"/>
                <w:lang w:val="pt-BR"/>
              </w:rPr>
            </w:pPr>
            <w:r w:rsidRPr="009E04A7">
              <w:rPr>
                <w:rFonts w:cs="Tahoma"/>
                <w:szCs w:val="18"/>
                <w:lang w:val="pt-BR"/>
              </w:rPr>
              <w:t>Office 365 E4/G4 sem ProPlus</w:t>
            </w:r>
          </w:p>
        </w:tc>
      </w:tr>
      <w:tr w:rsidR="00343766" w:rsidRPr="00371C8C" w14:paraId="4DFE751E" w14:textId="77777777" w:rsidTr="003F1A34">
        <w:tc>
          <w:tcPr>
            <w:tcW w:w="1277" w:type="dxa"/>
            <w:vMerge/>
          </w:tcPr>
          <w:p w14:paraId="790B2BAC" w14:textId="77777777" w:rsidR="00343766" w:rsidRPr="009E04A7" w:rsidRDefault="00343766" w:rsidP="00DB3ECB">
            <w:pPr>
              <w:jc w:val="center"/>
              <w:rPr>
                <w:rFonts w:cs="Tahoma"/>
                <w:szCs w:val="18"/>
                <w:lang w:val="pt-BR"/>
              </w:rPr>
            </w:pPr>
          </w:p>
        </w:tc>
        <w:tc>
          <w:tcPr>
            <w:tcW w:w="3412" w:type="dxa"/>
            <w:vAlign w:val="center"/>
          </w:tcPr>
          <w:p w14:paraId="3C975F65" w14:textId="77777777" w:rsidR="00343766" w:rsidRPr="00371C8C" w:rsidRDefault="00267755" w:rsidP="00267755">
            <w:pPr>
              <w:rPr>
                <w:rFonts w:cs="Tahoma"/>
                <w:szCs w:val="18"/>
              </w:rPr>
            </w:pPr>
            <w:r w:rsidRPr="00371C8C">
              <w:rPr>
                <w:rFonts w:cs="Tahoma"/>
                <w:szCs w:val="18"/>
              </w:rPr>
              <w:t>Complemento do Microsoft Rights Management</w:t>
            </w:r>
          </w:p>
        </w:tc>
        <w:tc>
          <w:tcPr>
            <w:tcW w:w="4164" w:type="dxa"/>
            <w:vAlign w:val="center"/>
          </w:tcPr>
          <w:p w14:paraId="16336D8D" w14:textId="77777777" w:rsidR="00343766" w:rsidRPr="00371C8C" w:rsidRDefault="00267755" w:rsidP="00267755">
            <w:pPr>
              <w:rPr>
                <w:rFonts w:cs="Tahoma"/>
                <w:szCs w:val="18"/>
              </w:rPr>
            </w:pPr>
            <w:r w:rsidRPr="00371C8C">
              <w:rPr>
                <w:rFonts w:cs="Tahoma"/>
                <w:szCs w:val="18"/>
              </w:rPr>
              <w:t>Microsoft Rights Management</w:t>
            </w:r>
          </w:p>
        </w:tc>
      </w:tr>
      <w:tr w:rsidR="00343766" w:rsidRPr="00230CAA" w14:paraId="6CACD774" w14:textId="77777777" w:rsidTr="00541ED5">
        <w:tc>
          <w:tcPr>
            <w:tcW w:w="1277" w:type="dxa"/>
            <w:vMerge w:val="restart"/>
            <w:vAlign w:val="center"/>
          </w:tcPr>
          <w:p w14:paraId="35DFD0E6" w14:textId="77777777" w:rsidR="00343766" w:rsidRPr="003220C4" w:rsidRDefault="00343766" w:rsidP="00DB3ECB">
            <w:pPr>
              <w:jc w:val="center"/>
              <w:rPr>
                <w:lang w:val="fr-FR"/>
              </w:rPr>
            </w:pPr>
            <w:r w:rsidRPr="003220C4">
              <w:rPr>
                <w:rFonts w:cs="Tahoma"/>
                <w:szCs w:val="18"/>
                <w:lang w:val="fr-FR"/>
              </w:rPr>
              <w:t xml:space="preserve">Pacote de CALs Empresariais + </w:t>
            </w:r>
          </w:p>
          <w:p w14:paraId="665DC897" w14:textId="77777777" w:rsidR="00343766" w:rsidRPr="003220C4" w:rsidRDefault="00343766" w:rsidP="00DB3ECB">
            <w:pPr>
              <w:jc w:val="center"/>
              <w:rPr>
                <w:rFonts w:cs="Tahoma"/>
                <w:szCs w:val="18"/>
                <w:lang w:val="fr-FR"/>
              </w:rPr>
            </w:pPr>
            <w:r w:rsidRPr="003220C4">
              <w:rPr>
                <w:rFonts w:cs="Tahoma"/>
                <w:szCs w:val="18"/>
                <w:lang w:val="fr-FR"/>
              </w:rPr>
              <w:t>Office Professional Plus</w:t>
            </w:r>
          </w:p>
        </w:tc>
        <w:tc>
          <w:tcPr>
            <w:tcW w:w="3412" w:type="dxa"/>
            <w:vAlign w:val="center"/>
          </w:tcPr>
          <w:p w14:paraId="36E53C2C" w14:textId="77777777" w:rsidR="00343766" w:rsidRPr="009E04A7" w:rsidRDefault="00343766" w:rsidP="009917CD">
            <w:pPr>
              <w:rPr>
                <w:rFonts w:cs="Tahoma"/>
                <w:szCs w:val="18"/>
                <w:lang w:val="pt-BR"/>
              </w:rPr>
            </w:pPr>
            <w:r w:rsidRPr="009E04A7">
              <w:rPr>
                <w:rFonts w:cs="Tahoma"/>
                <w:szCs w:val="18"/>
                <w:lang w:val="pt-BR"/>
              </w:rPr>
              <w:t>Office 365 E3/G3 sem Complemento ProPlus</w:t>
            </w:r>
          </w:p>
        </w:tc>
        <w:tc>
          <w:tcPr>
            <w:tcW w:w="4164" w:type="dxa"/>
            <w:vAlign w:val="center"/>
          </w:tcPr>
          <w:p w14:paraId="13422C5E" w14:textId="77777777" w:rsidR="00343766" w:rsidRPr="009E04A7" w:rsidRDefault="00343766" w:rsidP="00C70C0C">
            <w:pPr>
              <w:rPr>
                <w:rFonts w:cs="Tahoma"/>
                <w:szCs w:val="18"/>
                <w:lang w:val="pt-BR"/>
              </w:rPr>
            </w:pPr>
            <w:r w:rsidRPr="009E04A7">
              <w:rPr>
                <w:rFonts w:cs="Tahoma"/>
                <w:szCs w:val="18"/>
                <w:lang w:val="pt-BR"/>
              </w:rPr>
              <w:t>Office 365 E3/G3 sem ProPlus</w:t>
            </w:r>
          </w:p>
        </w:tc>
      </w:tr>
      <w:tr w:rsidR="00343766" w:rsidRPr="00230CAA" w14:paraId="0A6D4026" w14:textId="77777777" w:rsidTr="00541ED5">
        <w:tc>
          <w:tcPr>
            <w:tcW w:w="1277" w:type="dxa"/>
            <w:vMerge/>
          </w:tcPr>
          <w:p w14:paraId="3DD27E05" w14:textId="77777777" w:rsidR="00343766" w:rsidRPr="009E04A7" w:rsidRDefault="00343766" w:rsidP="00DB3ECB">
            <w:pPr>
              <w:jc w:val="center"/>
              <w:rPr>
                <w:rFonts w:cs="Tahoma"/>
                <w:szCs w:val="18"/>
                <w:lang w:val="pt-BR"/>
              </w:rPr>
            </w:pPr>
          </w:p>
        </w:tc>
        <w:tc>
          <w:tcPr>
            <w:tcW w:w="3412" w:type="dxa"/>
            <w:vAlign w:val="center"/>
          </w:tcPr>
          <w:p w14:paraId="4F39497A" w14:textId="77777777" w:rsidR="00343766" w:rsidRPr="009E04A7" w:rsidRDefault="00343766" w:rsidP="00DB3ECB">
            <w:pPr>
              <w:rPr>
                <w:rFonts w:cs="Tahoma"/>
                <w:szCs w:val="18"/>
                <w:lang w:val="pt-BR"/>
              </w:rPr>
            </w:pPr>
            <w:r w:rsidRPr="009E04A7">
              <w:rPr>
                <w:rFonts w:cs="Tahoma"/>
                <w:szCs w:val="18"/>
                <w:lang w:val="pt-BR"/>
              </w:rPr>
              <w:t>Complemento do Office 365 E3/G3</w:t>
            </w:r>
          </w:p>
        </w:tc>
        <w:tc>
          <w:tcPr>
            <w:tcW w:w="4164" w:type="dxa"/>
            <w:vAlign w:val="center"/>
          </w:tcPr>
          <w:p w14:paraId="63C4A7FB" w14:textId="77777777" w:rsidR="00343766" w:rsidRPr="009E04A7" w:rsidRDefault="00343766" w:rsidP="00DB3ECB">
            <w:pPr>
              <w:rPr>
                <w:rFonts w:cs="Tahoma"/>
                <w:szCs w:val="18"/>
                <w:lang w:val="pt-BR"/>
              </w:rPr>
            </w:pPr>
            <w:r w:rsidRPr="009E04A7">
              <w:rPr>
                <w:rFonts w:cs="Tahoma"/>
                <w:szCs w:val="18"/>
                <w:lang w:val="pt-BR"/>
              </w:rPr>
              <w:t>Complemento do Office 365 E3/G3</w:t>
            </w:r>
          </w:p>
        </w:tc>
      </w:tr>
      <w:tr w:rsidR="00343766" w:rsidRPr="00230CAA" w14:paraId="486FB1EF" w14:textId="77777777" w:rsidTr="00541ED5">
        <w:tc>
          <w:tcPr>
            <w:tcW w:w="1277" w:type="dxa"/>
            <w:vMerge/>
          </w:tcPr>
          <w:p w14:paraId="1C429DDD" w14:textId="77777777" w:rsidR="00343766" w:rsidRPr="009E04A7" w:rsidRDefault="00343766" w:rsidP="00DB3ECB">
            <w:pPr>
              <w:jc w:val="center"/>
              <w:rPr>
                <w:rFonts w:cs="Tahoma"/>
                <w:szCs w:val="18"/>
                <w:lang w:val="pt-BR"/>
              </w:rPr>
            </w:pPr>
          </w:p>
        </w:tc>
        <w:tc>
          <w:tcPr>
            <w:tcW w:w="3412" w:type="dxa"/>
            <w:vAlign w:val="center"/>
          </w:tcPr>
          <w:p w14:paraId="42AEF9A2" w14:textId="77777777" w:rsidR="00343766" w:rsidRPr="009E04A7" w:rsidRDefault="00343766" w:rsidP="009917CD">
            <w:pPr>
              <w:rPr>
                <w:rFonts w:cs="Tahoma"/>
                <w:szCs w:val="18"/>
                <w:lang w:val="pt-BR"/>
              </w:rPr>
            </w:pPr>
            <w:r w:rsidRPr="009E04A7">
              <w:rPr>
                <w:rFonts w:cs="Tahoma"/>
                <w:szCs w:val="18"/>
                <w:lang w:val="pt-BR"/>
              </w:rPr>
              <w:t>Office 365 E4/G4 sem Complemento ProPlus</w:t>
            </w:r>
          </w:p>
        </w:tc>
        <w:tc>
          <w:tcPr>
            <w:tcW w:w="4164" w:type="dxa"/>
            <w:vAlign w:val="center"/>
          </w:tcPr>
          <w:p w14:paraId="4DAB873B" w14:textId="77777777" w:rsidR="00343766" w:rsidRPr="009E04A7" w:rsidRDefault="00343766" w:rsidP="009917CD">
            <w:pPr>
              <w:rPr>
                <w:rFonts w:cs="Tahoma"/>
                <w:szCs w:val="18"/>
                <w:lang w:val="pt-BR"/>
              </w:rPr>
            </w:pPr>
            <w:r w:rsidRPr="009E04A7">
              <w:rPr>
                <w:rFonts w:cs="Tahoma"/>
                <w:szCs w:val="18"/>
                <w:lang w:val="pt-BR"/>
              </w:rPr>
              <w:t>Office 365 E4/G4 sem ProPlus</w:t>
            </w:r>
          </w:p>
        </w:tc>
      </w:tr>
      <w:tr w:rsidR="00343766" w:rsidRPr="00371C8C" w14:paraId="61592294" w14:textId="77777777" w:rsidTr="000A0D35">
        <w:tc>
          <w:tcPr>
            <w:tcW w:w="1277" w:type="dxa"/>
            <w:vMerge/>
          </w:tcPr>
          <w:p w14:paraId="0009ECF4" w14:textId="77777777" w:rsidR="00343766" w:rsidRPr="009E04A7" w:rsidRDefault="00343766" w:rsidP="00DB3ECB">
            <w:pPr>
              <w:jc w:val="center"/>
              <w:rPr>
                <w:rFonts w:cs="Tahoma"/>
                <w:szCs w:val="18"/>
                <w:lang w:val="pt-BR"/>
              </w:rPr>
            </w:pPr>
          </w:p>
        </w:tc>
        <w:tc>
          <w:tcPr>
            <w:tcW w:w="3412" w:type="dxa"/>
            <w:vAlign w:val="center"/>
          </w:tcPr>
          <w:p w14:paraId="17D3F8ED" w14:textId="77777777" w:rsidR="00343766" w:rsidRPr="009E04A7" w:rsidRDefault="00343766" w:rsidP="00DB3ECB">
            <w:pPr>
              <w:rPr>
                <w:rFonts w:cs="Tahoma"/>
                <w:szCs w:val="18"/>
                <w:lang w:val="pt-BR"/>
              </w:rPr>
            </w:pPr>
            <w:r w:rsidRPr="009E04A7">
              <w:rPr>
                <w:rFonts w:cs="Tahoma"/>
                <w:szCs w:val="18"/>
                <w:lang w:val="pt-BR"/>
              </w:rPr>
              <w:t>Complemento do Office 365 E4/G4</w:t>
            </w:r>
          </w:p>
        </w:tc>
        <w:tc>
          <w:tcPr>
            <w:tcW w:w="4164" w:type="dxa"/>
            <w:vAlign w:val="center"/>
          </w:tcPr>
          <w:p w14:paraId="3A015CFD" w14:textId="77777777" w:rsidR="00343766" w:rsidRPr="00371C8C" w:rsidRDefault="00343766" w:rsidP="00DB3ECB">
            <w:pPr>
              <w:rPr>
                <w:rFonts w:cs="Tahoma"/>
                <w:szCs w:val="18"/>
              </w:rPr>
            </w:pPr>
            <w:r w:rsidRPr="00371C8C">
              <w:rPr>
                <w:rFonts w:cs="Tahoma"/>
                <w:szCs w:val="18"/>
              </w:rPr>
              <w:t>Office 365 E4/G4</w:t>
            </w:r>
          </w:p>
        </w:tc>
      </w:tr>
      <w:tr w:rsidR="00343766" w:rsidRPr="00371C8C" w14:paraId="669B9B4B" w14:textId="77777777" w:rsidTr="000A0D35">
        <w:tc>
          <w:tcPr>
            <w:tcW w:w="1277" w:type="dxa"/>
            <w:vMerge/>
          </w:tcPr>
          <w:p w14:paraId="33907922" w14:textId="77777777" w:rsidR="00343766" w:rsidRPr="00371C8C" w:rsidRDefault="00343766" w:rsidP="00DB3ECB">
            <w:pPr>
              <w:jc w:val="center"/>
              <w:rPr>
                <w:rFonts w:cs="Tahoma"/>
                <w:szCs w:val="18"/>
              </w:rPr>
            </w:pPr>
          </w:p>
        </w:tc>
        <w:tc>
          <w:tcPr>
            <w:tcW w:w="3412" w:type="dxa"/>
            <w:vAlign w:val="center"/>
          </w:tcPr>
          <w:p w14:paraId="4883E05F" w14:textId="77777777" w:rsidR="00343766" w:rsidRPr="00371C8C" w:rsidRDefault="00267755" w:rsidP="00267755">
            <w:pPr>
              <w:rPr>
                <w:rFonts w:cs="Tahoma"/>
                <w:szCs w:val="18"/>
              </w:rPr>
            </w:pPr>
            <w:r w:rsidRPr="00371C8C">
              <w:rPr>
                <w:rFonts w:cs="Tahoma"/>
                <w:szCs w:val="18"/>
              </w:rPr>
              <w:t>Complemento do Microsoft Rights Management</w:t>
            </w:r>
          </w:p>
        </w:tc>
        <w:tc>
          <w:tcPr>
            <w:tcW w:w="4164" w:type="dxa"/>
            <w:vAlign w:val="center"/>
          </w:tcPr>
          <w:p w14:paraId="0643803F" w14:textId="77777777" w:rsidR="00343766" w:rsidRPr="00371C8C" w:rsidRDefault="00267755" w:rsidP="00267755">
            <w:pPr>
              <w:rPr>
                <w:rFonts w:cs="Tahoma"/>
                <w:szCs w:val="18"/>
              </w:rPr>
            </w:pPr>
            <w:r w:rsidRPr="00371C8C">
              <w:rPr>
                <w:rFonts w:cs="Tahoma"/>
                <w:szCs w:val="18"/>
              </w:rPr>
              <w:t>Microsoft Rights Management</w:t>
            </w:r>
          </w:p>
        </w:tc>
      </w:tr>
    </w:tbl>
    <w:p w14:paraId="7AA1851A" w14:textId="77777777" w:rsidR="00541ED5" w:rsidRPr="00371C8C" w:rsidRDefault="00541ED5" w:rsidP="000A0D35">
      <w:pPr>
        <w:ind w:left="720"/>
      </w:pPr>
    </w:p>
    <w:p w14:paraId="217C3620" w14:textId="77777777" w:rsidR="002D506A" w:rsidRPr="009E04A7" w:rsidRDefault="002D506A" w:rsidP="002D506A">
      <w:pPr>
        <w:spacing w:after="60"/>
        <w:ind w:left="720"/>
        <w:rPr>
          <w:lang w:val="pt-BR"/>
        </w:rPr>
      </w:pPr>
      <w:r w:rsidRPr="009E04A7">
        <w:rPr>
          <w:lang w:val="pt-BR"/>
        </w:rPr>
        <w:t xml:space="preserve">A tabela a seguir realça as Licenças Qualificadas e a SL de Usuário de Serviço Online Correspondente para cada SL de Usuário Complementar disponível licenciada por meio de um </w:t>
      </w:r>
      <w:r w:rsidRPr="009E04A7">
        <w:rPr>
          <w:rFonts w:eastAsia="Calibri" w:cs="Tahoma"/>
          <w:color w:val="000000"/>
          <w:szCs w:val="18"/>
          <w:lang w:val="pt-BR"/>
        </w:rPr>
        <w:t>Contrato Open Value (opção para toda a Organização) ou Contrato Open Value Subscription.</w:t>
      </w:r>
    </w:p>
    <w:p w14:paraId="353530E2" w14:textId="77777777" w:rsidR="002D506A" w:rsidRPr="009E04A7" w:rsidRDefault="002D506A" w:rsidP="002D506A">
      <w:pPr>
        <w:spacing w:after="60"/>
        <w:ind w:left="720"/>
        <w:rPr>
          <w:lang w:val="pt-BR"/>
        </w:rPr>
      </w:pPr>
    </w:p>
    <w:p w14:paraId="54A11DF9" w14:textId="77777777" w:rsidR="004B2D11" w:rsidRPr="009E04A7" w:rsidRDefault="004B2D11" w:rsidP="002D506A">
      <w:pPr>
        <w:spacing w:after="60"/>
        <w:ind w:left="720"/>
        <w:rPr>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3322"/>
        <w:gridCol w:w="4041"/>
      </w:tblGrid>
      <w:tr w:rsidR="002D506A" w:rsidRPr="00230CAA" w14:paraId="2C07FD74" w14:textId="77777777" w:rsidTr="00247DA2">
        <w:tc>
          <w:tcPr>
            <w:tcW w:w="1277" w:type="dxa"/>
            <w:shd w:val="clear" w:color="auto" w:fill="FABF8F"/>
          </w:tcPr>
          <w:p w14:paraId="4407CB6C" w14:textId="77777777" w:rsidR="002D506A" w:rsidRPr="00371C8C" w:rsidRDefault="002D506A" w:rsidP="00247DA2">
            <w:pPr>
              <w:jc w:val="center"/>
              <w:rPr>
                <w:rFonts w:cs="Tahoma"/>
                <w:b/>
                <w:szCs w:val="24"/>
              </w:rPr>
            </w:pPr>
            <w:r w:rsidRPr="00371C8C">
              <w:rPr>
                <w:rFonts w:cs="Tahoma"/>
                <w:b/>
                <w:szCs w:val="24"/>
              </w:rPr>
              <w:lastRenderedPageBreak/>
              <w:t>Licença(s) Qualificada(s)</w:t>
            </w:r>
          </w:p>
        </w:tc>
        <w:tc>
          <w:tcPr>
            <w:tcW w:w="3412" w:type="dxa"/>
            <w:shd w:val="clear" w:color="auto" w:fill="FABF8F"/>
            <w:vAlign w:val="center"/>
          </w:tcPr>
          <w:p w14:paraId="7A13D2A3" w14:textId="77777777" w:rsidR="002D506A" w:rsidRPr="00371C8C" w:rsidRDefault="002D506A" w:rsidP="00247DA2">
            <w:pPr>
              <w:jc w:val="center"/>
              <w:rPr>
                <w:rFonts w:cs="Tahoma"/>
                <w:b/>
                <w:szCs w:val="24"/>
                <w:vertAlign w:val="superscript"/>
              </w:rPr>
            </w:pPr>
            <w:r w:rsidRPr="00371C8C">
              <w:rPr>
                <w:rFonts w:cs="Tahoma"/>
                <w:b/>
                <w:szCs w:val="24"/>
              </w:rPr>
              <w:t>SL de Usuário Complementar</w:t>
            </w:r>
            <w:r w:rsidRPr="00371C8C">
              <w:t>1</w:t>
            </w:r>
          </w:p>
        </w:tc>
        <w:tc>
          <w:tcPr>
            <w:tcW w:w="4164" w:type="dxa"/>
            <w:shd w:val="clear" w:color="auto" w:fill="FABF8F"/>
            <w:vAlign w:val="center"/>
          </w:tcPr>
          <w:p w14:paraId="6584A056" w14:textId="77777777" w:rsidR="002D506A" w:rsidRPr="009E04A7" w:rsidRDefault="002D506A" w:rsidP="00247DA2">
            <w:pPr>
              <w:jc w:val="center"/>
              <w:rPr>
                <w:rFonts w:cs="Tahoma"/>
                <w:b/>
                <w:szCs w:val="24"/>
                <w:lang w:val="pt-BR"/>
              </w:rPr>
            </w:pPr>
            <w:r w:rsidRPr="009E04A7">
              <w:rPr>
                <w:rFonts w:cs="Tahoma"/>
                <w:b/>
                <w:szCs w:val="24"/>
                <w:lang w:val="pt-BR"/>
              </w:rPr>
              <w:t>SL(s) de Usuário de Serviços Online Correspondentes</w:t>
            </w:r>
          </w:p>
        </w:tc>
      </w:tr>
      <w:tr w:rsidR="002D506A" w:rsidRPr="00371C8C" w14:paraId="113EAF40" w14:textId="77777777" w:rsidTr="00247DA2">
        <w:trPr>
          <w:trHeight w:val="413"/>
        </w:trPr>
        <w:tc>
          <w:tcPr>
            <w:tcW w:w="1277" w:type="dxa"/>
            <w:vAlign w:val="center"/>
          </w:tcPr>
          <w:p w14:paraId="4993086F" w14:textId="77777777" w:rsidR="002D506A" w:rsidRPr="00371C8C" w:rsidRDefault="002D506A" w:rsidP="00247DA2">
            <w:pPr>
              <w:jc w:val="center"/>
              <w:rPr>
                <w:rFonts w:cs="Tahoma"/>
                <w:szCs w:val="18"/>
              </w:rPr>
            </w:pPr>
            <w:r w:rsidRPr="00371C8C">
              <w:rPr>
                <w:rFonts w:cs="Tahoma"/>
                <w:szCs w:val="18"/>
              </w:rPr>
              <w:t>CAL Principal</w:t>
            </w:r>
          </w:p>
        </w:tc>
        <w:tc>
          <w:tcPr>
            <w:tcW w:w="3412" w:type="dxa"/>
            <w:vAlign w:val="center"/>
          </w:tcPr>
          <w:p w14:paraId="28B75421" w14:textId="77777777" w:rsidR="002D506A" w:rsidRPr="00371C8C" w:rsidRDefault="002D506A" w:rsidP="00247DA2">
            <w:pPr>
              <w:rPr>
                <w:rFonts w:cs="Tahoma"/>
                <w:szCs w:val="18"/>
              </w:rPr>
            </w:pPr>
            <w:r w:rsidRPr="00371C8C">
              <w:rPr>
                <w:rFonts w:cs="Tahoma"/>
                <w:szCs w:val="18"/>
              </w:rPr>
              <w:t>Complemento E1 do Office 365</w:t>
            </w:r>
          </w:p>
        </w:tc>
        <w:tc>
          <w:tcPr>
            <w:tcW w:w="4164" w:type="dxa"/>
            <w:vAlign w:val="center"/>
          </w:tcPr>
          <w:p w14:paraId="1C234C9C" w14:textId="77777777" w:rsidR="002D506A" w:rsidRPr="00371C8C" w:rsidRDefault="002D506A" w:rsidP="00247DA2">
            <w:pPr>
              <w:rPr>
                <w:rFonts w:cs="Tahoma"/>
                <w:szCs w:val="18"/>
              </w:rPr>
            </w:pPr>
            <w:r w:rsidRPr="00371C8C">
              <w:rPr>
                <w:rFonts w:cs="Tahoma"/>
                <w:szCs w:val="18"/>
              </w:rPr>
              <w:t>Office 365 E1</w:t>
            </w:r>
          </w:p>
        </w:tc>
      </w:tr>
      <w:tr w:rsidR="002D506A" w:rsidRPr="00371C8C" w14:paraId="58C9CD61" w14:textId="77777777" w:rsidTr="00247DA2">
        <w:trPr>
          <w:trHeight w:val="548"/>
        </w:trPr>
        <w:tc>
          <w:tcPr>
            <w:tcW w:w="1277" w:type="dxa"/>
            <w:vMerge w:val="restart"/>
            <w:vAlign w:val="center"/>
          </w:tcPr>
          <w:p w14:paraId="2CD5F508" w14:textId="77777777" w:rsidR="002D506A" w:rsidRPr="003220C4" w:rsidRDefault="002D506A" w:rsidP="00247DA2">
            <w:pPr>
              <w:jc w:val="center"/>
              <w:rPr>
                <w:lang w:val="fr-FR"/>
              </w:rPr>
            </w:pPr>
            <w:r w:rsidRPr="003220C4">
              <w:rPr>
                <w:rFonts w:cs="Tahoma"/>
                <w:szCs w:val="18"/>
                <w:lang w:val="fr-FR"/>
              </w:rPr>
              <w:t xml:space="preserve">Pacote de CALs Principais + </w:t>
            </w:r>
          </w:p>
          <w:p w14:paraId="2725F206" w14:textId="77777777" w:rsidR="002D506A" w:rsidRPr="003220C4" w:rsidRDefault="002D506A" w:rsidP="00247DA2">
            <w:pPr>
              <w:jc w:val="center"/>
              <w:rPr>
                <w:rFonts w:cs="Tahoma"/>
                <w:szCs w:val="18"/>
                <w:lang w:val="fr-FR"/>
              </w:rPr>
            </w:pPr>
            <w:r w:rsidRPr="003220C4">
              <w:rPr>
                <w:rFonts w:cs="Tahoma"/>
                <w:szCs w:val="18"/>
                <w:lang w:val="fr-FR"/>
              </w:rPr>
              <w:t>Office Professional Plus</w:t>
            </w:r>
          </w:p>
        </w:tc>
        <w:tc>
          <w:tcPr>
            <w:tcW w:w="3412" w:type="dxa"/>
            <w:vAlign w:val="center"/>
          </w:tcPr>
          <w:p w14:paraId="75C299E8" w14:textId="77777777" w:rsidR="002D506A" w:rsidRPr="00371C8C" w:rsidRDefault="002D506A" w:rsidP="00247DA2">
            <w:pPr>
              <w:rPr>
                <w:rFonts w:cs="Tahoma"/>
                <w:szCs w:val="18"/>
              </w:rPr>
            </w:pPr>
            <w:r w:rsidRPr="00371C8C">
              <w:rPr>
                <w:rFonts w:cs="Tahoma"/>
                <w:szCs w:val="18"/>
              </w:rPr>
              <w:t>Complemento do Office 365 Midsize Business</w:t>
            </w:r>
          </w:p>
        </w:tc>
        <w:tc>
          <w:tcPr>
            <w:tcW w:w="4164" w:type="dxa"/>
            <w:vAlign w:val="center"/>
          </w:tcPr>
          <w:p w14:paraId="45974F4B" w14:textId="77777777" w:rsidR="002D506A" w:rsidRPr="00371C8C" w:rsidRDefault="002D506A" w:rsidP="00247DA2">
            <w:pPr>
              <w:rPr>
                <w:rFonts w:cs="Tahoma"/>
                <w:szCs w:val="18"/>
              </w:rPr>
            </w:pPr>
            <w:r w:rsidRPr="00371C8C">
              <w:rPr>
                <w:rFonts w:cs="Tahoma"/>
                <w:szCs w:val="18"/>
              </w:rPr>
              <w:t>Office 365 Midsize Business</w:t>
            </w:r>
          </w:p>
        </w:tc>
      </w:tr>
      <w:tr w:rsidR="002D506A" w:rsidRPr="00371C8C" w14:paraId="4EC628E5" w14:textId="77777777" w:rsidTr="00247DA2">
        <w:tc>
          <w:tcPr>
            <w:tcW w:w="1277" w:type="dxa"/>
            <w:vMerge/>
          </w:tcPr>
          <w:p w14:paraId="50D8F9F9" w14:textId="77777777" w:rsidR="002D506A" w:rsidRPr="00371C8C" w:rsidRDefault="002D506A" w:rsidP="00247DA2">
            <w:pPr>
              <w:rPr>
                <w:rFonts w:cs="Tahoma"/>
                <w:szCs w:val="18"/>
              </w:rPr>
            </w:pPr>
          </w:p>
        </w:tc>
        <w:tc>
          <w:tcPr>
            <w:tcW w:w="3412" w:type="dxa"/>
            <w:vAlign w:val="center"/>
          </w:tcPr>
          <w:p w14:paraId="2EFAA956" w14:textId="77777777" w:rsidR="002D506A" w:rsidRPr="00371C8C" w:rsidRDefault="002D506A" w:rsidP="00247DA2">
            <w:pPr>
              <w:rPr>
                <w:rFonts w:cs="Tahoma"/>
                <w:szCs w:val="18"/>
              </w:rPr>
            </w:pPr>
            <w:r w:rsidRPr="00371C8C">
              <w:rPr>
                <w:rFonts w:cs="Tahoma"/>
                <w:szCs w:val="18"/>
              </w:rPr>
              <w:t>Complemento E3 do Office 365</w:t>
            </w:r>
          </w:p>
        </w:tc>
        <w:tc>
          <w:tcPr>
            <w:tcW w:w="4164" w:type="dxa"/>
            <w:vAlign w:val="center"/>
          </w:tcPr>
          <w:p w14:paraId="613F26F3" w14:textId="77777777" w:rsidR="002D506A" w:rsidRPr="00371C8C" w:rsidRDefault="002D506A" w:rsidP="00247DA2">
            <w:pPr>
              <w:rPr>
                <w:rFonts w:cs="Tahoma"/>
                <w:szCs w:val="18"/>
              </w:rPr>
            </w:pPr>
            <w:r w:rsidRPr="00371C8C">
              <w:rPr>
                <w:rFonts w:cs="Tahoma"/>
                <w:szCs w:val="18"/>
              </w:rPr>
              <w:t>Office 365 E3</w:t>
            </w:r>
          </w:p>
        </w:tc>
      </w:tr>
      <w:tr w:rsidR="002D506A" w:rsidRPr="00371C8C" w14:paraId="27DC3656" w14:textId="77777777" w:rsidTr="00247DA2">
        <w:tc>
          <w:tcPr>
            <w:tcW w:w="1277" w:type="dxa"/>
            <w:vAlign w:val="center"/>
          </w:tcPr>
          <w:p w14:paraId="231BB342" w14:textId="77777777" w:rsidR="002D506A" w:rsidRPr="003220C4" w:rsidRDefault="002D506A" w:rsidP="00247DA2">
            <w:pPr>
              <w:jc w:val="center"/>
              <w:rPr>
                <w:lang w:val="fr-FR"/>
              </w:rPr>
            </w:pPr>
            <w:r w:rsidRPr="003220C4">
              <w:rPr>
                <w:rFonts w:cs="Tahoma"/>
                <w:szCs w:val="18"/>
                <w:lang w:val="fr-FR"/>
              </w:rPr>
              <w:t xml:space="preserve">Pacote de CALs Empresariais + </w:t>
            </w:r>
          </w:p>
          <w:p w14:paraId="78B8AB30" w14:textId="77777777" w:rsidR="002D506A" w:rsidRPr="003220C4" w:rsidRDefault="002D506A" w:rsidP="00247DA2">
            <w:pPr>
              <w:jc w:val="center"/>
              <w:rPr>
                <w:rFonts w:cs="Tahoma"/>
                <w:szCs w:val="18"/>
                <w:lang w:val="fr-FR"/>
              </w:rPr>
            </w:pPr>
            <w:r w:rsidRPr="003220C4">
              <w:rPr>
                <w:rFonts w:cs="Tahoma"/>
                <w:szCs w:val="18"/>
                <w:lang w:val="fr-FR"/>
              </w:rPr>
              <w:t>Office Professional Plus</w:t>
            </w:r>
          </w:p>
        </w:tc>
        <w:tc>
          <w:tcPr>
            <w:tcW w:w="3412" w:type="dxa"/>
            <w:vAlign w:val="center"/>
          </w:tcPr>
          <w:p w14:paraId="5F8C43D3" w14:textId="77777777" w:rsidR="002D506A" w:rsidRPr="00371C8C" w:rsidRDefault="002D506A" w:rsidP="00247DA2">
            <w:pPr>
              <w:rPr>
                <w:rFonts w:cs="Tahoma"/>
                <w:szCs w:val="18"/>
              </w:rPr>
            </w:pPr>
            <w:r w:rsidRPr="00371C8C">
              <w:rPr>
                <w:rFonts w:cs="Tahoma"/>
                <w:szCs w:val="18"/>
              </w:rPr>
              <w:t>Complemento E3 do Office 365</w:t>
            </w:r>
          </w:p>
        </w:tc>
        <w:tc>
          <w:tcPr>
            <w:tcW w:w="4164" w:type="dxa"/>
            <w:vAlign w:val="center"/>
          </w:tcPr>
          <w:p w14:paraId="2312EB5E" w14:textId="77777777" w:rsidR="002D506A" w:rsidRPr="00371C8C" w:rsidRDefault="002D506A" w:rsidP="00247DA2">
            <w:pPr>
              <w:rPr>
                <w:rFonts w:cs="Tahoma"/>
                <w:szCs w:val="18"/>
              </w:rPr>
            </w:pPr>
            <w:r w:rsidRPr="00371C8C">
              <w:rPr>
                <w:rFonts w:cs="Tahoma"/>
                <w:szCs w:val="18"/>
              </w:rPr>
              <w:t>Office 365 E3</w:t>
            </w:r>
          </w:p>
        </w:tc>
      </w:tr>
      <w:tr w:rsidR="002D506A" w:rsidRPr="00371C8C" w14:paraId="6063CDEC" w14:textId="77777777" w:rsidTr="00247DA2">
        <w:trPr>
          <w:trHeight w:val="323"/>
        </w:trPr>
        <w:tc>
          <w:tcPr>
            <w:tcW w:w="1277" w:type="dxa"/>
            <w:vMerge w:val="restart"/>
          </w:tcPr>
          <w:p w14:paraId="461D5C21" w14:textId="77777777" w:rsidR="002D506A" w:rsidRPr="00371C8C" w:rsidRDefault="002D506A" w:rsidP="00247DA2">
            <w:pPr>
              <w:jc w:val="center"/>
              <w:rPr>
                <w:rFonts w:cs="Tahoma"/>
                <w:szCs w:val="18"/>
              </w:rPr>
            </w:pPr>
            <w:r w:rsidRPr="00371C8C">
              <w:rPr>
                <w:rFonts w:cs="Tahoma"/>
                <w:szCs w:val="18"/>
              </w:rPr>
              <w:t>Office Professional Plus</w:t>
            </w:r>
          </w:p>
        </w:tc>
        <w:tc>
          <w:tcPr>
            <w:tcW w:w="3412" w:type="dxa"/>
            <w:vAlign w:val="center"/>
          </w:tcPr>
          <w:p w14:paraId="6F64447D" w14:textId="77777777" w:rsidR="002D506A" w:rsidRPr="00371C8C" w:rsidRDefault="002D506A" w:rsidP="00247DA2">
            <w:pPr>
              <w:rPr>
                <w:rFonts w:cs="Tahoma"/>
                <w:szCs w:val="18"/>
              </w:rPr>
            </w:pPr>
            <w:r w:rsidRPr="00371C8C">
              <w:rPr>
                <w:rFonts w:cs="Tahoma"/>
                <w:szCs w:val="18"/>
              </w:rPr>
              <w:t>Complemento do Office 365 Midsize Business</w:t>
            </w:r>
          </w:p>
        </w:tc>
        <w:tc>
          <w:tcPr>
            <w:tcW w:w="4164" w:type="dxa"/>
            <w:vAlign w:val="center"/>
          </w:tcPr>
          <w:p w14:paraId="74A45BD4" w14:textId="77777777" w:rsidR="002D506A" w:rsidRPr="00371C8C" w:rsidRDefault="002D506A" w:rsidP="00247DA2">
            <w:pPr>
              <w:rPr>
                <w:rFonts w:cs="Tahoma"/>
                <w:szCs w:val="18"/>
              </w:rPr>
            </w:pPr>
            <w:r w:rsidRPr="00371C8C">
              <w:rPr>
                <w:rFonts w:cs="Tahoma"/>
                <w:szCs w:val="18"/>
              </w:rPr>
              <w:t>Office 365 Midsize Business</w:t>
            </w:r>
          </w:p>
        </w:tc>
      </w:tr>
      <w:tr w:rsidR="002D506A" w:rsidRPr="00371C8C" w14:paraId="35C27D71" w14:textId="77777777" w:rsidTr="00247DA2">
        <w:tc>
          <w:tcPr>
            <w:tcW w:w="1277" w:type="dxa"/>
            <w:vMerge/>
          </w:tcPr>
          <w:p w14:paraId="6FDFC4F4" w14:textId="77777777" w:rsidR="002D506A" w:rsidRPr="00371C8C" w:rsidRDefault="002D506A" w:rsidP="00247DA2">
            <w:pPr>
              <w:jc w:val="center"/>
              <w:rPr>
                <w:rFonts w:cs="Tahoma"/>
                <w:szCs w:val="18"/>
              </w:rPr>
            </w:pPr>
          </w:p>
        </w:tc>
        <w:tc>
          <w:tcPr>
            <w:tcW w:w="3412" w:type="dxa"/>
            <w:vAlign w:val="center"/>
          </w:tcPr>
          <w:p w14:paraId="7693A5E5" w14:textId="77777777" w:rsidR="002D506A" w:rsidRPr="00371C8C" w:rsidRDefault="002D506A" w:rsidP="00247DA2">
            <w:pPr>
              <w:rPr>
                <w:rFonts w:cs="Tahoma"/>
                <w:szCs w:val="18"/>
              </w:rPr>
            </w:pPr>
            <w:r w:rsidRPr="00371C8C">
              <w:rPr>
                <w:rFonts w:cs="Tahoma"/>
                <w:szCs w:val="18"/>
              </w:rPr>
              <w:t>Complemento E3 do Office 365</w:t>
            </w:r>
          </w:p>
        </w:tc>
        <w:tc>
          <w:tcPr>
            <w:tcW w:w="4164" w:type="dxa"/>
            <w:vAlign w:val="center"/>
          </w:tcPr>
          <w:p w14:paraId="195039B4" w14:textId="77777777" w:rsidR="002D506A" w:rsidRPr="00371C8C" w:rsidRDefault="002D506A" w:rsidP="00247DA2">
            <w:pPr>
              <w:rPr>
                <w:rFonts w:cs="Tahoma"/>
                <w:szCs w:val="18"/>
              </w:rPr>
            </w:pPr>
            <w:r w:rsidRPr="00371C8C">
              <w:rPr>
                <w:rFonts w:cs="Tahoma"/>
                <w:szCs w:val="18"/>
              </w:rPr>
              <w:t>Office 365 E3</w:t>
            </w:r>
          </w:p>
        </w:tc>
      </w:tr>
    </w:tbl>
    <w:p w14:paraId="015323BC" w14:textId="77777777" w:rsidR="000A0D35" w:rsidRPr="00371C8C" w:rsidRDefault="000A0D35" w:rsidP="000A0D35">
      <w:pPr>
        <w:ind w:left="720"/>
      </w:pPr>
    </w:p>
    <w:p w14:paraId="6D8E81F1" w14:textId="77777777" w:rsidR="000A0D35" w:rsidRPr="009E04A7" w:rsidRDefault="000A0D35" w:rsidP="000A0D35">
      <w:pPr>
        <w:ind w:left="720"/>
        <w:rPr>
          <w:lang w:val="pt-BR"/>
        </w:rPr>
      </w:pPr>
      <w:r w:rsidRPr="009E04A7">
        <w:rPr>
          <w:rFonts w:cs="Tahoma"/>
          <w:szCs w:val="24"/>
          <w:lang w:val="pt-BR"/>
        </w:rPr>
        <w:t xml:space="preserve">Os seguintes termos e condições aplicam-se a SLs de Usuário Complementares nas tabelas acima. </w:t>
      </w:r>
    </w:p>
    <w:p w14:paraId="0F1BDF8F" w14:textId="77777777" w:rsidR="000A0D35" w:rsidRPr="009E04A7" w:rsidRDefault="000A0D35" w:rsidP="000A0D35">
      <w:pPr>
        <w:ind w:left="900"/>
        <w:rPr>
          <w:lang w:val="pt-BR"/>
        </w:rPr>
      </w:pPr>
    </w:p>
    <w:p w14:paraId="3B5C2A45" w14:textId="77777777" w:rsidR="000A0D35" w:rsidRPr="009E04A7" w:rsidRDefault="000A0D35" w:rsidP="000A0D35">
      <w:pPr>
        <w:keepNext/>
        <w:spacing w:after="60"/>
        <w:ind w:left="720"/>
        <w:rPr>
          <w:lang w:val="pt-BR"/>
        </w:rPr>
      </w:pPr>
      <w:r w:rsidRPr="009E04A7">
        <w:rPr>
          <w:rFonts w:eastAsia="Calibri" w:cs="Tahoma"/>
          <w:b/>
          <w:color w:val="000000"/>
          <w:szCs w:val="18"/>
          <w:lang w:val="pt-BR"/>
        </w:rPr>
        <w:t>Qualificação para Compra</w:t>
      </w:r>
    </w:p>
    <w:p w14:paraId="59CE712E" w14:textId="77777777" w:rsidR="000A0D35" w:rsidRPr="009E04A7" w:rsidRDefault="000A0D35" w:rsidP="000A0D35">
      <w:pPr>
        <w:spacing w:after="60"/>
        <w:ind w:left="720"/>
        <w:rPr>
          <w:lang w:val="pt-BR"/>
        </w:rPr>
      </w:pPr>
      <w:r w:rsidRPr="009E04A7">
        <w:rPr>
          <w:rFonts w:cs="Tahoma"/>
          <w:szCs w:val="24"/>
          <w:lang w:val="pt-BR"/>
        </w:rPr>
        <w:t xml:space="preserve">Para comprar uma SL de Usuário Complementar: </w:t>
      </w:r>
    </w:p>
    <w:p w14:paraId="5FD8E2ED" w14:textId="77777777" w:rsidR="000A0D35" w:rsidRPr="009E04A7" w:rsidRDefault="000A0D35" w:rsidP="000A0D35">
      <w:pPr>
        <w:pStyle w:val="ListParagraph"/>
        <w:numPr>
          <w:ilvl w:val="0"/>
          <w:numId w:val="141"/>
        </w:numPr>
        <w:spacing w:after="60"/>
        <w:rPr>
          <w:lang w:val="pt-BR"/>
        </w:rPr>
      </w:pPr>
      <w:r w:rsidRPr="009E04A7">
        <w:rPr>
          <w:rFonts w:ascii="Tahoma" w:hAnsi="Tahoma" w:cs="Tahoma"/>
          <w:sz w:val="18"/>
          <w:lang w:val="pt-BR"/>
        </w:rPr>
        <w:t>Os Clientes devem ter um Registro Enterprise ativo, um Contrato Open Value (opção para toda</w:t>
      </w:r>
      <w:r w:rsidR="004B2D11" w:rsidRPr="009E04A7">
        <w:rPr>
          <w:rFonts w:ascii="Tahoma" w:hAnsi="Tahoma" w:cs="Tahoma"/>
          <w:sz w:val="18"/>
          <w:lang w:val="pt-BR"/>
        </w:rPr>
        <w:t> </w:t>
      </w:r>
      <w:r w:rsidRPr="009E04A7">
        <w:rPr>
          <w:rFonts w:ascii="Tahoma" w:hAnsi="Tahoma" w:cs="Tahoma"/>
          <w:sz w:val="18"/>
          <w:lang w:val="pt-BR"/>
        </w:rPr>
        <w:t>a</w:t>
      </w:r>
      <w:r w:rsidR="004B2D11" w:rsidRPr="009E04A7">
        <w:rPr>
          <w:rFonts w:ascii="Tahoma" w:hAnsi="Tahoma" w:cs="Tahoma"/>
          <w:sz w:val="18"/>
          <w:lang w:val="pt-BR"/>
        </w:rPr>
        <w:t> </w:t>
      </w:r>
      <w:r w:rsidRPr="009E04A7">
        <w:rPr>
          <w:rFonts w:ascii="Tahoma" w:hAnsi="Tahoma" w:cs="Tahoma"/>
          <w:sz w:val="18"/>
          <w:lang w:val="pt-BR"/>
        </w:rPr>
        <w:t xml:space="preserve">Organização) ou um Contrato Open Value Subscription para as Licenças Qualificadas correspondentes. As Licenças Qualificadas podem ser baseadas em usuário ou dispositivo. </w:t>
      </w:r>
    </w:p>
    <w:p w14:paraId="1E86898C" w14:textId="77777777" w:rsidR="000A0D35" w:rsidRPr="009E04A7" w:rsidRDefault="000A0D35" w:rsidP="000A0D35">
      <w:pPr>
        <w:pStyle w:val="ListParagraph"/>
        <w:numPr>
          <w:ilvl w:val="0"/>
          <w:numId w:val="141"/>
        </w:numPr>
        <w:spacing w:after="60"/>
        <w:rPr>
          <w:lang w:val="pt-BR"/>
        </w:rPr>
      </w:pPr>
      <w:r w:rsidRPr="009E04A7">
        <w:rPr>
          <w:rFonts w:ascii="Tahoma" w:hAnsi="Tahoma" w:cs="Tahoma"/>
          <w:sz w:val="18"/>
          <w:lang w:val="pt-BR"/>
        </w:rPr>
        <w:t>Clientes com uma versão anterior à versão 2010 do MBSA devem assinar os Termos e Condições Complementares de Serviços Online.</w:t>
      </w:r>
    </w:p>
    <w:p w14:paraId="2A578578" w14:textId="77777777" w:rsidR="000A0D35" w:rsidRPr="009E04A7" w:rsidRDefault="000A0D35" w:rsidP="000A0D35">
      <w:pPr>
        <w:pStyle w:val="ListParagraph"/>
        <w:tabs>
          <w:tab w:val="left" w:pos="1440"/>
        </w:tabs>
        <w:spacing w:after="60"/>
        <w:ind w:left="1800"/>
        <w:rPr>
          <w:lang w:val="pt-BR"/>
        </w:rPr>
      </w:pPr>
    </w:p>
    <w:p w14:paraId="7AA81C9D" w14:textId="77777777" w:rsidR="000A0D35" w:rsidRPr="009E04A7" w:rsidRDefault="000A0D35" w:rsidP="000A0D35">
      <w:pPr>
        <w:keepNext/>
        <w:spacing w:after="60"/>
        <w:ind w:left="720"/>
        <w:rPr>
          <w:lang w:val="pt-BR"/>
        </w:rPr>
      </w:pPr>
      <w:r w:rsidRPr="009E04A7">
        <w:rPr>
          <w:rFonts w:eastAsia="Calibri" w:cs="Tahoma"/>
          <w:b/>
          <w:color w:val="000000"/>
          <w:szCs w:val="18"/>
          <w:lang w:val="pt-BR"/>
        </w:rPr>
        <w:t>Restrições de Compra</w:t>
      </w:r>
    </w:p>
    <w:p w14:paraId="1E5EB2F1" w14:textId="77777777" w:rsidR="000A0D35" w:rsidRPr="009E04A7" w:rsidRDefault="000A0D35" w:rsidP="000A0D35">
      <w:pPr>
        <w:spacing w:after="60"/>
        <w:ind w:left="720"/>
        <w:rPr>
          <w:lang w:val="pt-BR"/>
        </w:rPr>
      </w:pPr>
      <w:r w:rsidRPr="009E04A7">
        <w:rPr>
          <w:rFonts w:cs="Tahoma"/>
          <w:szCs w:val="24"/>
          <w:lang w:val="pt-BR"/>
        </w:rPr>
        <w:t>Apenas uma SL de Usuário Complementar pode ser adquirida para cada Licença Qualificada (ou conjunto de Licenças Qualificadas).</w:t>
      </w:r>
    </w:p>
    <w:p w14:paraId="32037D6D" w14:textId="77777777" w:rsidR="00343766" w:rsidRPr="009E04A7" w:rsidRDefault="00343766" w:rsidP="000A0D35">
      <w:pPr>
        <w:spacing w:after="60"/>
        <w:ind w:left="720"/>
        <w:rPr>
          <w:lang w:val="pt-BR"/>
        </w:rPr>
      </w:pPr>
    </w:p>
    <w:p w14:paraId="4AEF8913" w14:textId="77777777" w:rsidR="00343766" w:rsidRPr="009E04A7" w:rsidRDefault="00343766" w:rsidP="0085774C">
      <w:pPr>
        <w:ind w:left="720"/>
        <w:rPr>
          <w:lang w:val="pt-BR"/>
        </w:rPr>
      </w:pPr>
      <w:r w:rsidRPr="009E04A7">
        <w:rPr>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D72C33" w:rsidRPr="009E04A7">
        <w:rPr>
          <w:lang w:val="pt-BR"/>
        </w:rPr>
        <w:t>“</w:t>
      </w:r>
      <w:r w:rsidRPr="009E04A7">
        <w:rPr>
          <w:lang w:val="pt-BR"/>
        </w:rPr>
        <w:t>true-up</w:t>
      </w:r>
      <w:r w:rsidR="00D72C33" w:rsidRPr="009E04A7">
        <w:rPr>
          <w:lang w:val="pt-BR"/>
        </w:rPr>
        <w:t>”</w:t>
      </w:r>
      <w:r w:rsidRPr="009E04A7">
        <w:rPr>
          <w:lang w:val="pt-BR"/>
        </w:rPr>
        <w:t>) (ou seja, antes da aquisição das licenças de qualificação), sujeito à mesma limitação de uma SL de Usuário Complementar por licença de qualificação (ou conjunto de Licenças de Qualificação).</w:t>
      </w:r>
    </w:p>
    <w:p w14:paraId="626A8CDF" w14:textId="77777777" w:rsidR="000A0D35" w:rsidRPr="009E04A7" w:rsidRDefault="000A0D35" w:rsidP="000A0D35">
      <w:pPr>
        <w:spacing w:after="60"/>
        <w:ind w:left="720"/>
        <w:rPr>
          <w:lang w:val="pt-BR"/>
        </w:rPr>
      </w:pPr>
    </w:p>
    <w:p w14:paraId="2CAB213A" w14:textId="77777777" w:rsidR="000A0D35" w:rsidRPr="009E04A7" w:rsidRDefault="000A0D35" w:rsidP="000A0D35">
      <w:pPr>
        <w:keepNext/>
        <w:spacing w:after="60"/>
        <w:ind w:left="720"/>
        <w:rPr>
          <w:lang w:val="pt-BR"/>
        </w:rPr>
      </w:pPr>
      <w:r w:rsidRPr="009E04A7">
        <w:rPr>
          <w:rFonts w:eastAsia="Calibri" w:cs="Tahoma"/>
          <w:b/>
          <w:color w:val="000000"/>
          <w:szCs w:val="18"/>
          <w:lang w:val="pt-BR"/>
        </w:rPr>
        <w:t>Cessão da Licença</w:t>
      </w:r>
    </w:p>
    <w:p w14:paraId="3C267C39" w14:textId="77777777" w:rsidR="000A0D35" w:rsidRPr="009E04A7" w:rsidRDefault="000A0D35" w:rsidP="00D824E9">
      <w:pPr>
        <w:ind w:left="720"/>
        <w:rPr>
          <w:lang w:val="pt-BR"/>
        </w:rPr>
      </w:pPr>
      <w:r w:rsidRPr="009E04A7">
        <w:rPr>
          <w:rFonts w:cs="Tahoma"/>
          <w:szCs w:val="24"/>
          <w:lang w:val="pt-BR"/>
        </w:rPr>
        <w:t xml:space="preserve">Cada SL de Usuário Complementar deve ser atribuída a um único Usuário Qualificado (conforme definido no Registro Enterprise do Cliente, Contrato Open Value ou </w:t>
      </w:r>
      <w:r w:rsidRPr="009E04A7">
        <w:rPr>
          <w:lang w:val="pt-BR"/>
        </w:rPr>
        <w:t>Contrato Open Value Subscription</w:t>
      </w:r>
      <w:r w:rsidRPr="009E04A7">
        <w:rPr>
          <w:rFonts w:cs="Tahoma"/>
          <w:szCs w:val="24"/>
          <w:lang w:val="pt-BR"/>
        </w:rPr>
        <w:t>). SLs de Usuário Complementares podem ser reatribuídas a outros Usuários Qualificados de acordo com os Termos Gerais dos Direitos de Uso de Serviços Online (OLSUR) de Licenciamento por Volume da Microsoft que regem a</w:t>
      </w:r>
      <w:r w:rsidR="004B2D11" w:rsidRPr="009E04A7">
        <w:rPr>
          <w:rFonts w:cs="Tahoma"/>
          <w:szCs w:val="24"/>
          <w:lang w:val="pt-BR"/>
        </w:rPr>
        <w:t> </w:t>
      </w:r>
      <w:r w:rsidRPr="009E04A7">
        <w:rPr>
          <w:rFonts w:cs="Tahoma"/>
          <w:szCs w:val="24"/>
          <w:lang w:val="pt-BR"/>
        </w:rPr>
        <w:t xml:space="preserve">reatribuição de licenças de SLs de usuário. </w:t>
      </w:r>
    </w:p>
    <w:p w14:paraId="2B785B7E" w14:textId="77777777" w:rsidR="000A0D35" w:rsidRPr="009E04A7" w:rsidRDefault="000A0D35" w:rsidP="000A0D35">
      <w:pPr>
        <w:spacing w:after="60"/>
        <w:ind w:left="720"/>
        <w:rPr>
          <w:lang w:val="pt-BR"/>
        </w:rPr>
      </w:pPr>
    </w:p>
    <w:p w14:paraId="435AC0DF" w14:textId="77777777" w:rsidR="000A0D35" w:rsidRPr="00371C8C" w:rsidRDefault="000A0D35" w:rsidP="000A0D35">
      <w:pPr>
        <w:keepNext/>
        <w:spacing w:after="60"/>
        <w:ind w:left="720"/>
      </w:pPr>
      <w:r w:rsidRPr="00371C8C">
        <w:rPr>
          <w:rFonts w:eastAsia="Calibri" w:cs="Tahoma"/>
          <w:b/>
          <w:color w:val="000000"/>
          <w:szCs w:val="18"/>
        </w:rPr>
        <w:t>Direitos de Uso</w:t>
      </w:r>
    </w:p>
    <w:p w14:paraId="0BA60B86" w14:textId="77777777" w:rsidR="002808DD" w:rsidRPr="009E04A7" w:rsidRDefault="002808DD" w:rsidP="002808DD">
      <w:pPr>
        <w:pStyle w:val="ListParagraph"/>
        <w:numPr>
          <w:ilvl w:val="0"/>
          <w:numId w:val="141"/>
        </w:numPr>
        <w:rPr>
          <w:lang w:val="pt-BR"/>
        </w:rPr>
      </w:pPr>
      <w:r w:rsidRPr="009E04A7">
        <w:rPr>
          <w:rFonts w:ascii="Tahoma" w:hAnsi="Tahoma" w:cs="Tahoma"/>
          <w:sz w:val="18"/>
          <w:szCs w:val="18"/>
          <w:u w:val="single"/>
          <w:lang w:val="pt-BR"/>
        </w:rPr>
        <w:t>Serviços Online Correspondentes</w:t>
      </w:r>
      <w:r w:rsidRPr="009E04A7">
        <w:rPr>
          <w:rFonts w:ascii="Tahoma" w:hAnsi="Tahoma" w:cs="Tahoma"/>
          <w:sz w:val="18"/>
          <w:szCs w:val="18"/>
          <w:lang w:val="pt-BR"/>
        </w:rPr>
        <w:t xml:space="preserve">. </w:t>
      </w:r>
      <w:r w:rsidRPr="009E04A7">
        <w:rPr>
          <w:rFonts w:ascii="Tahoma" w:eastAsia="Calibri" w:hAnsi="Tahoma" w:cs="Tahoma"/>
          <w:color w:val="000000"/>
          <w:sz w:val="18"/>
          <w:szCs w:val="18"/>
          <w:lang w:val="pt-BR"/>
        </w:rPr>
        <w:t>Cada SL de Usuário Complementar fornece direitos de uso equivalentes à SL de Usuário de Serviço Online Correspondente. Os</w:t>
      </w:r>
      <w:r w:rsidRPr="009E04A7">
        <w:rPr>
          <w:rFonts w:ascii="Tahoma" w:hAnsi="Tahoma" w:cs="Tahoma"/>
          <w:sz w:val="18"/>
          <w:szCs w:val="18"/>
          <w:lang w:val="pt-BR"/>
        </w:rPr>
        <w:t xml:space="preserve"> direitos de uso para cada SL de Usuário de Serviço Online Correspondente são definidos no OLSUR. </w:t>
      </w:r>
    </w:p>
    <w:p w14:paraId="7C14C55B" w14:textId="77777777" w:rsidR="002808DD" w:rsidRPr="009E04A7" w:rsidRDefault="002808DD" w:rsidP="002808DD">
      <w:pPr>
        <w:pStyle w:val="ListParagraph"/>
        <w:numPr>
          <w:ilvl w:val="0"/>
          <w:numId w:val="141"/>
        </w:numPr>
        <w:rPr>
          <w:lang w:val="pt-BR"/>
        </w:rPr>
      </w:pPr>
      <w:r w:rsidRPr="009E04A7">
        <w:rPr>
          <w:rFonts w:ascii="Tahoma" w:eastAsia="Calibri" w:hAnsi="Tahoma" w:cs="Tahoma"/>
          <w:color w:val="000000"/>
          <w:sz w:val="18"/>
          <w:szCs w:val="18"/>
          <w:u w:val="single"/>
          <w:lang w:val="pt-BR"/>
        </w:rPr>
        <w:t>Windows Server Access</w:t>
      </w:r>
      <w:r w:rsidRPr="009E04A7">
        <w:rPr>
          <w:rFonts w:ascii="Tahoma" w:eastAsia="Calibri" w:hAnsi="Tahoma" w:cs="Tahoma"/>
          <w:color w:val="000000"/>
          <w:sz w:val="18"/>
          <w:szCs w:val="18"/>
          <w:lang w:val="pt-BR"/>
        </w:rPr>
        <w:t>. O usuário licenciado de uma SL de Usuário Complementar</w:t>
      </w:r>
      <w:r w:rsidRPr="009E04A7">
        <w:rPr>
          <w:rFonts w:ascii="Tahoma" w:eastAsia="Calibri" w:hAnsi="Tahoma" w:cs="Tahoma"/>
          <w:color w:val="000000"/>
          <w:sz w:val="18"/>
          <w:szCs w:val="18"/>
          <w:vertAlign w:val="superscript"/>
          <w:lang w:val="pt-BR"/>
        </w:rPr>
        <w:t>1</w:t>
      </w:r>
      <w:r w:rsidRPr="009E04A7">
        <w:rPr>
          <w:rFonts w:ascii="Tahoma" w:eastAsia="Calibri" w:hAnsi="Tahoma" w:cs="Tahoma"/>
          <w:color w:val="000000"/>
          <w:sz w:val="18"/>
          <w:szCs w:val="18"/>
          <w:lang w:val="pt-BR"/>
        </w:rPr>
        <w:t xml:space="preserve"> possui direitos de acesso equivalentes à CAL básica do Windows Server 2012 e pode acessar a funcionalidade padrão do Windows Server 2012 R2 (ou versões anteriores do Windows Server) de qualquer Dispositivo não Qualificado. </w:t>
      </w:r>
    </w:p>
    <w:p w14:paraId="43E41E4F" w14:textId="77777777" w:rsidR="004B2D11" w:rsidRPr="009E04A7" w:rsidRDefault="004B2D11" w:rsidP="004B2D11">
      <w:pPr>
        <w:pStyle w:val="ListParagraph"/>
        <w:ind w:left="1440"/>
        <w:rPr>
          <w:lang w:val="pt-BR"/>
        </w:rPr>
      </w:pPr>
    </w:p>
    <w:p w14:paraId="216B860E" w14:textId="77777777" w:rsidR="002808DD" w:rsidRPr="009E04A7" w:rsidRDefault="002808DD" w:rsidP="002808DD">
      <w:pPr>
        <w:pStyle w:val="ListParagraph"/>
        <w:numPr>
          <w:ilvl w:val="0"/>
          <w:numId w:val="141"/>
        </w:numPr>
        <w:rPr>
          <w:lang w:val="pt-BR"/>
        </w:rPr>
      </w:pPr>
      <w:r w:rsidRPr="009E04A7">
        <w:rPr>
          <w:rFonts w:ascii="Tahoma" w:eastAsia="Calibri" w:hAnsi="Tahoma" w:cs="Tahoma"/>
          <w:color w:val="000000"/>
          <w:sz w:val="18"/>
          <w:szCs w:val="18"/>
          <w:u w:val="single"/>
          <w:lang w:val="pt-BR"/>
        </w:rPr>
        <w:lastRenderedPageBreak/>
        <w:t>Expiração dos Direitos de Uso</w:t>
      </w:r>
      <w:r w:rsidRPr="009E04A7">
        <w:rPr>
          <w:rFonts w:ascii="Tahoma" w:eastAsia="Calibri" w:hAnsi="Tahoma" w:cs="Tahoma"/>
          <w:color w:val="000000"/>
          <w:sz w:val="18"/>
          <w:szCs w:val="18"/>
          <w:lang w:val="pt-BR"/>
        </w:rPr>
        <w:t xml:space="preserve">. </w:t>
      </w:r>
      <w:r w:rsidRPr="009E04A7">
        <w:rPr>
          <w:rFonts w:ascii="Tahoma" w:hAnsi="Tahoma" w:cs="Tahoma"/>
          <w:sz w:val="18"/>
          <w:szCs w:val="18"/>
          <w:lang w:val="pt-BR"/>
        </w:rPr>
        <w:t>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w:t>
      </w:r>
    </w:p>
    <w:p w14:paraId="35029A42" w14:textId="77777777" w:rsidR="000A0D35" w:rsidRPr="009E04A7" w:rsidRDefault="002D506A" w:rsidP="002D506A">
      <w:pPr>
        <w:spacing w:before="120" w:after="60"/>
        <w:ind w:left="1440"/>
        <w:rPr>
          <w:lang w:val="pt-BR"/>
        </w:rPr>
      </w:pPr>
      <w:r w:rsidRPr="009E04A7">
        <w:rPr>
          <w:rFonts w:cs="Tahoma"/>
          <w:szCs w:val="24"/>
          <w:vertAlign w:val="superscript"/>
          <w:lang w:val="pt-BR"/>
        </w:rPr>
        <w:t>1</w:t>
      </w:r>
      <w:r w:rsidRPr="009E04A7">
        <w:rPr>
          <w:rFonts w:cs="Tahoma"/>
          <w:szCs w:val="24"/>
          <w:lang w:val="pt-BR"/>
        </w:rPr>
        <w:t>Excluindo a SL de Usuário Complementar do Office 365 Midsize Business</w:t>
      </w:r>
    </w:p>
    <w:p w14:paraId="3FE4A148" w14:textId="77777777" w:rsidR="002D506A" w:rsidRPr="009E04A7" w:rsidRDefault="002D506A" w:rsidP="000A0D35">
      <w:pPr>
        <w:keepNext/>
        <w:spacing w:after="60"/>
        <w:ind w:left="720"/>
        <w:rPr>
          <w:lang w:val="pt-BR"/>
        </w:rPr>
      </w:pPr>
    </w:p>
    <w:p w14:paraId="410C0FB0" w14:textId="77777777" w:rsidR="000A0D35" w:rsidRPr="009E04A7" w:rsidRDefault="000A0D35" w:rsidP="000A0D35">
      <w:pPr>
        <w:keepNext/>
        <w:spacing w:after="60"/>
        <w:ind w:left="720"/>
        <w:rPr>
          <w:lang w:val="pt-BR"/>
        </w:rPr>
      </w:pPr>
      <w:r w:rsidRPr="009E04A7">
        <w:rPr>
          <w:rFonts w:eastAsia="Calibri" w:cs="Tahoma"/>
          <w:b/>
          <w:color w:val="000000"/>
          <w:szCs w:val="18"/>
          <w:lang w:val="pt-BR"/>
        </w:rPr>
        <w:t>Pedidos de Adequação (</w:t>
      </w:r>
      <w:r w:rsidR="00D72C33" w:rsidRPr="009E04A7">
        <w:rPr>
          <w:rFonts w:eastAsia="Calibri" w:cs="Tahoma"/>
          <w:b/>
          <w:color w:val="000000"/>
          <w:szCs w:val="18"/>
          <w:lang w:val="pt-BR"/>
        </w:rPr>
        <w:t>“</w:t>
      </w:r>
      <w:r w:rsidRPr="009E04A7">
        <w:rPr>
          <w:rFonts w:eastAsia="Calibri" w:cs="Tahoma"/>
          <w:b/>
          <w:color w:val="000000"/>
          <w:szCs w:val="18"/>
          <w:lang w:val="pt-BR"/>
        </w:rPr>
        <w:t>True-ups</w:t>
      </w:r>
      <w:r w:rsidR="00D72C33" w:rsidRPr="009E04A7">
        <w:rPr>
          <w:rFonts w:eastAsia="Calibri" w:cs="Tahoma"/>
          <w:b/>
          <w:color w:val="000000"/>
          <w:szCs w:val="18"/>
          <w:lang w:val="pt-BR"/>
        </w:rPr>
        <w:t>”</w:t>
      </w:r>
      <w:r w:rsidRPr="009E04A7">
        <w:rPr>
          <w:rFonts w:eastAsia="Calibri" w:cs="Tahoma"/>
          <w:b/>
          <w:color w:val="000000"/>
          <w:szCs w:val="18"/>
          <w:lang w:val="pt-BR"/>
        </w:rPr>
        <w:t>) e de Aniversário</w:t>
      </w:r>
    </w:p>
    <w:p w14:paraId="06C2A630" w14:textId="77777777" w:rsidR="000A0D35" w:rsidRPr="009E04A7" w:rsidRDefault="000A0D35" w:rsidP="000A0D35">
      <w:pPr>
        <w:spacing w:after="60"/>
        <w:ind w:left="720"/>
        <w:rPr>
          <w:lang w:val="pt-BR"/>
        </w:rPr>
      </w:pPr>
      <w:r w:rsidRPr="009E04A7">
        <w:rPr>
          <w:rFonts w:eastAsia="Calibri" w:cs="Tahoma"/>
          <w:color w:val="000000"/>
          <w:szCs w:val="18"/>
          <w:lang w:val="pt-BR"/>
        </w:rPr>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de acordo com seu Contrato Open Value Subscription e usar uma SL de Usuário Complementar para instalar o Office 365 Pro Plus em um Dispositivo Qualificado sem Office Professional Plus, eles ainda deverão enviar um Pedido de adequação (</w:t>
      </w:r>
      <w:r w:rsidR="00D72C33" w:rsidRPr="009E04A7">
        <w:rPr>
          <w:rFonts w:eastAsia="Calibri" w:cs="Tahoma"/>
          <w:color w:val="000000"/>
          <w:szCs w:val="18"/>
          <w:lang w:val="pt-BR"/>
        </w:rPr>
        <w:t>“</w:t>
      </w:r>
      <w:r w:rsidRPr="009E04A7">
        <w:rPr>
          <w:rFonts w:eastAsia="Calibri" w:cs="Tahoma"/>
          <w:color w:val="000000"/>
          <w:szCs w:val="18"/>
          <w:lang w:val="pt-BR"/>
        </w:rPr>
        <w:t>true-up</w:t>
      </w:r>
      <w:r w:rsidR="00D72C33" w:rsidRPr="009E04A7">
        <w:rPr>
          <w:rFonts w:eastAsia="Calibri" w:cs="Tahoma"/>
          <w:color w:val="000000"/>
          <w:szCs w:val="18"/>
          <w:lang w:val="pt-BR"/>
        </w:rPr>
        <w:t>”</w:t>
      </w:r>
      <w:r w:rsidRPr="009E04A7">
        <w:rPr>
          <w:rFonts w:eastAsia="Calibri" w:cs="Tahoma"/>
          <w:color w:val="000000"/>
          <w:szCs w:val="18"/>
          <w:lang w:val="pt-BR"/>
        </w:rPr>
        <w:t>) (ou pedido de aniversário) para Office Professional Plus no Dispositivo Qualificado—junto com qualquer outro Produto Empresarial exigido para aquele Dispositivo Qualificado.</w:t>
      </w:r>
    </w:p>
    <w:p w14:paraId="746E2B58" w14:textId="77777777" w:rsidR="00FB1E38" w:rsidRPr="009E04A7" w:rsidRDefault="00FB1E38" w:rsidP="00FB1E38">
      <w:pPr>
        <w:spacing w:after="60"/>
        <w:ind w:left="720"/>
        <w:rPr>
          <w:lang w:val="pt-BR"/>
        </w:rPr>
      </w:pPr>
    </w:p>
    <w:p w14:paraId="4181B9BE" w14:textId="77777777" w:rsidR="00FB1E38" w:rsidRPr="009E04A7" w:rsidRDefault="00FB1E38" w:rsidP="00FB1E38">
      <w:pPr>
        <w:spacing w:after="60"/>
        <w:ind w:left="720"/>
        <w:rPr>
          <w:lang w:val="pt-BR"/>
        </w:rPr>
      </w:pPr>
      <w:r w:rsidRPr="009E04A7">
        <w:rPr>
          <w:rFonts w:eastAsia="Calibri" w:cs="Tahoma"/>
          <w:b/>
          <w:color w:val="000000"/>
          <w:szCs w:val="18"/>
          <w:lang w:val="pt-BR"/>
        </w:rPr>
        <w:t>Termos do Programa de Licenciamento por Volume</w:t>
      </w:r>
    </w:p>
    <w:p w14:paraId="28BF81B8" w14:textId="77777777" w:rsidR="00FB1E38" w:rsidRPr="009E04A7" w:rsidRDefault="00343766" w:rsidP="00FB1E38">
      <w:pPr>
        <w:spacing w:after="60"/>
        <w:ind w:left="720"/>
        <w:rPr>
          <w:lang w:val="pt-BR"/>
        </w:rPr>
      </w:pPr>
      <w:r w:rsidRPr="009E04A7">
        <w:rPr>
          <w:rFonts w:eastAsia="Calibri" w:cs="Tahoma"/>
          <w:color w:val="000000"/>
          <w:szCs w:val="18"/>
          <w:lang w:val="pt-BR"/>
        </w:rPr>
        <w:t xml:space="preserve">Com exceção dos direitos de Transição disponíveis de acordo com o Contrato Enterprise, os Termos dos Programas aplicáveis à SL de Serviço Online Correspondente também se aplicam a SLs de Usuário Complementares. </w:t>
      </w:r>
    </w:p>
    <w:p w14:paraId="55E04590" w14:textId="77777777" w:rsidR="00FB1E38" w:rsidRPr="009E04A7" w:rsidRDefault="00FB1E38" w:rsidP="00FB1E38">
      <w:pPr>
        <w:spacing w:after="60"/>
        <w:ind w:left="720"/>
        <w:rPr>
          <w:lang w:val="pt-BR"/>
        </w:rPr>
      </w:pPr>
    </w:p>
    <w:p w14:paraId="17D9775D" w14:textId="77777777" w:rsidR="00FB1E38" w:rsidRPr="009E04A7" w:rsidRDefault="00FB1E38" w:rsidP="00FB1E38">
      <w:pPr>
        <w:spacing w:after="60"/>
        <w:ind w:left="720"/>
        <w:rPr>
          <w:lang w:val="pt-BR"/>
        </w:rPr>
      </w:pPr>
      <w:r w:rsidRPr="009E04A7">
        <w:rPr>
          <w:rFonts w:eastAsia="Calibri" w:cs="Tahoma"/>
          <w:b/>
          <w:color w:val="000000"/>
          <w:szCs w:val="18"/>
          <w:lang w:val="pt-BR"/>
        </w:rPr>
        <w:t>Termos de pagamento e preços de Serviços Online</w:t>
      </w:r>
    </w:p>
    <w:p w14:paraId="0CC4DA4B" w14:textId="77777777" w:rsidR="00FB1E38" w:rsidRPr="009E04A7" w:rsidRDefault="00FB1E38" w:rsidP="00FB1E38">
      <w:pPr>
        <w:spacing w:after="60"/>
        <w:ind w:left="720"/>
        <w:rPr>
          <w:lang w:val="pt-BR"/>
        </w:rPr>
      </w:pPr>
      <w:r w:rsidRPr="009E04A7">
        <w:rPr>
          <w:rFonts w:eastAsia="Calibri" w:cs="Tahoma"/>
          <w:color w:val="000000"/>
          <w:szCs w:val="18"/>
          <w:lang w:val="pt-BR"/>
        </w:rPr>
        <w:t xml:space="preserve">Os Termos de Pagamento e Preços de Serviços Online aplicáveis à SL de Usuário de Serviço Online Correspondente também se aplicam a SLs de Usuário Complementares. </w:t>
      </w:r>
    </w:p>
    <w:p w14:paraId="76F728DD" w14:textId="77777777" w:rsidR="00996781" w:rsidRPr="009E04A7" w:rsidRDefault="00996781" w:rsidP="00B26237">
      <w:pPr>
        <w:pStyle w:val="Heading2"/>
        <w:ind w:left="0"/>
        <w:rPr>
          <w:lang w:val="pt-BR"/>
        </w:rPr>
      </w:pPr>
    </w:p>
    <w:p w14:paraId="02E79A47" w14:textId="77777777" w:rsidR="00996781" w:rsidRPr="009E04A7" w:rsidRDefault="00996781" w:rsidP="00B26237">
      <w:pPr>
        <w:pStyle w:val="Heading2"/>
        <w:ind w:left="0"/>
        <w:rPr>
          <w:lang w:val="pt-BR"/>
        </w:rPr>
      </w:pPr>
    </w:p>
    <w:p w14:paraId="0A16502A" w14:textId="77777777" w:rsidR="00B26237" w:rsidRPr="009E04A7" w:rsidRDefault="00A560B6" w:rsidP="00B26237">
      <w:pPr>
        <w:pStyle w:val="Heading2"/>
        <w:ind w:left="0"/>
        <w:rPr>
          <w:lang w:val="pt-BR"/>
        </w:rPr>
      </w:pPr>
      <w:bookmarkStart w:id="979" w:name="_7_Office_365_1"/>
      <w:bookmarkStart w:id="980" w:name="_8_Office_365"/>
      <w:bookmarkStart w:id="981" w:name="_Toc380098129"/>
      <w:bookmarkEnd w:id="979"/>
      <w:bookmarkEnd w:id="980"/>
      <w:r w:rsidRPr="009E04A7">
        <w:rPr>
          <w:rFonts w:ascii="Tahoma" w:hAnsi="Tahoma" w:cs="Tahoma"/>
          <w:caps/>
          <w:color w:val="FF6600"/>
          <w:sz w:val="22"/>
          <w:szCs w:val="22"/>
          <w:vertAlign w:val="superscript"/>
          <w:lang w:val="pt-BR"/>
        </w:rPr>
        <w:t>8</w:t>
      </w:r>
      <w:r w:rsidRPr="008A4BFB">
        <w:rPr>
          <w:rFonts w:ascii="Tahoma" w:hAnsi="Tahoma" w:cs="Tahoma"/>
          <w:caps/>
          <w:color w:val="FF6600"/>
          <w:sz w:val="22"/>
          <w:szCs w:val="22"/>
          <w:lang w:val="pt-BR"/>
        </w:rPr>
        <w:t xml:space="preserve"> </w:t>
      </w:r>
      <w:r w:rsidRPr="009E04A7">
        <w:rPr>
          <w:rFonts w:ascii="Tahoma" w:hAnsi="Tahoma" w:cs="Tahoma"/>
          <w:color w:val="FF6600"/>
          <w:sz w:val="22"/>
          <w:szCs w:val="22"/>
          <w:lang w:val="pt-BR"/>
        </w:rPr>
        <w:t>Office 365 Enterprise E3-E4</w:t>
      </w:r>
      <w:bookmarkEnd w:id="976"/>
      <w:bookmarkEnd w:id="981"/>
    </w:p>
    <w:p w14:paraId="150E21D8" w14:textId="77777777" w:rsidR="00B26237" w:rsidRPr="009E04A7" w:rsidRDefault="00B26237" w:rsidP="00AE5A9F">
      <w:pPr>
        <w:rPr>
          <w:lang w:val="pt-BR"/>
        </w:rPr>
      </w:pPr>
    </w:p>
    <w:p w14:paraId="5A3529FC" w14:textId="77777777" w:rsidR="00B26237" w:rsidRPr="009E04A7" w:rsidRDefault="00B26237" w:rsidP="00B26237">
      <w:pPr>
        <w:ind w:left="720"/>
        <w:rPr>
          <w:lang w:val="pt-BR"/>
        </w:rPr>
      </w:pPr>
      <w:r w:rsidRPr="009E04A7">
        <w:rPr>
          <w:color w:val="000000"/>
          <w:lang w:val="pt-BR"/>
        </w:rPr>
        <w:t>O Office 365 Planos E3-E4 permite acesso aos seguintes Serviços Online:</w:t>
      </w:r>
    </w:p>
    <w:p w14:paraId="449880ED" w14:textId="77777777" w:rsidR="00B26237" w:rsidRPr="009E04A7"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371C8C" w14:paraId="372ACEA3" w14:textId="77777777" w:rsidTr="000C6C07">
        <w:tc>
          <w:tcPr>
            <w:tcW w:w="3977" w:type="dxa"/>
            <w:shd w:val="clear" w:color="auto" w:fill="FABF8F"/>
          </w:tcPr>
          <w:p w14:paraId="2996D41F" w14:textId="77777777" w:rsidR="000C6C07" w:rsidRPr="00371C8C" w:rsidRDefault="000C6C07" w:rsidP="009B3FA2">
            <w:pPr>
              <w:jc w:val="center"/>
              <w:rPr>
                <w:rFonts w:eastAsia="Calibri"/>
                <w:b/>
                <w:color w:val="000000"/>
                <w:sz w:val="20"/>
              </w:rPr>
            </w:pPr>
            <w:r w:rsidRPr="00371C8C">
              <w:rPr>
                <w:rFonts w:eastAsia="Calibri"/>
                <w:b/>
                <w:color w:val="000000"/>
                <w:sz w:val="20"/>
              </w:rPr>
              <w:t>Office 365 Enterprise E3</w:t>
            </w:r>
          </w:p>
        </w:tc>
        <w:tc>
          <w:tcPr>
            <w:tcW w:w="4230" w:type="dxa"/>
            <w:shd w:val="clear" w:color="auto" w:fill="FABF8F"/>
          </w:tcPr>
          <w:p w14:paraId="1A5482CE" w14:textId="77777777" w:rsidR="000C6C07" w:rsidRPr="00371C8C" w:rsidRDefault="000C6C07" w:rsidP="009B3FA2">
            <w:pPr>
              <w:jc w:val="center"/>
              <w:rPr>
                <w:rFonts w:eastAsia="Calibri"/>
                <w:b/>
                <w:color w:val="000000"/>
                <w:sz w:val="20"/>
              </w:rPr>
            </w:pPr>
            <w:r w:rsidRPr="00371C8C">
              <w:rPr>
                <w:rFonts w:eastAsia="Calibri"/>
                <w:b/>
                <w:color w:val="000000"/>
                <w:sz w:val="20"/>
              </w:rPr>
              <w:t>Office 365 Enterprise E4*</w:t>
            </w:r>
          </w:p>
        </w:tc>
      </w:tr>
      <w:tr w:rsidR="000C6C07" w:rsidRPr="00371C8C" w14:paraId="65CF6F73" w14:textId="77777777" w:rsidTr="000C6C07">
        <w:tc>
          <w:tcPr>
            <w:tcW w:w="3977" w:type="dxa"/>
            <w:shd w:val="clear" w:color="auto" w:fill="auto"/>
          </w:tcPr>
          <w:p w14:paraId="004606BB" w14:textId="77777777" w:rsidR="000C6C07" w:rsidRPr="00371C8C" w:rsidRDefault="000C6C07" w:rsidP="00B42A20">
            <w:pPr>
              <w:ind w:left="138" w:right="138"/>
              <w:rPr>
                <w:rFonts w:eastAsia="Calibri"/>
                <w:color w:val="000000"/>
              </w:rPr>
            </w:pPr>
            <w:r w:rsidRPr="00371C8C">
              <w:rPr>
                <w:rFonts w:eastAsia="Calibri"/>
                <w:color w:val="000000"/>
              </w:rPr>
              <w:t>Exchange Online Plano 2</w:t>
            </w:r>
          </w:p>
        </w:tc>
        <w:tc>
          <w:tcPr>
            <w:tcW w:w="4230" w:type="dxa"/>
            <w:shd w:val="clear" w:color="auto" w:fill="auto"/>
          </w:tcPr>
          <w:p w14:paraId="197CDA4D" w14:textId="77777777" w:rsidR="000C6C07" w:rsidRPr="00371C8C" w:rsidRDefault="000C6C07" w:rsidP="00B42A20">
            <w:pPr>
              <w:ind w:left="186" w:right="180"/>
              <w:rPr>
                <w:rFonts w:eastAsia="Calibri"/>
                <w:color w:val="000000"/>
              </w:rPr>
            </w:pPr>
            <w:r w:rsidRPr="00371C8C">
              <w:rPr>
                <w:rFonts w:eastAsia="Calibri"/>
                <w:color w:val="000000"/>
              </w:rPr>
              <w:t>Exchange Online Plano 2</w:t>
            </w:r>
          </w:p>
        </w:tc>
      </w:tr>
      <w:tr w:rsidR="000C6C07" w:rsidRPr="00371C8C" w14:paraId="3B53C959" w14:textId="77777777" w:rsidTr="000C6C07">
        <w:tc>
          <w:tcPr>
            <w:tcW w:w="3977" w:type="dxa"/>
            <w:shd w:val="clear" w:color="auto" w:fill="auto"/>
          </w:tcPr>
          <w:p w14:paraId="61F36ED1" w14:textId="77777777" w:rsidR="000C6C07" w:rsidRPr="00371C8C" w:rsidRDefault="000C6C07" w:rsidP="00B42A20">
            <w:pPr>
              <w:ind w:left="138" w:right="138"/>
              <w:rPr>
                <w:rFonts w:eastAsia="Calibri"/>
                <w:color w:val="000000"/>
              </w:rPr>
            </w:pPr>
            <w:r w:rsidRPr="00371C8C">
              <w:rPr>
                <w:rFonts w:eastAsia="Calibri"/>
                <w:color w:val="000000"/>
              </w:rPr>
              <w:t>SharePoint Online Plano 2</w:t>
            </w:r>
          </w:p>
        </w:tc>
        <w:tc>
          <w:tcPr>
            <w:tcW w:w="4230" w:type="dxa"/>
            <w:shd w:val="clear" w:color="auto" w:fill="auto"/>
          </w:tcPr>
          <w:p w14:paraId="52EF2463" w14:textId="77777777" w:rsidR="000C6C07" w:rsidRPr="00371C8C" w:rsidRDefault="000C6C07" w:rsidP="00B42A20">
            <w:pPr>
              <w:ind w:left="186" w:right="180"/>
              <w:rPr>
                <w:rFonts w:eastAsia="Calibri"/>
                <w:color w:val="000000"/>
              </w:rPr>
            </w:pPr>
            <w:r w:rsidRPr="00371C8C">
              <w:rPr>
                <w:rFonts w:eastAsia="Calibri"/>
                <w:color w:val="000000"/>
              </w:rPr>
              <w:t>SharePoint Online Plano 2</w:t>
            </w:r>
          </w:p>
        </w:tc>
      </w:tr>
      <w:tr w:rsidR="000C6C07" w:rsidRPr="00371C8C" w14:paraId="6EA22DA0" w14:textId="77777777" w:rsidTr="000C6C07">
        <w:tc>
          <w:tcPr>
            <w:tcW w:w="3977" w:type="dxa"/>
            <w:shd w:val="clear" w:color="auto" w:fill="auto"/>
          </w:tcPr>
          <w:p w14:paraId="18603DF1" w14:textId="77777777" w:rsidR="000C6C07" w:rsidRPr="00371C8C" w:rsidRDefault="000C6C07" w:rsidP="00B42A20">
            <w:pPr>
              <w:ind w:left="138" w:right="138"/>
              <w:rPr>
                <w:rFonts w:eastAsia="Calibri"/>
                <w:color w:val="000000"/>
              </w:rPr>
            </w:pPr>
            <w:r w:rsidRPr="00371C8C">
              <w:rPr>
                <w:rFonts w:eastAsia="Calibri"/>
                <w:color w:val="000000"/>
              </w:rPr>
              <w:t>Lync Online Plano 2</w:t>
            </w:r>
          </w:p>
        </w:tc>
        <w:tc>
          <w:tcPr>
            <w:tcW w:w="4230" w:type="dxa"/>
            <w:shd w:val="clear" w:color="auto" w:fill="auto"/>
          </w:tcPr>
          <w:p w14:paraId="3F34FB87" w14:textId="77777777" w:rsidR="000C6C07" w:rsidRPr="00371C8C" w:rsidRDefault="000C6C07" w:rsidP="003A6A13">
            <w:pPr>
              <w:ind w:left="186" w:right="180"/>
              <w:rPr>
                <w:rFonts w:eastAsia="Calibri"/>
                <w:color w:val="000000"/>
              </w:rPr>
            </w:pPr>
            <w:r w:rsidRPr="00371C8C">
              <w:rPr>
                <w:rFonts w:eastAsia="Calibri"/>
                <w:color w:val="000000"/>
              </w:rPr>
              <w:t>Lync Online Plano 2</w:t>
            </w:r>
          </w:p>
        </w:tc>
      </w:tr>
      <w:tr w:rsidR="000C6C07" w:rsidRPr="00230CAA" w14:paraId="7C20F2A9" w14:textId="77777777" w:rsidTr="000C6C07">
        <w:tc>
          <w:tcPr>
            <w:tcW w:w="3977" w:type="dxa"/>
            <w:shd w:val="clear" w:color="auto" w:fill="auto"/>
          </w:tcPr>
          <w:p w14:paraId="5EBD4D2F" w14:textId="77777777" w:rsidR="000C6C07" w:rsidRPr="009E04A7" w:rsidRDefault="000C6C07" w:rsidP="00B42A20">
            <w:pPr>
              <w:ind w:left="138" w:right="138"/>
              <w:rPr>
                <w:rFonts w:eastAsia="Calibri"/>
                <w:color w:val="000000"/>
                <w:lang w:val="pt-BR"/>
              </w:rPr>
            </w:pPr>
            <w:r w:rsidRPr="009E04A7">
              <w:rPr>
                <w:rFonts w:eastAsia="Calibri"/>
                <w:color w:val="000000"/>
                <w:lang w:val="pt-BR"/>
              </w:rPr>
              <w:t>Aplicativos da Web do Office (Hospedados pela Microsoft)</w:t>
            </w:r>
          </w:p>
        </w:tc>
        <w:tc>
          <w:tcPr>
            <w:tcW w:w="4230" w:type="dxa"/>
            <w:shd w:val="clear" w:color="auto" w:fill="auto"/>
          </w:tcPr>
          <w:p w14:paraId="1F46D9DF" w14:textId="77777777" w:rsidR="000C6C07" w:rsidRPr="009E04A7" w:rsidRDefault="000C6C07" w:rsidP="00B42A20">
            <w:pPr>
              <w:ind w:left="186" w:right="180"/>
              <w:rPr>
                <w:rFonts w:eastAsia="Calibri"/>
                <w:color w:val="000000"/>
                <w:lang w:val="pt-BR"/>
              </w:rPr>
            </w:pPr>
            <w:r w:rsidRPr="009E04A7">
              <w:rPr>
                <w:rFonts w:eastAsia="Calibri"/>
                <w:color w:val="000000"/>
                <w:lang w:val="pt-BR"/>
              </w:rPr>
              <w:t>Aplicativos da Web do Office (Hospedados pela Microsoft)</w:t>
            </w:r>
          </w:p>
        </w:tc>
      </w:tr>
      <w:tr w:rsidR="000C6C07" w:rsidRPr="00371C8C" w14:paraId="68CE12AE" w14:textId="77777777" w:rsidTr="000C6C07">
        <w:tc>
          <w:tcPr>
            <w:tcW w:w="3977" w:type="dxa"/>
            <w:shd w:val="clear" w:color="auto" w:fill="auto"/>
          </w:tcPr>
          <w:p w14:paraId="170A3582" w14:textId="77777777" w:rsidR="000C6C07" w:rsidRPr="00371C8C" w:rsidRDefault="000C6C07" w:rsidP="00B42A20">
            <w:pPr>
              <w:ind w:left="138" w:right="138"/>
              <w:rPr>
                <w:rFonts w:eastAsia="Calibri"/>
                <w:color w:val="000000"/>
              </w:rPr>
            </w:pPr>
            <w:r w:rsidRPr="00371C8C">
              <w:rPr>
                <w:rFonts w:eastAsia="Calibri"/>
                <w:color w:val="000000"/>
              </w:rPr>
              <w:t>Office 365 ProPlus</w:t>
            </w:r>
          </w:p>
        </w:tc>
        <w:tc>
          <w:tcPr>
            <w:tcW w:w="4230" w:type="dxa"/>
            <w:shd w:val="clear" w:color="auto" w:fill="auto"/>
          </w:tcPr>
          <w:p w14:paraId="7DB3764B" w14:textId="77777777" w:rsidR="000C6C07" w:rsidRPr="00371C8C" w:rsidRDefault="000C6C07" w:rsidP="008368B4">
            <w:pPr>
              <w:ind w:left="186" w:right="180"/>
              <w:rPr>
                <w:rFonts w:eastAsia="Calibri"/>
                <w:color w:val="000000"/>
              </w:rPr>
            </w:pPr>
            <w:r w:rsidRPr="00371C8C">
              <w:rPr>
                <w:rFonts w:eastAsia="Calibri"/>
                <w:color w:val="000000"/>
              </w:rPr>
              <w:t>Office 365 ProPlus</w:t>
            </w:r>
          </w:p>
        </w:tc>
      </w:tr>
      <w:tr w:rsidR="000C6C07" w:rsidRPr="00371C8C" w14:paraId="461AC8E7" w14:textId="77777777" w:rsidTr="000C6C07">
        <w:tc>
          <w:tcPr>
            <w:tcW w:w="3977" w:type="dxa"/>
            <w:shd w:val="clear" w:color="auto" w:fill="auto"/>
          </w:tcPr>
          <w:p w14:paraId="44AF8BBB" w14:textId="77777777" w:rsidR="000C6C07" w:rsidRPr="00371C8C" w:rsidRDefault="00267755" w:rsidP="00267755">
            <w:pPr>
              <w:ind w:left="138" w:right="138"/>
              <w:rPr>
                <w:rFonts w:eastAsia="Calibri"/>
                <w:color w:val="000000"/>
              </w:rPr>
            </w:pPr>
            <w:r w:rsidRPr="00371C8C">
              <w:rPr>
                <w:rFonts w:eastAsia="Calibri"/>
                <w:color w:val="000000"/>
              </w:rPr>
              <w:t>Microsoft Rights Management</w:t>
            </w:r>
          </w:p>
        </w:tc>
        <w:tc>
          <w:tcPr>
            <w:tcW w:w="4230" w:type="dxa"/>
            <w:shd w:val="clear" w:color="auto" w:fill="auto"/>
          </w:tcPr>
          <w:p w14:paraId="1D905BB4" w14:textId="77777777" w:rsidR="000C6C07" w:rsidRPr="00371C8C" w:rsidRDefault="00267755" w:rsidP="00267755">
            <w:pPr>
              <w:ind w:left="186" w:right="180"/>
              <w:rPr>
                <w:rFonts w:eastAsia="Calibri"/>
                <w:color w:val="000000"/>
              </w:rPr>
            </w:pPr>
            <w:r w:rsidRPr="00371C8C">
              <w:rPr>
                <w:rFonts w:eastAsia="Calibri"/>
                <w:color w:val="000000"/>
              </w:rPr>
              <w:t>Microsoft Rights Management</w:t>
            </w:r>
          </w:p>
        </w:tc>
      </w:tr>
      <w:tr w:rsidR="000C6C07" w:rsidRPr="00371C8C" w14:paraId="1550DA38" w14:textId="77777777" w:rsidTr="000C6C07">
        <w:tc>
          <w:tcPr>
            <w:tcW w:w="3977" w:type="dxa"/>
            <w:shd w:val="clear" w:color="auto" w:fill="auto"/>
          </w:tcPr>
          <w:p w14:paraId="0C9A2ED2" w14:textId="77777777" w:rsidR="000C6C07" w:rsidRPr="00371C8C" w:rsidRDefault="000C6C07" w:rsidP="00B42A20">
            <w:pPr>
              <w:ind w:left="138" w:right="138"/>
              <w:rPr>
                <w:rFonts w:eastAsia="Calibri"/>
                <w:color w:val="000000"/>
              </w:rPr>
            </w:pPr>
            <w:r w:rsidRPr="00371C8C">
              <w:rPr>
                <w:rFonts w:eastAsia="Calibri"/>
                <w:color w:val="000000"/>
              </w:rPr>
              <w:t>Yammer Enterprise</w:t>
            </w:r>
          </w:p>
        </w:tc>
        <w:tc>
          <w:tcPr>
            <w:tcW w:w="4230" w:type="dxa"/>
            <w:shd w:val="clear" w:color="auto" w:fill="auto"/>
          </w:tcPr>
          <w:p w14:paraId="1202ED28" w14:textId="77777777" w:rsidR="000C6C07" w:rsidRPr="00371C8C" w:rsidRDefault="000C6C07" w:rsidP="008368B4">
            <w:pPr>
              <w:ind w:left="186" w:right="180"/>
              <w:rPr>
                <w:rFonts w:eastAsia="Calibri"/>
                <w:color w:val="000000"/>
              </w:rPr>
            </w:pPr>
            <w:r w:rsidRPr="00371C8C">
              <w:rPr>
                <w:rFonts w:eastAsia="Calibri"/>
                <w:color w:val="000000"/>
              </w:rPr>
              <w:t>Yammer Enterprise</w:t>
            </w:r>
          </w:p>
        </w:tc>
      </w:tr>
    </w:tbl>
    <w:p w14:paraId="59D06325" w14:textId="77777777" w:rsidR="003A6A13" w:rsidRPr="009E04A7" w:rsidRDefault="003A6A13" w:rsidP="003A6A13">
      <w:pPr>
        <w:pStyle w:val="PURBody"/>
        <w:spacing w:after="0"/>
        <w:ind w:left="900" w:right="270"/>
        <w:rPr>
          <w:lang w:val="pt-BR"/>
        </w:rPr>
      </w:pPr>
      <w:r w:rsidRPr="009E04A7">
        <w:rPr>
          <w:rFonts w:ascii="Tahoma" w:hAnsi="Tahoma" w:cs="Tahoma"/>
          <w:i/>
          <w:color w:val="FF0000"/>
          <w:sz w:val="16"/>
          <w:szCs w:val="16"/>
          <w:lang w:val="pt-BR"/>
        </w:rPr>
        <w:t>*Inclui direitos de acesso equivalentes àqueles da última versão da CAL do Lync Server Plus, as conforme documentado nos Direitos de Uso do Produto.</w:t>
      </w:r>
    </w:p>
    <w:p w14:paraId="2A786340" w14:textId="77777777" w:rsidR="00630ED6" w:rsidRPr="009E04A7" w:rsidRDefault="00630ED6" w:rsidP="00630ED6">
      <w:pPr>
        <w:pStyle w:val="PURBody"/>
        <w:spacing w:after="0"/>
        <w:ind w:left="720"/>
        <w:rPr>
          <w:lang w:val="pt-BR"/>
        </w:rPr>
      </w:pPr>
    </w:p>
    <w:p w14:paraId="67845BCC" w14:textId="77777777" w:rsidR="00B26237" w:rsidRPr="009E04A7" w:rsidRDefault="00B26237" w:rsidP="00D16EA8">
      <w:pPr>
        <w:ind w:left="720"/>
        <w:rPr>
          <w:spacing w:val="-2"/>
          <w:lang w:val="pt-BR"/>
        </w:rPr>
      </w:pPr>
      <w:r w:rsidRPr="009E04A7">
        <w:rPr>
          <w:rFonts w:cs="Tahoma"/>
          <w:color w:val="000000"/>
          <w:spacing w:val="-2"/>
          <w:szCs w:val="18"/>
          <w:lang w:val="pt-BR"/>
        </w:rPr>
        <w:t>Essa lista está sujeita a alterações.</w:t>
      </w:r>
      <w:r w:rsidR="002235CD" w:rsidRPr="009E04A7">
        <w:rPr>
          <w:rFonts w:cs="Tahoma"/>
          <w:color w:val="000000"/>
          <w:spacing w:val="-2"/>
          <w:szCs w:val="18"/>
          <w:lang w:val="pt-BR"/>
        </w:rPr>
        <w:t xml:space="preserve"> </w:t>
      </w:r>
      <w:r w:rsidRPr="009E04A7">
        <w:rPr>
          <w:rFonts w:cs="Tahoma"/>
          <w:color w:val="000000"/>
          <w:spacing w:val="-2"/>
          <w:szCs w:val="18"/>
          <w:lang w:val="pt-BR"/>
        </w:rPr>
        <w:t>Os Direitos de Uso de Produto atuais prevalecerão caso haja conflitos entre os termos da licença do Office 365 Enterprise E3 - E4 e esta observação.</w:t>
      </w:r>
      <w:r w:rsidR="002235CD" w:rsidRPr="009E04A7">
        <w:rPr>
          <w:rFonts w:cs="Tahoma"/>
          <w:color w:val="000000"/>
          <w:spacing w:val="-2"/>
          <w:szCs w:val="18"/>
          <w:lang w:val="pt-BR"/>
        </w:rPr>
        <w:t xml:space="preserve"> </w:t>
      </w:r>
      <w:r w:rsidRPr="009E04A7">
        <w:rPr>
          <w:rFonts w:cs="Tahoma"/>
          <w:color w:val="000000"/>
          <w:spacing w:val="-2"/>
          <w:szCs w:val="18"/>
          <w:lang w:val="pt-BR"/>
        </w:rPr>
        <w:t>Os direitos de acesso adicionais, se houver, a softwares locais licenciados separadamente estão especificados nos Direitos de Uso de Produto.</w:t>
      </w:r>
      <w:r w:rsidR="002235CD" w:rsidRPr="009E04A7">
        <w:rPr>
          <w:rFonts w:cs="Tahoma"/>
          <w:color w:val="000000"/>
          <w:spacing w:val="-2"/>
          <w:szCs w:val="18"/>
          <w:lang w:val="pt-BR"/>
        </w:rPr>
        <w:t xml:space="preserve"> </w:t>
      </w:r>
    </w:p>
    <w:p w14:paraId="5BC2A13C" w14:textId="77777777" w:rsidR="00B26237" w:rsidRPr="009E04A7" w:rsidRDefault="00B26237" w:rsidP="00D16EA8">
      <w:pPr>
        <w:ind w:left="720"/>
        <w:rPr>
          <w:lang w:val="pt-BR"/>
        </w:rPr>
      </w:pPr>
    </w:p>
    <w:p w14:paraId="54B06BDD" w14:textId="77777777" w:rsidR="00DC2291" w:rsidRPr="009E04A7" w:rsidRDefault="00B26237" w:rsidP="00D16EA8">
      <w:pPr>
        <w:pStyle w:val="FootnoteBulletLevel1"/>
        <w:tabs>
          <w:tab w:val="clear" w:pos="900"/>
        </w:tabs>
        <w:spacing w:before="0" w:after="0"/>
        <w:ind w:left="720" w:firstLine="0"/>
        <w:rPr>
          <w:spacing w:val="-2"/>
          <w:lang w:val="pt-BR"/>
        </w:rPr>
      </w:pPr>
      <w:r w:rsidRPr="009E04A7">
        <w:rPr>
          <w:rFonts w:ascii="Tahoma" w:hAnsi="Tahoma" w:cs="Tahoma"/>
          <w:color w:val="000000"/>
          <w:spacing w:val="-2"/>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14:paraId="0F26DACD" w14:textId="77777777" w:rsidR="00B26237" w:rsidRPr="009E04A7" w:rsidRDefault="00B26237" w:rsidP="00D16EA8">
      <w:pPr>
        <w:pStyle w:val="FootnoteBulletLevel1"/>
        <w:tabs>
          <w:tab w:val="clear" w:pos="900"/>
          <w:tab w:val="num" w:pos="1080"/>
        </w:tabs>
        <w:spacing w:before="0" w:after="0"/>
        <w:ind w:left="0" w:firstLine="0"/>
        <w:rPr>
          <w:lang w:val="pt-BR"/>
        </w:rPr>
      </w:pPr>
    </w:p>
    <w:p w14:paraId="60A491F5" w14:textId="77777777" w:rsidR="00704723" w:rsidRPr="003220C4" w:rsidRDefault="00A560B6" w:rsidP="000429EF">
      <w:pPr>
        <w:pStyle w:val="Heading3"/>
        <w:rPr>
          <w:lang w:val="fr-FR"/>
        </w:rPr>
      </w:pPr>
      <w:bookmarkStart w:id="982" w:name="_76_Office_for"/>
      <w:bookmarkStart w:id="983" w:name="_8_Office_for"/>
      <w:bookmarkStart w:id="984" w:name="_9_Office_para"/>
      <w:bookmarkStart w:id="985" w:name="_Toc336338264"/>
      <w:bookmarkStart w:id="986" w:name="_Toc380098130"/>
      <w:bookmarkStart w:id="987" w:name="Srv_4OfficeMacStandard2011"/>
      <w:bookmarkEnd w:id="957"/>
      <w:bookmarkEnd w:id="982"/>
      <w:bookmarkEnd w:id="983"/>
      <w:bookmarkEnd w:id="984"/>
      <w:r w:rsidRPr="003220C4">
        <w:rPr>
          <w:rFonts w:ascii="Tahoma" w:hAnsi="Tahoma"/>
          <w:caps/>
          <w:color w:val="F66400"/>
          <w:sz w:val="22"/>
          <w:vertAlign w:val="superscript"/>
          <w:lang w:val="fr-FR"/>
        </w:rPr>
        <w:lastRenderedPageBreak/>
        <w:t>9</w:t>
      </w:r>
      <w:r w:rsidRPr="008A4BFB">
        <w:rPr>
          <w:rFonts w:ascii="Tahoma" w:hAnsi="Tahoma"/>
          <w:caps/>
          <w:color w:val="F66400"/>
          <w:sz w:val="22"/>
          <w:lang w:val="fr-FR"/>
        </w:rPr>
        <w:t xml:space="preserve"> </w:t>
      </w:r>
      <w:r w:rsidRPr="003220C4">
        <w:rPr>
          <w:rFonts w:ascii="Tahoma" w:hAnsi="Tahoma"/>
          <w:color w:val="F66400"/>
          <w:sz w:val="22"/>
          <w:lang w:val="fr-FR"/>
        </w:rPr>
        <w:t>Office para Mac Standard 2011</w:t>
      </w:r>
      <w:bookmarkEnd w:id="985"/>
      <w:bookmarkEnd w:id="986"/>
      <w:r w:rsidRPr="003220C4">
        <w:rPr>
          <w:rFonts w:ascii="Tahoma" w:hAnsi="Tahoma"/>
          <w:color w:val="F66400"/>
          <w:sz w:val="22"/>
          <w:lang w:val="fr-FR"/>
        </w:rPr>
        <w:t xml:space="preserve"> </w:t>
      </w:r>
      <w:bookmarkEnd w:id="987"/>
    </w:p>
    <w:p w14:paraId="248059A5" w14:textId="77777777" w:rsidR="00FD5FBA" w:rsidRPr="003220C4" w:rsidRDefault="00FD5FBA" w:rsidP="00AE5A9F">
      <w:pPr>
        <w:rPr>
          <w:lang w:val="fr-FR"/>
        </w:rPr>
      </w:pPr>
    </w:p>
    <w:p w14:paraId="6AFBC929" w14:textId="77777777" w:rsidR="00FD5FBA" w:rsidRPr="00371C8C" w:rsidRDefault="00FD5FBA" w:rsidP="00346F4B">
      <w:pPr>
        <w:pStyle w:val="EndnoteText"/>
        <w:numPr>
          <w:ilvl w:val="0"/>
          <w:numId w:val="114"/>
        </w:numPr>
        <w:ind w:left="990"/>
      </w:pPr>
      <w:r w:rsidRPr="00371C8C">
        <w:rPr>
          <w:rFonts w:ascii="Tahoma" w:hAnsi="Tahoma" w:cs="Tahoma"/>
          <w:sz w:val="18"/>
          <w:szCs w:val="20"/>
        </w:rPr>
        <w:t xml:space="preserve">Licença WAH (Work at Home) disponível para Clientes Select </w:t>
      </w:r>
      <w:r w:rsidRPr="00371C8C">
        <w:rPr>
          <w:rFonts w:ascii="Tahoma" w:hAnsi="Tahoma" w:cs="Tahoma"/>
          <w:sz w:val="18"/>
          <w:szCs w:val="18"/>
        </w:rPr>
        <w:t>e Select Plus</w:t>
      </w:r>
      <w:r w:rsidRPr="00371C8C">
        <w:rPr>
          <w:rFonts w:ascii="Tahoma" w:hAnsi="Tahoma" w:cs="Tahoma"/>
          <w:sz w:val="18"/>
          <w:szCs w:val="20"/>
        </w:rPr>
        <w:t xml:space="preserve"> </w:t>
      </w:r>
    </w:p>
    <w:p w14:paraId="586108E7" w14:textId="77777777" w:rsidR="00CA6122" w:rsidRPr="00371C8C" w:rsidRDefault="00CA6122" w:rsidP="00CA6122">
      <w:pPr>
        <w:adjustRightInd w:val="0"/>
        <w:ind w:left="720"/>
        <w:textAlignment w:val="baseline"/>
      </w:pPr>
    </w:p>
    <w:p w14:paraId="1D9F6C0C" w14:textId="77777777" w:rsidR="00864B8A" w:rsidRPr="00371C8C" w:rsidRDefault="00704723" w:rsidP="00864B8A">
      <w:pPr>
        <w:spacing w:after="60"/>
        <w:ind w:left="720"/>
      </w:pPr>
      <w:r w:rsidRPr="00371C8C">
        <w:rPr>
          <w:rFonts w:cs="Tahoma"/>
          <w:b/>
          <w:szCs w:val="20"/>
        </w:rPr>
        <w:t>Office para Mac Standard 2011</w:t>
      </w:r>
    </w:p>
    <w:p w14:paraId="0800D1F1" w14:textId="77777777" w:rsidR="00704723" w:rsidRPr="00371C8C" w:rsidRDefault="00704723" w:rsidP="00864B8A">
      <w:pPr>
        <w:spacing w:after="60"/>
        <w:ind w:left="720"/>
      </w:pPr>
      <w:r w:rsidRPr="00371C8C">
        <w:rPr>
          <w:rFonts w:cs="Tahoma"/>
          <w:szCs w:val="20"/>
        </w:rPr>
        <w:t xml:space="preserve">A Licença do Office para Mac Standard 2011 consiste no seguinte: Lync para Mac 2011, Excel para Mac 2011, Outlook para Mac 2011, </w:t>
      </w:r>
      <w:r w:rsidRPr="00371C8C">
        <w:rPr>
          <w:rFonts w:cs="Tahoma"/>
        </w:rPr>
        <w:t>Office Home and Student RT 2013 – Uso Comercial,</w:t>
      </w:r>
      <w:r w:rsidRPr="00371C8C">
        <w:rPr>
          <w:rFonts w:cs="Tahoma"/>
          <w:szCs w:val="20"/>
        </w:rPr>
        <w:t xml:space="preserve"> Office Web Apps 2010, PowerPoint para Mac 2011 e Word para Mac 2011.</w:t>
      </w:r>
    </w:p>
    <w:p w14:paraId="2282CC44" w14:textId="77777777" w:rsidR="00CA6122" w:rsidRPr="00371C8C" w:rsidRDefault="00CA6122" w:rsidP="00CA6122">
      <w:pPr>
        <w:adjustRightInd w:val="0"/>
        <w:ind w:left="720"/>
        <w:textAlignment w:val="baseline"/>
      </w:pPr>
    </w:p>
    <w:p w14:paraId="0EE30BA5" w14:textId="77777777" w:rsidR="00864B8A" w:rsidRPr="009E04A7" w:rsidRDefault="00704723" w:rsidP="00864B8A">
      <w:pPr>
        <w:spacing w:after="60"/>
        <w:ind w:left="720"/>
        <w:rPr>
          <w:lang w:val="pt-BR"/>
        </w:rPr>
      </w:pPr>
      <w:r w:rsidRPr="009E04A7">
        <w:rPr>
          <w:rFonts w:cs="Tahoma"/>
          <w:b/>
          <w:szCs w:val="20"/>
          <w:lang w:val="pt-BR"/>
        </w:rPr>
        <w:t>Incapacidade de Separar o Microsoft Office para Mac Standard 2011</w:t>
      </w:r>
    </w:p>
    <w:p w14:paraId="37428299" w14:textId="77777777" w:rsidR="00704723" w:rsidRPr="009E04A7" w:rsidRDefault="00704723" w:rsidP="00864B8A">
      <w:pPr>
        <w:spacing w:after="60"/>
        <w:ind w:left="720"/>
        <w:rPr>
          <w:lang w:val="pt-BR"/>
        </w:rPr>
      </w:pPr>
      <w:r w:rsidRPr="009E04A7">
        <w:rPr>
          <w:rFonts w:cs="Tahoma"/>
          <w:szCs w:val="20"/>
          <w:lang w:val="pt-BR"/>
        </w:rPr>
        <w:t>O Office para Mac Standard 2011 consiste em mais de um produto oferecido sob uma única licença. O</w:t>
      </w:r>
      <w:r w:rsidR="00297963" w:rsidRPr="009E04A7">
        <w:rPr>
          <w:rFonts w:cs="Tahoma"/>
          <w:szCs w:val="20"/>
          <w:lang w:val="pt-BR"/>
        </w:rPr>
        <w:t> </w:t>
      </w:r>
      <w:r w:rsidRPr="009E04A7">
        <w:rPr>
          <w:rFonts w:cs="Tahoma"/>
          <w:szCs w:val="20"/>
          <w:lang w:val="pt-BR"/>
        </w:rPr>
        <w:t>software não deverá ser separado para uso em mais de um computador.</w:t>
      </w:r>
    </w:p>
    <w:p w14:paraId="0D98F044" w14:textId="77777777" w:rsidR="00CA6122" w:rsidRPr="009E04A7" w:rsidRDefault="00CA6122" w:rsidP="00CA6122">
      <w:pPr>
        <w:adjustRightInd w:val="0"/>
        <w:ind w:left="720"/>
        <w:textAlignment w:val="baseline"/>
        <w:rPr>
          <w:lang w:val="pt-BR"/>
        </w:rPr>
      </w:pPr>
    </w:p>
    <w:p w14:paraId="3F461B86" w14:textId="77777777" w:rsidR="00704723" w:rsidRPr="009E04A7" w:rsidRDefault="0035314F" w:rsidP="00864B8A">
      <w:pPr>
        <w:spacing w:after="60"/>
        <w:ind w:left="720"/>
        <w:rPr>
          <w:lang w:val="pt-BR"/>
        </w:rPr>
      </w:pPr>
      <w:r w:rsidRPr="009E04A7">
        <w:rPr>
          <w:rFonts w:cs="Tahoma"/>
          <w:b/>
          <w:szCs w:val="20"/>
          <w:lang w:val="pt-BR"/>
        </w:rPr>
        <w:t>Direitos de Uso do Lync para Mac 2011</w:t>
      </w:r>
    </w:p>
    <w:p w14:paraId="7F9AADB5" w14:textId="77777777" w:rsidR="00CA6122" w:rsidRPr="009E04A7" w:rsidRDefault="00F14B59" w:rsidP="00737831">
      <w:pPr>
        <w:adjustRightInd w:val="0"/>
        <w:ind w:left="720"/>
        <w:textAlignment w:val="baseline"/>
        <w:rPr>
          <w:lang w:val="pt-BR"/>
        </w:rPr>
      </w:pPr>
      <w:r w:rsidRPr="009E04A7">
        <w:rPr>
          <w:rFonts w:cs="Tahoma"/>
          <w:szCs w:val="20"/>
          <w:lang w:val="pt-BR"/>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14:paraId="6C06E446" w14:textId="77777777" w:rsidR="007631EF" w:rsidRPr="009E04A7" w:rsidRDefault="007631EF">
      <w:pPr>
        <w:rPr>
          <w:lang w:val="pt-BR"/>
        </w:rPr>
      </w:pPr>
    </w:p>
    <w:p w14:paraId="5F704471" w14:textId="77777777" w:rsidR="00697E59" w:rsidRPr="009E04A7" w:rsidRDefault="00697E59">
      <w:pPr>
        <w:rPr>
          <w:lang w:val="pt-BR"/>
        </w:rPr>
      </w:pPr>
      <w:bookmarkStart w:id="988" w:name="_Toc336338265"/>
    </w:p>
    <w:p w14:paraId="70FE9C5B" w14:textId="77777777" w:rsidR="00023FE7" w:rsidRPr="009E04A7" w:rsidRDefault="00A560B6">
      <w:pPr>
        <w:pStyle w:val="Heading3"/>
        <w:rPr>
          <w:lang w:val="pt-BR"/>
        </w:rPr>
      </w:pPr>
      <w:bookmarkStart w:id="989" w:name="_5_Office_Multi-Language"/>
      <w:bookmarkStart w:id="990" w:name="_7_Office_Multi-Language"/>
      <w:bookmarkStart w:id="991" w:name="_87_Office_Multi-Language"/>
      <w:bookmarkStart w:id="992" w:name="_9_Office_Multi-Language"/>
      <w:bookmarkStart w:id="993" w:name="_10_Pacote_Multilíngue"/>
      <w:bookmarkStart w:id="994" w:name="Aps_8OffMultiLangPack07"/>
      <w:bookmarkStart w:id="995" w:name="Aps_6OfficeMultiLangPack2010"/>
      <w:bookmarkStart w:id="996" w:name="Aps_5OfficeMultiLangPack2010"/>
      <w:bookmarkStart w:id="997" w:name="_Toc380098131"/>
      <w:bookmarkEnd w:id="989"/>
      <w:bookmarkEnd w:id="990"/>
      <w:bookmarkEnd w:id="991"/>
      <w:bookmarkEnd w:id="992"/>
      <w:bookmarkEnd w:id="993"/>
      <w:r w:rsidRPr="009E04A7">
        <w:rPr>
          <w:rFonts w:ascii="Tahoma" w:hAnsi="Tahoma"/>
          <w:caps/>
          <w:color w:val="F66400"/>
          <w:sz w:val="22"/>
          <w:vertAlign w:val="superscript"/>
          <w:lang w:val="pt-BR"/>
        </w:rPr>
        <w:t>10</w:t>
      </w:r>
      <w:r w:rsidRPr="009E04A7">
        <w:rPr>
          <w:rFonts w:ascii="Tahoma" w:hAnsi="Tahoma"/>
          <w:color w:val="F66400"/>
          <w:sz w:val="22"/>
          <w:lang w:val="pt-BR"/>
        </w:rPr>
        <w:t xml:space="preserve"> Pacote Multilíngue do Office </w:t>
      </w:r>
      <w:bookmarkEnd w:id="988"/>
      <w:bookmarkEnd w:id="994"/>
      <w:bookmarkEnd w:id="995"/>
      <w:bookmarkEnd w:id="996"/>
      <w:r w:rsidRPr="009E04A7">
        <w:rPr>
          <w:rFonts w:ascii="Tahoma" w:hAnsi="Tahoma"/>
          <w:color w:val="F66400"/>
          <w:sz w:val="22"/>
          <w:lang w:val="pt-BR"/>
        </w:rPr>
        <w:t>2013</w:t>
      </w:r>
      <w:bookmarkEnd w:id="997"/>
    </w:p>
    <w:p w14:paraId="72C1522E" w14:textId="77777777" w:rsidR="00023FE7" w:rsidRPr="009E04A7" w:rsidRDefault="00023FE7" w:rsidP="00AE5A9F">
      <w:pPr>
        <w:rPr>
          <w:lang w:val="pt-BR"/>
        </w:rPr>
      </w:pPr>
    </w:p>
    <w:p w14:paraId="7D7AAA1D" w14:textId="77777777" w:rsidR="00223A77" w:rsidRPr="009E04A7" w:rsidRDefault="0035314F" w:rsidP="00864B8A">
      <w:pPr>
        <w:spacing w:after="60"/>
        <w:ind w:left="720"/>
        <w:rPr>
          <w:lang w:val="pt-BR"/>
        </w:rPr>
      </w:pPr>
      <w:r w:rsidRPr="009E04A7">
        <w:rPr>
          <w:rFonts w:cs="Tahoma"/>
          <w:b/>
          <w:szCs w:val="20"/>
          <w:lang w:val="pt-BR"/>
        </w:rPr>
        <w:t>Direito de Downgrade para o Pacote Multilíngue do Office 2013</w:t>
      </w:r>
    </w:p>
    <w:p w14:paraId="65DD2108" w14:textId="77777777" w:rsidR="00223A77" w:rsidRPr="009E04A7" w:rsidRDefault="00223A77" w:rsidP="00CA6122">
      <w:pPr>
        <w:ind w:left="720"/>
        <w:rPr>
          <w:lang w:val="pt-BR"/>
        </w:rPr>
      </w:pPr>
      <w:r w:rsidRPr="009E04A7">
        <w:rPr>
          <w:rFonts w:cs="Tahoma"/>
          <w:szCs w:val="18"/>
          <w:lang w:val="pt-BR"/>
        </w:rPr>
        <w:t>Os clientes de Licenciamento por Volume com uma licença do Pacote Multilíngue do Office 2013 e uma licença de qualquer um dos seguintes:</w:t>
      </w:r>
    </w:p>
    <w:p w14:paraId="6F490B8A" w14:textId="77777777" w:rsidR="00C2130B" w:rsidRPr="009E04A7" w:rsidRDefault="00C2130B" w:rsidP="00CA6122">
      <w:pPr>
        <w:ind w:left="900"/>
        <w:rPr>
          <w:lang w:val="pt-BR"/>
        </w:rPr>
      </w:pPr>
    </w:p>
    <w:p w14:paraId="604CB2F4" w14:textId="77777777" w:rsidR="00223A77" w:rsidRPr="00371C8C" w:rsidRDefault="00223A77" w:rsidP="00CA6122">
      <w:pPr>
        <w:numPr>
          <w:ilvl w:val="0"/>
          <w:numId w:val="9"/>
        </w:numPr>
        <w:spacing w:after="60"/>
        <w:ind w:left="1440"/>
      </w:pPr>
      <w:r w:rsidRPr="00371C8C">
        <w:rPr>
          <w:rFonts w:cs="Tahoma"/>
          <w:szCs w:val="18"/>
        </w:rPr>
        <w:t>Office Standard 2013</w:t>
      </w:r>
    </w:p>
    <w:p w14:paraId="797A245C" w14:textId="77777777" w:rsidR="00223A77" w:rsidRPr="00371C8C" w:rsidRDefault="00223A77" w:rsidP="00CA6122">
      <w:pPr>
        <w:numPr>
          <w:ilvl w:val="0"/>
          <w:numId w:val="9"/>
        </w:numPr>
        <w:spacing w:after="60"/>
        <w:ind w:left="1440"/>
      </w:pPr>
      <w:r w:rsidRPr="00371C8C">
        <w:rPr>
          <w:rFonts w:cs="Tahoma"/>
          <w:szCs w:val="18"/>
        </w:rPr>
        <w:t>Office Professional Plus 2013</w:t>
      </w:r>
    </w:p>
    <w:p w14:paraId="5DD1E8F0" w14:textId="77777777" w:rsidR="00223A77" w:rsidRPr="00371C8C" w:rsidRDefault="00223A77" w:rsidP="00CA6122">
      <w:pPr>
        <w:numPr>
          <w:ilvl w:val="0"/>
          <w:numId w:val="9"/>
        </w:numPr>
        <w:spacing w:after="60"/>
        <w:ind w:left="1440"/>
      </w:pPr>
      <w:r w:rsidRPr="00371C8C">
        <w:rPr>
          <w:rFonts w:cs="Tahoma"/>
          <w:szCs w:val="18"/>
        </w:rPr>
        <w:t>Project Standard 2013</w:t>
      </w:r>
    </w:p>
    <w:p w14:paraId="58E2216B" w14:textId="77777777" w:rsidR="00223A77" w:rsidRPr="00371C8C" w:rsidRDefault="00223A77" w:rsidP="00CA6122">
      <w:pPr>
        <w:numPr>
          <w:ilvl w:val="0"/>
          <w:numId w:val="9"/>
        </w:numPr>
        <w:spacing w:after="60"/>
        <w:ind w:left="1440"/>
      </w:pPr>
      <w:r w:rsidRPr="00371C8C">
        <w:rPr>
          <w:rFonts w:cs="Tahoma"/>
          <w:szCs w:val="18"/>
        </w:rPr>
        <w:t>Project Professional 2013</w:t>
      </w:r>
    </w:p>
    <w:p w14:paraId="7628E4BA" w14:textId="77777777" w:rsidR="00223A77" w:rsidRPr="00371C8C" w:rsidRDefault="00223A77" w:rsidP="00CA6122">
      <w:pPr>
        <w:numPr>
          <w:ilvl w:val="0"/>
          <w:numId w:val="9"/>
        </w:numPr>
        <w:spacing w:after="60"/>
        <w:ind w:left="1440"/>
      </w:pPr>
      <w:r w:rsidRPr="00371C8C">
        <w:rPr>
          <w:rFonts w:cs="Tahoma"/>
          <w:szCs w:val="18"/>
        </w:rPr>
        <w:t>Visio Standard 2013</w:t>
      </w:r>
    </w:p>
    <w:p w14:paraId="19DBB220" w14:textId="77777777" w:rsidR="00223A77" w:rsidRPr="00371C8C" w:rsidRDefault="00223A77" w:rsidP="00CA6122">
      <w:pPr>
        <w:numPr>
          <w:ilvl w:val="0"/>
          <w:numId w:val="9"/>
        </w:numPr>
        <w:spacing w:after="60"/>
        <w:ind w:left="1440"/>
      </w:pPr>
      <w:r w:rsidRPr="00371C8C">
        <w:rPr>
          <w:rFonts w:cs="Tahoma"/>
          <w:szCs w:val="18"/>
        </w:rPr>
        <w:t>Visio Professional 2013</w:t>
      </w:r>
    </w:p>
    <w:p w14:paraId="1C4D4786" w14:textId="77777777" w:rsidR="00223A77" w:rsidRPr="00371C8C" w:rsidRDefault="00223A77" w:rsidP="00CA6122">
      <w:pPr>
        <w:ind w:left="1260"/>
      </w:pPr>
    </w:p>
    <w:p w14:paraId="5BBDA79C" w14:textId="77777777" w:rsidR="00223A77" w:rsidRPr="009E04A7" w:rsidRDefault="00223A77" w:rsidP="00CA6122">
      <w:pPr>
        <w:ind w:left="720"/>
        <w:rPr>
          <w:lang w:val="pt-BR"/>
        </w:rPr>
      </w:pPr>
      <w:r w:rsidRPr="009E04A7">
        <w:rPr>
          <w:rFonts w:cs="Tahoma"/>
          <w:szCs w:val="18"/>
          <w:lang w:val="pt-BR"/>
        </w:rPr>
        <w:t>estão qualificados a usar a versão em inglês/multilíngue de uma versão com downgrade do produto, em vez da versão licenciada</w:t>
      </w:r>
      <w:r w:rsidRPr="009E04A7">
        <w:rPr>
          <w:rFonts w:cs="Tahoma"/>
          <w:i/>
          <w:iCs/>
          <w:szCs w:val="18"/>
          <w:lang w:val="pt-BR"/>
        </w:rPr>
        <w:t>.</w:t>
      </w:r>
      <w:r w:rsidRPr="009E04A7">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14:paraId="15D3F3E6" w14:textId="77777777" w:rsidR="00CA6122" w:rsidRPr="009E04A7" w:rsidRDefault="00CA6122">
      <w:pPr>
        <w:pStyle w:val="Heading3"/>
        <w:rPr>
          <w:lang w:val="pt-BR"/>
        </w:rPr>
      </w:pPr>
      <w:bookmarkStart w:id="998" w:name="_Toc336338266"/>
      <w:bookmarkStart w:id="999" w:name="Aps_9OffProPlus07forWin"/>
      <w:bookmarkStart w:id="1000" w:name="Aps_7OfficeProPlus2010"/>
      <w:bookmarkStart w:id="1001" w:name="Aps_6OfficeProPlus2010"/>
    </w:p>
    <w:p w14:paraId="7F408B6D" w14:textId="77777777" w:rsidR="00CA6122" w:rsidRPr="009E04A7" w:rsidRDefault="00CA6122">
      <w:pPr>
        <w:pStyle w:val="Heading3"/>
        <w:rPr>
          <w:lang w:val="pt-BR"/>
        </w:rPr>
      </w:pPr>
    </w:p>
    <w:p w14:paraId="6A31E2BC" w14:textId="77777777" w:rsidR="00023FE7" w:rsidRPr="00371C8C" w:rsidRDefault="00A560B6">
      <w:pPr>
        <w:pStyle w:val="Heading3"/>
      </w:pPr>
      <w:bookmarkStart w:id="1002" w:name="_98_Office_Professional"/>
      <w:bookmarkStart w:id="1003" w:name="_10_Office_Professional"/>
      <w:bookmarkStart w:id="1004" w:name="_11_Office_Professional"/>
      <w:bookmarkStart w:id="1005" w:name="_Toc380098132"/>
      <w:bookmarkEnd w:id="1002"/>
      <w:bookmarkEnd w:id="1003"/>
      <w:bookmarkEnd w:id="1004"/>
      <w:r w:rsidRPr="00371C8C">
        <w:rPr>
          <w:rFonts w:ascii="Tahoma" w:hAnsi="Tahoma"/>
          <w:caps/>
          <w:color w:val="F66400"/>
          <w:sz w:val="22"/>
          <w:vertAlign w:val="superscript"/>
        </w:rPr>
        <w:t>11</w:t>
      </w:r>
      <w:r w:rsidRPr="00371C8C">
        <w:rPr>
          <w:rFonts w:ascii="Tahoma" w:hAnsi="Tahoma"/>
          <w:color w:val="F66400"/>
          <w:sz w:val="22"/>
        </w:rPr>
        <w:t xml:space="preserve"> Office Professional Plus </w:t>
      </w:r>
      <w:bookmarkEnd w:id="998"/>
      <w:r w:rsidRPr="00371C8C">
        <w:rPr>
          <w:rFonts w:ascii="Tahoma" w:hAnsi="Tahoma"/>
          <w:color w:val="F66400"/>
          <w:sz w:val="22"/>
        </w:rPr>
        <w:t>2013</w:t>
      </w:r>
      <w:bookmarkEnd w:id="1005"/>
    </w:p>
    <w:bookmarkEnd w:id="999"/>
    <w:bookmarkEnd w:id="1000"/>
    <w:bookmarkEnd w:id="1001"/>
    <w:p w14:paraId="16D4362B" w14:textId="77777777" w:rsidR="00023FE7" w:rsidRPr="00371C8C" w:rsidRDefault="00023FE7" w:rsidP="00AE5A9F"/>
    <w:p w14:paraId="662ECA5D" w14:textId="77777777" w:rsidR="00223A77" w:rsidRPr="00371C8C" w:rsidRDefault="00223A77" w:rsidP="00346F4B">
      <w:pPr>
        <w:pStyle w:val="EndnoteText"/>
        <w:numPr>
          <w:ilvl w:val="0"/>
          <w:numId w:val="114"/>
        </w:numPr>
        <w:ind w:left="1080"/>
      </w:pPr>
      <w:r w:rsidRPr="00371C8C">
        <w:rPr>
          <w:rFonts w:ascii="Tahoma" w:hAnsi="Tahoma" w:cs="Tahoma"/>
          <w:sz w:val="18"/>
          <w:szCs w:val="20"/>
        </w:rPr>
        <w:t xml:space="preserve">Licença WAH (Work at Home) disponível para Clientes Select </w:t>
      </w:r>
      <w:r w:rsidRPr="00371C8C">
        <w:rPr>
          <w:rFonts w:ascii="Tahoma" w:hAnsi="Tahoma" w:cs="Tahoma"/>
          <w:sz w:val="18"/>
          <w:szCs w:val="18"/>
        </w:rPr>
        <w:t>e Select Plus</w:t>
      </w:r>
      <w:r w:rsidRPr="00371C8C">
        <w:rPr>
          <w:rFonts w:ascii="Tahoma" w:hAnsi="Tahoma" w:cs="Tahoma"/>
          <w:sz w:val="18"/>
          <w:szCs w:val="20"/>
        </w:rPr>
        <w:t xml:space="preserve"> </w:t>
      </w:r>
    </w:p>
    <w:p w14:paraId="2C163B36" w14:textId="77777777" w:rsidR="00223A77" w:rsidRPr="009E04A7" w:rsidRDefault="00223A77" w:rsidP="00346F4B">
      <w:pPr>
        <w:pStyle w:val="EndnoteText"/>
        <w:numPr>
          <w:ilvl w:val="0"/>
          <w:numId w:val="114"/>
        </w:numPr>
        <w:ind w:left="1080"/>
        <w:rPr>
          <w:lang w:val="pt-BR"/>
        </w:rPr>
      </w:pPr>
      <w:r w:rsidRPr="009E04A7">
        <w:rPr>
          <w:rFonts w:ascii="Tahoma" w:hAnsi="Tahoma" w:cs="Tahoma"/>
          <w:sz w:val="18"/>
          <w:szCs w:val="20"/>
          <w:lang w:val="pt-BR"/>
        </w:rPr>
        <w:t>Licença WAH (Work at Home) disponível para Clientes do Contrato Enterprise</w:t>
      </w:r>
    </w:p>
    <w:p w14:paraId="6BEA4FE5" w14:textId="77777777" w:rsidR="00223A77" w:rsidRPr="009E04A7" w:rsidRDefault="00223A77" w:rsidP="00D16C5F">
      <w:pPr>
        <w:pStyle w:val="FootnoteBulletLevel1"/>
        <w:tabs>
          <w:tab w:val="clear" w:pos="900"/>
        </w:tabs>
        <w:spacing w:before="0" w:after="0"/>
        <w:ind w:left="720" w:firstLine="0"/>
        <w:rPr>
          <w:lang w:val="pt-BR"/>
        </w:rPr>
      </w:pPr>
    </w:p>
    <w:p w14:paraId="1707F6C2" w14:textId="77777777" w:rsidR="00864B8A" w:rsidRPr="009E04A7" w:rsidRDefault="00223A77" w:rsidP="00864B8A">
      <w:pPr>
        <w:spacing w:after="60"/>
        <w:ind w:left="720"/>
        <w:rPr>
          <w:lang w:val="pt-BR"/>
        </w:rPr>
      </w:pPr>
      <w:r w:rsidRPr="009E04A7">
        <w:rPr>
          <w:rFonts w:cs="Tahoma"/>
          <w:b/>
          <w:lang w:val="pt-BR"/>
        </w:rPr>
        <w:t>Office Professional Plus 2013</w:t>
      </w:r>
    </w:p>
    <w:p w14:paraId="27923FFA" w14:textId="77777777" w:rsidR="00223A77" w:rsidRPr="009E04A7" w:rsidRDefault="00223A77" w:rsidP="00864B8A">
      <w:pPr>
        <w:spacing w:after="60"/>
        <w:ind w:left="720"/>
        <w:rPr>
          <w:lang w:val="pt-BR"/>
        </w:rPr>
      </w:pPr>
      <w:r w:rsidRPr="009E04A7">
        <w:rPr>
          <w:rFonts w:cs="Tahoma"/>
          <w:lang w:val="pt-BR"/>
        </w:rPr>
        <w:t>A Licença para Office Professional Plus 2013 consiste no seguinte: Access 2013, Lync 2013, Excel 2013,</w:t>
      </w:r>
      <w:r w:rsidRPr="009E04A7">
        <w:rPr>
          <w:rFonts w:cs="Tahoma"/>
          <w:highlight w:val="yellow"/>
          <w:lang w:val="pt-BR"/>
        </w:rPr>
        <w:t xml:space="preserve"> </w:t>
      </w:r>
      <w:r w:rsidRPr="009E04A7">
        <w:rPr>
          <w:rFonts w:cs="Tahoma"/>
          <w:lang w:val="pt-BR"/>
        </w:rPr>
        <w:t>InfoPath 2013, OneNote 2013, Outlook 2013, Office Home and Student RT 2013 – Uso Comercial, Office Web Apps, PowerPoint 2013, Publisher 2013 e Word 2013.</w:t>
      </w:r>
    </w:p>
    <w:p w14:paraId="30AD28F2" w14:textId="77777777" w:rsidR="00973A93" w:rsidRPr="009E04A7" w:rsidRDefault="00973A93">
      <w:pPr>
        <w:rPr>
          <w:lang w:val="pt-BR"/>
        </w:rPr>
      </w:pPr>
    </w:p>
    <w:p w14:paraId="7E089E8E" w14:textId="77777777" w:rsidR="00223A77" w:rsidRPr="009E04A7" w:rsidRDefault="00223A77" w:rsidP="00AF1D88">
      <w:pPr>
        <w:keepNext/>
        <w:spacing w:after="60"/>
        <w:ind w:left="720"/>
        <w:rPr>
          <w:lang w:val="pt-BR"/>
        </w:rPr>
      </w:pPr>
      <w:r w:rsidRPr="009E04A7">
        <w:rPr>
          <w:rFonts w:cs="Tahoma"/>
          <w:b/>
          <w:lang w:val="pt-BR"/>
        </w:rPr>
        <w:t>Incapacidade de Separar o Office Professional Plus 2013</w:t>
      </w:r>
    </w:p>
    <w:p w14:paraId="2BB7BB34" w14:textId="77777777" w:rsidR="00223A77" w:rsidRPr="009E04A7" w:rsidRDefault="00223A77" w:rsidP="00D16C5F">
      <w:pPr>
        <w:pStyle w:val="FootnoteBulletLevel1"/>
        <w:tabs>
          <w:tab w:val="clear" w:pos="900"/>
        </w:tabs>
        <w:spacing w:before="0" w:after="0"/>
        <w:ind w:left="720" w:firstLine="0"/>
        <w:rPr>
          <w:lang w:val="pt-BR"/>
        </w:rPr>
      </w:pPr>
      <w:r w:rsidRPr="009E04A7">
        <w:rPr>
          <w:rFonts w:ascii="Tahoma" w:hAnsi="Tahoma" w:cs="Tahoma"/>
          <w:sz w:val="18"/>
          <w:lang w:val="pt-BR"/>
        </w:rPr>
        <w:t>O Microsoft Office Professional Plus 2013 consiste em mais de um produto oferecido sob uma única licença. O software não deverá ser separado para uso em mais de um computador.</w:t>
      </w:r>
    </w:p>
    <w:p w14:paraId="4295790E" w14:textId="77777777" w:rsidR="00952A87" w:rsidRPr="009E04A7" w:rsidRDefault="00952A87" w:rsidP="00D16C5F">
      <w:pPr>
        <w:ind w:left="720"/>
        <w:rPr>
          <w:lang w:val="pt-BR"/>
        </w:rPr>
      </w:pPr>
    </w:p>
    <w:p w14:paraId="7B51ECA4" w14:textId="77777777" w:rsidR="00297963" w:rsidRPr="009E04A7" w:rsidRDefault="00297963" w:rsidP="00D16C5F">
      <w:pPr>
        <w:ind w:left="720"/>
        <w:rPr>
          <w:lang w:val="pt-BR"/>
        </w:rPr>
      </w:pPr>
    </w:p>
    <w:p w14:paraId="10F058A0" w14:textId="77777777" w:rsidR="00952A87" w:rsidRPr="009E04A7" w:rsidRDefault="00952A87" w:rsidP="00864B8A">
      <w:pPr>
        <w:spacing w:after="60"/>
        <w:ind w:left="720"/>
        <w:rPr>
          <w:lang w:val="pt-BR"/>
        </w:rPr>
      </w:pPr>
      <w:r w:rsidRPr="009E04A7">
        <w:rPr>
          <w:rFonts w:cs="Tahoma"/>
          <w:b/>
          <w:lang w:val="pt-BR"/>
        </w:rPr>
        <w:lastRenderedPageBreak/>
        <w:t>Contrato para Campus e School</w:t>
      </w:r>
    </w:p>
    <w:p w14:paraId="6F84AE24" w14:textId="77777777" w:rsidR="00001A9A" w:rsidRPr="009E04A7" w:rsidRDefault="00952A87" w:rsidP="00D16C5F">
      <w:pPr>
        <w:ind w:left="720"/>
        <w:rPr>
          <w:lang w:val="pt-BR"/>
        </w:rPr>
      </w:pPr>
      <w:r w:rsidRPr="009E04A7">
        <w:rPr>
          <w:rFonts w:eastAsia="Calibri" w:cs="Tahoma"/>
          <w:iCs/>
          <w:color w:val="000000"/>
          <w:szCs w:val="18"/>
          <w:lang w:val="pt-BR"/>
        </w:rPr>
        <w:t>As Instituições com SLs de Usuário do Office 365 ProPlus cedidas para todo o corpo docente e funcionários poderão instalar o software Office Professional Plus 2013 em qualquer laboratório de acesso aberto ou biblioteca da Organização da Instituição.</w:t>
      </w:r>
      <w:r w:rsidR="002235CD" w:rsidRPr="009E04A7">
        <w:rPr>
          <w:rFonts w:eastAsia="Calibri" w:cs="Tahoma"/>
          <w:iCs/>
          <w:color w:val="000000"/>
          <w:szCs w:val="18"/>
          <w:lang w:val="pt-BR"/>
        </w:rPr>
        <w:t xml:space="preserve"> </w:t>
      </w:r>
      <w:r w:rsidRPr="009E04A7">
        <w:rPr>
          <w:rFonts w:eastAsia="Calibri" w:cs="Tahoma"/>
          <w:iCs/>
          <w:color w:val="000000"/>
          <w:szCs w:val="18"/>
          <w:lang w:val="pt-BR"/>
        </w:rPr>
        <w:t>O uso do software está sujeito aos termos de licença para o Office Professional Plus 2013.</w:t>
      </w:r>
    </w:p>
    <w:p w14:paraId="501987E0" w14:textId="77777777" w:rsidR="00952A87" w:rsidRPr="009E04A7" w:rsidRDefault="00952A87" w:rsidP="00D16C5F">
      <w:pPr>
        <w:rPr>
          <w:lang w:val="pt-BR"/>
        </w:rPr>
      </w:pPr>
    </w:p>
    <w:p w14:paraId="7E7E6C52" w14:textId="77777777" w:rsidR="00133069" w:rsidRPr="009E04A7" w:rsidRDefault="00133069" w:rsidP="00133069">
      <w:pPr>
        <w:rPr>
          <w:lang w:val="pt-BR"/>
        </w:rPr>
      </w:pPr>
    </w:p>
    <w:p w14:paraId="530E7EB9" w14:textId="77777777" w:rsidR="00223A77" w:rsidRPr="00371C8C" w:rsidRDefault="00A560B6" w:rsidP="00223A77">
      <w:pPr>
        <w:pStyle w:val="Heading3"/>
      </w:pPr>
      <w:bookmarkStart w:id="1006" w:name="_109_Office_Standard"/>
      <w:bookmarkStart w:id="1007" w:name="_11_Office_Standard"/>
      <w:bookmarkStart w:id="1008" w:name="_12_Office_Standard"/>
      <w:bookmarkStart w:id="1009" w:name="Aps_OfficeStandard2010"/>
      <w:bookmarkStart w:id="1010" w:name="_Toc254806115"/>
      <w:bookmarkStart w:id="1011" w:name="_Toc328146032"/>
      <w:bookmarkStart w:id="1012" w:name="_Toc380098133"/>
      <w:bookmarkStart w:id="1013" w:name="Aps_7OfficeStandard2010"/>
      <w:bookmarkStart w:id="1014" w:name="_Toc336338268"/>
      <w:bookmarkEnd w:id="1006"/>
      <w:bookmarkEnd w:id="1007"/>
      <w:bookmarkEnd w:id="1008"/>
      <w:r w:rsidRPr="00371C8C">
        <w:rPr>
          <w:rFonts w:ascii="Tahoma" w:hAnsi="Tahoma"/>
          <w:caps/>
          <w:color w:val="F66400"/>
          <w:sz w:val="22"/>
          <w:vertAlign w:val="superscript"/>
        </w:rPr>
        <w:t>12</w:t>
      </w:r>
      <w:r w:rsidRPr="00371C8C">
        <w:rPr>
          <w:rFonts w:ascii="Tahoma" w:hAnsi="Tahoma"/>
          <w:color w:val="F66400"/>
          <w:sz w:val="22"/>
        </w:rPr>
        <w:t xml:space="preserve"> Office Standard </w:t>
      </w:r>
      <w:bookmarkEnd w:id="1009"/>
      <w:bookmarkEnd w:id="1010"/>
      <w:bookmarkEnd w:id="1011"/>
      <w:r w:rsidRPr="00371C8C">
        <w:rPr>
          <w:rFonts w:ascii="Tahoma" w:hAnsi="Tahoma"/>
          <w:color w:val="F66400"/>
          <w:sz w:val="22"/>
        </w:rPr>
        <w:t>2013</w:t>
      </w:r>
      <w:bookmarkEnd w:id="1012"/>
    </w:p>
    <w:bookmarkEnd w:id="1013"/>
    <w:p w14:paraId="6E205FA3" w14:textId="77777777" w:rsidR="00223A77" w:rsidRPr="00371C8C" w:rsidRDefault="00223A77" w:rsidP="00AE5A9F"/>
    <w:p w14:paraId="6B01E7A6" w14:textId="77777777" w:rsidR="00223A77" w:rsidRPr="00371C8C" w:rsidRDefault="00223A77" w:rsidP="00346F4B">
      <w:pPr>
        <w:pStyle w:val="EndnoteText"/>
        <w:numPr>
          <w:ilvl w:val="3"/>
          <w:numId w:val="81"/>
        </w:numPr>
        <w:ind w:left="990"/>
      </w:pPr>
      <w:r w:rsidRPr="00371C8C">
        <w:rPr>
          <w:rFonts w:ascii="Tahoma" w:hAnsi="Tahoma" w:cs="Tahoma"/>
          <w:sz w:val="18"/>
          <w:szCs w:val="20"/>
        </w:rPr>
        <w:t>Licença WAH (Work at Home) dis</w:t>
      </w:r>
      <w:r w:rsidRPr="00371C8C">
        <w:rPr>
          <w:rFonts w:ascii="Tahoma" w:hAnsi="Tahoma" w:cs="Tahoma"/>
          <w:sz w:val="18"/>
        </w:rPr>
        <w:t xml:space="preserve">ponível para Clientes Select </w:t>
      </w:r>
      <w:r w:rsidRPr="00371C8C">
        <w:rPr>
          <w:rFonts w:ascii="Tahoma" w:hAnsi="Tahoma" w:cs="Tahoma"/>
        </w:rPr>
        <w:t>e Select Plus</w:t>
      </w:r>
      <w:r w:rsidRPr="00371C8C">
        <w:rPr>
          <w:rFonts w:ascii="Tahoma" w:hAnsi="Tahoma" w:cs="Tahoma"/>
          <w:sz w:val="18"/>
        </w:rPr>
        <w:t xml:space="preserve"> </w:t>
      </w:r>
    </w:p>
    <w:p w14:paraId="4320B9D3" w14:textId="77777777" w:rsidR="00223A77" w:rsidRPr="009E04A7" w:rsidRDefault="00223A77" w:rsidP="00346F4B">
      <w:pPr>
        <w:pStyle w:val="EndnoteText"/>
        <w:numPr>
          <w:ilvl w:val="3"/>
          <w:numId w:val="81"/>
        </w:numPr>
        <w:ind w:left="990"/>
        <w:rPr>
          <w:lang w:val="pt-BR"/>
        </w:rPr>
      </w:pPr>
      <w:r w:rsidRPr="009E04A7">
        <w:rPr>
          <w:rFonts w:ascii="Tahoma" w:hAnsi="Tahoma" w:cs="Tahoma"/>
          <w:sz w:val="18"/>
          <w:lang w:val="pt-BR"/>
        </w:rPr>
        <w:t>Licença WAH (Work at Home) disponível para Clientes do Contrato Enterprise</w:t>
      </w:r>
    </w:p>
    <w:p w14:paraId="5985AA7E" w14:textId="77777777" w:rsidR="00223A77" w:rsidRPr="009E04A7" w:rsidRDefault="00223A77" w:rsidP="00DF0E39">
      <w:pPr>
        <w:pStyle w:val="FootnoteBulletLevel1"/>
        <w:tabs>
          <w:tab w:val="clear" w:pos="900"/>
        </w:tabs>
        <w:spacing w:before="0" w:after="0"/>
        <w:ind w:left="720" w:firstLine="0"/>
        <w:rPr>
          <w:lang w:val="pt-BR"/>
        </w:rPr>
      </w:pPr>
    </w:p>
    <w:p w14:paraId="77EA919D" w14:textId="77777777" w:rsidR="00864B8A" w:rsidRPr="00371C8C" w:rsidRDefault="00223A77" w:rsidP="00864B8A">
      <w:pPr>
        <w:spacing w:after="60"/>
        <w:ind w:left="720"/>
      </w:pPr>
      <w:r w:rsidRPr="00371C8C">
        <w:rPr>
          <w:rFonts w:cs="Tahoma"/>
          <w:b/>
        </w:rPr>
        <w:t>Office Standard 2013</w:t>
      </w:r>
    </w:p>
    <w:p w14:paraId="7CE13F2C" w14:textId="77777777" w:rsidR="00223A77" w:rsidRPr="00371C8C" w:rsidRDefault="00223A77" w:rsidP="00DF0E39">
      <w:pPr>
        <w:pStyle w:val="FootnoteBulletLevel1"/>
        <w:tabs>
          <w:tab w:val="clear" w:pos="900"/>
        </w:tabs>
        <w:spacing w:before="0" w:after="0"/>
        <w:ind w:left="720" w:firstLine="0"/>
      </w:pPr>
      <w:r w:rsidRPr="00371C8C">
        <w:rPr>
          <w:rFonts w:ascii="Tahoma" w:hAnsi="Tahoma" w:cs="Tahoma"/>
          <w:sz w:val="18"/>
        </w:rPr>
        <w:t>A Licença do Office Standard 2013 consiste no seguinte: Excel 2013, OneNote 2013, Outlook 2013,</w:t>
      </w:r>
      <w:r w:rsidRPr="00371C8C">
        <w:rPr>
          <w:rFonts w:cs="Tahoma"/>
        </w:rPr>
        <w:t xml:space="preserve"> Office Home and Student RT 2013 – Uso Comercial,</w:t>
      </w:r>
      <w:r w:rsidRPr="00371C8C">
        <w:rPr>
          <w:rFonts w:ascii="Tahoma" w:hAnsi="Tahoma" w:cs="Tahoma"/>
          <w:sz w:val="18"/>
        </w:rPr>
        <w:t xml:space="preserve"> Office Web Apps, PowerPoint 2013, Publisher 2013 e Word 2013.</w:t>
      </w:r>
    </w:p>
    <w:p w14:paraId="68418706" w14:textId="77777777" w:rsidR="00DF0E39" w:rsidRPr="00371C8C" w:rsidRDefault="00DF0E39" w:rsidP="00DF0E39">
      <w:pPr>
        <w:pStyle w:val="FootnoteBulletLevel1"/>
        <w:tabs>
          <w:tab w:val="clear" w:pos="900"/>
        </w:tabs>
        <w:spacing w:before="0" w:after="0"/>
        <w:ind w:left="720" w:firstLine="0"/>
      </w:pPr>
    </w:p>
    <w:p w14:paraId="34E5DDC0" w14:textId="77777777" w:rsidR="00864B8A" w:rsidRPr="009E04A7" w:rsidRDefault="00223A77" w:rsidP="00864B8A">
      <w:pPr>
        <w:spacing w:after="60"/>
        <w:ind w:left="720"/>
        <w:rPr>
          <w:lang w:val="pt-BR"/>
        </w:rPr>
      </w:pPr>
      <w:r w:rsidRPr="009E04A7">
        <w:rPr>
          <w:rFonts w:cs="Tahoma"/>
          <w:b/>
          <w:lang w:val="pt-BR"/>
        </w:rPr>
        <w:t>Incapacidade de Separar o Microsoft Office Standard 2013</w:t>
      </w:r>
    </w:p>
    <w:p w14:paraId="7178F027" w14:textId="77777777" w:rsidR="00223A77" w:rsidRPr="009E04A7" w:rsidRDefault="00223A77" w:rsidP="002F39A5">
      <w:pPr>
        <w:spacing w:after="60"/>
        <w:ind w:left="720"/>
        <w:rPr>
          <w:lang w:val="pt-BR"/>
        </w:rPr>
      </w:pPr>
      <w:r w:rsidRPr="009E04A7">
        <w:rPr>
          <w:rFonts w:cs="Tahoma"/>
          <w:lang w:val="pt-BR"/>
        </w:rPr>
        <w:t>O Office Standard 2013 consiste em mais de um produto oferecido sob uma única licença. O software não deverá ser separado para uso em mais de um computador.</w:t>
      </w:r>
    </w:p>
    <w:p w14:paraId="47A20D77" w14:textId="77777777" w:rsidR="002F39A5" w:rsidRPr="009E04A7" w:rsidRDefault="002F39A5" w:rsidP="002F39A5">
      <w:pPr>
        <w:rPr>
          <w:lang w:val="pt-BR"/>
        </w:rPr>
      </w:pPr>
    </w:p>
    <w:p w14:paraId="2EEB6D77" w14:textId="77777777" w:rsidR="002F39A5" w:rsidRPr="009E04A7" w:rsidRDefault="002F39A5" w:rsidP="002F39A5">
      <w:pPr>
        <w:rPr>
          <w:lang w:val="pt-BR"/>
        </w:rPr>
      </w:pPr>
    </w:p>
    <w:p w14:paraId="18D342E7" w14:textId="77777777" w:rsidR="00B2182D" w:rsidRPr="009E04A7" w:rsidRDefault="00A560B6" w:rsidP="00461CA9">
      <w:pPr>
        <w:pStyle w:val="Heading3"/>
        <w:rPr>
          <w:lang w:val="pt-BR"/>
        </w:rPr>
      </w:pPr>
      <w:bookmarkStart w:id="1015" w:name="_110_Office_365"/>
      <w:bookmarkStart w:id="1016" w:name="_12_Office_365"/>
      <w:bookmarkStart w:id="1017" w:name="_13_Office_365"/>
      <w:bookmarkStart w:id="1018" w:name="_Toc380098134"/>
      <w:bookmarkStart w:id="1019" w:name="Aps_9OfficeProPlusSubUserSL"/>
      <w:bookmarkEnd w:id="1015"/>
      <w:bookmarkEnd w:id="1016"/>
      <w:bookmarkEnd w:id="1017"/>
      <w:r w:rsidRPr="009E04A7">
        <w:rPr>
          <w:rFonts w:ascii="Tahoma" w:hAnsi="Tahoma" w:cs="Tahoma"/>
          <w:caps/>
          <w:color w:val="F26200"/>
          <w:sz w:val="22"/>
          <w:vertAlign w:val="superscript"/>
          <w:lang w:val="pt-BR"/>
        </w:rPr>
        <w:t>13</w:t>
      </w:r>
      <w:r w:rsidRPr="009E04A7">
        <w:rPr>
          <w:rFonts w:ascii="Tahoma" w:hAnsi="Tahoma" w:cs="Tahoma"/>
          <w:color w:val="F26200"/>
          <w:sz w:val="22"/>
          <w:lang w:val="pt-BR"/>
        </w:rPr>
        <w:t xml:space="preserve"> Office 365 ProPlus (SL de Usuário)</w:t>
      </w:r>
      <w:bookmarkEnd w:id="1014"/>
      <w:bookmarkEnd w:id="1018"/>
    </w:p>
    <w:bookmarkEnd w:id="1019"/>
    <w:p w14:paraId="7BBA5522" w14:textId="77777777" w:rsidR="00B2182D" w:rsidRPr="009E04A7" w:rsidRDefault="00B2182D" w:rsidP="00AE5A9F">
      <w:pPr>
        <w:rPr>
          <w:lang w:val="pt-BR"/>
        </w:rPr>
      </w:pPr>
    </w:p>
    <w:p w14:paraId="3660E28D" w14:textId="77777777" w:rsidR="003418C5" w:rsidRPr="009E04A7" w:rsidRDefault="003418C5" w:rsidP="003418C5">
      <w:pPr>
        <w:spacing w:after="60"/>
        <w:ind w:left="720"/>
        <w:rPr>
          <w:lang w:val="pt-BR"/>
        </w:rPr>
      </w:pPr>
      <w:r w:rsidRPr="009E04A7">
        <w:rPr>
          <w:b/>
          <w:bCs/>
          <w:lang w:val="pt-BR"/>
        </w:rPr>
        <w:t>Qualificação para Compra</w:t>
      </w:r>
    </w:p>
    <w:p w14:paraId="3DE015F6" w14:textId="77777777" w:rsidR="003418C5" w:rsidRPr="009E04A7" w:rsidRDefault="003418C5" w:rsidP="003418C5">
      <w:pPr>
        <w:ind w:left="720"/>
        <w:rPr>
          <w:lang w:val="pt-BR"/>
        </w:rPr>
      </w:pPr>
      <w:r w:rsidRPr="009E04A7">
        <w:rPr>
          <w:lang w:val="pt-BR"/>
        </w:rPr>
        <w:t xml:space="preserve">Você só poderá comprar a licença de Transição de SA do Office 365 ProPlus se você tiver uma licença de Software Assurance do Office Professional Plus subjacente em um Contrato Enterprise ativo. </w:t>
      </w:r>
    </w:p>
    <w:p w14:paraId="58B756EE" w14:textId="77777777" w:rsidR="003418C5" w:rsidRPr="009E04A7" w:rsidRDefault="003418C5" w:rsidP="00864B8A">
      <w:pPr>
        <w:spacing w:after="60"/>
        <w:ind w:left="720"/>
        <w:rPr>
          <w:lang w:val="pt-BR"/>
        </w:rPr>
      </w:pPr>
    </w:p>
    <w:p w14:paraId="0C8EDD21" w14:textId="77777777" w:rsidR="005C647E" w:rsidRPr="009E04A7" w:rsidRDefault="005C647E" w:rsidP="00864B8A">
      <w:pPr>
        <w:spacing w:after="60"/>
        <w:ind w:left="720"/>
        <w:rPr>
          <w:lang w:val="pt-BR"/>
        </w:rPr>
      </w:pPr>
      <w:r w:rsidRPr="009E04A7">
        <w:rPr>
          <w:rFonts w:cs="Tahoma"/>
          <w:b/>
          <w:lang w:val="pt-BR"/>
        </w:rPr>
        <w:t>Campus e School</w:t>
      </w:r>
    </w:p>
    <w:p w14:paraId="5FC5E758" w14:textId="77777777" w:rsidR="005C647E" w:rsidRPr="009E04A7" w:rsidRDefault="005C647E" w:rsidP="00810479">
      <w:pPr>
        <w:ind w:left="720"/>
        <w:rPr>
          <w:lang w:val="pt-BR"/>
        </w:rPr>
      </w:pPr>
      <w:r w:rsidRPr="009E04A7">
        <w:rPr>
          <w:color w:val="000000"/>
          <w:lang w:val="pt-BR"/>
        </w:rPr>
        <w:t>Se a Instituição se inscrever na SL de Usuário do Office 365 ProPlus, ela deverá adquirir uma licença para cada Usuário Qualificado na organização da Instituição. Se a Instituição se inscrever na opção Student na SL</w:t>
      </w:r>
      <w:r w:rsidR="00297963" w:rsidRPr="009E04A7">
        <w:rPr>
          <w:color w:val="000000"/>
          <w:lang w:val="pt-BR"/>
        </w:rPr>
        <w:t> </w:t>
      </w:r>
      <w:r w:rsidRPr="009E04A7">
        <w:rPr>
          <w:color w:val="000000"/>
          <w:lang w:val="pt-BR"/>
        </w:rPr>
        <w:t>de Usuário do Office 365 ProPlus, ela deverá adquirir uma licença para cada Aluno na Organização.</w:t>
      </w:r>
    </w:p>
    <w:p w14:paraId="46490930" w14:textId="77777777" w:rsidR="005C647E" w:rsidRPr="009E04A7" w:rsidRDefault="005C647E" w:rsidP="00810479">
      <w:pPr>
        <w:ind w:left="720"/>
        <w:rPr>
          <w:lang w:val="pt-BR"/>
        </w:rPr>
      </w:pPr>
    </w:p>
    <w:p w14:paraId="7AF257B1" w14:textId="77777777" w:rsidR="008368B4" w:rsidRPr="009E04A7" w:rsidRDefault="008368B4" w:rsidP="008368B4">
      <w:pPr>
        <w:ind w:left="720"/>
        <w:rPr>
          <w:lang w:val="pt-BR"/>
        </w:rPr>
      </w:pPr>
      <w:r w:rsidRPr="009E04A7">
        <w:rPr>
          <w:rFonts w:cs="Tahoma"/>
          <w:b/>
          <w:bCs/>
          <w:szCs w:val="18"/>
          <w:lang w:val="pt-BR"/>
        </w:rPr>
        <w:t>Uso do Office Professional Plus 2010 ou Office para Mac Standard 2011</w:t>
      </w:r>
    </w:p>
    <w:p w14:paraId="3E1B18A9" w14:textId="77777777" w:rsidR="008368B4" w:rsidRPr="009E04A7" w:rsidRDefault="008368B4" w:rsidP="008368B4">
      <w:pPr>
        <w:ind w:left="720"/>
        <w:rPr>
          <w:lang w:val="pt-BR"/>
        </w:rPr>
      </w:pPr>
      <w:r w:rsidRPr="009E04A7">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 2014 para atualizar seus dispositivos para a mídia Office 365 ProPlus.</w:t>
      </w:r>
    </w:p>
    <w:p w14:paraId="308DF2DF" w14:textId="77777777" w:rsidR="00934C9A" w:rsidRPr="009E04A7" w:rsidRDefault="00934C9A" w:rsidP="008368B4">
      <w:pPr>
        <w:ind w:left="720"/>
        <w:rPr>
          <w:lang w:val="pt-BR"/>
        </w:rPr>
      </w:pPr>
      <w:r w:rsidRPr="009E04A7">
        <w:rPr>
          <w:rFonts w:cs="Tahoma"/>
          <w:bCs/>
          <w:szCs w:val="18"/>
          <w:lang w:val="pt-BR"/>
        </w:rPr>
        <w:t>* Consulte a Lista de Produtos de fevereiro de 2013 para obter os termos completos dos direitos de qualificação de mídia para Assinatura do Office Professional Plus</w:t>
      </w:r>
    </w:p>
    <w:p w14:paraId="50AB28EE" w14:textId="77777777" w:rsidR="008368B4" w:rsidRPr="009E04A7" w:rsidRDefault="008368B4" w:rsidP="008368B4">
      <w:pPr>
        <w:ind w:left="720"/>
        <w:rPr>
          <w:lang w:val="pt-BR"/>
        </w:rPr>
      </w:pPr>
    </w:p>
    <w:p w14:paraId="514E1D15" w14:textId="77777777" w:rsidR="008368B4" w:rsidRPr="009E04A7" w:rsidRDefault="008368B4" w:rsidP="008368B4">
      <w:pPr>
        <w:spacing w:after="60"/>
        <w:ind w:left="720"/>
        <w:rPr>
          <w:lang w:val="pt-BR"/>
        </w:rPr>
      </w:pPr>
      <w:r w:rsidRPr="009E04A7">
        <w:rPr>
          <w:rFonts w:cs="Tahoma"/>
          <w:b/>
          <w:lang w:val="pt-BR"/>
        </w:rPr>
        <w:t>Qualificação de Mídia com Serviços de Área de Trabalho Remota (RDS)</w:t>
      </w:r>
    </w:p>
    <w:p w14:paraId="3CBE9AAD" w14:textId="77777777" w:rsidR="008368B4" w:rsidRPr="009E04A7" w:rsidRDefault="008368B4" w:rsidP="008368B4">
      <w:pPr>
        <w:ind w:left="720"/>
        <w:rPr>
          <w:lang w:val="pt-BR"/>
        </w:rPr>
      </w:pPr>
      <w:r w:rsidRPr="009E04A7">
        <w:rPr>
          <w:rFonts w:cs="Tahoma"/>
          <w:szCs w:val="18"/>
          <w:lang w:val="pt-BR"/>
        </w:rPr>
        <w:t>Se o usuário para o qual você atribuiu uma licença do Office 365 ProPlus usar o software em um servidor de</w:t>
      </w:r>
      <w:r w:rsidR="00297963" w:rsidRPr="009E04A7">
        <w:rPr>
          <w:rFonts w:cs="Tahoma"/>
          <w:szCs w:val="18"/>
          <w:lang w:val="pt-BR"/>
        </w:rPr>
        <w:t> </w:t>
      </w:r>
      <w:r w:rsidRPr="009E04A7">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2235CD" w:rsidRPr="009E04A7">
        <w:rPr>
          <w:rFonts w:cs="Tahoma"/>
          <w:szCs w:val="18"/>
          <w:lang w:val="pt-BR"/>
        </w:rPr>
        <w:t xml:space="preserve"> </w:t>
      </w:r>
      <w:r w:rsidRPr="009E04A7">
        <w:rPr>
          <w:rFonts w:cs="Tahoma"/>
          <w:szCs w:val="18"/>
          <w:lang w:val="pt-BR"/>
        </w:rPr>
        <w:t xml:space="preserve">Mediante o término da sua assinatura do Office 365 ProPlus, você deverá desinstalar o software Office Professional Plus 2013 do servidor de rede. </w:t>
      </w:r>
    </w:p>
    <w:p w14:paraId="7740B5D6" w14:textId="77777777" w:rsidR="00B2182D" w:rsidRPr="009E04A7" w:rsidRDefault="00B2182D" w:rsidP="00810479">
      <w:pPr>
        <w:ind w:left="720"/>
        <w:rPr>
          <w:lang w:val="pt-BR"/>
        </w:rPr>
      </w:pPr>
    </w:p>
    <w:p w14:paraId="088CCE87" w14:textId="77777777" w:rsidR="00297963" w:rsidRPr="009E04A7" w:rsidRDefault="00297963" w:rsidP="00810479">
      <w:pPr>
        <w:ind w:left="720"/>
        <w:rPr>
          <w:lang w:val="pt-BR"/>
        </w:rPr>
      </w:pPr>
    </w:p>
    <w:p w14:paraId="1CDBC738" w14:textId="77777777" w:rsidR="00297963" w:rsidRPr="009E04A7" w:rsidRDefault="00297963" w:rsidP="00810479">
      <w:pPr>
        <w:ind w:left="720"/>
        <w:rPr>
          <w:lang w:val="pt-BR"/>
        </w:rPr>
      </w:pPr>
    </w:p>
    <w:p w14:paraId="36766F55" w14:textId="77777777" w:rsidR="00297963" w:rsidRPr="009E04A7" w:rsidRDefault="00297963" w:rsidP="00810479">
      <w:pPr>
        <w:ind w:left="720"/>
        <w:rPr>
          <w:lang w:val="pt-BR"/>
        </w:rPr>
      </w:pPr>
    </w:p>
    <w:p w14:paraId="7899EE5C" w14:textId="77777777" w:rsidR="00297963" w:rsidRPr="009E04A7" w:rsidRDefault="00297963" w:rsidP="00810479">
      <w:pPr>
        <w:ind w:left="720"/>
        <w:rPr>
          <w:lang w:val="pt-BR"/>
        </w:rPr>
      </w:pPr>
    </w:p>
    <w:p w14:paraId="445A417F" w14:textId="77777777" w:rsidR="00297963" w:rsidRPr="009E04A7" w:rsidRDefault="00297963" w:rsidP="00810479">
      <w:pPr>
        <w:ind w:left="720"/>
        <w:rPr>
          <w:lang w:val="pt-BR"/>
        </w:rPr>
      </w:pPr>
    </w:p>
    <w:p w14:paraId="558F8B90" w14:textId="77777777" w:rsidR="00297963" w:rsidRPr="009E04A7" w:rsidRDefault="00297963" w:rsidP="00810479">
      <w:pPr>
        <w:ind w:left="720"/>
        <w:rPr>
          <w:lang w:val="pt-BR"/>
        </w:rPr>
      </w:pPr>
    </w:p>
    <w:p w14:paraId="7EE9F8C3" w14:textId="77777777" w:rsidR="00ED6F81" w:rsidRPr="009E04A7" w:rsidRDefault="00ED6F81" w:rsidP="00864B8A">
      <w:pPr>
        <w:spacing w:after="60"/>
        <w:ind w:left="720"/>
        <w:rPr>
          <w:lang w:val="pt-BR"/>
        </w:rPr>
      </w:pPr>
      <w:r w:rsidRPr="009E04A7">
        <w:rPr>
          <w:rFonts w:cs="Tahoma"/>
          <w:b/>
          <w:lang w:val="pt-BR"/>
        </w:rPr>
        <w:lastRenderedPageBreak/>
        <w:t>Qualificação de Mídias com o Windows To Go Rights</w:t>
      </w:r>
    </w:p>
    <w:p w14:paraId="70F94ECB" w14:textId="77777777" w:rsidR="008368B4" w:rsidRPr="009E04A7" w:rsidRDefault="008368B4" w:rsidP="008368B4">
      <w:pPr>
        <w:ind w:left="720"/>
        <w:rPr>
          <w:lang w:val="pt-BR"/>
        </w:rPr>
      </w:pPr>
      <w:r w:rsidRPr="009E04A7">
        <w:rPr>
          <w:lang w:val="pt-BR"/>
        </w:rPr>
        <w:t>C</w:t>
      </w:r>
      <w:r w:rsidRPr="009E04A7">
        <w:rPr>
          <w:rFonts w:cs="Tahoma"/>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9E04A7">
        <w:rPr>
          <w:rFonts w:cs="Tahoma"/>
          <w:color w:val="000000" w:themeColor="text1"/>
          <w:szCs w:val="18"/>
          <w:lang w:val="pt-BR"/>
        </w:rPr>
        <w:t xml:space="preserve">Plus 2013 na unidade USB usada para o Windows to Go Rights e 2) usar o software Office Professional Plus 2013 </w:t>
      </w:r>
      <w:r w:rsidRPr="009E04A7">
        <w:rPr>
          <w:rFonts w:cs="Tahoma"/>
          <w:szCs w:val="18"/>
          <w:lang w:val="pt-BR"/>
        </w:rPr>
        <w:t xml:space="preserve">nessa unidade USB em qualquer dispositivo licenciado. Mediante o término da sua assinatura do Office 365 Plus, você deverá desinstalar o software Office Professional Plus 2013 da unidade USB. </w:t>
      </w:r>
    </w:p>
    <w:p w14:paraId="2750A8A0" w14:textId="77777777" w:rsidR="00ED6F81" w:rsidRPr="009E04A7" w:rsidRDefault="00ED6F81" w:rsidP="00810479">
      <w:pPr>
        <w:ind w:left="720"/>
        <w:rPr>
          <w:lang w:val="pt-BR"/>
        </w:rPr>
      </w:pPr>
    </w:p>
    <w:p w14:paraId="5C61C4BC" w14:textId="77777777" w:rsidR="00B2182D" w:rsidRPr="009E04A7" w:rsidRDefault="00B2182D" w:rsidP="00864B8A">
      <w:pPr>
        <w:spacing w:after="60"/>
        <w:ind w:left="720"/>
        <w:rPr>
          <w:lang w:val="pt-BR"/>
        </w:rPr>
      </w:pPr>
      <w:r w:rsidRPr="009E04A7">
        <w:rPr>
          <w:rFonts w:cs="Tahoma"/>
          <w:b/>
          <w:lang w:val="pt-BR"/>
        </w:rPr>
        <w:t>Direitos de Downgrade</w:t>
      </w:r>
    </w:p>
    <w:p w14:paraId="2DC54C7F" w14:textId="77777777" w:rsidR="008368B4" w:rsidRPr="009E04A7" w:rsidRDefault="008368B4" w:rsidP="008368B4">
      <w:pPr>
        <w:ind w:left="720"/>
        <w:rPr>
          <w:lang w:val="pt-BR"/>
        </w:rPr>
      </w:pPr>
      <w:r w:rsidRPr="009E04A7">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43" w:history="1">
        <w:r w:rsidRPr="009E04A7">
          <w:rPr>
            <w:rStyle w:val="Hyperlink"/>
            <w:rFonts w:cs="Tahoma"/>
            <w:bCs/>
            <w:szCs w:val="18"/>
            <w:lang w:val="pt-BR"/>
          </w:rPr>
          <w:t>http://www.microsoftvolumelicensing.com/userights/PUR.aspx</w:t>
        </w:r>
      </w:hyperlink>
    </w:p>
    <w:p w14:paraId="051462B5" w14:textId="77777777" w:rsidR="00AE5A9F" w:rsidRPr="009E04A7" w:rsidRDefault="00AE5A9F" w:rsidP="00AE5A9F">
      <w:pPr>
        <w:rPr>
          <w:lang w:val="pt-BR"/>
        </w:rPr>
      </w:pPr>
      <w:bookmarkStart w:id="1020" w:name="Srv_9OutlookMac2011"/>
    </w:p>
    <w:p w14:paraId="7A1B6090" w14:textId="77777777" w:rsidR="00AE5A9F" w:rsidRPr="009E04A7" w:rsidRDefault="00AE5A9F" w:rsidP="00AE5A9F">
      <w:pPr>
        <w:rPr>
          <w:lang w:val="pt-BR"/>
        </w:rPr>
      </w:pPr>
    </w:p>
    <w:p w14:paraId="075477F7" w14:textId="77777777" w:rsidR="00704723" w:rsidRPr="009E04A7" w:rsidRDefault="00A560B6" w:rsidP="00704723">
      <w:pPr>
        <w:pStyle w:val="Heading3"/>
        <w:rPr>
          <w:lang w:val="pt-BR"/>
        </w:rPr>
      </w:pPr>
      <w:bookmarkStart w:id="1021" w:name="_121_Outlook_for"/>
      <w:bookmarkStart w:id="1022" w:name="_13_Outlook_for"/>
      <w:bookmarkStart w:id="1023" w:name="_14_Outlook_para"/>
      <w:bookmarkStart w:id="1024" w:name="_Toc336338270"/>
      <w:bookmarkStart w:id="1025" w:name="_Toc380098135"/>
      <w:bookmarkEnd w:id="1021"/>
      <w:bookmarkEnd w:id="1022"/>
      <w:bookmarkEnd w:id="1023"/>
      <w:r w:rsidRPr="009E04A7">
        <w:rPr>
          <w:rFonts w:ascii="Tahoma" w:hAnsi="Tahoma"/>
          <w:caps/>
          <w:color w:val="F66400"/>
          <w:sz w:val="22"/>
          <w:vertAlign w:val="superscript"/>
          <w:lang w:val="pt-BR"/>
        </w:rPr>
        <w:t>14</w:t>
      </w:r>
      <w:r w:rsidRPr="009E04A7">
        <w:rPr>
          <w:rFonts w:ascii="Tahoma" w:hAnsi="Tahoma"/>
          <w:color w:val="F66400"/>
          <w:sz w:val="22"/>
          <w:lang w:val="pt-BR"/>
        </w:rPr>
        <w:t xml:space="preserve"> Outlook para Mac 2011</w:t>
      </w:r>
      <w:bookmarkEnd w:id="1024"/>
      <w:bookmarkEnd w:id="1025"/>
      <w:r w:rsidRPr="009E04A7">
        <w:rPr>
          <w:rFonts w:ascii="Tahoma" w:hAnsi="Tahoma"/>
          <w:color w:val="F66400"/>
          <w:sz w:val="22"/>
          <w:lang w:val="pt-BR"/>
        </w:rPr>
        <w:t xml:space="preserve"> </w:t>
      </w:r>
    </w:p>
    <w:bookmarkEnd w:id="1020"/>
    <w:p w14:paraId="4E8AF7C0" w14:textId="77777777" w:rsidR="00704723" w:rsidRPr="009E04A7" w:rsidRDefault="00704723" w:rsidP="00AE5A9F">
      <w:pPr>
        <w:rPr>
          <w:lang w:val="pt-BR"/>
        </w:rPr>
      </w:pPr>
    </w:p>
    <w:p w14:paraId="444F635B" w14:textId="77777777" w:rsidR="00704723" w:rsidRPr="009E04A7" w:rsidRDefault="00704723" w:rsidP="00864B8A">
      <w:pPr>
        <w:spacing w:after="60"/>
        <w:ind w:left="720"/>
        <w:rPr>
          <w:lang w:val="pt-BR"/>
        </w:rPr>
      </w:pPr>
      <w:r w:rsidRPr="009E04A7">
        <w:rPr>
          <w:rFonts w:cs="Tahoma"/>
          <w:b/>
          <w:lang w:val="pt-BR"/>
        </w:rPr>
        <w:t>Caminho de Migração do Software Assurance para o Entourage para Mac 2008</w:t>
      </w:r>
    </w:p>
    <w:p w14:paraId="34A37566" w14:textId="77777777" w:rsidR="00223A77" w:rsidRPr="009E04A7" w:rsidRDefault="00704723" w:rsidP="00AE5A9F">
      <w:pPr>
        <w:adjustRightInd w:val="0"/>
        <w:ind w:left="720"/>
        <w:textAlignment w:val="baseline"/>
        <w:rPr>
          <w:lang w:val="pt-BR"/>
        </w:rPr>
      </w:pPr>
      <w:r w:rsidRPr="009E04A7">
        <w:rPr>
          <w:rFonts w:cs="Tahoma"/>
          <w:szCs w:val="20"/>
          <w:lang w:val="pt-BR"/>
        </w:rPr>
        <w:t>A versão substituta do Entourage para Mac</w:t>
      </w:r>
      <w:bookmarkStart w:id="1026" w:name="Srv_8Project2010Pro"/>
      <w:r w:rsidRPr="009E04A7">
        <w:rPr>
          <w:rFonts w:cs="Tahoma"/>
          <w:szCs w:val="20"/>
          <w:lang w:val="pt-BR"/>
        </w:rPr>
        <w:t xml:space="preserve"> 2008 é o Outlook para Mac 2011.</w:t>
      </w:r>
    </w:p>
    <w:p w14:paraId="7DDB8DA3" w14:textId="77777777" w:rsidR="00AE5A9F" w:rsidRPr="009E04A7" w:rsidRDefault="00AE5A9F" w:rsidP="00AE5A9F">
      <w:pPr>
        <w:adjustRightInd w:val="0"/>
        <w:textAlignment w:val="baseline"/>
        <w:rPr>
          <w:lang w:val="pt-BR"/>
        </w:rPr>
      </w:pPr>
    </w:p>
    <w:p w14:paraId="6AD5A045" w14:textId="77777777" w:rsidR="00AE5A9F" w:rsidRPr="009E04A7" w:rsidRDefault="00AE5A9F" w:rsidP="00AE5A9F">
      <w:pPr>
        <w:adjustRightInd w:val="0"/>
        <w:textAlignment w:val="baseline"/>
        <w:rPr>
          <w:lang w:val="pt-BR"/>
        </w:rPr>
      </w:pPr>
    </w:p>
    <w:p w14:paraId="2072733A" w14:textId="77777777" w:rsidR="00223A77" w:rsidRPr="009E04A7" w:rsidRDefault="00A560B6" w:rsidP="00223A77">
      <w:pPr>
        <w:pStyle w:val="Heading3"/>
        <w:rPr>
          <w:lang w:val="pt-BR"/>
        </w:rPr>
      </w:pPr>
      <w:bookmarkStart w:id="1027" w:name="_132_Project_2013"/>
      <w:bookmarkStart w:id="1028" w:name="_14_Project_Professional"/>
      <w:bookmarkStart w:id="1029" w:name="_15_Project_Professional"/>
      <w:bookmarkStart w:id="1030" w:name="_Toc336338271"/>
      <w:bookmarkStart w:id="1031" w:name="_Toc380098136"/>
      <w:bookmarkStart w:id="1032" w:name="_Toc254806116"/>
      <w:bookmarkStart w:id="1033" w:name="Srv_Project2010Pro"/>
      <w:bookmarkStart w:id="1034" w:name="Aps_8Project2010Pro"/>
      <w:bookmarkEnd w:id="1027"/>
      <w:bookmarkEnd w:id="1028"/>
      <w:bookmarkEnd w:id="1029"/>
      <w:r w:rsidRPr="009E04A7">
        <w:rPr>
          <w:rFonts w:ascii="Tahoma" w:hAnsi="Tahoma"/>
          <w:caps/>
          <w:color w:val="F66400"/>
          <w:sz w:val="22"/>
          <w:vertAlign w:val="superscript"/>
          <w:lang w:val="pt-BR"/>
        </w:rPr>
        <w:t>15</w:t>
      </w:r>
      <w:r w:rsidRPr="009E04A7">
        <w:rPr>
          <w:rFonts w:ascii="Tahoma" w:hAnsi="Tahoma"/>
          <w:color w:val="F66400"/>
          <w:sz w:val="22"/>
          <w:lang w:val="pt-BR"/>
        </w:rPr>
        <w:t xml:space="preserve"> Project Professional 2013</w:t>
      </w:r>
      <w:bookmarkEnd w:id="1030"/>
      <w:bookmarkEnd w:id="1031"/>
      <w:r w:rsidRPr="009E04A7">
        <w:rPr>
          <w:rFonts w:ascii="Tahoma" w:hAnsi="Tahoma"/>
          <w:color w:val="F66400"/>
          <w:sz w:val="22"/>
          <w:lang w:val="pt-BR"/>
        </w:rPr>
        <w:t xml:space="preserve"> </w:t>
      </w:r>
      <w:bookmarkEnd w:id="1032"/>
    </w:p>
    <w:bookmarkEnd w:id="1026"/>
    <w:bookmarkEnd w:id="1033"/>
    <w:bookmarkEnd w:id="1034"/>
    <w:p w14:paraId="61BB2ACC" w14:textId="77777777" w:rsidR="00223A77" w:rsidRPr="009E04A7" w:rsidRDefault="00223A77" w:rsidP="00AE5A9F">
      <w:pPr>
        <w:ind w:left="720"/>
        <w:rPr>
          <w:lang w:val="pt-BR"/>
        </w:rPr>
      </w:pPr>
    </w:p>
    <w:p w14:paraId="6465ACD3" w14:textId="77777777" w:rsidR="00223A77" w:rsidRPr="009E04A7" w:rsidRDefault="00223A77" w:rsidP="00864B8A">
      <w:pPr>
        <w:spacing w:after="60"/>
        <w:ind w:left="720"/>
        <w:rPr>
          <w:lang w:val="pt-BR"/>
        </w:rPr>
      </w:pPr>
      <w:r w:rsidRPr="009E04A7">
        <w:rPr>
          <w:rFonts w:cs="Tahoma"/>
          <w:b/>
          <w:lang w:val="pt-BR"/>
        </w:rPr>
        <w:t>CAL do Project Server Complementar</w:t>
      </w:r>
    </w:p>
    <w:p w14:paraId="2BA3F6E4" w14:textId="77777777" w:rsidR="00223A77" w:rsidRPr="009E04A7" w:rsidRDefault="00223A77" w:rsidP="00AE5A9F">
      <w:pPr>
        <w:pStyle w:val="EndnoteText"/>
        <w:ind w:left="720"/>
        <w:rPr>
          <w:lang w:val="pt-BR"/>
        </w:rPr>
      </w:pPr>
      <w:r w:rsidRPr="009E04A7">
        <w:rPr>
          <w:rStyle w:val="EndnoteTextChar"/>
          <w:rFonts w:ascii="Tahoma" w:hAnsi="Tahoma" w:cs="Tahoma"/>
          <w:sz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14:paraId="4C43534E" w14:textId="77777777" w:rsidR="00223A77" w:rsidRPr="009E04A7" w:rsidRDefault="00223A77" w:rsidP="00AE5A9F">
      <w:pPr>
        <w:pStyle w:val="EndnoteText"/>
        <w:ind w:left="720"/>
        <w:rPr>
          <w:lang w:val="pt-BR"/>
        </w:rPr>
      </w:pPr>
    </w:p>
    <w:p w14:paraId="4DDFC64E" w14:textId="77777777" w:rsidR="00223A77" w:rsidRPr="009E04A7" w:rsidRDefault="00223A77" w:rsidP="00AE5A9F">
      <w:pPr>
        <w:pStyle w:val="EndnoteText"/>
        <w:ind w:left="720"/>
        <w:rPr>
          <w:lang w:val="pt-BR"/>
        </w:rPr>
      </w:pPr>
      <w:r w:rsidRPr="009E04A7">
        <w:rPr>
          <w:rStyle w:val="EndnoteTextChar"/>
          <w:rFonts w:ascii="Tahoma" w:hAnsi="Tahoma" w:cs="Tahoma"/>
          <w:sz w:val="18"/>
          <w:lang w:val="pt-BR"/>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14:paraId="1CC7788D" w14:textId="77777777" w:rsidR="00223A77" w:rsidRPr="009E04A7" w:rsidRDefault="00223A77" w:rsidP="00AE5A9F">
      <w:pPr>
        <w:pStyle w:val="EndnoteText"/>
        <w:ind w:left="720"/>
        <w:rPr>
          <w:lang w:val="pt-BR"/>
        </w:rPr>
      </w:pPr>
    </w:p>
    <w:p w14:paraId="2B688760" w14:textId="77777777" w:rsidR="00223A77" w:rsidRPr="009E04A7" w:rsidRDefault="00223A77" w:rsidP="00AE5A9F">
      <w:pPr>
        <w:pStyle w:val="EndnoteText"/>
        <w:ind w:left="720"/>
        <w:rPr>
          <w:lang w:val="pt-BR"/>
        </w:rPr>
      </w:pPr>
      <w:r w:rsidRPr="009E04A7">
        <w:rPr>
          <w:rStyle w:val="EndnoteTextChar"/>
          <w:rFonts w:ascii="Tahoma" w:hAnsi="Tahoma" w:cs="Tahoma"/>
          <w:sz w:val="18"/>
          <w:lang w:val="pt-BR"/>
        </w:rPr>
        <w:t xml:space="preserve">Consulte as notas de condição do produto do Project Server para obter direitos adicionais aplicáveis </w:t>
      </w:r>
      <w:r w:rsidR="00297963" w:rsidRPr="009E04A7">
        <w:rPr>
          <w:rStyle w:val="EndnoteTextChar"/>
          <w:rFonts w:ascii="Tahoma" w:hAnsi="Tahoma" w:cs="Tahoma"/>
          <w:sz w:val="18"/>
          <w:lang w:val="pt-BR"/>
        </w:rPr>
        <w:br/>
      </w:r>
      <w:r w:rsidRPr="009E04A7">
        <w:rPr>
          <w:rStyle w:val="EndnoteTextChar"/>
          <w:rFonts w:ascii="Tahoma" w:hAnsi="Tahoma" w:cs="Tahoma"/>
          <w:sz w:val="18"/>
          <w:lang w:val="pt-BR"/>
        </w:rPr>
        <w:t>a essas CALs.</w:t>
      </w:r>
    </w:p>
    <w:p w14:paraId="641E32A8" w14:textId="77777777" w:rsidR="00AE5A9F" w:rsidRPr="009E04A7" w:rsidRDefault="00AE5A9F" w:rsidP="00AE5A9F">
      <w:pPr>
        <w:rPr>
          <w:lang w:val="pt-BR"/>
        </w:rPr>
      </w:pPr>
    </w:p>
    <w:p w14:paraId="758A4D7D" w14:textId="77777777" w:rsidR="00AE5A9F" w:rsidRPr="009E04A7" w:rsidRDefault="00AE5A9F" w:rsidP="00AE5A9F">
      <w:pPr>
        <w:rPr>
          <w:lang w:val="pt-BR"/>
        </w:rPr>
      </w:pPr>
    </w:p>
    <w:p w14:paraId="55CBBB48" w14:textId="77777777" w:rsidR="002202DB" w:rsidRPr="009E04A7" w:rsidRDefault="00A560B6" w:rsidP="00D824E9">
      <w:pPr>
        <w:pStyle w:val="Heading3"/>
        <w:keepNext/>
        <w:rPr>
          <w:lang w:val="pt-BR"/>
        </w:rPr>
      </w:pPr>
      <w:bookmarkStart w:id="1035" w:name="_143_Project_Pro"/>
      <w:bookmarkStart w:id="1036" w:name="_15_Project_Pro"/>
      <w:bookmarkStart w:id="1037" w:name="_16_Project_Pro"/>
      <w:bookmarkStart w:id="1038" w:name="_Toc380098137"/>
      <w:bookmarkEnd w:id="1035"/>
      <w:bookmarkEnd w:id="1036"/>
      <w:bookmarkEnd w:id="1037"/>
      <w:r w:rsidRPr="009E04A7">
        <w:rPr>
          <w:rFonts w:ascii="Tahoma" w:hAnsi="Tahoma"/>
          <w:caps/>
          <w:color w:val="F66400"/>
          <w:sz w:val="22"/>
          <w:vertAlign w:val="superscript"/>
          <w:lang w:val="pt-BR"/>
        </w:rPr>
        <w:t>16</w:t>
      </w:r>
      <w:r w:rsidRPr="008A4BFB">
        <w:rPr>
          <w:rFonts w:ascii="Tahoma" w:hAnsi="Tahoma"/>
          <w:caps/>
          <w:color w:val="F66400"/>
          <w:sz w:val="22"/>
          <w:lang w:val="pt-BR"/>
        </w:rPr>
        <w:t xml:space="preserve"> </w:t>
      </w:r>
      <w:r w:rsidRPr="009E04A7">
        <w:rPr>
          <w:rFonts w:ascii="Tahoma" w:hAnsi="Tahoma"/>
          <w:color w:val="F66400"/>
          <w:sz w:val="22"/>
          <w:lang w:val="pt-BR"/>
        </w:rPr>
        <w:t>Project Pro para Office 365</w:t>
      </w:r>
      <w:bookmarkEnd w:id="1038"/>
      <w:r w:rsidRPr="009E04A7">
        <w:rPr>
          <w:rFonts w:ascii="Tahoma" w:hAnsi="Tahoma"/>
          <w:color w:val="F66400"/>
          <w:sz w:val="22"/>
          <w:lang w:val="pt-BR"/>
        </w:rPr>
        <w:t xml:space="preserve"> </w:t>
      </w:r>
    </w:p>
    <w:p w14:paraId="03DC9133" w14:textId="77777777" w:rsidR="00A32FE7" w:rsidRPr="009E04A7" w:rsidRDefault="00A32FE7" w:rsidP="00D824E9">
      <w:pPr>
        <w:keepNext/>
        <w:rPr>
          <w:lang w:val="pt-BR"/>
        </w:rPr>
      </w:pPr>
    </w:p>
    <w:p w14:paraId="3FBB156A" w14:textId="77777777" w:rsidR="002202DB" w:rsidRPr="009E04A7" w:rsidRDefault="002202DB" w:rsidP="002202DB">
      <w:pPr>
        <w:spacing w:after="60"/>
        <w:ind w:left="720"/>
        <w:rPr>
          <w:lang w:val="pt-BR"/>
        </w:rPr>
      </w:pPr>
      <w:r w:rsidRPr="009E04A7">
        <w:rPr>
          <w:rFonts w:cs="Tahoma"/>
          <w:b/>
          <w:lang w:val="pt-BR"/>
        </w:rPr>
        <w:t>Qualificação de Mídia com Serviços de Área de Trabalho Remota (RDS)</w:t>
      </w:r>
    </w:p>
    <w:p w14:paraId="07314CB7" w14:textId="77777777" w:rsidR="002202DB" w:rsidRPr="009E04A7" w:rsidRDefault="002202DB" w:rsidP="002202DB">
      <w:pPr>
        <w:ind w:left="720"/>
        <w:rPr>
          <w:lang w:val="pt-BR"/>
        </w:rPr>
      </w:pPr>
      <w:r w:rsidRPr="009E04A7">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2235CD" w:rsidRPr="009E04A7">
        <w:rPr>
          <w:rFonts w:cs="Tahoma"/>
          <w:szCs w:val="18"/>
          <w:lang w:val="pt-BR"/>
        </w:rPr>
        <w:t xml:space="preserve"> </w:t>
      </w:r>
      <w:r w:rsidRPr="009E04A7">
        <w:rPr>
          <w:rFonts w:cs="Tahoma"/>
          <w:szCs w:val="18"/>
          <w:lang w:val="pt-BR"/>
        </w:rPr>
        <w:t>Mediante o término da sua assinatura do Project Pro para Office 365, você deverá desinstalar o</w:t>
      </w:r>
      <w:r w:rsidR="00297963" w:rsidRPr="009E04A7">
        <w:rPr>
          <w:rFonts w:cs="Tahoma"/>
          <w:szCs w:val="18"/>
          <w:lang w:val="pt-BR"/>
        </w:rPr>
        <w:t> </w:t>
      </w:r>
      <w:r w:rsidRPr="009E04A7">
        <w:rPr>
          <w:rFonts w:cs="Tahoma"/>
          <w:szCs w:val="18"/>
          <w:lang w:val="pt-BR"/>
        </w:rPr>
        <w:t xml:space="preserve">software Project Professional 2013 do servidor de rede. </w:t>
      </w:r>
    </w:p>
    <w:p w14:paraId="0958CDB8" w14:textId="77777777" w:rsidR="002202DB" w:rsidRPr="009E04A7" w:rsidRDefault="002202DB" w:rsidP="002202DB">
      <w:pPr>
        <w:ind w:left="720"/>
        <w:rPr>
          <w:lang w:val="pt-BR"/>
        </w:rPr>
      </w:pPr>
    </w:p>
    <w:p w14:paraId="2ED8B907" w14:textId="77777777" w:rsidR="002202DB" w:rsidRPr="009E04A7" w:rsidRDefault="002202DB" w:rsidP="002202DB">
      <w:pPr>
        <w:spacing w:after="60"/>
        <w:ind w:left="720"/>
        <w:rPr>
          <w:lang w:val="pt-BR"/>
        </w:rPr>
      </w:pPr>
      <w:r w:rsidRPr="009E04A7">
        <w:rPr>
          <w:rFonts w:cs="Tahoma"/>
          <w:b/>
          <w:lang w:val="pt-BR"/>
        </w:rPr>
        <w:t>Direitos de Downgrade</w:t>
      </w:r>
    </w:p>
    <w:p w14:paraId="4B3F0953" w14:textId="77777777" w:rsidR="002202DB" w:rsidRPr="009E04A7" w:rsidRDefault="002202DB" w:rsidP="002202DB">
      <w:pPr>
        <w:ind w:left="720"/>
        <w:rPr>
          <w:lang w:val="pt-BR"/>
        </w:rPr>
      </w:pPr>
      <w:r w:rsidRPr="009E04A7">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44" w:history="1">
        <w:r w:rsidRPr="009E04A7">
          <w:rPr>
            <w:rStyle w:val="Hyperlink"/>
            <w:rFonts w:cs="Tahoma"/>
            <w:bCs/>
            <w:szCs w:val="18"/>
            <w:lang w:val="pt-BR"/>
          </w:rPr>
          <w:t>http://www.microsoftvolumelicensing.com/userights/PUR.aspx</w:t>
        </w:r>
      </w:hyperlink>
    </w:p>
    <w:p w14:paraId="4C558F71" w14:textId="77777777" w:rsidR="002202DB" w:rsidRPr="009E04A7" w:rsidRDefault="002202DB" w:rsidP="00AE5A9F">
      <w:pPr>
        <w:rPr>
          <w:lang w:val="pt-BR"/>
        </w:rPr>
      </w:pPr>
    </w:p>
    <w:p w14:paraId="096CB72C" w14:textId="77777777" w:rsidR="002202DB" w:rsidRPr="009E04A7" w:rsidRDefault="002202DB" w:rsidP="00AE5A9F">
      <w:pPr>
        <w:rPr>
          <w:lang w:val="pt-BR"/>
        </w:rPr>
      </w:pPr>
    </w:p>
    <w:p w14:paraId="2ABBD3A6" w14:textId="77777777" w:rsidR="00297963" w:rsidRPr="009E04A7" w:rsidRDefault="00297963" w:rsidP="00AE5A9F">
      <w:pPr>
        <w:rPr>
          <w:lang w:val="pt-BR"/>
        </w:rPr>
      </w:pPr>
    </w:p>
    <w:p w14:paraId="02B357C8" w14:textId="77777777" w:rsidR="00297963" w:rsidRPr="009E04A7" w:rsidRDefault="00297963" w:rsidP="00AE5A9F">
      <w:pPr>
        <w:rPr>
          <w:lang w:val="pt-BR"/>
        </w:rPr>
      </w:pPr>
    </w:p>
    <w:p w14:paraId="353B4A48" w14:textId="77777777" w:rsidR="00223A77" w:rsidRPr="009E04A7" w:rsidRDefault="00A560B6" w:rsidP="002541AE">
      <w:pPr>
        <w:pStyle w:val="Heading3"/>
        <w:rPr>
          <w:lang w:val="pt-BR"/>
        </w:rPr>
      </w:pPr>
      <w:bookmarkStart w:id="1039" w:name="_145_Rental_Rights"/>
      <w:bookmarkStart w:id="1040" w:name="_16_Rental_Rights"/>
      <w:bookmarkStart w:id="1041" w:name="_17_Direitos_de"/>
      <w:bookmarkStart w:id="1042" w:name="_Toc336338272"/>
      <w:bookmarkStart w:id="1043" w:name="_Toc380098138"/>
      <w:bookmarkStart w:id="1044" w:name="Aps_9RentalRightsOffice"/>
      <w:bookmarkStart w:id="1045" w:name="Srv_RentalRightsOffice"/>
      <w:bookmarkStart w:id="1046" w:name="Srv_9RentalRightsOffice"/>
      <w:bookmarkEnd w:id="1039"/>
      <w:bookmarkEnd w:id="1040"/>
      <w:bookmarkEnd w:id="1041"/>
      <w:r w:rsidRPr="009E04A7">
        <w:rPr>
          <w:rFonts w:ascii="Tahoma" w:hAnsi="Tahoma" w:cs="Tahoma"/>
          <w:caps/>
          <w:color w:val="E65D08"/>
          <w:sz w:val="22"/>
          <w:szCs w:val="22"/>
          <w:vertAlign w:val="superscript"/>
          <w:lang w:val="pt-BR"/>
        </w:rPr>
        <w:lastRenderedPageBreak/>
        <w:t>17</w:t>
      </w:r>
      <w:r w:rsidRPr="009E04A7">
        <w:rPr>
          <w:rFonts w:ascii="Tahoma" w:hAnsi="Tahoma" w:cs="Tahoma"/>
          <w:color w:val="E65D08"/>
          <w:sz w:val="22"/>
          <w:szCs w:val="22"/>
          <w:lang w:val="pt-BR"/>
        </w:rPr>
        <w:t xml:space="preserve"> Direitos de Locação do Office</w:t>
      </w:r>
      <w:bookmarkEnd w:id="1042"/>
      <w:bookmarkEnd w:id="1043"/>
    </w:p>
    <w:bookmarkEnd w:id="1044"/>
    <w:p w14:paraId="3E9D6F98" w14:textId="77777777" w:rsidR="002541AE" w:rsidRPr="009E04A7" w:rsidRDefault="002541AE" w:rsidP="002541AE">
      <w:pPr>
        <w:rPr>
          <w:lang w:val="pt-BR"/>
        </w:rPr>
      </w:pPr>
    </w:p>
    <w:bookmarkEnd w:id="1045"/>
    <w:bookmarkEnd w:id="1046"/>
    <w:p w14:paraId="38CEF6FB" w14:textId="77777777" w:rsidR="000B0A08" w:rsidRPr="009E04A7" w:rsidRDefault="000B0A08" w:rsidP="005E3B5E">
      <w:pPr>
        <w:pStyle w:val="FootnoteBulletLevel1"/>
        <w:tabs>
          <w:tab w:val="clear" w:pos="900"/>
        </w:tabs>
        <w:spacing w:before="0" w:after="0"/>
        <w:ind w:left="720" w:firstLine="0"/>
        <w:rPr>
          <w:spacing w:val="-2"/>
          <w:lang w:val="pt-BR"/>
        </w:rPr>
      </w:pPr>
      <w:r w:rsidRPr="009E04A7">
        <w:rPr>
          <w:rFonts w:ascii="Tahoma" w:hAnsi="Tahoma" w:cs="Tahoma"/>
          <w:color w:val="000000"/>
          <w:spacing w:val="-2"/>
          <w:sz w:val="18"/>
          <w:szCs w:val="18"/>
          <w:lang w:val="pt-BR"/>
        </w:rPr>
        <w:t>As licenças de direitos de locação concedidas sob esses programas são apenas licenças complementares. Elas</w:t>
      </w:r>
      <w:r w:rsidR="00297963" w:rsidRPr="009E04A7">
        <w:rPr>
          <w:rFonts w:ascii="Tahoma" w:hAnsi="Tahoma" w:cs="Tahoma"/>
          <w:color w:val="000000"/>
          <w:spacing w:val="-2"/>
          <w:sz w:val="18"/>
          <w:szCs w:val="18"/>
          <w:lang w:val="pt-BR"/>
        </w:rPr>
        <w:t> </w:t>
      </w:r>
      <w:r w:rsidRPr="009E04A7">
        <w:rPr>
          <w:rFonts w:ascii="Tahoma" w:hAnsi="Tahoma" w:cs="Tahoma"/>
          <w:color w:val="000000"/>
          <w:spacing w:val="-2"/>
          <w:sz w:val="18"/>
          <w:szCs w:val="18"/>
          <w:lang w:val="pt-BR"/>
        </w:rPr>
        <w:t>não são licenças integrais de produtos. Portanto, cada desktop ao qual um cliente atribuir uma licença de direitos de locação deverá ser licenciado para executar um dos aplicativos qualificados identificados a seguir.</w:t>
      </w:r>
    </w:p>
    <w:p w14:paraId="76E5D013" w14:textId="77777777" w:rsidR="00980240" w:rsidRPr="009E04A7" w:rsidRDefault="00980240" w:rsidP="005E3B5E">
      <w:pPr>
        <w:ind w:left="720"/>
        <w:rPr>
          <w:lang w:val="pt-BR"/>
        </w:rPr>
      </w:pPr>
    </w:p>
    <w:p w14:paraId="696C6163" w14:textId="77777777" w:rsidR="00980240" w:rsidRPr="009E04A7" w:rsidRDefault="000B0A08" w:rsidP="00864B8A">
      <w:pPr>
        <w:spacing w:after="60"/>
        <w:ind w:left="720"/>
        <w:rPr>
          <w:lang w:val="pt-BR"/>
        </w:rPr>
      </w:pPr>
      <w:r w:rsidRPr="009E04A7">
        <w:rPr>
          <w:rFonts w:cs="Tahoma"/>
          <w:b/>
          <w:lang w:val="pt-BR"/>
        </w:rPr>
        <w:t>Regras de Aplicativos Qualificados</w:t>
      </w:r>
    </w:p>
    <w:p w14:paraId="7DE0EFCC" w14:textId="77777777" w:rsidR="000B0A08" w:rsidRPr="009E04A7" w:rsidRDefault="000B0A08" w:rsidP="005E3B5E">
      <w:pPr>
        <w:ind w:left="720"/>
        <w:rPr>
          <w:lang w:val="pt-BR"/>
        </w:rPr>
      </w:pPr>
      <w:r w:rsidRPr="009E04A7">
        <w:rPr>
          <w:rFonts w:cs="Tahoma"/>
          <w:color w:val="000000"/>
          <w:szCs w:val="18"/>
          <w:lang w:val="pt-BR"/>
        </w:rPr>
        <w:t>Cada uma destas condições deve ser atendida para que a Licença básica o qualifique para a licença de Direitos de Locação:</w:t>
      </w:r>
    </w:p>
    <w:p w14:paraId="395C6756" w14:textId="77777777" w:rsidR="005E3B5E" w:rsidRPr="009E04A7" w:rsidRDefault="005E3B5E" w:rsidP="005E3B5E">
      <w:pPr>
        <w:ind w:left="900"/>
        <w:rPr>
          <w:lang w:val="pt-BR"/>
        </w:rPr>
      </w:pPr>
    </w:p>
    <w:p w14:paraId="28F51C65" w14:textId="77777777" w:rsidR="000B0A08" w:rsidRPr="009E04A7" w:rsidRDefault="000B0A08" w:rsidP="005E3B5E">
      <w:pPr>
        <w:numPr>
          <w:ilvl w:val="0"/>
          <w:numId w:val="20"/>
        </w:numPr>
        <w:spacing w:after="60"/>
        <w:ind w:left="1440"/>
        <w:rPr>
          <w:lang w:val="pt-BR"/>
        </w:rPr>
      </w:pPr>
      <w:r w:rsidRPr="009E04A7">
        <w:rPr>
          <w:rFonts w:cs="Tahoma"/>
          <w:color w:val="000000"/>
          <w:szCs w:val="18"/>
          <w:lang w:val="pt-BR"/>
        </w:rPr>
        <w:t>A licença para o aplicativo qualificado deve ser cedida ao mesmo dispositivo ao qual a licença de Direitos de Locação de VL deverá ser cedida.</w:t>
      </w:r>
    </w:p>
    <w:p w14:paraId="5E4F1379" w14:textId="77777777" w:rsidR="000B0A08" w:rsidRPr="009E04A7" w:rsidRDefault="000B0A08" w:rsidP="005E3B5E">
      <w:pPr>
        <w:numPr>
          <w:ilvl w:val="0"/>
          <w:numId w:val="20"/>
        </w:numPr>
        <w:tabs>
          <w:tab w:val="left" w:pos="1440"/>
        </w:tabs>
        <w:spacing w:after="60"/>
        <w:ind w:left="1440"/>
        <w:rPr>
          <w:lang w:val="pt-BR"/>
        </w:rPr>
      </w:pPr>
      <w:r w:rsidRPr="009E04A7">
        <w:rPr>
          <w:rFonts w:cs="Tahoma"/>
          <w:color w:val="000000"/>
          <w:szCs w:val="18"/>
          <w:lang w:val="pt-BR"/>
        </w:rPr>
        <w:t>O aplicativo qualificado deve ser instalado no referido dispositivo.</w:t>
      </w:r>
    </w:p>
    <w:p w14:paraId="1AAAFF6C" w14:textId="77777777" w:rsidR="000B0A08" w:rsidRPr="009E04A7" w:rsidRDefault="000B0A08" w:rsidP="005E3B5E">
      <w:pPr>
        <w:pStyle w:val="EndnoteText"/>
        <w:rPr>
          <w:lang w:val="pt-BR"/>
        </w:rPr>
      </w:pPr>
    </w:p>
    <w:p w14:paraId="2D158C61" w14:textId="77777777" w:rsidR="000B0A08" w:rsidRPr="009E04A7" w:rsidRDefault="000B0A08" w:rsidP="005E3B5E">
      <w:pPr>
        <w:pStyle w:val="EndnoteText"/>
        <w:ind w:left="720"/>
        <w:rPr>
          <w:lang w:val="pt-BR"/>
        </w:rPr>
      </w:pPr>
      <w:r w:rsidRPr="009E04A7">
        <w:rPr>
          <w:rFonts w:ascii="Tahoma" w:hAnsi="Tahoma" w:cs="Tahoma"/>
          <w:color w:val="000000"/>
          <w:sz w:val="18"/>
          <w:szCs w:val="18"/>
          <w:lang w:val="pt-BR"/>
        </w:rPr>
        <w:t>Os aplicativos qualificados por tipo de Programa são:</w:t>
      </w:r>
    </w:p>
    <w:p w14:paraId="2EB73D48" w14:textId="77777777" w:rsidR="000B0A08" w:rsidRPr="009E04A7" w:rsidRDefault="000B0A08" w:rsidP="000B0A08">
      <w:pPr>
        <w:rPr>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371C8C" w14:paraId="6FF74FE4"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6B6B70B" w14:textId="77777777" w:rsidR="00C4660F" w:rsidRPr="009E04A7" w:rsidRDefault="00C4660F" w:rsidP="00C4660F">
            <w:pPr>
              <w:jc w:val="center"/>
              <w:rPr>
                <w:rFonts w:eastAsia="MS PGothic" w:cs="Tahoma"/>
                <w:b/>
                <w:bCs/>
                <w:color w:val="000000"/>
                <w:szCs w:val="18"/>
                <w:lang w:val="pt-BR"/>
              </w:rPr>
            </w:pPr>
            <w:r w:rsidRPr="009E04A7">
              <w:rPr>
                <w:rFonts w:cs="Tahoma"/>
                <w:b/>
                <w:bCs/>
                <w:color w:val="000000"/>
                <w:szCs w:val="18"/>
                <w:lang w:val="pt-BR"/>
              </w:rPr>
              <w:t>Aplicativos Qualificados para a 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A98EA33" w14:textId="77777777" w:rsidR="00C4660F" w:rsidRPr="00371C8C" w:rsidRDefault="00C4660F" w:rsidP="00AD69BD">
            <w:pPr>
              <w:jc w:val="center"/>
              <w:rPr>
                <w:rFonts w:cs="Tahoma"/>
                <w:b/>
                <w:bCs/>
                <w:color w:val="000000"/>
                <w:szCs w:val="18"/>
              </w:rPr>
            </w:pPr>
            <w:r w:rsidRPr="00371C8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075D9221" w14:textId="77777777" w:rsidR="00C4660F" w:rsidRPr="009E04A7" w:rsidRDefault="00C4660F" w:rsidP="00AD69BD">
            <w:pPr>
              <w:jc w:val="center"/>
              <w:rPr>
                <w:lang w:val="pt-BR"/>
              </w:rPr>
            </w:pPr>
            <w:r w:rsidRPr="009E04A7">
              <w:rPr>
                <w:rFonts w:cs="Tahoma"/>
                <w:b/>
                <w:bCs/>
                <w:color w:val="000000"/>
                <w:szCs w:val="18"/>
                <w:lang w:val="pt-BR"/>
              </w:rPr>
              <w:t>PIPC</w:t>
            </w:r>
          </w:p>
          <w:p w14:paraId="2BBBA92C" w14:textId="77777777" w:rsidR="00C4660F" w:rsidRPr="009E04A7" w:rsidRDefault="00C4660F" w:rsidP="00AD69BD">
            <w:pPr>
              <w:jc w:val="center"/>
              <w:rPr>
                <w:rFonts w:cs="Tahoma"/>
                <w:b/>
                <w:bCs/>
                <w:color w:val="000000"/>
                <w:szCs w:val="18"/>
                <w:lang w:val="pt-BR"/>
              </w:rPr>
            </w:pPr>
            <w:r w:rsidRPr="009E04A7">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55C4C4" w14:textId="77777777" w:rsidR="00C4660F" w:rsidRPr="00371C8C" w:rsidRDefault="00C4660F" w:rsidP="00AD69BD">
            <w:pPr>
              <w:jc w:val="center"/>
              <w:rPr>
                <w:rFonts w:cs="Tahoma"/>
                <w:b/>
                <w:bCs/>
                <w:color w:val="000000"/>
                <w:szCs w:val="18"/>
              </w:rPr>
            </w:pPr>
            <w:r w:rsidRPr="00371C8C">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6A6D7E" w14:textId="77777777" w:rsidR="00C4660F" w:rsidRPr="00371C8C" w:rsidRDefault="00C4660F" w:rsidP="00AD69BD">
            <w:pPr>
              <w:jc w:val="center"/>
              <w:rPr>
                <w:rFonts w:cs="Tahoma"/>
                <w:b/>
                <w:bCs/>
                <w:color w:val="000000"/>
                <w:szCs w:val="18"/>
              </w:rPr>
            </w:pPr>
            <w:r w:rsidRPr="00371C8C">
              <w:rPr>
                <w:rFonts w:cs="Tahoma"/>
                <w:b/>
                <w:bCs/>
                <w:color w:val="000000"/>
                <w:szCs w:val="18"/>
              </w:rPr>
              <w:t>Licença Open</w:t>
            </w:r>
          </w:p>
        </w:tc>
      </w:tr>
      <w:tr w:rsidR="000B0A08" w:rsidRPr="00371C8C" w14:paraId="611CB97E"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DC0C4DA" w14:textId="77777777" w:rsidR="000B0A08" w:rsidRPr="00371C8C" w:rsidRDefault="000B0A08" w:rsidP="00257298">
            <w:pPr>
              <w:rPr>
                <w:rFonts w:cs="Tahoma"/>
                <w:b/>
                <w:bCs/>
                <w:color w:val="000000"/>
                <w:szCs w:val="18"/>
              </w:rPr>
            </w:pPr>
            <w:r w:rsidRPr="00371C8C">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674CD61B" w14:textId="77777777" w:rsidR="000B0A08" w:rsidRPr="00371C8C"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9BEADD7" w14:textId="77777777" w:rsidR="000B0A08" w:rsidRPr="00371C8C"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31FD763" w14:textId="77777777" w:rsidR="000B0A08" w:rsidRPr="00371C8C" w:rsidRDefault="000B0A08" w:rsidP="00AD69BD">
            <w:pPr>
              <w:jc w:val="center"/>
              <w:rPr>
                <w:rFonts w:eastAsia="MS PGothic" w:cs="Tahoma"/>
                <w:color w:val="000000"/>
                <w:sz w:val="21"/>
                <w:szCs w:val="21"/>
              </w:rPr>
            </w:pPr>
            <w:r w:rsidRPr="00371C8C">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796D957" w14:textId="77777777" w:rsidR="000B0A08" w:rsidRPr="00371C8C" w:rsidRDefault="000B0A08" w:rsidP="00AD69BD">
            <w:pPr>
              <w:jc w:val="center"/>
              <w:rPr>
                <w:rFonts w:eastAsia="MS PGothic" w:cs="Tahoma"/>
                <w:color w:val="000000"/>
                <w:sz w:val="21"/>
                <w:szCs w:val="21"/>
              </w:rPr>
            </w:pPr>
            <w:r w:rsidRPr="00371C8C">
              <w:rPr>
                <w:color w:val="000000"/>
              </w:rPr>
              <w:t>x</w:t>
            </w:r>
          </w:p>
        </w:tc>
      </w:tr>
      <w:tr w:rsidR="000B0A08" w:rsidRPr="00371C8C" w14:paraId="63DA2D8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04FD47" w14:textId="77777777" w:rsidR="000B0A08" w:rsidRPr="00371C8C" w:rsidRDefault="000B0A08" w:rsidP="00257298">
            <w:pPr>
              <w:rPr>
                <w:rFonts w:cs="Tahoma"/>
                <w:b/>
                <w:bCs/>
                <w:color w:val="000000"/>
                <w:szCs w:val="18"/>
              </w:rPr>
            </w:pPr>
            <w:r w:rsidRPr="00371C8C">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87552DA" w14:textId="77777777" w:rsidR="000B0A08" w:rsidRPr="00371C8C"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37F848AB" w14:textId="77777777" w:rsidR="000B0A08" w:rsidRPr="00371C8C"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0888EF" w14:textId="77777777" w:rsidR="000B0A08" w:rsidRPr="00371C8C" w:rsidRDefault="000B0A08" w:rsidP="00AD69BD">
            <w:pPr>
              <w:jc w:val="center"/>
              <w:rPr>
                <w:rFonts w:eastAsia="MS PGothic" w:cs="Tahoma"/>
                <w:color w:val="000000"/>
                <w:sz w:val="21"/>
                <w:szCs w:val="21"/>
              </w:rPr>
            </w:pPr>
            <w:r w:rsidRPr="00371C8C">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7A173C" w14:textId="77777777" w:rsidR="000B0A08" w:rsidRPr="00371C8C" w:rsidRDefault="000B0A08" w:rsidP="00AD69BD">
            <w:pPr>
              <w:jc w:val="center"/>
              <w:rPr>
                <w:rFonts w:eastAsia="MS PGothic" w:cs="Tahoma"/>
                <w:color w:val="000000"/>
                <w:sz w:val="21"/>
                <w:szCs w:val="21"/>
              </w:rPr>
            </w:pPr>
            <w:r w:rsidRPr="00371C8C">
              <w:rPr>
                <w:color w:val="000000"/>
              </w:rPr>
              <w:t>x</w:t>
            </w:r>
          </w:p>
        </w:tc>
      </w:tr>
    </w:tbl>
    <w:p w14:paraId="4411F1AE" w14:textId="77777777" w:rsidR="00980240" w:rsidRPr="00371C8C" w:rsidRDefault="00980240" w:rsidP="000B0A08"/>
    <w:p w14:paraId="7F718549" w14:textId="77777777" w:rsidR="001C1727" w:rsidRPr="00371C8C"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371C8C" w14:paraId="699885EF"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11342FF" w14:textId="77777777" w:rsidR="00C4660F" w:rsidRPr="009E04A7" w:rsidRDefault="00C4660F" w:rsidP="00C4660F">
            <w:pPr>
              <w:ind w:left="5" w:firstLine="13"/>
              <w:jc w:val="center"/>
              <w:rPr>
                <w:rFonts w:eastAsia="MS PGothic" w:cs="Tahoma"/>
                <w:b/>
                <w:bCs/>
                <w:szCs w:val="18"/>
                <w:lang w:val="pt-BR"/>
              </w:rPr>
            </w:pPr>
            <w:r w:rsidRPr="009E04A7">
              <w:rPr>
                <w:rFonts w:cs="Tahoma"/>
                <w:b/>
                <w:bCs/>
                <w:szCs w:val="18"/>
                <w:lang w:val="pt-BR"/>
              </w:rPr>
              <w:t>Aplicativos Qualificados para a aquisição de Direitos de 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AFE05AF" w14:textId="77777777" w:rsidR="00C4660F" w:rsidRPr="00371C8C" w:rsidRDefault="00C4660F" w:rsidP="00AD69BD">
            <w:pPr>
              <w:jc w:val="center"/>
              <w:rPr>
                <w:rFonts w:cs="Tahoma"/>
                <w:b/>
                <w:bCs/>
                <w:szCs w:val="18"/>
              </w:rPr>
            </w:pPr>
            <w:r w:rsidRPr="00371C8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E2CC445" w14:textId="77777777" w:rsidR="00C4660F" w:rsidRPr="009E04A7" w:rsidRDefault="00C4660F" w:rsidP="00AD69BD">
            <w:pPr>
              <w:jc w:val="center"/>
              <w:rPr>
                <w:lang w:val="pt-BR"/>
              </w:rPr>
            </w:pPr>
            <w:r w:rsidRPr="009E04A7">
              <w:rPr>
                <w:rFonts w:cs="Tahoma"/>
                <w:b/>
                <w:bCs/>
                <w:szCs w:val="18"/>
                <w:lang w:val="pt-BR"/>
              </w:rPr>
              <w:t>PIPC</w:t>
            </w:r>
          </w:p>
          <w:p w14:paraId="36725FA9" w14:textId="77777777" w:rsidR="00C4660F" w:rsidRPr="009E04A7" w:rsidRDefault="00C4660F" w:rsidP="00AD69BD">
            <w:pPr>
              <w:jc w:val="center"/>
              <w:rPr>
                <w:rFonts w:cs="Tahoma"/>
                <w:b/>
                <w:bCs/>
                <w:szCs w:val="16"/>
                <w:lang w:val="pt-BR" w:eastAsia="ja-JP"/>
              </w:rPr>
            </w:pPr>
            <w:r w:rsidRPr="009E04A7">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CCCB301" w14:textId="77777777" w:rsidR="00C4660F" w:rsidRPr="00371C8C" w:rsidRDefault="00C4660F" w:rsidP="00AD69BD">
            <w:pPr>
              <w:jc w:val="center"/>
              <w:rPr>
                <w:rFonts w:cs="Tahoma"/>
                <w:b/>
                <w:bCs/>
                <w:szCs w:val="18"/>
              </w:rPr>
            </w:pPr>
            <w:r w:rsidRPr="00371C8C">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3FC1AAF" w14:textId="77777777" w:rsidR="00C4660F" w:rsidRPr="00371C8C" w:rsidRDefault="00C4660F" w:rsidP="00AD69BD">
            <w:pPr>
              <w:jc w:val="center"/>
              <w:rPr>
                <w:rFonts w:cs="Tahoma"/>
                <w:b/>
                <w:bCs/>
                <w:szCs w:val="18"/>
              </w:rPr>
            </w:pPr>
            <w:r w:rsidRPr="00371C8C">
              <w:rPr>
                <w:rFonts w:cs="Tahoma"/>
                <w:b/>
                <w:bCs/>
                <w:szCs w:val="18"/>
              </w:rPr>
              <w:t>Licença Open</w:t>
            </w:r>
          </w:p>
        </w:tc>
      </w:tr>
      <w:tr w:rsidR="000B0A08" w:rsidRPr="00371C8C" w14:paraId="7C07DA91"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B572447" w14:textId="77777777" w:rsidR="000B0A08" w:rsidRPr="00371C8C" w:rsidRDefault="000B0A08" w:rsidP="00257298">
            <w:pPr>
              <w:rPr>
                <w:rFonts w:cs="Tahoma"/>
                <w:b/>
                <w:bCs/>
                <w:szCs w:val="18"/>
                <w:lang w:eastAsia="ja-JP"/>
              </w:rPr>
            </w:pPr>
            <w:r w:rsidRPr="00371C8C">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177455" w14:textId="77777777" w:rsidR="000B0A08" w:rsidRPr="00371C8C" w:rsidRDefault="00546C9F" w:rsidP="00AD69BD">
            <w:pPr>
              <w:jc w:val="center"/>
              <w:rPr>
                <w:rFonts w:eastAsia="MS PGothic" w:cs="Tahoma"/>
                <w:szCs w:val="18"/>
              </w:rPr>
            </w:pPr>
            <w:r w:rsidRPr="00371C8C">
              <w:rPr>
                <w:rFonts w:cs="Tahoma"/>
                <w:szCs w:val="18"/>
              </w:rPr>
              <w:t xml:space="preserve"> </w:t>
            </w:r>
          </w:p>
        </w:tc>
        <w:tc>
          <w:tcPr>
            <w:tcW w:w="1355" w:type="dxa"/>
            <w:tcBorders>
              <w:top w:val="nil"/>
              <w:left w:val="nil"/>
              <w:bottom w:val="single" w:sz="8" w:space="0" w:color="auto"/>
              <w:right w:val="single" w:sz="8" w:space="0" w:color="auto"/>
            </w:tcBorders>
          </w:tcPr>
          <w:p w14:paraId="13D6D818" w14:textId="77777777" w:rsidR="000B0A08" w:rsidRPr="00371C8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2CC3E5" w14:textId="77777777" w:rsidR="000B0A08" w:rsidRPr="00371C8C" w:rsidRDefault="000B0A08" w:rsidP="00AD69BD">
            <w:pPr>
              <w:jc w:val="center"/>
              <w:rPr>
                <w:rFonts w:eastAsia="MS PGothic" w:cs="Tahoma"/>
                <w:szCs w:val="18"/>
              </w:rPr>
            </w:pPr>
            <w:r w:rsidRPr="00371C8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64045B" w14:textId="77777777" w:rsidR="000B0A08" w:rsidRPr="00371C8C" w:rsidRDefault="000B0A08" w:rsidP="00AD69BD">
            <w:pPr>
              <w:jc w:val="center"/>
              <w:rPr>
                <w:rFonts w:eastAsia="MS PGothic" w:cs="Tahoma"/>
                <w:szCs w:val="18"/>
              </w:rPr>
            </w:pPr>
            <w:r w:rsidRPr="00371C8C">
              <w:rPr>
                <w:rFonts w:cs="Tahoma"/>
                <w:szCs w:val="18"/>
              </w:rPr>
              <w:t>x</w:t>
            </w:r>
          </w:p>
        </w:tc>
      </w:tr>
      <w:tr w:rsidR="000B0A08" w:rsidRPr="00371C8C" w14:paraId="423A7468"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458DFC4" w14:textId="77777777" w:rsidR="000B0A08" w:rsidRPr="00371C8C" w:rsidRDefault="000B0A08" w:rsidP="00257298">
            <w:pPr>
              <w:rPr>
                <w:rFonts w:cs="Tahoma"/>
                <w:b/>
                <w:bCs/>
                <w:szCs w:val="18"/>
                <w:lang w:eastAsia="ja-JP"/>
              </w:rPr>
            </w:pPr>
            <w:r w:rsidRPr="00371C8C">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08D3C0A" w14:textId="77777777" w:rsidR="000B0A08" w:rsidRPr="00371C8C" w:rsidRDefault="00546C9F" w:rsidP="00AD69BD">
            <w:pPr>
              <w:jc w:val="center"/>
              <w:rPr>
                <w:rFonts w:eastAsia="MS PGothic" w:cs="Tahoma"/>
                <w:szCs w:val="18"/>
              </w:rPr>
            </w:pPr>
            <w:r w:rsidRPr="00371C8C">
              <w:rPr>
                <w:rFonts w:cs="Tahoma"/>
                <w:szCs w:val="18"/>
              </w:rPr>
              <w:t xml:space="preserve"> </w:t>
            </w:r>
          </w:p>
        </w:tc>
        <w:tc>
          <w:tcPr>
            <w:tcW w:w="1355" w:type="dxa"/>
            <w:tcBorders>
              <w:top w:val="nil"/>
              <w:left w:val="nil"/>
              <w:bottom w:val="single" w:sz="8" w:space="0" w:color="auto"/>
              <w:right w:val="single" w:sz="8" w:space="0" w:color="auto"/>
            </w:tcBorders>
          </w:tcPr>
          <w:p w14:paraId="754543AA" w14:textId="77777777" w:rsidR="000B0A08" w:rsidRPr="00371C8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41D0A8" w14:textId="77777777" w:rsidR="000B0A08" w:rsidRPr="00371C8C" w:rsidRDefault="000B0A08" w:rsidP="00AD69BD">
            <w:pPr>
              <w:jc w:val="center"/>
              <w:rPr>
                <w:rFonts w:eastAsia="MS PGothic" w:cs="Tahoma"/>
                <w:szCs w:val="18"/>
              </w:rPr>
            </w:pPr>
            <w:r w:rsidRPr="00371C8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EEBFA1" w14:textId="77777777" w:rsidR="000B0A08" w:rsidRPr="00371C8C" w:rsidRDefault="000B0A08" w:rsidP="00AD69BD">
            <w:pPr>
              <w:jc w:val="center"/>
              <w:rPr>
                <w:rFonts w:eastAsia="MS PGothic" w:cs="Tahoma"/>
                <w:szCs w:val="18"/>
              </w:rPr>
            </w:pPr>
            <w:r w:rsidRPr="00371C8C">
              <w:rPr>
                <w:rFonts w:cs="Tahoma"/>
                <w:szCs w:val="18"/>
              </w:rPr>
              <w:t>x</w:t>
            </w:r>
          </w:p>
        </w:tc>
      </w:tr>
      <w:tr w:rsidR="000B0A08" w:rsidRPr="00371C8C" w14:paraId="10F5950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790895B" w14:textId="77777777" w:rsidR="000B0A08" w:rsidRPr="00371C8C" w:rsidRDefault="000B0A08" w:rsidP="00257298">
            <w:pPr>
              <w:rPr>
                <w:rFonts w:cs="Tahoma"/>
                <w:b/>
                <w:bCs/>
                <w:szCs w:val="18"/>
              </w:rPr>
            </w:pPr>
            <w:r w:rsidRPr="00371C8C">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EF23E26" w14:textId="77777777" w:rsidR="000B0A08" w:rsidRPr="00371C8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E472CB2" w14:textId="77777777" w:rsidR="000B0A08" w:rsidRPr="00371C8C" w:rsidRDefault="000B0A08" w:rsidP="00AD69BD">
            <w:pPr>
              <w:jc w:val="center"/>
              <w:rPr>
                <w:rFonts w:eastAsia="MS PGothic" w:cs="Tahoma"/>
                <w:color w:val="000000"/>
                <w:szCs w:val="18"/>
              </w:rPr>
            </w:pPr>
            <w:r w:rsidRPr="00371C8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8A69ED" w14:textId="77777777" w:rsidR="000B0A08" w:rsidRPr="00371C8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E8AF4" w14:textId="77777777" w:rsidR="000B0A08" w:rsidRPr="00371C8C" w:rsidRDefault="000B0A08" w:rsidP="00AD69BD">
            <w:pPr>
              <w:rPr>
                <w:rFonts w:eastAsia="Times New Roman" w:cs="Tahoma"/>
                <w:szCs w:val="18"/>
              </w:rPr>
            </w:pPr>
          </w:p>
        </w:tc>
      </w:tr>
      <w:tr w:rsidR="000B0A08" w:rsidRPr="00371C8C" w14:paraId="251641D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862CD9D" w14:textId="77777777" w:rsidR="000B0A08" w:rsidRPr="00371C8C" w:rsidRDefault="000B0A08" w:rsidP="00257298">
            <w:pPr>
              <w:rPr>
                <w:rFonts w:cs="Tahoma"/>
                <w:b/>
                <w:bCs/>
                <w:szCs w:val="18"/>
              </w:rPr>
            </w:pPr>
            <w:r w:rsidRPr="00371C8C">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176CFFC" w14:textId="77777777" w:rsidR="000B0A08" w:rsidRPr="00371C8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615C91F" w14:textId="77777777" w:rsidR="000B0A08" w:rsidRPr="00371C8C" w:rsidRDefault="000B0A08" w:rsidP="00AD69BD">
            <w:pPr>
              <w:jc w:val="center"/>
              <w:rPr>
                <w:rFonts w:eastAsia="MS PGothic" w:cs="Tahoma"/>
                <w:color w:val="000000"/>
                <w:szCs w:val="18"/>
              </w:rPr>
            </w:pPr>
            <w:r w:rsidRPr="00371C8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D1642F" w14:textId="77777777" w:rsidR="000B0A08" w:rsidRPr="00371C8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FD2235" w14:textId="77777777" w:rsidR="000B0A08" w:rsidRPr="00371C8C" w:rsidRDefault="000B0A08" w:rsidP="00AD69BD">
            <w:pPr>
              <w:rPr>
                <w:rFonts w:eastAsia="Times New Roman" w:cs="Tahoma"/>
                <w:szCs w:val="18"/>
              </w:rPr>
            </w:pPr>
          </w:p>
        </w:tc>
      </w:tr>
      <w:tr w:rsidR="000B0A08" w:rsidRPr="00371C8C" w14:paraId="4DB879E7"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1E9A9BA" w14:textId="77777777" w:rsidR="000B0A08" w:rsidRPr="00371C8C" w:rsidRDefault="000B0A08" w:rsidP="00257298">
            <w:pPr>
              <w:rPr>
                <w:rFonts w:cs="Tahoma"/>
                <w:b/>
                <w:bCs/>
                <w:szCs w:val="18"/>
              </w:rPr>
            </w:pPr>
            <w:r w:rsidRPr="00371C8C">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C213ABB" w14:textId="77777777" w:rsidR="000B0A08" w:rsidRPr="00371C8C"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01D702EF" w14:textId="77777777" w:rsidR="000B0A08" w:rsidRPr="00371C8C" w:rsidRDefault="000B0A08" w:rsidP="00AD69BD">
            <w:pPr>
              <w:jc w:val="center"/>
              <w:rPr>
                <w:rFonts w:eastAsia="MS PGothic" w:cs="Tahoma"/>
                <w:color w:val="000000" w:themeColor="text1"/>
                <w:szCs w:val="18"/>
              </w:rPr>
            </w:pPr>
            <w:r w:rsidRPr="00371C8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984CFD" w14:textId="77777777" w:rsidR="000B0A08" w:rsidRPr="00371C8C"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CE484C" w14:textId="77777777" w:rsidR="000B0A08" w:rsidRPr="00371C8C" w:rsidRDefault="000B0A08" w:rsidP="00AD69BD">
            <w:pPr>
              <w:rPr>
                <w:rFonts w:eastAsia="Times New Roman" w:cs="Tahoma"/>
                <w:color w:val="000000" w:themeColor="text1"/>
                <w:szCs w:val="18"/>
              </w:rPr>
            </w:pPr>
          </w:p>
        </w:tc>
      </w:tr>
    </w:tbl>
    <w:p w14:paraId="39297B25" w14:textId="77777777" w:rsidR="000B0A08" w:rsidRPr="00371C8C" w:rsidRDefault="000B0A08" w:rsidP="00980240"/>
    <w:p w14:paraId="07660752" w14:textId="77777777" w:rsidR="000B0A08" w:rsidRPr="009E04A7" w:rsidRDefault="000B0A08" w:rsidP="005C382A">
      <w:pPr>
        <w:ind w:left="720"/>
        <w:rPr>
          <w:lang w:val="pt-BR"/>
        </w:rPr>
      </w:pPr>
      <w:r w:rsidRPr="009E04A7">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14:paraId="70339633" w14:textId="77777777" w:rsidR="00223A77" w:rsidRPr="009E04A7" w:rsidRDefault="00223A77" w:rsidP="005C382A">
      <w:pPr>
        <w:ind w:left="720"/>
        <w:rPr>
          <w:lang w:val="pt-BR"/>
        </w:rPr>
      </w:pPr>
    </w:p>
    <w:p w14:paraId="06161253" w14:textId="77777777" w:rsidR="00223A77" w:rsidRPr="009E04A7" w:rsidRDefault="00223A77" w:rsidP="00864B8A">
      <w:pPr>
        <w:spacing w:after="60"/>
        <w:ind w:left="720"/>
        <w:rPr>
          <w:lang w:val="pt-BR"/>
        </w:rPr>
      </w:pPr>
      <w:r w:rsidRPr="009E04A7">
        <w:rPr>
          <w:rFonts w:cs="Tahoma"/>
          <w:b/>
          <w:lang w:val="pt-BR"/>
        </w:rPr>
        <w:t>Exceção do Software Assurance</w:t>
      </w:r>
    </w:p>
    <w:p w14:paraId="17C9ADEE" w14:textId="77777777" w:rsidR="009504CA" w:rsidRPr="009E04A7" w:rsidRDefault="00223A77" w:rsidP="005C382A">
      <w:pPr>
        <w:ind w:left="720"/>
        <w:rPr>
          <w:lang w:val="pt-BR"/>
        </w:rPr>
      </w:pPr>
      <w:r w:rsidRPr="009E04A7">
        <w:rPr>
          <w:rFonts w:cs="Tahoma"/>
          <w:color w:val="000000"/>
          <w:szCs w:val="18"/>
          <w:lang w:val="pt-BR"/>
        </w:rPr>
        <w:t>Os clientes que estiverem adquirindo licenças de direitos de locação não estarão qualificados a obter o Software Assurance para as licenças de direitos de locação nem para as licenças básicas de software qualificado.</w:t>
      </w:r>
    </w:p>
    <w:p w14:paraId="2F224AA5" w14:textId="77777777" w:rsidR="00413D8A" w:rsidRPr="009E04A7" w:rsidRDefault="00413D8A">
      <w:pPr>
        <w:rPr>
          <w:lang w:val="pt-BR"/>
        </w:rPr>
      </w:pPr>
    </w:p>
    <w:p w14:paraId="519664D9" w14:textId="77777777" w:rsidR="00257298" w:rsidRPr="009E04A7" w:rsidRDefault="00A560B6" w:rsidP="005C382A">
      <w:pPr>
        <w:pStyle w:val="Heading3"/>
        <w:rPr>
          <w:lang w:val="pt-BR"/>
        </w:rPr>
      </w:pPr>
      <w:bookmarkStart w:id="1047" w:name="_15_Visio_Professional"/>
      <w:bookmarkStart w:id="1048" w:name="_17_Visio_Professional"/>
      <w:bookmarkStart w:id="1049" w:name="_18_Visio_Professional"/>
      <w:bookmarkStart w:id="1050" w:name="_Toc380098139"/>
      <w:bookmarkEnd w:id="1047"/>
      <w:bookmarkEnd w:id="1048"/>
      <w:bookmarkEnd w:id="1049"/>
      <w:r w:rsidRPr="009E04A7">
        <w:rPr>
          <w:rFonts w:ascii="Tahoma" w:hAnsi="Tahoma"/>
          <w:caps/>
          <w:color w:val="F66400"/>
          <w:sz w:val="22"/>
          <w:vertAlign w:val="superscript"/>
          <w:lang w:val="pt-BR"/>
        </w:rPr>
        <w:t>18</w:t>
      </w:r>
      <w:r w:rsidRPr="009E04A7">
        <w:rPr>
          <w:rFonts w:ascii="Tahoma" w:hAnsi="Tahoma"/>
          <w:color w:val="F66400"/>
          <w:sz w:val="22"/>
          <w:lang w:val="pt-BR"/>
        </w:rPr>
        <w:t xml:space="preserve"> Visio Professional 2013</w:t>
      </w:r>
      <w:bookmarkEnd w:id="1050"/>
    </w:p>
    <w:p w14:paraId="11A7A88F" w14:textId="77777777" w:rsidR="005C382A" w:rsidRPr="009E04A7" w:rsidRDefault="005C382A" w:rsidP="005C382A">
      <w:pPr>
        <w:rPr>
          <w:lang w:val="pt-BR"/>
        </w:rPr>
      </w:pPr>
    </w:p>
    <w:p w14:paraId="67FA339D" w14:textId="77777777" w:rsidR="00257298" w:rsidRPr="009E04A7" w:rsidRDefault="00257298" w:rsidP="00864B8A">
      <w:pPr>
        <w:spacing w:after="60"/>
        <w:ind w:left="720"/>
        <w:rPr>
          <w:lang w:val="pt-BR"/>
        </w:rPr>
      </w:pPr>
      <w:r w:rsidRPr="009E04A7">
        <w:rPr>
          <w:rFonts w:cs="Tahoma"/>
          <w:b/>
          <w:lang w:val="pt-BR"/>
        </w:rPr>
        <w:t xml:space="preserve">Caminho de Migração do Software Assurance para </w:t>
      </w:r>
      <w:bookmarkStart w:id="1051" w:name="Srv_11VisioPremium2010"/>
      <w:bookmarkStart w:id="1052" w:name="Aps_11VisioPremium2010"/>
      <w:bookmarkStart w:id="1053" w:name="_Toc336338274"/>
      <w:bookmarkStart w:id="1054" w:name="Srv_VisioPremium2010"/>
      <w:r w:rsidRPr="009E04A7">
        <w:rPr>
          <w:rFonts w:cs="Tahoma"/>
          <w:b/>
          <w:lang w:val="pt-BR"/>
        </w:rPr>
        <w:t>Visio Premium 2010</w:t>
      </w:r>
      <w:bookmarkEnd w:id="1051"/>
      <w:bookmarkEnd w:id="1052"/>
      <w:bookmarkEnd w:id="1053"/>
    </w:p>
    <w:bookmarkEnd w:id="1054"/>
    <w:p w14:paraId="049AFAAF" w14:textId="77777777" w:rsidR="00257298" w:rsidRPr="009E04A7" w:rsidRDefault="00257298" w:rsidP="005C382A">
      <w:pPr>
        <w:pStyle w:val="FootnoteBulletLevel1"/>
        <w:spacing w:before="0" w:after="0"/>
        <w:ind w:left="720" w:firstLine="0"/>
        <w:rPr>
          <w:lang w:val="pt-BR"/>
        </w:rPr>
      </w:pPr>
      <w:r w:rsidRPr="009E04A7">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2235CD" w:rsidRPr="009E04A7">
        <w:rPr>
          <w:rFonts w:ascii="Tahoma" w:hAnsi="Tahoma" w:cs="Tahoma"/>
          <w:sz w:val="18"/>
          <w:lang w:val="pt-BR"/>
        </w:rPr>
        <w:t xml:space="preserve"> </w:t>
      </w:r>
      <w:r w:rsidRPr="009E04A7">
        <w:rPr>
          <w:rFonts w:ascii="Tahoma" w:hAnsi="Tahoma" w:cs="Tahoma"/>
          <w:sz w:val="18"/>
          <w:lang w:val="pt-BR"/>
        </w:rPr>
        <w:t>O</w:t>
      </w:r>
      <w:r w:rsidR="00297963" w:rsidRPr="009E04A7">
        <w:rPr>
          <w:rFonts w:ascii="Tahoma" w:hAnsi="Tahoma" w:cs="Tahoma"/>
          <w:sz w:val="18"/>
          <w:lang w:val="pt-BR"/>
        </w:rPr>
        <w:t> </w:t>
      </w:r>
      <w:r w:rsidRPr="009E04A7">
        <w:rPr>
          <w:rFonts w:ascii="Tahoma" w:hAnsi="Tahoma" w:cs="Tahoma"/>
          <w:sz w:val="18"/>
          <w:lang w:val="pt-BR"/>
        </w:rPr>
        <w:t>uso</w:t>
      </w:r>
      <w:r w:rsidR="00297963" w:rsidRPr="009E04A7">
        <w:rPr>
          <w:rFonts w:ascii="Tahoma" w:hAnsi="Tahoma" w:cs="Tahoma"/>
          <w:sz w:val="18"/>
          <w:lang w:val="pt-BR"/>
        </w:rPr>
        <w:t> </w:t>
      </w:r>
      <w:r w:rsidRPr="009E04A7">
        <w:rPr>
          <w:rFonts w:ascii="Tahoma" w:hAnsi="Tahoma" w:cs="Tahoma"/>
          <w:sz w:val="18"/>
          <w:lang w:val="pt-BR"/>
        </w:rPr>
        <w:t>do Visio Professional 2013 é regido pelos direitos de uso do Visio Professional 2013 e pelos termos e</w:t>
      </w:r>
      <w:r w:rsidR="00297963" w:rsidRPr="009E04A7">
        <w:rPr>
          <w:rFonts w:ascii="Tahoma" w:hAnsi="Tahoma" w:cs="Tahoma"/>
          <w:sz w:val="18"/>
          <w:lang w:val="pt-BR"/>
        </w:rPr>
        <w:t> </w:t>
      </w:r>
      <w:r w:rsidRPr="009E04A7">
        <w:rPr>
          <w:rFonts w:ascii="Tahoma" w:hAnsi="Tahoma" w:cs="Tahoma"/>
          <w:sz w:val="18"/>
          <w:lang w:val="pt-BR"/>
        </w:rPr>
        <w:t>condições do contrato de licenciamento por volume do cliente.</w:t>
      </w:r>
      <w:r w:rsidR="002235CD" w:rsidRPr="009E04A7">
        <w:rPr>
          <w:rFonts w:ascii="Tahoma" w:hAnsi="Tahoma" w:cs="Tahoma"/>
          <w:sz w:val="18"/>
          <w:lang w:val="pt-BR"/>
        </w:rPr>
        <w:t xml:space="preserve"> </w:t>
      </w:r>
      <w:r w:rsidRPr="009E04A7">
        <w:rPr>
          <w:rFonts w:ascii="Tahoma" w:hAnsi="Tahoma" w:cs="Tahoma"/>
          <w:sz w:val="18"/>
          <w:lang w:val="pt-BR"/>
        </w:rPr>
        <w:t>Esta nota de condição do produto e a evidência do cliente quanto à licença qualificada correspondente comprovam o direito de uso do Visio Professional 2013 sob esta oferta.</w:t>
      </w:r>
      <w:r w:rsidR="002235CD" w:rsidRPr="009E04A7">
        <w:rPr>
          <w:rFonts w:ascii="Tahoma" w:hAnsi="Tahoma" w:cs="Tahoma"/>
          <w:sz w:val="18"/>
          <w:lang w:val="pt-BR"/>
        </w:rPr>
        <w:t xml:space="preserve"> </w:t>
      </w:r>
      <w:r w:rsidRPr="009E04A7">
        <w:rPr>
          <w:rFonts w:ascii="Tahoma" w:hAnsi="Tahoma" w:cs="Tahoma"/>
          <w:sz w:val="18"/>
          <w:lang w:val="pt-BR"/>
        </w:rPr>
        <w:t>No término da cobertura do Software Assurance para o Visio Premium 2010, o cliente poderá adquirir o Software Assurance para o Visio Professional 2013 sem precisar adquirir uma nova licença separadamente.</w:t>
      </w:r>
    </w:p>
    <w:p w14:paraId="488FCD96" w14:textId="77777777" w:rsidR="00DF3CEE" w:rsidRPr="009E04A7" w:rsidRDefault="00DF3CEE" w:rsidP="00864B8A">
      <w:pPr>
        <w:spacing w:after="60"/>
        <w:ind w:left="720"/>
        <w:rPr>
          <w:lang w:val="pt-BR"/>
        </w:rPr>
      </w:pPr>
      <w:r w:rsidRPr="009E04A7">
        <w:rPr>
          <w:rFonts w:cs="Tahoma"/>
          <w:b/>
          <w:lang w:val="pt-BR"/>
        </w:rPr>
        <w:lastRenderedPageBreak/>
        <w:t>Direitos de Downgrade para o Visio Professional 2013</w:t>
      </w:r>
    </w:p>
    <w:p w14:paraId="4FCECE4E" w14:textId="77777777" w:rsidR="00DF3CEE" w:rsidRPr="009E04A7" w:rsidRDefault="00DF3CEE" w:rsidP="005C382A">
      <w:pPr>
        <w:pStyle w:val="FootnoteBulletLevel1"/>
        <w:spacing w:before="0" w:after="0"/>
        <w:ind w:left="720" w:firstLine="0"/>
        <w:rPr>
          <w:spacing w:val="-2"/>
          <w:lang w:val="pt-BR"/>
        </w:rPr>
      </w:pPr>
      <w:r w:rsidRPr="009E04A7">
        <w:rPr>
          <w:rFonts w:ascii="Tahoma" w:hAnsi="Tahoma" w:cs="Tahoma"/>
          <w:spacing w:val="-2"/>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 2010.</w:t>
      </w:r>
    </w:p>
    <w:p w14:paraId="4BCD65DE" w14:textId="77777777" w:rsidR="005C382A" w:rsidRPr="009E04A7" w:rsidRDefault="005C382A" w:rsidP="005C382A">
      <w:pPr>
        <w:rPr>
          <w:lang w:val="pt-BR"/>
        </w:rPr>
      </w:pPr>
    </w:p>
    <w:p w14:paraId="21C9E631" w14:textId="77777777" w:rsidR="00676723" w:rsidRPr="009E04A7" w:rsidRDefault="00676723" w:rsidP="005C382A">
      <w:pPr>
        <w:rPr>
          <w:lang w:val="pt-BR"/>
        </w:rPr>
      </w:pPr>
    </w:p>
    <w:p w14:paraId="5990B8E5" w14:textId="77777777" w:rsidR="00BE4D27" w:rsidRPr="009E04A7" w:rsidRDefault="00A560B6" w:rsidP="00BE4D27">
      <w:pPr>
        <w:pStyle w:val="Heading3"/>
        <w:rPr>
          <w:lang w:val="pt-BR"/>
        </w:rPr>
      </w:pPr>
      <w:bookmarkStart w:id="1055" w:name="_18_Visio_Pro"/>
      <w:bookmarkStart w:id="1056" w:name="_19_Visio_Pro"/>
      <w:bookmarkStart w:id="1057" w:name="_Toc380098140"/>
      <w:bookmarkEnd w:id="1055"/>
      <w:bookmarkEnd w:id="1056"/>
      <w:r w:rsidRPr="009E04A7">
        <w:rPr>
          <w:rFonts w:ascii="Tahoma" w:hAnsi="Tahoma"/>
          <w:caps/>
          <w:color w:val="F66400"/>
          <w:sz w:val="22"/>
          <w:vertAlign w:val="superscript"/>
          <w:lang w:val="pt-BR"/>
        </w:rPr>
        <w:t>19</w:t>
      </w:r>
      <w:r w:rsidRPr="009E04A7">
        <w:rPr>
          <w:rFonts w:ascii="Tahoma" w:hAnsi="Tahoma"/>
          <w:color w:val="F66400"/>
          <w:sz w:val="22"/>
          <w:lang w:val="pt-BR"/>
        </w:rPr>
        <w:t xml:space="preserve"> Visio Pro para Office 365</w:t>
      </w:r>
      <w:bookmarkEnd w:id="1057"/>
      <w:r w:rsidRPr="009E04A7">
        <w:rPr>
          <w:rFonts w:ascii="Tahoma" w:hAnsi="Tahoma"/>
          <w:color w:val="F66400"/>
          <w:sz w:val="22"/>
          <w:lang w:val="pt-BR"/>
        </w:rPr>
        <w:t xml:space="preserve"> </w:t>
      </w:r>
    </w:p>
    <w:p w14:paraId="201213E4" w14:textId="77777777" w:rsidR="00721698" w:rsidRDefault="00721698" w:rsidP="00BE4D27">
      <w:pPr>
        <w:spacing w:after="60"/>
        <w:ind w:left="720"/>
        <w:rPr>
          <w:rFonts w:cs="Tahoma"/>
          <w:b/>
          <w:lang w:val="pt-BR"/>
        </w:rPr>
      </w:pPr>
    </w:p>
    <w:p w14:paraId="7091DE7A" w14:textId="77777777" w:rsidR="00BE4D27" w:rsidRPr="009E04A7" w:rsidRDefault="00BE4D27" w:rsidP="00BE4D27">
      <w:pPr>
        <w:spacing w:after="60"/>
        <w:ind w:left="720"/>
        <w:rPr>
          <w:lang w:val="pt-BR"/>
        </w:rPr>
      </w:pPr>
      <w:r w:rsidRPr="009E04A7">
        <w:rPr>
          <w:rFonts w:cs="Tahoma"/>
          <w:b/>
          <w:lang w:val="pt-BR"/>
        </w:rPr>
        <w:t>Qualificação de Mídia com Serviços de Área de Trabalho Remota (RDS)</w:t>
      </w:r>
    </w:p>
    <w:p w14:paraId="2710E78E" w14:textId="77777777" w:rsidR="00BE4D27" w:rsidRPr="009E04A7" w:rsidRDefault="00BE4D27" w:rsidP="00BE4D27">
      <w:pPr>
        <w:ind w:left="720"/>
        <w:rPr>
          <w:lang w:val="pt-BR"/>
        </w:rPr>
      </w:pPr>
      <w:r w:rsidRPr="009E04A7">
        <w:rPr>
          <w:rFonts w:cs="Tahoma"/>
          <w:szCs w:val="18"/>
          <w:lang w:val="pt-BR"/>
        </w:rPr>
        <w:t>Se o usuário para o qual você atribuiu uma licença do Visio Pro para Office 365 usar o software em um servidor de rede com a função RDS ativada, em vez de instalar uma cópia do software fornecido com o Visio</w:t>
      </w:r>
      <w:r w:rsidR="00297963" w:rsidRPr="009E04A7">
        <w:rPr>
          <w:rFonts w:cs="Tahoma"/>
          <w:szCs w:val="18"/>
          <w:lang w:val="pt-BR"/>
        </w:rPr>
        <w:t> </w:t>
      </w:r>
      <w:r w:rsidRPr="009E04A7">
        <w:rPr>
          <w:rFonts w:cs="Tahoma"/>
          <w:szCs w:val="18"/>
          <w:lang w:val="pt-BR"/>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2235CD" w:rsidRPr="009E04A7">
        <w:rPr>
          <w:rFonts w:cs="Tahoma"/>
          <w:szCs w:val="18"/>
          <w:lang w:val="pt-BR"/>
        </w:rPr>
        <w:t xml:space="preserve"> </w:t>
      </w:r>
      <w:r w:rsidRPr="009E04A7">
        <w:rPr>
          <w:rFonts w:cs="Tahoma"/>
          <w:szCs w:val="18"/>
          <w:lang w:val="pt-BR"/>
        </w:rPr>
        <w:t>Mediante o término da sua assinatura do Visio Pro para Office 365, você deverá desinstalar o</w:t>
      </w:r>
      <w:r w:rsidR="00297963" w:rsidRPr="009E04A7">
        <w:rPr>
          <w:rFonts w:cs="Tahoma"/>
          <w:szCs w:val="18"/>
          <w:lang w:val="pt-BR"/>
        </w:rPr>
        <w:t> </w:t>
      </w:r>
      <w:r w:rsidRPr="009E04A7">
        <w:rPr>
          <w:rFonts w:cs="Tahoma"/>
          <w:szCs w:val="18"/>
          <w:lang w:val="pt-BR"/>
        </w:rPr>
        <w:t xml:space="preserve">software Visio 2013 Professional do servidor de rede. </w:t>
      </w:r>
    </w:p>
    <w:p w14:paraId="4E900887" w14:textId="77777777" w:rsidR="00BE4D27" w:rsidRPr="009E04A7" w:rsidRDefault="00BE4D27" w:rsidP="00BE4D27">
      <w:pPr>
        <w:ind w:left="720"/>
        <w:rPr>
          <w:lang w:val="pt-BR"/>
        </w:rPr>
      </w:pPr>
    </w:p>
    <w:p w14:paraId="06A40A00" w14:textId="77777777" w:rsidR="00BE4D27" w:rsidRPr="009E04A7" w:rsidRDefault="00BE4D27" w:rsidP="00BE4D27">
      <w:pPr>
        <w:spacing w:after="60"/>
        <w:ind w:left="720"/>
        <w:rPr>
          <w:lang w:val="pt-BR"/>
        </w:rPr>
      </w:pPr>
      <w:r w:rsidRPr="009E04A7">
        <w:rPr>
          <w:rFonts w:cs="Tahoma"/>
          <w:b/>
          <w:lang w:val="pt-BR"/>
        </w:rPr>
        <w:t>Direitos de Downgrade</w:t>
      </w:r>
    </w:p>
    <w:p w14:paraId="5E204524" w14:textId="77777777" w:rsidR="00BE4D27" w:rsidRPr="009E04A7" w:rsidRDefault="00BE4D27" w:rsidP="00BE4D27">
      <w:pPr>
        <w:ind w:left="720"/>
        <w:rPr>
          <w:lang w:val="pt-BR"/>
        </w:rPr>
      </w:pPr>
      <w:r w:rsidRPr="009E04A7">
        <w:rPr>
          <w:rFonts w:cs="Tahoma"/>
          <w:bCs/>
          <w:szCs w:val="18"/>
          <w:lang w:val="pt-BR"/>
        </w:rPr>
        <w:t xml:space="preserve">O serviço Visio Pro para Office 365 não possui direitos de downgrade. Para obter mais informações sobre os requisitos de atualização dos Serviços Online, consulte o documento de Direitos de Uso de Produto (PUR) no site </w:t>
      </w:r>
      <w:hyperlink r:id="rId45" w:history="1">
        <w:r w:rsidRPr="009E04A7">
          <w:rPr>
            <w:rStyle w:val="Hyperlink"/>
            <w:rFonts w:cs="Tahoma"/>
            <w:bCs/>
            <w:szCs w:val="18"/>
            <w:lang w:val="pt-BR"/>
          </w:rPr>
          <w:t>http://www.microsoftvolumelicensing.com/userights/PUR.aspx</w:t>
        </w:r>
      </w:hyperlink>
    </w:p>
    <w:p w14:paraId="17095730" w14:textId="77777777" w:rsidR="00BE4D27" w:rsidRPr="009E04A7" w:rsidRDefault="00BE4D27" w:rsidP="005C382A">
      <w:pPr>
        <w:rPr>
          <w:lang w:val="pt-BR"/>
        </w:rPr>
      </w:pPr>
    </w:p>
    <w:p w14:paraId="5C628F7F" w14:textId="77777777" w:rsidR="005C382A" w:rsidRPr="009E04A7" w:rsidRDefault="005C382A" w:rsidP="005C382A">
      <w:pPr>
        <w:rPr>
          <w:lang w:val="pt-BR"/>
        </w:rPr>
      </w:pPr>
    </w:p>
    <w:p w14:paraId="4C27EAC8" w14:textId="77777777" w:rsidR="00223A77" w:rsidRPr="009E04A7" w:rsidRDefault="00A560B6" w:rsidP="00223A77">
      <w:pPr>
        <w:pStyle w:val="Heading3"/>
        <w:rPr>
          <w:lang w:val="pt-BR"/>
        </w:rPr>
      </w:pPr>
      <w:bookmarkStart w:id="1058" w:name="_19_Visual_Studio"/>
      <w:bookmarkStart w:id="1059" w:name="_Toc336338275"/>
      <w:bookmarkStart w:id="1060" w:name="_Toc380098141"/>
      <w:bookmarkStart w:id="1061" w:name="Aps_12VS2010Professional"/>
      <w:bookmarkStart w:id="1062" w:name="_Toc252341836"/>
      <w:bookmarkEnd w:id="1058"/>
      <w:r w:rsidRPr="009E04A7">
        <w:rPr>
          <w:rFonts w:ascii="Tahoma" w:hAnsi="Tahoma"/>
          <w:caps/>
          <w:color w:val="F66400"/>
          <w:sz w:val="22"/>
          <w:vertAlign w:val="superscript"/>
          <w:lang w:val="pt-BR"/>
        </w:rPr>
        <w:t>20</w:t>
      </w:r>
      <w:r w:rsidRPr="009E04A7">
        <w:rPr>
          <w:rFonts w:ascii="Tahoma" w:hAnsi="Tahoma"/>
          <w:color w:val="F66400"/>
          <w:sz w:val="22"/>
          <w:lang w:val="pt-BR"/>
        </w:rPr>
        <w:t xml:space="preserve"> Visual Studio Professional 2012</w:t>
      </w:r>
      <w:bookmarkEnd w:id="1059"/>
      <w:bookmarkEnd w:id="1060"/>
    </w:p>
    <w:bookmarkEnd w:id="1061"/>
    <w:p w14:paraId="3266C6DC" w14:textId="77777777" w:rsidR="009275A3" w:rsidRPr="009E04A7" w:rsidRDefault="009275A3" w:rsidP="009275A3">
      <w:pPr>
        <w:pStyle w:val="FootnoteBulletLevel1"/>
        <w:tabs>
          <w:tab w:val="clear" w:pos="900"/>
        </w:tabs>
        <w:spacing w:before="0" w:after="0"/>
        <w:ind w:left="0" w:firstLine="0"/>
        <w:rPr>
          <w:lang w:val="pt-BR"/>
        </w:rPr>
      </w:pPr>
    </w:p>
    <w:p w14:paraId="2BE7B559" w14:textId="77777777" w:rsidR="006D58DB" w:rsidRPr="009E04A7" w:rsidRDefault="006D58DB" w:rsidP="00864B8A">
      <w:pPr>
        <w:spacing w:after="60"/>
        <w:ind w:left="720"/>
        <w:rPr>
          <w:lang w:val="pt-BR"/>
        </w:rPr>
      </w:pPr>
      <w:r w:rsidRPr="009E04A7">
        <w:rPr>
          <w:rFonts w:cs="Tahoma"/>
          <w:b/>
          <w:lang w:val="pt-BR"/>
        </w:rPr>
        <w:t>Caminho de Migração do Software Assurance para o Visual Studio LightSwitch 2011</w:t>
      </w:r>
    </w:p>
    <w:p w14:paraId="7324DF7C" w14:textId="77777777" w:rsidR="006D58DB" w:rsidRPr="009E04A7" w:rsidRDefault="006D58DB" w:rsidP="009275A3">
      <w:pPr>
        <w:pStyle w:val="FootnoteBulletLevel1"/>
        <w:tabs>
          <w:tab w:val="clear" w:pos="900"/>
        </w:tabs>
        <w:spacing w:before="0" w:after="0"/>
        <w:ind w:left="720" w:firstLine="0"/>
        <w:rPr>
          <w:lang w:val="pt-BR"/>
        </w:rPr>
      </w:pPr>
      <w:r w:rsidRPr="009E04A7">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2235CD" w:rsidRPr="009E04A7">
        <w:rPr>
          <w:rFonts w:ascii="Tahoma" w:hAnsi="Tahoma" w:cs="Tahoma"/>
          <w:sz w:val="18"/>
          <w:lang w:val="pt-BR"/>
        </w:rPr>
        <w:t xml:space="preserve"> </w:t>
      </w:r>
      <w:r w:rsidRPr="009E04A7">
        <w:rPr>
          <w:rFonts w:ascii="Tahoma" w:hAnsi="Tahoma" w:cs="Tahoma"/>
          <w:sz w:val="18"/>
          <w:lang w:val="pt-BR"/>
        </w:rPr>
        <w:t>O uso do Visual Studio Professional 2012 é regido pelos direitos de uso do Visual Studio Professional 2012 e pelos termos e pelas condições do contrato de licenciamento por volume do cliente.</w:t>
      </w:r>
      <w:r w:rsidR="002235CD" w:rsidRPr="009E04A7">
        <w:rPr>
          <w:rFonts w:ascii="Tahoma" w:hAnsi="Tahoma" w:cs="Tahoma"/>
          <w:sz w:val="18"/>
          <w:lang w:val="pt-BR"/>
        </w:rPr>
        <w:t xml:space="preserve"> </w:t>
      </w:r>
      <w:r w:rsidRPr="009E04A7">
        <w:rPr>
          <w:rFonts w:ascii="Tahoma" w:hAnsi="Tahoma" w:cs="Tahoma"/>
          <w:sz w:val="18"/>
          <w:lang w:val="pt-BR"/>
        </w:rPr>
        <w:t>Esta nota de condição do produto e a</w:t>
      </w:r>
      <w:r w:rsidR="00297963" w:rsidRPr="009E04A7">
        <w:rPr>
          <w:rFonts w:ascii="Tahoma" w:hAnsi="Tahoma" w:cs="Tahoma"/>
          <w:sz w:val="18"/>
          <w:lang w:val="pt-BR"/>
        </w:rPr>
        <w:t> </w:t>
      </w:r>
      <w:r w:rsidRPr="009E04A7">
        <w:rPr>
          <w:rFonts w:ascii="Tahoma" w:hAnsi="Tahoma" w:cs="Tahoma"/>
          <w:sz w:val="18"/>
          <w:lang w:val="pt-BR"/>
        </w:rPr>
        <w:t>evidência do cliente quanto à licença qualificada correspondente comprovam o direito de uso do Visual Studio Professional 2012 sob esta oferta.</w:t>
      </w:r>
      <w:r w:rsidR="002235CD" w:rsidRPr="009E04A7">
        <w:rPr>
          <w:rFonts w:ascii="Tahoma" w:hAnsi="Tahoma" w:cs="Tahoma"/>
          <w:sz w:val="18"/>
          <w:lang w:val="pt-BR"/>
        </w:rPr>
        <w:t xml:space="preserve"> </w:t>
      </w:r>
    </w:p>
    <w:p w14:paraId="689E952D" w14:textId="77777777" w:rsidR="00223A77" w:rsidRPr="009E04A7" w:rsidRDefault="00223A77" w:rsidP="009275A3">
      <w:pPr>
        <w:rPr>
          <w:lang w:val="pt-BR"/>
        </w:rPr>
      </w:pPr>
    </w:p>
    <w:p w14:paraId="26CDC660" w14:textId="77777777" w:rsidR="00691648" w:rsidRPr="009E04A7" w:rsidRDefault="00691648" w:rsidP="00691648">
      <w:pPr>
        <w:spacing w:after="60"/>
        <w:ind w:left="720"/>
        <w:rPr>
          <w:lang w:val="pt-BR"/>
        </w:rPr>
      </w:pPr>
      <w:r w:rsidRPr="009E04A7">
        <w:rPr>
          <w:b/>
          <w:bCs/>
          <w:lang w:val="pt-BR"/>
        </w:rPr>
        <w:t>Caminho de Migração do Software Assurance para o Expression Studio Ultimate 4</w:t>
      </w:r>
    </w:p>
    <w:p w14:paraId="3F402159" w14:textId="77777777" w:rsidR="00691648" w:rsidRPr="009E04A7" w:rsidRDefault="00691648" w:rsidP="00691648">
      <w:pPr>
        <w:ind w:left="720"/>
        <w:rPr>
          <w:lang w:val="pt-BR"/>
        </w:rPr>
      </w:pPr>
      <w:r w:rsidRPr="009E04A7">
        <w:rPr>
          <w:lang w:val="pt-BR"/>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2235CD" w:rsidRPr="009E04A7">
        <w:rPr>
          <w:lang w:val="pt-BR"/>
        </w:rPr>
        <w:t xml:space="preserve"> </w:t>
      </w:r>
      <w:r w:rsidRPr="009E04A7">
        <w:rPr>
          <w:lang w:val="pt-BR"/>
        </w:rPr>
        <w:t>O uso do Visual Studio Professional 2012 é regido pelos direitos de uso do Visual Studio Professional 2012 e pelos termos e pelas condições do contrato de licenciamento por volume do cliente.</w:t>
      </w:r>
      <w:r w:rsidR="002235CD" w:rsidRPr="009E04A7">
        <w:rPr>
          <w:lang w:val="pt-BR"/>
        </w:rPr>
        <w:t xml:space="preserve"> </w:t>
      </w:r>
      <w:r w:rsidRPr="009E04A7">
        <w:rPr>
          <w:lang w:val="pt-BR"/>
        </w:rPr>
        <w:t>Esta nota de condição do produto e a evidência do cliente quanto à licença qualificada correspondente comprovam o direito de uso do Visual Studio Professional 2012 sob esta oferta.</w:t>
      </w:r>
      <w:r w:rsidR="002235CD" w:rsidRPr="009E04A7">
        <w:rPr>
          <w:lang w:val="pt-BR"/>
        </w:rPr>
        <w:t xml:space="preserve"> </w:t>
      </w:r>
    </w:p>
    <w:p w14:paraId="1A4C3052" w14:textId="77777777" w:rsidR="009275A3" w:rsidRPr="009E04A7" w:rsidRDefault="009275A3" w:rsidP="009275A3">
      <w:pPr>
        <w:rPr>
          <w:lang w:val="pt-BR"/>
        </w:rPr>
      </w:pPr>
    </w:p>
    <w:p w14:paraId="77E67D39" w14:textId="77777777" w:rsidR="00F73587" w:rsidRPr="009E04A7" w:rsidRDefault="00F73587" w:rsidP="009275A3">
      <w:pPr>
        <w:rPr>
          <w:lang w:val="pt-BR"/>
        </w:rPr>
      </w:pPr>
    </w:p>
    <w:p w14:paraId="605EDFD4" w14:textId="77777777" w:rsidR="00223A77" w:rsidRPr="00371C8C" w:rsidRDefault="00A560B6" w:rsidP="00223A77">
      <w:pPr>
        <w:pStyle w:val="Heading3"/>
      </w:pPr>
      <w:bookmarkStart w:id="1063" w:name="_20_Visual_Studio"/>
      <w:bookmarkStart w:id="1064" w:name="_Toc336338276"/>
      <w:bookmarkStart w:id="1065" w:name="_Toc380098142"/>
      <w:bookmarkStart w:id="1066" w:name="Aps_13VS2010ProfessionalMSDN"/>
      <w:bookmarkEnd w:id="1063"/>
      <w:r w:rsidRPr="00371C8C">
        <w:rPr>
          <w:rFonts w:ascii="Tahoma" w:hAnsi="Tahoma"/>
          <w:caps/>
          <w:color w:val="F66400"/>
          <w:sz w:val="22"/>
          <w:vertAlign w:val="superscript"/>
        </w:rPr>
        <w:t>21</w:t>
      </w:r>
      <w:r w:rsidRPr="00371C8C">
        <w:rPr>
          <w:rFonts w:ascii="Tahoma" w:hAnsi="Tahoma"/>
          <w:color w:val="F66400"/>
          <w:sz w:val="22"/>
        </w:rPr>
        <w:t xml:space="preserve"> Visual Studio Professional 2013 com MSDN</w:t>
      </w:r>
      <w:bookmarkEnd w:id="1064"/>
      <w:bookmarkEnd w:id="1065"/>
      <w:r w:rsidRPr="00371C8C">
        <w:rPr>
          <w:rFonts w:ascii="Tahoma" w:hAnsi="Tahoma"/>
          <w:color w:val="F66400"/>
          <w:sz w:val="22"/>
        </w:rPr>
        <w:t xml:space="preserve"> </w:t>
      </w:r>
      <w:bookmarkEnd w:id="1062"/>
    </w:p>
    <w:p w14:paraId="32BDA60D" w14:textId="77777777" w:rsidR="00F6352F" w:rsidRPr="00371C8C" w:rsidRDefault="00F6352F" w:rsidP="005B0791">
      <w:pPr>
        <w:ind w:left="720"/>
      </w:pPr>
    </w:p>
    <w:bookmarkEnd w:id="1066"/>
    <w:p w14:paraId="309818FD" w14:textId="77777777" w:rsidR="001026FD" w:rsidRPr="00371C8C" w:rsidRDefault="001026FD" w:rsidP="00864B8A">
      <w:pPr>
        <w:spacing w:after="60"/>
        <w:ind w:left="720"/>
      </w:pPr>
      <w:r w:rsidRPr="00371C8C">
        <w:rPr>
          <w:rFonts w:cs="Tahoma"/>
          <w:b/>
        </w:rPr>
        <w:t>Visual Studio Team Foundation Server 2013</w:t>
      </w:r>
    </w:p>
    <w:p w14:paraId="56037AB3" w14:textId="77777777" w:rsidR="001026FD" w:rsidRPr="009E04A7" w:rsidRDefault="001026FD" w:rsidP="005B0791">
      <w:pPr>
        <w:pStyle w:val="EndnoteText"/>
        <w:tabs>
          <w:tab w:val="num" w:pos="1350"/>
        </w:tabs>
        <w:ind w:left="720"/>
        <w:rPr>
          <w:spacing w:val="-2"/>
          <w:lang w:val="pt-BR"/>
        </w:rPr>
      </w:pPr>
      <w:r w:rsidRPr="009E04A7">
        <w:rPr>
          <w:rFonts w:ascii="Tahoma" w:hAnsi="Tahoma" w:cs="Tahoma"/>
          <w:spacing w:val="-2"/>
          <w:sz w:val="18"/>
          <w:lang w:val="pt-BR"/>
        </w:rPr>
        <w:t>O assinante está qualificado para uma licença de servidor para o Visual Studio Team Foundation Server 2013 e</w:t>
      </w:r>
      <w:r w:rsidR="00297963" w:rsidRPr="009E04A7">
        <w:rPr>
          <w:rFonts w:ascii="Tahoma" w:hAnsi="Tahoma" w:cs="Tahoma"/>
          <w:spacing w:val="-2"/>
          <w:sz w:val="18"/>
          <w:lang w:val="pt-BR"/>
        </w:rPr>
        <w:t> </w:t>
      </w:r>
      <w:r w:rsidRPr="009E04A7">
        <w:rPr>
          <w:rFonts w:ascii="Tahoma" w:hAnsi="Tahoma" w:cs="Tahoma"/>
          <w:spacing w:val="-2"/>
          <w:sz w:val="18"/>
          <w:lang w:val="pt-BR"/>
        </w:rPr>
        <w:t>uma CAL de Usuário do Team Foundation Server.</w:t>
      </w:r>
      <w:r w:rsidR="002235CD" w:rsidRPr="009E04A7">
        <w:rPr>
          <w:rFonts w:ascii="Tahoma" w:hAnsi="Tahoma" w:cs="Tahoma"/>
          <w:spacing w:val="-2"/>
          <w:sz w:val="18"/>
          <w:lang w:val="pt-BR"/>
        </w:rPr>
        <w:t xml:space="preserve"> </w:t>
      </w:r>
      <w:r w:rsidRPr="009E04A7">
        <w:rPr>
          <w:rFonts w:ascii="Tahoma" w:hAnsi="Tahoma" w:cs="Tahoma"/>
          <w:spacing w:val="-2"/>
          <w:sz w:val="18"/>
          <w:lang w:val="pt-BR"/>
        </w:rPr>
        <w:t>A CAL é reservada unicamente para uso do assinante.</w:t>
      </w:r>
    </w:p>
    <w:p w14:paraId="5E87083B" w14:textId="77777777" w:rsidR="001026FD" w:rsidRPr="009E04A7" w:rsidRDefault="001026FD" w:rsidP="005B0791">
      <w:pPr>
        <w:pStyle w:val="EndnoteText"/>
        <w:tabs>
          <w:tab w:val="num" w:pos="1350"/>
        </w:tabs>
        <w:ind w:left="720"/>
        <w:rPr>
          <w:lang w:val="pt-BR"/>
        </w:rPr>
      </w:pPr>
    </w:p>
    <w:p w14:paraId="7D53AC27" w14:textId="77777777" w:rsidR="001026FD" w:rsidRPr="009E04A7" w:rsidRDefault="001026FD" w:rsidP="00864B8A">
      <w:pPr>
        <w:spacing w:after="60"/>
        <w:ind w:left="720"/>
        <w:rPr>
          <w:lang w:val="pt-BR"/>
        </w:rPr>
      </w:pPr>
      <w:r w:rsidRPr="009E04A7">
        <w:rPr>
          <w:rFonts w:cs="Tahoma"/>
          <w:b/>
          <w:lang w:val="pt-BR"/>
        </w:rPr>
        <w:t>SQL Server Parallel Data Warehouse Developer</w:t>
      </w:r>
    </w:p>
    <w:p w14:paraId="0E004384" w14:textId="77777777" w:rsidR="001026FD" w:rsidRPr="009E04A7" w:rsidRDefault="001026FD" w:rsidP="005B0791">
      <w:pPr>
        <w:pStyle w:val="EndnoteText"/>
        <w:tabs>
          <w:tab w:val="num" w:pos="1350"/>
        </w:tabs>
        <w:ind w:left="720"/>
        <w:rPr>
          <w:lang w:val="pt-BR"/>
        </w:rPr>
      </w:pPr>
      <w:r w:rsidRPr="009E04A7">
        <w:rPr>
          <w:rFonts w:ascii="Tahoma" w:hAnsi="Tahoma" w:cs="Tahoma"/>
          <w:sz w:val="18"/>
          <w:lang w:val="pt-BR"/>
        </w:rPr>
        <w:t>O assinante é qualificado para uma licença do SQL Server 2012 Parallel Data Warehouse Developer.</w:t>
      </w:r>
    </w:p>
    <w:p w14:paraId="3B2ACF6F" w14:textId="77777777" w:rsidR="005B0791" w:rsidRPr="009E04A7" w:rsidRDefault="005B0791" w:rsidP="005B0791">
      <w:pPr>
        <w:pStyle w:val="FootnoteBulletLevel1"/>
        <w:tabs>
          <w:tab w:val="clear" w:pos="900"/>
          <w:tab w:val="num" w:pos="1350"/>
        </w:tabs>
        <w:spacing w:before="0" w:after="0"/>
        <w:ind w:left="720" w:firstLine="0"/>
        <w:rPr>
          <w:lang w:val="pt-BR"/>
        </w:rPr>
      </w:pPr>
    </w:p>
    <w:p w14:paraId="74649CCE" w14:textId="77777777" w:rsidR="00297963" w:rsidRPr="009E04A7" w:rsidRDefault="00297963" w:rsidP="005B0791">
      <w:pPr>
        <w:pStyle w:val="FootnoteBulletLevel1"/>
        <w:tabs>
          <w:tab w:val="clear" w:pos="900"/>
          <w:tab w:val="num" w:pos="1350"/>
        </w:tabs>
        <w:spacing w:before="0" w:after="0"/>
        <w:ind w:left="720" w:firstLine="0"/>
        <w:rPr>
          <w:lang w:val="pt-BR"/>
        </w:rPr>
      </w:pPr>
    </w:p>
    <w:p w14:paraId="52E06F9D" w14:textId="77777777" w:rsidR="00223A77" w:rsidRPr="009E04A7" w:rsidRDefault="00223A77" w:rsidP="00864B8A">
      <w:pPr>
        <w:spacing w:after="60"/>
        <w:ind w:left="720"/>
        <w:rPr>
          <w:lang w:val="pt-BR"/>
        </w:rPr>
      </w:pPr>
      <w:r w:rsidRPr="009E04A7">
        <w:rPr>
          <w:rFonts w:cs="Tahoma"/>
          <w:b/>
          <w:lang w:val="pt-BR"/>
        </w:rPr>
        <w:lastRenderedPageBreak/>
        <w:t>Caminho de Migração do Software Assurance para o Visual Studio 2010 Professional com MSDN Embedded</w:t>
      </w:r>
    </w:p>
    <w:p w14:paraId="0726BFB7" w14:textId="77777777" w:rsidR="00223A77" w:rsidRPr="009E04A7" w:rsidRDefault="00223A77" w:rsidP="005B0791">
      <w:pPr>
        <w:pStyle w:val="FootnoteBulletLevel1"/>
        <w:tabs>
          <w:tab w:val="clear" w:pos="900"/>
          <w:tab w:val="num" w:pos="1350"/>
        </w:tabs>
        <w:spacing w:before="0" w:after="0"/>
        <w:ind w:left="720" w:firstLine="0"/>
        <w:rPr>
          <w:lang w:val="pt-BR"/>
        </w:rPr>
      </w:pPr>
      <w:r w:rsidRPr="009E04A7">
        <w:rPr>
          <w:rFonts w:ascii="Tahoma" w:hAnsi="Tahoma" w:cs="Tahoma"/>
          <w:sz w:val="18"/>
          <w:lang w:val="pt-BR"/>
        </w:rPr>
        <w:t xml:space="preserve">A versão sucessora do Visual Studio 2010 Professional com MSDN Embedded é o Visual Studio Professional 2012 com MSDN. </w:t>
      </w:r>
    </w:p>
    <w:p w14:paraId="7495959C" w14:textId="77777777" w:rsidR="005B0791" w:rsidRPr="009E04A7" w:rsidRDefault="005B0791" w:rsidP="005B0791">
      <w:pPr>
        <w:pStyle w:val="FootnoteBulletLevel1"/>
        <w:tabs>
          <w:tab w:val="clear" w:pos="900"/>
          <w:tab w:val="num" w:pos="1350"/>
        </w:tabs>
        <w:spacing w:before="0" w:after="0"/>
        <w:ind w:left="720" w:firstLine="0"/>
        <w:rPr>
          <w:lang w:val="pt-BR"/>
        </w:rPr>
      </w:pPr>
    </w:p>
    <w:p w14:paraId="2999827A" w14:textId="77777777" w:rsidR="00223A77" w:rsidRPr="009E04A7" w:rsidRDefault="00223A77" w:rsidP="00864B8A">
      <w:pPr>
        <w:spacing w:after="60"/>
        <w:ind w:left="720"/>
        <w:rPr>
          <w:lang w:val="pt-BR"/>
        </w:rPr>
      </w:pPr>
      <w:r w:rsidRPr="009E04A7">
        <w:rPr>
          <w:rFonts w:cs="Tahoma"/>
          <w:b/>
          <w:lang w:val="pt-BR"/>
        </w:rPr>
        <w:t>Qualificação do Software Assurance</w:t>
      </w:r>
    </w:p>
    <w:p w14:paraId="012F3F17" w14:textId="77777777" w:rsidR="00BE4D27" w:rsidRPr="009E04A7" w:rsidRDefault="00223A77" w:rsidP="000C6DBC">
      <w:pPr>
        <w:pStyle w:val="EndnoteText"/>
        <w:tabs>
          <w:tab w:val="left" w:pos="1170"/>
        </w:tabs>
        <w:ind w:left="720"/>
        <w:rPr>
          <w:lang w:val="pt-BR"/>
        </w:rPr>
      </w:pPr>
      <w:r w:rsidRPr="009E04A7">
        <w:rPr>
          <w:rFonts w:ascii="Tahoma" w:hAnsi="Tahoma" w:cs="Tahoma"/>
          <w:sz w:val="18"/>
          <w:lang w:val="pt-BR"/>
        </w:rPr>
        <w:t>Os clientes com Software Assurance próximo à data de término referente às licenças dos produtos a seguir estão qualificados a renovar suas coberturas como Visual Studio Professional 2013 com MSDN.</w:t>
      </w:r>
      <w:r w:rsidRPr="009E04A7">
        <w:rPr>
          <w:rFonts w:cs="Tahoma"/>
          <w:lang w:val="pt-BR"/>
        </w:rPr>
        <w:t xml:space="preserve"> </w:t>
      </w:r>
      <w:r w:rsidRPr="009E04A7">
        <w:rPr>
          <w:rFonts w:ascii="Tahoma" w:hAnsi="Tahoma" w:cs="Tahoma"/>
          <w:sz w:val="18"/>
          <w:lang w:val="pt-BR"/>
        </w:rPr>
        <w:t>Ao renovar para um nível de assinatura do MSDN diferente, os novos termos de uso substituirão os termos de uso anteriores, e qualquer software não incluído na nova assinatura do MSDN deverá ser removido.</w:t>
      </w:r>
    </w:p>
    <w:p w14:paraId="0C9414C0" w14:textId="77777777" w:rsidR="00223A77" w:rsidRPr="009E04A7" w:rsidRDefault="00223A77" w:rsidP="00223A77">
      <w:pPr>
        <w:pStyle w:val="EndnoteText"/>
        <w:rPr>
          <w:lang w:val="pt-BR"/>
        </w:rPr>
      </w:pPr>
    </w:p>
    <w:p w14:paraId="27ECB07E"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Ultimate com MSDN</w:t>
      </w:r>
    </w:p>
    <w:p w14:paraId="3E3B8D3B"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Premium com MSDN</w:t>
      </w:r>
    </w:p>
    <w:p w14:paraId="0DA5DC27"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Professional com MSDN</w:t>
      </w:r>
    </w:p>
    <w:p w14:paraId="2EFB7985" w14:textId="77777777" w:rsidR="00223A77" w:rsidRPr="009E04A7" w:rsidRDefault="00223A77" w:rsidP="005B0791">
      <w:pPr>
        <w:pStyle w:val="FootnoteBulletLevel2"/>
        <w:numPr>
          <w:ilvl w:val="0"/>
          <w:numId w:val="4"/>
        </w:numPr>
        <w:spacing w:before="0" w:after="60"/>
        <w:ind w:left="1440"/>
        <w:rPr>
          <w:lang w:val="pt-BR"/>
        </w:rPr>
      </w:pPr>
      <w:r w:rsidRPr="009E04A7">
        <w:rPr>
          <w:rFonts w:ascii="Tahoma" w:hAnsi="Tahoma" w:cs="Tahoma"/>
          <w:sz w:val="18"/>
          <w:lang w:val="pt-BR"/>
        </w:rPr>
        <w:t>Visual Studio Professional com MSDN Embedded</w:t>
      </w:r>
    </w:p>
    <w:p w14:paraId="0071A362"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Professional com MSDN Professional</w:t>
      </w:r>
    </w:p>
    <w:p w14:paraId="2295A5B1" w14:textId="77777777" w:rsidR="00223A77" w:rsidRPr="009E04A7" w:rsidRDefault="00223A77" w:rsidP="005B0791">
      <w:pPr>
        <w:pStyle w:val="FootnoteBulletLevel2"/>
        <w:numPr>
          <w:ilvl w:val="0"/>
          <w:numId w:val="4"/>
        </w:numPr>
        <w:spacing w:before="0" w:after="60"/>
        <w:ind w:left="1440"/>
        <w:rPr>
          <w:lang w:val="pt-BR"/>
        </w:rPr>
      </w:pPr>
      <w:r w:rsidRPr="009E04A7">
        <w:rPr>
          <w:rFonts w:ascii="Tahoma" w:hAnsi="Tahoma" w:cs="Tahoma"/>
          <w:sz w:val="18"/>
          <w:lang w:val="pt-BR"/>
        </w:rPr>
        <w:t>Visual Studio Professional com MSDN Premium</w:t>
      </w:r>
    </w:p>
    <w:p w14:paraId="62024EE4"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Team System Team Suite com MSDN Premium</w:t>
      </w:r>
    </w:p>
    <w:p w14:paraId="0D997322"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Team System Test Edition com MSDN Premium</w:t>
      </w:r>
    </w:p>
    <w:p w14:paraId="52E2A988"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Team System Development Edition com MSDN Premium</w:t>
      </w:r>
    </w:p>
    <w:p w14:paraId="5C8E9980"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 xml:space="preserve">Visual Studio Team System Architecture Edition com MSDN Premium </w:t>
      </w:r>
    </w:p>
    <w:p w14:paraId="65A3AE32" w14:textId="77777777" w:rsidR="00223A77" w:rsidRPr="00371C8C" w:rsidRDefault="00223A77" w:rsidP="005B0791">
      <w:pPr>
        <w:pStyle w:val="FootnoteBulletLevel2"/>
        <w:numPr>
          <w:ilvl w:val="0"/>
          <w:numId w:val="4"/>
        </w:numPr>
        <w:spacing w:before="0" w:after="60"/>
        <w:ind w:left="1440"/>
      </w:pPr>
      <w:r w:rsidRPr="00371C8C">
        <w:rPr>
          <w:rFonts w:ascii="Tahoma" w:hAnsi="Tahoma" w:cs="Tahoma"/>
          <w:sz w:val="18"/>
        </w:rPr>
        <w:t>Visual Studio Team System Database Edition com MSDN Premium</w:t>
      </w:r>
    </w:p>
    <w:p w14:paraId="535EA72E" w14:textId="77777777" w:rsidR="00223A77" w:rsidRPr="009E04A7" w:rsidRDefault="00223A77" w:rsidP="005B0791">
      <w:pPr>
        <w:pStyle w:val="FootnoteBulletLevel2"/>
        <w:numPr>
          <w:ilvl w:val="0"/>
          <w:numId w:val="4"/>
        </w:numPr>
        <w:spacing w:before="0" w:after="60"/>
        <w:ind w:left="1440"/>
        <w:rPr>
          <w:lang w:val="pt-BR"/>
        </w:rPr>
      </w:pPr>
      <w:r w:rsidRPr="009E04A7">
        <w:rPr>
          <w:rFonts w:ascii="Tahoma" w:hAnsi="Tahoma" w:cs="Tahoma"/>
          <w:sz w:val="18"/>
          <w:lang w:val="pt-BR"/>
        </w:rPr>
        <w:t>Clientes com uma assinatura de varejo ativa para qualquer um dos softwares acima</w:t>
      </w:r>
    </w:p>
    <w:p w14:paraId="71406294" w14:textId="77777777" w:rsidR="00223A77" w:rsidRPr="009E04A7" w:rsidRDefault="00223A77" w:rsidP="005B0791">
      <w:pPr>
        <w:pStyle w:val="FootnoteBulletLevel2"/>
        <w:numPr>
          <w:ilvl w:val="0"/>
          <w:numId w:val="4"/>
        </w:numPr>
        <w:spacing w:before="0" w:after="60"/>
        <w:ind w:left="1440"/>
        <w:rPr>
          <w:lang w:val="pt-BR"/>
        </w:rPr>
      </w:pPr>
      <w:r w:rsidRPr="009E04A7">
        <w:rPr>
          <w:rFonts w:ascii="Tahoma" w:hAnsi="Tahoma" w:cs="Tahoma"/>
          <w:sz w:val="18"/>
          <w:lang w:val="pt-BR"/>
        </w:rPr>
        <w:t>MSDN Essentials (adquirido com a licença de varejo do Visual Studio 2010 Professional)</w:t>
      </w:r>
    </w:p>
    <w:p w14:paraId="4E12C3EC" w14:textId="77777777" w:rsidR="00223A77" w:rsidRPr="009E04A7" w:rsidRDefault="00223A77" w:rsidP="005B0791">
      <w:pPr>
        <w:pStyle w:val="FootnoteBulletLevel1"/>
        <w:spacing w:before="0" w:after="0"/>
        <w:ind w:left="0" w:firstLine="0"/>
        <w:rPr>
          <w:lang w:val="pt-BR"/>
        </w:rPr>
      </w:pPr>
    </w:p>
    <w:p w14:paraId="40F30DD3" w14:textId="77777777" w:rsidR="00223A77" w:rsidRPr="009E04A7" w:rsidRDefault="00223A77" w:rsidP="005B0791">
      <w:pPr>
        <w:pStyle w:val="FootnoteBulletLevel1"/>
        <w:tabs>
          <w:tab w:val="clear" w:pos="900"/>
        </w:tabs>
        <w:spacing w:before="0" w:after="0"/>
        <w:ind w:left="720" w:firstLine="0"/>
        <w:rPr>
          <w:lang w:val="pt-BR"/>
        </w:rPr>
      </w:pPr>
      <w:r w:rsidRPr="009E04A7">
        <w:rPr>
          <w:rFonts w:ascii="Tahoma" w:hAnsi="Tahoma" w:cs="Tahoma"/>
          <w:sz w:val="18"/>
          <w:lang w:val="pt-BR"/>
        </w:rPr>
        <w:t xml:space="preserve">Os clientes do Enterprise, Select ou Open Value com cobertura ativa do Software Assurance para o Visual Studio Professional 2013 com MSDN também podem fazer step-up para o Visual Studio Premium 2013 com MSDN ou o Visual Studio Ultimate 2013 com MSDN por meio da aquisição de </w:t>
      </w:r>
      <w:hyperlink w:anchor="Step_Up" w:history="1">
        <w:r w:rsidRPr="009E04A7">
          <w:rPr>
            <w:rFonts w:ascii="Tahoma" w:hAnsi="Tahoma" w:cs="Tahoma"/>
            <w:sz w:val="18"/>
            <w:lang w:val="pt-BR"/>
          </w:rPr>
          <w:t>SKUs de Step-up</w:t>
        </w:r>
      </w:hyperlink>
      <w:r w:rsidRPr="009E04A7">
        <w:rPr>
          <w:rFonts w:ascii="Tahoma" w:hAnsi="Tahoma" w:cs="Tahoma"/>
          <w:sz w:val="18"/>
          <w:lang w:val="pt-BR"/>
        </w:rPr>
        <w:t xml:space="preserve"> apropriadas.</w:t>
      </w:r>
    </w:p>
    <w:p w14:paraId="4766305E" w14:textId="77777777" w:rsidR="005B0791" w:rsidRPr="009E04A7" w:rsidRDefault="005B0791" w:rsidP="005B0791">
      <w:pPr>
        <w:pStyle w:val="FootnoteBulletLevel2"/>
        <w:tabs>
          <w:tab w:val="clear" w:pos="1260"/>
        </w:tabs>
        <w:spacing w:before="0"/>
        <w:ind w:left="720" w:firstLine="0"/>
        <w:rPr>
          <w:lang w:val="pt-BR"/>
        </w:rPr>
      </w:pPr>
    </w:p>
    <w:p w14:paraId="365A6263" w14:textId="77777777" w:rsidR="0055611F" w:rsidRPr="009E04A7" w:rsidRDefault="009B2474" w:rsidP="001760D6">
      <w:pPr>
        <w:keepNext/>
        <w:spacing w:after="60"/>
        <w:ind w:left="720"/>
        <w:rPr>
          <w:lang w:val="pt-BR"/>
        </w:rPr>
      </w:pPr>
      <w:r w:rsidRPr="009E04A7">
        <w:rPr>
          <w:rFonts w:cs="Tahoma"/>
          <w:b/>
          <w:lang w:val="pt-BR"/>
        </w:rPr>
        <w:t>Serviços de Assinatura</w:t>
      </w:r>
    </w:p>
    <w:p w14:paraId="447D3A72" w14:textId="77777777" w:rsidR="0055611F" w:rsidRPr="009E04A7" w:rsidRDefault="0055611F" w:rsidP="005B0791">
      <w:pPr>
        <w:pStyle w:val="FootnoteBulletLevel2"/>
        <w:tabs>
          <w:tab w:val="clear" w:pos="1260"/>
        </w:tabs>
        <w:spacing w:before="0"/>
        <w:ind w:left="720" w:firstLine="0"/>
        <w:rPr>
          <w:lang w:val="pt-BR"/>
        </w:rPr>
      </w:pPr>
      <w:r w:rsidRPr="009E04A7">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297963" w:rsidRPr="009E04A7">
        <w:rPr>
          <w:rFonts w:ascii="Tahoma" w:hAnsi="Tahoma" w:cs="Tahoma"/>
          <w:sz w:val="18"/>
          <w:lang w:val="pt-BR"/>
        </w:rPr>
        <w:t> </w:t>
      </w:r>
      <w:r w:rsidRPr="009E04A7">
        <w:rPr>
          <w:rFonts w:ascii="Tahoma" w:hAnsi="Tahoma" w:cs="Tahoma"/>
          <w:sz w:val="18"/>
          <w:lang w:val="pt-BR"/>
        </w:rPr>
        <w:t>outros serviços, só estarão disponíveis enquanto a assinatura estiver ativa.</w:t>
      </w:r>
    </w:p>
    <w:p w14:paraId="1337F006" w14:textId="77777777" w:rsidR="0055611F" w:rsidRPr="009E04A7" w:rsidRDefault="0055611F" w:rsidP="005B0791">
      <w:pPr>
        <w:pStyle w:val="FootnoteBulletLevel1"/>
        <w:tabs>
          <w:tab w:val="clear" w:pos="900"/>
        </w:tabs>
        <w:spacing w:before="0" w:after="0"/>
        <w:ind w:left="720" w:firstLine="0"/>
        <w:rPr>
          <w:lang w:val="pt-BR"/>
        </w:rPr>
      </w:pPr>
    </w:p>
    <w:p w14:paraId="63FFCA07" w14:textId="77777777" w:rsidR="0055611F" w:rsidRPr="009E04A7" w:rsidRDefault="009B2474" w:rsidP="00864B8A">
      <w:pPr>
        <w:spacing w:after="60"/>
        <w:ind w:left="720"/>
        <w:rPr>
          <w:lang w:val="pt-BR"/>
        </w:rPr>
      </w:pPr>
      <w:r w:rsidRPr="009E04A7">
        <w:rPr>
          <w:rFonts w:cs="Tahoma"/>
          <w:b/>
          <w:lang w:val="pt-BR"/>
        </w:rPr>
        <w:t>Serviços da Plataforma do Windows Azure</w:t>
      </w:r>
    </w:p>
    <w:p w14:paraId="66F6630E" w14:textId="77777777" w:rsidR="0055611F" w:rsidRPr="009E04A7" w:rsidRDefault="0055611F" w:rsidP="005B0791">
      <w:pPr>
        <w:pStyle w:val="FootnoteBulletLevel2"/>
        <w:tabs>
          <w:tab w:val="clear" w:pos="1260"/>
        </w:tabs>
        <w:spacing w:before="0"/>
        <w:ind w:left="720" w:firstLine="0"/>
        <w:rPr>
          <w:lang w:val="pt-BR"/>
        </w:rPr>
      </w:pPr>
      <w:r w:rsidRPr="009E04A7">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1542FB3C" w14:textId="77777777" w:rsidR="005B0791" w:rsidRPr="009E04A7" w:rsidRDefault="005B0791" w:rsidP="005B0791">
      <w:pPr>
        <w:pStyle w:val="FootnoteBulletLevel2"/>
        <w:tabs>
          <w:tab w:val="clear" w:pos="1260"/>
        </w:tabs>
        <w:spacing w:before="0"/>
        <w:ind w:left="0" w:firstLine="0"/>
        <w:rPr>
          <w:lang w:val="pt-BR"/>
        </w:rPr>
      </w:pPr>
    </w:p>
    <w:p w14:paraId="45ACFCE5" w14:textId="77777777" w:rsidR="005B0791" w:rsidRPr="009E04A7" w:rsidRDefault="005B0791" w:rsidP="005B0791">
      <w:pPr>
        <w:pStyle w:val="FootnoteBulletLevel2"/>
        <w:tabs>
          <w:tab w:val="clear" w:pos="1260"/>
        </w:tabs>
        <w:spacing w:before="0"/>
        <w:ind w:left="0" w:firstLine="0"/>
        <w:rPr>
          <w:lang w:val="pt-BR"/>
        </w:rPr>
      </w:pPr>
    </w:p>
    <w:p w14:paraId="186EBDB4" w14:textId="77777777" w:rsidR="00223A77" w:rsidRPr="00371C8C" w:rsidRDefault="00A560B6" w:rsidP="00223A77">
      <w:pPr>
        <w:pStyle w:val="Heading3"/>
      </w:pPr>
      <w:bookmarkStart w:id="1067" w:name="_21_Visual_Studio"/>
      <w:bookmarkStart w:id="1068" w:name="_Toc336338277"/>
      <w:bookmarkStart w:id="1069" w:name="_Toc380098143"/>
      <w:bookmarkStart w:id="1070" w:name="_Toc252341837"/>
      <w:bookmarkStart w:id="1071" w:name="Aps_16VS2010PremiumMSDN"/>
      <w:bookmarkEnd w:id="1067"/>
      <w:r w:rsidRPr="00371C8C">
        <w:rPr>
          <w:rFonts w:ascii="Tahoma" w:hAnsi="Tahoma"/>
          <w:caps/>
          <w:color w:val="F66400"/>
          <w:sz w:val="22"/>
          <w:vertAlign w:val="superscript"/>
        </w:rPr>
        <w:t>22</w:t>
      </w:r>
      <w:r w:rsidRPr="00371C8C">
        <w:rPr>
          <w:rFonts w:ascii="Tahoma" w:hAnsi="Tahoma"/>
          <w:color w:val="F66400"/>
          <w:sz w:val="22"/>
        </w:rPr>
        <w:t xml:space="preserve"> Visual Studio Premium 2013 com MSDN</w:t>
      </w:r>
      <w:bookmarkEnd w:id="1068"/>
      <w:bookmarkEnd w:id="1069"/>
      <w:r w:rsidRPr="00371C8C">
        <w:rPr>
          <w:rFonts w:ascii="Tahoma" w:hAnsi="Tahoma"/>
          <w:color w:val="F66400"/>
          <w:sz w:val="22"/>
        </w:rPr>
        <w:t xml:space="preserve"> </w:t>
      </w:r>
      <w:bookmarkEnd w:id="1070"/>
    </w:p>
    <w:bookmarkEnd w:id="1071"/>
    <w:p w14:paraId="6B705411" w14:textId="77777777" w:rsidR="00CB436E" w:rsidRPr="00371C8C" w:rsidRDefault="00CB436E" w:rsidP="00CB436E">
      <w:pPr>
        <w:pStyle w:val="FootnoteBulletLevel1"/>
        <w:tabs>
          <w:tab w:val="clear" w:pos="900"/>
        </w:tabs>
        <w:spacing w:before="0" w:after="0"/>
        <w:ind w:left="720" w:firstLine="0"/>
      </w:pPr>
    </w:p>
    <w:p w14:paraId="4F55FA6C" w14:textId="77777777" w:rsidR="001026FD" w:rsidRPr="00371C8C" w:rsidRDefault="001026FD" w:rsidP="00864B8A">
      <w:pPr>
        <w:spacing w:after="60"/>
        <w:ind w:left="720"/>
      </w:pPr>
      <w:r w:rsidRPr="00371C8C">
        <w:rPr>
          <w:rFonts w:cs="Tahoma"/>
          <w:b/>
        </w:rPr>
        <w:t>Visual Studio Team Foundation Server 2013</w:t>
      </w:r>
    </w:p>
    <w:p w14:paraId="3074F0F4" w14:textId="77777777" w:rsidR="001026FD" w:rsidRPr="009E04A7" w:rsidRDefault="001026FD" w:rsidP="00CB436E">
      <w:pPr>
        <w:pStyle w:val="EndnoteText"/>
        <w:ind w:left="720"/>
        <w:rPr>
          <w:lang w:val="pt-BR"/>
        </w:rPr>
      </w:pPr>
      <w:r w:rsidRPr="009E04A7">
        <w:rPr>
          <w:rFonts w:ascii="Tahoma" w:hAnsi="Tahoma" w:cs="Tahoma"/>
          <w:sz w:val="18"/>
          <w:lang w:val="pt-BR"/>
        </w:rPr>
        <w:t>O assinante está qualificado para uma licença de servidor para o Visual Studio Team Foundation Server 2013 e uma CAL de Usuário do Team Foundation Server.</w:t>
      </w:r>
      <w:r w:rsidR="002235CD" w:rsidRPr="009E04A7">
        <w:rPr>
          <w:rFonts w:ascii="Tahoma" w:hAnsi="Tahoma" w:cs="Tahoma"/>
          <w:sz w:val="18"/>
          <w:lang w:val="pt-BR"/>
        </w:rPr>
        <w:t xml:space="preserve"> </w:t>
      </w:r>
      <w:r w:rsidRPr="009E04A7">
        <w:rPr>
          <w:rFonts w:ascii="Tahoma" w:hAnsi="Tahoma" w:cs="Tahoma"/>
          <w:sz w:val="18"/>
          <w:lang w:val="pt-BR"/>
        </w:rPr>
        <w:t>A CAL é reservada unicamente para uso do assinante.</w:t>
      </w:r>
    </w:p>
    <w:p w14:paraId="114C93D0" w14:textId="77777777" w:rsidR="001026FD" w:rsidRPr="009E04A7" w:rsidRDefault="001026FD" w:rsidP="00CB436E">
      <w:pPr>
        <w:pStyle w:val="EndnoteText"/>
        <w:ind w:left="720"/>
        <w:rPr>
          <w:lang w:val="pt-BR"/>
        </w:rPr>
      </w:pPr>
    </w:p>
    <w:p w14:paraId="41CF5DDE" w14:textId="77777777" w:rsidR="001026FD" w:rsidRPr="009E04A7" w:rsidRDefault="001026FD" w:rsidP="00864B8A">
      <w:pPr>
        <w:spacing w:after="60"/>
        <w:ind w:left="720"/>
        <w:rPr>
          <w:lang w:val="pt-BR"/>
        </w:rPr>
      </w:pPr>
      <w:r w:rsidRPr="009E04A7">
        <w:rPr>
          <w:rFonts w:cs="Tahoma"/>
          <w:b/>
          <w:lang w:val="pt-BR"/>
        </w:rPr>
        <w:t>SQL Server Parallel Data Warehouse Developer</w:t>
      </w:r>
    </w:p>
    <w:p w14:paraId="4B50D62E" w14:textId="77777777" w:rsidR="001026FD" w:rsidRPr="009E04A7" w:rsidRDefault="001026FD" w:rsidP="00CB436E">
      <w:pPr>
        <w:pStyle w:val="EndnoteText"/>
        <w:ind w:left="720"/>
        <w:rPr>
          <w:lang w:val="pt-BR"/>
        </w:rPr>
      </w:pPr>
      <w:r w:rsidRPr="009E04A7">
        <w:rPr>
          <w:rFonts w:ascii="Tahoma" w:hAnsi="Tahoma" w:cs="Tahoma"/>
          <w:sz w:val="18"/>
          <w:lang w:val="pt-BR"/>
        </w:rPr>
        <w:t>O assinante é qualificado para uma licença do SQL Server 2012 Parallel Data Warehouse Developer.</w:t>
      </w:r>
    </w:p>
    <w:p w14:paraId="773575F4" w14:textId="77777777" w:rsidR="00CB436E" w:rsidRPr="009E04A7" w:rsidRDefault="00CB436E" w:rsidP="00CB436E">
      <w:pPr>
        <w:pStyle w:val="FootnoteBulletLevel1"/>
        <w:tabs>
          <w:tab w:val="clear" w:pos="900"/>
        </w:tabs>
        <w:spacing w:before="0" w:after="0"/>
        <w:ind w:left="720" w:firstLine="0"/>
        <w:rPr>
          <w:lang w:val="pt-BR"/>
        </w:rPr>
      </w:pPr>
    </w:p>
    <w:p w14:paraId="58FB0A46" w14:textId="77777777" w:rsidR="00297963" w:rsidRPr="009E04A7" w:rsidRDefault="00297963" w:rsidP="00CB436E">
      <w:pPr>
        <w:pStyle w:val="FootnoteBulletLevel1"/>
        <w:tabs>
          <w:tab w:val="clear" w:pos="900"/>
        </w:tabs>
        <w:spacing w:before="0" w:after="0"/>
        <w:ind w:left="720" w:firstLine="0"/>
        <w:rPr>
          <w:lang w:val="pt-BR"/>
        </w:rPr>
      </w:pPr>
    </w:p>
    <w:p w14:paraId="31C60A5B" w14:textId="77777777" w:rsidR="00297963" w:rsidRPr="009E04A7" w:rsidRDefault="00297963" w:rsidP="00CB436E">
      <w:pPr>
        <w:pStyle w:val="FootnoteBulletLevel1"/>
        <w:tabs>
          <w:tab w:val="clear" w:pos="900"/>
        </w:tabs>
        <w:spacing w:before="0" w:after="0"/>
        <w:ind w:left="720" w:firstLine="0"/>
        <w:rPr>
          <w:lang w:val="pt-BR"/>
        </w:rPr>
      </w:pPr>
    </w:p>
    <w:p w14:paraId="15880041" w14:textId="77777777" w:rsidR="00297963" w:rsidRPr="009E04A7" w:rsidRDefault="00297963" w:rsidP="00CB436E">
      <w:pPr>
        <w:pStyle w:val="FootnoteBulletLevel1"/>
        <w:tabs>
          <w:tab w:val="clear" w:pos="900"/>
        </w:tabs>
        <w:spacing w:before="0" w:after="0"/>
        <w:ind w:left="720" w:firstLine="0"/>
        <w:rPr>
          <w:lang w:val="pt-BR"/>
        </w:rPr>
      </w:pPr>
    </w:p>
    <w:p w14:paraId="1D7E8420" w14:textId="77777777" w:rsidR="00223A77" w:rsidRPr="009E04A7" w:rsidRDefault="009B2474" w:rsidP="00864B8A">
      <w:pPr>
        <w:spacing w:after="60"/>
        <w:ind w:left="720"/>
        <w:rPr>
          <w:lang w:val="pt-BR"/>
        </w:rPr>
      </w:pPr>
      <w:r w:rsidRPr="009E04A7">
        <w:rPr>
          <w:rFonts w:cs="Tahoma"/>
          <w:b/>
          <w:lang w:val="pt-BR"/>
        </w:rPr>
        <w:lastRenderedPageBreak/>
        <w:t>Qualificação do Software Assurance</w:t>
      </w:r>
    </w:p>
    <w:p w14:paraId="199F702E" w14:textId="77777777" w:rsidR="00BE4D27" w:rsidRPr="009E04A7" w:rsidRDefault="00223A77" w:rsidP="000C6DBC">
      <w:pPr>
        <w:pStyle w:val="EndnoteText"/>
        <w:tabs>
          <w:tab w:val="left" w:pos="1080"/>
        </w:tabs>
        <w:ind w:left="720"/>
        <w:rPr>
          <w:lang w:val="pt-BR"/>
        </w:rPr>
      </w:pPr>
      <w:r w:rsidRPr="009E04A7">
        <w:rPr>
          <w:rFonts w:ascii="Tahoma" w:hAnsi="Tahoma" w:cs="Tahoma"/>
          <w:sz w:val="18"/>
          <w:lang w:val="pt-BR"/>
        </w:rPr>
        <w:t>Os clientes com Software Assurance próximo à data de término referente aos produtos a seguir estão qualificados a renovar suas coberturas como Visual Studio Premium 2013 com MSDN. Ao renovar uma nível de assinatura MSDN diferente, os novos termos de uso substituirão os termos de uso anteriores, e qualquer software não incluído na nova assinatura MSDN deverá ser removido.</w:t>
      </w:r>
    </w:p>
    <w:p w14:paraId="149F632A" w14:textId="77777777" w:rsidR="00223A77" w:rsidRPr="009E04A7" w:rsidRDefault="00223A77" w:rsidP="007E466C">
      <w:pPr>
        <w:pStyle w:val="EndnoteText"/>
        <w:ind w:left="720"/>
        <w:rPr>
          <w:lang w:val="pt-BR"/>
        </w:rPr>
      </w:pPr>
    </w:p>
    <w:p w14:paraId="41ABFC8D"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Ultimate com MSDN</w:t>
      </w:r>
    </w:p>
    <w:p w14:paraId="7E049332"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Premium com MSDN</w:t>
      </w:r>
    </w:p>
    <w:p w14:paraId="108FED89" w14:textId="77777777" w:rsidR="00223A77" w:rsidRPr="009E04A7" w:rsidRDefault="00223A77" w:rsidP="00CB436E">
      <w:pPr>
        <w:pStyle w:val="FootnoteBulletLevel2"/>
        <w:numPr>
          <w:ilvl w:val="0"/>
          <w:numId w:val="6"/>
        </w:numPr>
        <w:spacing w:before="0" w:after="60"/>
        <w:ind w:left="1440"/>
        <w:rPr>
          <w:lang w:val="pt-BR"/>
        </w:rPr>
      </w:pPr>
      <w:r w:rsidRPr="009E04A7">
        <w:rPr>
          <w:rFonts w:ascii="Tahoma" w:hAnsi="Tahoma" w:cs="Tahoma"/>
          <w:sz w:val="18"/>
          <w:lang w:val="pt-BR"/>
        </w:rPr>
        <w:t>Visual Studio Professional com MSDN Premium</w:t>
      </w:r>
    </w:p>
    <w:p w14:paraId="7C986AB8"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Team System Team Suite com MSDN Premium</w:t>
      </w:r>
    </w:p>
    <w:p w14:paraId="7E431FC2"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Team System Test Edition com MSDN Premium</w:t>
      </w:r>
    </w:p>
    <w:p w14:paraId="70264CAF"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Team System Development Edition com MSDN Premium</w:t>
      </w:r>
    </w:p>
    <w:p w14:paraId="0858D57B"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 xml:space="preserve">Visual Studio Team System Architecture Edition com MSDN Premium </w:t>
      </w:r>
    </w:p>
    <w:p w14:paraId="5302858E"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Visual Studio Team System Database Edition com MSDN Premium</w:t>
      </w:r>
    </w:p>
    <w:p w14:paraId="22CA896E" w14:textId="77777777" w:rsidR="00223A77" w:rsidRPr="009E04A7" w:rsidRDefault="00223A77" w:rsidP="00CB436E">
      <w:pPr>
        <w:pStyle w:val="FootnoteBulletLevel2"/>
        <w:numPr>
          <w:ilvl w:val="0"/>
          <w:numId w:val="6"/>
        </w:numPr>
        <w:spacing w:before="0" w:after="60"/>
        <w:ind w:left="1440"/>
        <w:rPr>
          <w:lang w:val="pt-BR"/>
        </w:rPr>
      </w:pPr>
      <w:r w:rsidRPr="009E04A7">
        <w:rPr>
          <w:rFonts w:ascii="Tahoma" w:hAnsi="Tahoma" w:cs="Tahoma"/>
          <w:sz w:val="18"/>
          <w:lang w:val="pt-BR"/>
        </w:rPr>
        <w:t>Clientes com uma assinatura de varejo ativa para qualquer um dos softwares acima</w:t>
      </w:r>
    </w:p>
    <w:p w14:paraId="4F070991" w14:textId="77777777" w:rsidR="00413D8A" w:rsidRPr="009E04A7" w:rsidRDefault="00413D8A">
      <w:pPr>
        <w:rPr>
          <w:lang w:val="pt-BR"/>
        </w:rPr>
      </w:pPr>
    </w:p>
    <w:p w14:paraId="5C06D9E3" w14:textId="77777777" w:rsidR="00223A77" w:rsidRPr="009E04A7" w:rsidRDefault="00223A77" w:rsidP="00AF1D88">
      <w:pPr>
        <w:pStyle w:val="FootnoteBulletLevel1"/>
        <w:keepNext/>
        <w:tabs>
          <w:tab w:val="clear" w:pos="900"/>
        </w:tabs>
        <w:spacing w:before="0" w:after="0"/>
        <w:ind w:left="720" w:firstLine="0"/>
        <w:rPr>
          <w:lang w:val="pt-BR"/>
        </w:rPr>
      </w:pPr>
      <w:r w:rsidRPr="009E04A7">
        <w:rPr>
          <w:rFonts w:ascii="Tahoma" w:hAnsi="Tahoma" w:cs="Tahoma"/>
          <w:sz w:val="18"/>
          <w:lang w:val="pt-BR"/>
        </w:rPr>
        <w:t xml:space="preserve">Os clientes com Software Assurance próximo à data de término referente ao Visual Studio Premium 2013 com MSDN estão qualificados a renovar suas coberturas como: </w:t>
      </w:r>
    </w:p>
    <w:p w14:paraId="0DE1CDFB" w14:textId="77777777" w:rsidR="00CB436E" w:rsidRPr="009E04A7" w:rsidRDefault="00CB436E" w:rsidP="00AF1D88">
      <w:pPr>
        <w:pStyle w:val="FootnoteBulletLevel1"/>
        <w:keepNext/>
        <w:spacing w:before="0" w:after="0"/>
        <w:ind w:left="907" w:firstLine="0"/>
        <w:rPr>
          <w:lang w:val="pt-BR"/>
        </w:rPr>
      </w:pPr>
    </w:p>
    <w:p w14:paraId="2AA7DAF8" w14:textId="77777777" w:rsidR="00223A77" w:rsidRPr="00371C8C" w:rsidRDefault="00223A77" w:rsidP="00AF1D88">
      <w:pPr>
        <w:pStyle w:val="FootnoteBulletLevel2"/>
        <w:keepNext/>
        <w:numPr>
          <w:ilvl w:val="0"/>
          <w:numId w:val="6"/>
        </w:numPr>
        <w:spacing w:before="0" w:after="60"/>
        <w:ind w:left="1440"/>
      </w:pPr>
      <w:r w:rsidRPr="00371C8C">
        <w:rPr>
          <w:rFonts w:ascii="Tahoma" w:hAnsi="Tahoma" w:cs="Tahoma"/>
          <w:sz w:val="18"/>
        </w:rPr>
        <w:t>Visual Studio Professional com MSDN</w:t>
      </w:r>
    </w:p>
    <w:p w14:paraId="04882C32" w14:textId="77777777" w:rsidR="006771C8" w:rsidRPr="00371C8C" w:rsidRDefault="006771C8" w:rsidP="00CB436E">
      <w:pPr>
        <w:pStyle w:val="FootnoteBulletLevel2"/>
        <w:numPr>
          <w:ilvl w:val="0"/>
          <w:numId w:val="6"/>
        </w:numPr>
        <w:spacing w:before="0" w:after="60"/>
        <w:ind w:left="1440"/>
      </w:pPr>
      <w:r w:rsidRPr="00371C8C">
        <w:rPr>
          <w:rFonts w:ascii="Tahoma" w:hAnsi="Tahoma" w:cs="Tahoma"/>
          <w:sz w:val="18"/>
        </w:rPr>
        <w:t>Visual Studio Test Professional com MSDN</w:t>
      </w:r>
    </w:p>
    <w:p w14:paraId="7714344E" w14:textId="77777777" w:rsidR="00223A77" w:rsidRPr="00371C8C" w:rsidRDefault="00223A77" w:rsidP="00CB436E">
      <w:pPr>
        <w:pStyle w:val="FootnoteBulletLevel2"/>
        <w:numPr>
          <w:ilvl w:val="0"/>
          <w:numId w:val="6"/>
        </w:numPr>
        <w:spacing w:before="0" w:after="60"/>
        <w:ind w:left="1440"/>
      </w:pPr>
      <w:r w:rsidRPr="00371C8C">
        <w:rPr>
          <w:rFonts w:ascii="Tahoma" w:hAnsi="Tahoma" w:cs="Tahoma"/>
          <w:sz w:val="18"/>
        </w:rPr>
        <w:t>MSDN Operating Systems</w:t>
      </w:r>
    </w:p>
    <w:p w14:paraId="5D2792BD" w14:textId="77777777" w:rsidR="00223A77" w:rsidRPr="00371C8C" w:rsidRDefault="00223A77" w:rsidP="00CB436E">
      <w:pPr>
        <w:pStyle w:val="FootnoteBulletLevel1"/>
        <w:spacing w:before="0" w:after="0"/>
        <w:ind w:left="907" w:firstLine="0"/>
      </w:pPr>
    </w:p>
    <w:p w14:paraId="523546FC" w14:textId="77777777" w:rsidR="0055611F" w:rsidRPr="009E04A7" w:rsidRDefault="00223A77" w:rsidP="00076CB4">
      <w:pPr>
        <w:pStyle w:val="FootnoteBulletLevel1"/>
        <w:tabs>
          <w:tab w:val="clear" w:pos="900"/>
        </w:tabs>
        <w:spacing w:before="0" w:after="0"/>
        <w:ind w:left="720" w:firstLine="0"/>
        <w:rPr>
          <w:lang w:val="pt-BR"/>
        </w:rPr>
      </w:pPr>
      <w:r w:rsidRPr="009E04A7">
        <w:rPr>
          <w:rFonts w:ascii="Tahoma" w:hAnsi="Tahoma" w:cs="Tahoma"/>
          <w:sz w:val="18"/>
          <w:lang w:val="pt-BR"/>
        </w:rPr>
        <w:t xml:space="preserve">Os clientes do Enterprise, Select ou Open Value com cobertura do Software Assurance ativa para o Visual Studio Premium 2013 com MSDN também podem fazer step-up para o Visual Studio Ultimate 2013 com MSDN por meio da aquisição de </w:t>
      </w:r>
      <w:r w:rsidRPr="009E04A7">
        <w:rPr>
          <w:rFonts w:ascii="Tahoma" w:hAnsi="Tahoma" w:cs="Tahoma"/>
          <w:sz w:val="18"/>
          <w:szCs w:val="24"/>
          <w:lang w:val="pt-BR"/>
        </w:rPr>
        <w:t>SKUs</w:t>
      </w:r>
      <w:hyperlink w:anchor="Step_Up" w:history="1">
        <w:r w:rsidRPr="009E04A7">
          <w:rPr>
            <w:rFonts w:ascii="Tahoma" w:hAnsi="Tahoma" w:cs="Tahoma"/>
            <w:sz w:val="18"/>
            <w:szCs w:val="24"/>
            <w:lang w:val="pt-BR"/>
          </w:rPr>
          <w:t xml:space="preserve"> de Step-Up</w:t>
        </w:r>
      </w:hyperlink>
      <w:r w:rsidRPr="009E04A7">
        <w:rPr>
          <w:rFonts w:ascii="Tahoma" w:hAnsi="Tahoma" w:cs="Tahoma"/>
          <w:sz w:val="18"/>
          <w:lang w:val="pt-BR"/>
        </w:rPr>
        <w:t xml:space="preserve"> apropriadas.</w:t>
      </w:r>
    </w:p>
    <w:p w14:paraId="60F101B8" w14:textId="77777777" w:rsidR="00CB436E" w:rsidRPr="009E04A7" w:rsidRDefault="00CB436E" w:rsidP="00076CB4">
      <w:pPr>
        <w:pStyle w:val="FootnoteBulletLevel2"/>
        <w:tabs>
          <w:tab w:val="clear" w:pos="1260"/>
        </w:tabs>
        <w:spacing w:before="0"/>
        <w:ind w:left="720" w:firstLine="0"/>
        <w:rPr>
          <w:lang w:val="pt-BR"/>
        </w:rPr>
      </w:pPr>
    </w:p>
    <w:p w14:paraId="18DBD753" w14:textId="77777777" w:rsidR="0055611F" w:rsidRPr="009E04A7" w:rsidRDefault="0055611F" w:rsidP="00864B8A">
      <w:pPr>
        <w:spacing w:after="60"/>
        <w:ind w:left="720"/>
        <w:rPr>
          <w:lang w:val="pt-BR"/>
        </w:rPr>
      </w:pPr>
      <w:r w:rsidRPr="009E04A7">
        <w:rPr>
          <w:rFonts w:cs="Tahoma"/>
          <w:b/>
          <w:lang w:val="pt-BR"/>
        </w:rPr>
        <w:t>Serviços de Assinatura</w:t>
      </w:r>
    </w:p>
    <w:p w14:paraId="44E038B5" w14:textId="77777777" w:rsidR="0055611F" w:rsidRPr="009E04A7" w:rsidRDefault="0055611F" w:rsidP="00076CB4">
      <w:pPr>
        <w:pStyle w:val="FootnoteBulletLevel2"/>
        <w:tabs>
          <w:tab w:val="clear" w:pos="1260"/>
        </w:tabs>
        <w:spacing w:before="0"/>
        <w:ind w:left="720" w:firstLine="0"/>
        <w:rPr>
          <w:lang w:val="pt-BR"/>
        </w:rPr>
      </w:pPr>
      <w:r w:rsidRPr="009E04A7">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297963" w:rsidRPr="009E04A7">
        <w:rPr>
          <w:rFonts w:ascii="Tahoma" w:hAnsi="Tahoma" w:cs="Tahoma"/>
          <w:sz w:val="18"/>
          <w:lang w:val="pt-BR"/>
        </w:rPr>
        <w:t> </w:t>
      </w:r>
      <w:r w:rsidRPr="009E04A7">
        <w:rPr>
          <w:rFonts w:ascii="Tahoma" w:hAnsi="Tahoma" w:cs="Tahoma"/>
          <w:sz w:val="18"/>
          <w:lang w:val="pt-BR"/>
        </w:rPr>
        <w:t>outros serviços, só estarão disponíveis enquanto a assinatura estiver ativa.</w:t>
      </w:r>
    </w:p>
    <w:p w14:paraId="68EC6260" w14:textId="77777777" w:rsidR="0055611F" w:rsidRPr="009E04A7" w:rsidRDefault="0055611F" w:rsidP="00076CB4">
      <w:pPr>
        <w:pStyle w:val="FootnoteBulletLevel1"/>
        <w:tabs>
          <w:tab w:val="clear" w:pos="900"/>
        </w:tabs>
        <w:spacing w:before="0" w:after="0"/>
        <w:ind w:left="720" w:firstLine="0"/>
        <w:rPr>
          <w:lang w:val="pt-BR"/>
        </w:rPr>
      </w:pPr>
    </w:p>
    <w:p w14:paraId="4F86E8EC" w14:textId="77777777" w:rsidR="0055611F" w:rsidRPr="009E04A7" w:rsidRDefault="009B2474" w:rsidP="00864B8A">
      <w:pPr>
        <w:spacing w:after="60"/>
        <w:ind w:left="720"/>
        <w:rPr>
          <w:lang w:val="pt-BR"/>
        </w:rPr>
      </w:pPr>
      <w:r w:rsidRPr="009E04A7">
        <w:rPr>
          <w:rFonts w:cs="Tahoma"/>
          <w:b/>
          <w:lang w:val="pt-BR"/>
        </w:rPr>
        <w:t>Serviços da Plataforma do Windows Azure</w:t>
      </w:r>
    </w:p>
    <w:p w14:paraId="05A27CBB" w14:textId="77777777" w:rsidR="00DB3ECB" w:rsidRPr="009E04A7" w:rsidRDefault="0055611F" w:rsidP="001760D6">
      <w:pPr>
        <w:pStyle w:val="FootnoteBulletLevel2"/>
        <w:tabs>
          <w:tab w:val="clear" w:pos="1260"/>
        </w:tabs>
        <w:spacing w:before="0"/>
        <w:ind w:left="720" w:firstLine="0"/>
        <w:rPr>
          <w:lang w:val="pt-BR"/>
        </w:rPr>
      </w:pPr>
      <w:r w:rsidRPr="009E04A7">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4597C0FD" w14:textId="77777777" w:rsidR="0055611F" w:rsidRPr="009E04A7" w:rsidRDefault="0055611F" w:rsidP="00CB436E">
      <w:pPr>
        <w:pStyle w:val="FootnoteBulletLevel2"/>
        <w:tabs>
          <w:tab w:val="clear" w:pos="1260"/>
        </w:tabs>
        <w:spacing w:before="0"/>
        <w:ind w:left="0" w:firstLine="0"/>
        <w:rPr>
          <w:lang w:val="pt-BR"/>
        </w:rPr>
      </w:pPr>
    </w:p>
    <w:p w14:paraId="69D38672" w14:textId="77777777" w:rsidR="00E03856" w:rsidRPr="009E04A7" w:rsidRDefault="00E03856" w:rsidP="00CB436E">
      <w:pPr>
        <w:pStyle w:val="FootnoteBulletLevel2"/>
        <w:tabs>
          <w:tab w:val="clear" w:pos="1260"/>
        </w:tabs>
        <w:spacing w:before="0"/>
        <w:ind w:left="0" w:firstLine="0"/>
        <w:rPr>
          <w:lang w:val="pt-BR"/>
        </w:rPr>
      </w:pPr>
    </w:p>
    <w:p w14:paraId="72D9A9C3" w14:textId="77777777" w:rsidR="00223A77" w:rsidRPr="009E04A7" w:rsidRDefault="00A560B6" w:rsidP="00223A77">
      <w:pPr>
        <w:pStyle w:val="Heading3"/>
        <w:rPr>
          <w:lang w:val="pt-BR"/>
        </w:rPr>
      </w:pPr>
      <w:bookmarkStart w:id="1072" w:name="_22_Visual_Studio"/>
      <w:bookmarkStart w:id="1073" w:name="_Toc336338278"/>
      <w:bookmarkStart w:id="1074" w:name="_Toc380098144"/>
      <w:bookmarkStart w:id="1075" w:name="Aps_18VS2010UltimateMSDN"/>
      <w:bookmarkEnd w:id="1072"/>
      <w:r w:rsidRPr="009E04A7">
        <w:rPr>
          <w:rFonts w:ascii="Tahoma" w:hAnsi="Tahoma"/>
          <w:caps/>
          <w:color w:val="F66400"/>
          <w:sz w:val="22"/>
          <w:vertAlign w:val="superscript"/>
          <w:lang w:val="pt-BR"/>
        </w:rPr>
        <w:t>23</w:t>
      </w:r>
      <w:r w:rsidRPr="009E04A7">
        <w:rPr>
          <w:rFonts w:ascii="Tahoma" w:hAnsi="Tahoma"/>
          <w:color w:val="F66400"/>
          <w:sz w:val="22"/>
          <w:lang w:val="pt-BR"/>
        </w:rPr>
        <w:t xml:space="preserve"> Visual Studio Ultimate 2013 com MSDN</w:t>
      </w:r>
      <w:bookmarkEnd w:id="1073"/>
      <w:bookmarkEnd w:id="1074"/>
      <w:r w:rsidRPr="009E04A7">
        <w:rPr>
          <w:rFonts w:ascii="Tahoma" w:hAnsi="Tahoma"/>
          <w:color w:val="F66400"/>
          <w:sz w:val="22"/>
          <w:lang w:val="pt-BR"/>
        </w:rPr>
        <w:t xml:space="preserve"> </w:t>
      </w:r>
    </w:p>
    <w:bookmarkEnd w:id="1075"/>
    <w:p w14:paraId="2352A2B1" w14:textId="77777777" w:rsidR="0032113C" w:rsidRPr="009E04A7" w:rsidRDefault="0032113C" w:rsidP="007A4659">
      <w:pPr>
        <w:adjustRightInd w:val="0"/>
        <w:ind w:left="540"/>
        <w:textAlignment w:val="baseline"/>
        <w:rPr>
          <w:lang w:val="pt-BR"/>
        </w:rPr>
      </w:pPr>
    </w:p>
    <w:p w14:paraId="343815BA" w14:textId="77777777" w:rsidR="001026FD" w:rsidRPr="009E04A7" w:rsidRDefault="001026FD" w:rsidP="00864B8A">
      <w:pPr>
        <w:spacing w:after="60"/>
        <w:ind w:left="720"/>
        <w:rPr>
          <w:lang w:val="pt-BR"/>
        </w:rPr>
      </w:pPr>
      <w:r w:rsidRPr="009E04A7">
        <w:rPr>
          <w:rFonts w:cs="Tahoma"/>
          <w:b/>
          <w:lang w:val="pt-BR"/>
        </w:rPr>
        <w:t>Visual Studio Team Foundation Server 2013</w:t>
      </w:r>
    </w:p>
    <w:p w14:paraId="66A6479A" w14:textId="77777777" w:rsidR="001026FD" w:rsidRPr="009E04A7" w:rsidRDefault="001026FD" w:rsidP="007A4659">
      <w:pPr>
        <w:pStyle w:val="EndnoteText"/>
        <w:ind w:left="720"/>
        <w:rPr>
          <w:lang w:val="pt-BR"/>
        </w:rPr>
      </w:pPr>
      <w:r w:rsidRPr="009E04A7">
        <w:rPr>
          <w:rFonts w:ascii="Tahoma" w:hAnsi="Tahoma" w:cs="Tahoma"/>
          <w:sz w:val="18"/>
          <w:lang w:val="pt-BR"/>
        </w:rPr>
        <w:t>O assinante está qualificado para uma licença de servidor para o Visual Studio Team Foundation Server 2013 e uma CAL de Usuário do Team Foundation Server.</w:t>
      </w:r>
      <w:r w:rsidR="002235CD" w:rsidRPr="009E04A7">
        <w:rPr>
          <w:rFonts w:ascii="Tahoma" w:hAnsi="Tahoma" w:cs="Tahoma"/>
          <w:sz w:val="18"/>
          <w:lang w:val="pt-BR"/>
        </w:rPr>
        <w:t xml:space="preserve"> </w:t>
      </w:r>
      <w:r w:rsidRPr="009E04A7">
        <w:rPr>
          <w:rFonts w:ascii="Tahoma" w:hAnsi="Tahoma" w:cs="Tahoma"/>
          <w:sz w:val="18"/>
          <w:lang w:val="pt-BR"/>
        </w:rPr>
        <w:t>A CAL é reservada unicamente para uso do assinante.</w:t>
      </w:r>
    </w:p>
    <w:p w14:paraId="1415C048" w14:textId="77777777" w:rsidR="001026FD" w:rsidRPr="009E04A7" w:rsidRDefault="001026FD" w:rsidP="007A4659">
      <w:pPr>
        <w:pStyle w:val="EndnoteText"/>
        <w:ind w:left="720"/>
        <w:rPr>
          <w:lang w:val="pt-BR"/>
        </w:rPr>
      </w:pPr>
    </w:p>
    <w:p w14:paraId="217E3BC3" w14:textId="77777777" w:rsidR="001026FD" w:rsidRPr="009E04A7" w:rsidRDefault="001026FD" w:rsidP="00864B8A">
      <w:pPr>
        <w:spacing w:after="60"/>
        <w:ind w:left="720"/>
        <w:rPr>
          <w:lang w:val="pt-BR"/>
        </w:rPr>
      </w:pPr>
      <w:r w:rsidRPr="009E04A7">
        <w:rPr>
          <w:rFonts w:cs="Tahoma"/>
          <w:b/>
          <w:lang w:val="pt-BR"/>
        </w:rPr>
        <w:t>SQL Server Parallel Data Warehouse Developer</w:t>
      </w:r>
    </w:p>
    <w:p w14:paraId="02C764C3" w14:textId="77777777" w:rsidR="001026FD" w:rsidRPr="009E04A7" w:rsidRDefault="001026FD" w:rsidP="007A4659">
      <w:pPr>
        <w:pStyle w:val="EndnoteText"/>
        <w:ind w:left="720"/>
        <w:rPr>
          <w:lang w:val="pt-BR"/>
        </w:rPr>
      </w:pPr>
      <w:r w:rsidRPr="009E04A7">
        <w:rPr>
          <w:rFonts w:ascii="Tahoma" w:hAnsi="Tahoma" w:cs="Tahoma"/>
          <w:sz w:val="18"/>
          <w:lang w:val="pt-BR"/>
        </w:rPr>
        <w:t>O assinante é qualificado para uma licença do SQL Server 2012 Parallel Data Warehouse Developer.</w:t>
      </w:r>
    </w:p>
    <w:p w14:paraId="367133CE" w14:textId="77777777" w:rsidR="007A4659" w:rsidRPr="009E04A7" w:rsidRDefault="007A4659" w:rsidP="007A4659">
      <w:pPr>
        <w:adjustRightInd w:val="0"/>
        <w:ind w:left="720"/>
        <w:textAlignment w:val="baseline"/>
        <w:rPr>
          <w:lang w:val="pt-BR"/>
        </w:rPr>
      </w:pPr>
    </w:p>
    <w:p w14:paraId="2FDD2AB3" w14:textId="77777777" w:rsidR="00297963" w:rsidRPr="009E04A7" w:rsidRDefault="00297963" w:rsidP="007A4659">
      <w:pPr>
        <w:adjustRightInd w:val="0"/>
        <w:ind w:left="720"/>
        <w:textAlignment w:val="baseline"/>
        <w:rPr>
          <w:lang w:val="pt-BR"/>
        </w:rPr>
      </w:pPr>
    </w:p>
    <w:p w14:paraId="52BBDCBC" w14:textId="77777777" w:rsidR="00297963" w:rsidRPr="009E04A7" w:rsidRDefault="00297963" w:rsidP="007A4659">
      <w:pPr>
        <w:adjustRightInd w:val="0"/>
        <w:ind w:left="720"/>
        <w:textAlignment w:val="baseline"/>
        <w:rPr>
          <w:lang w:val="pt-BR"/>
        </w:rPr>
      </w:pPr>
    </w:p>
    <w:p w14:paraId="0C0FEB9F" w14:textId="77777777" w:rsidR="00297963" w:rsidRPr="009E04A7" w:rsidRDefault="00297963" w:rsidP="007A4659">
      <w:pPr>
        <w:adjustRightInd w:val="0"/>
        <w:ind w:left="720"/>
        <w:textAlignment w:val="baseline"/>
        <w:rPr>
          <w:lang w:val="pt-BR"/>
        </w:rPr>
      </w:pPr>
    </w:p>
    <w:p w14:paraId="59CEE5A3" w14:textId="77777777" w:rsidR="00297963" w:rsidRPr="009E04A7" w:rsidRDefault="00297963" w:rsidP="007A4659">
      <w:pPr>
        <w:adjustRightInd w:val="0"/>
        <w:ind w:left="720"/>
        <w:textAlignment w:val="baseline"/>
        <w:rPr>
          <w:lang w:val="pt-BR"/>
        </w:rPr>
      </w:pPr>
    </w:p>
    <w:p w14:paraId="714C84DD" w14:textId="77777777" w:rsidR="00297963" w:rsidRPr="009E04A7" w:rsidRDefault="00297963" w:rsidP="007A4659">
      <w:pPr>
        <w:adjustRightInd w:val="0"/>
        <w:ind w:left="720"/>
        <w:textAlignment w:val="baseline"/>
        <w:rPr>
          <w:lang w:val="pt-BR"/>
        </w:rPr>
      </w:pPr>
    </w:p>
    <w:p w14:paraId="1F920CA5" w14:textId="77777777" w:rsidR="00297963" w:rsidRPr="009E04A7" w:rsidRDefault="00297963" w:rsidP="007A4659">
      <w:pPr>
        <w:adjustRightInd w:val="0"/>
        <w:ind w:left="720"/>
        <w:textAlignment w:val="baseline"/>
        <w:rPr>
          <w:lang w:val="pt-BR"/>
        </w:rPr>
      </w:pPr>
    </w:p>
    <w:p w14:paraId="40FBE13F" w14:textId="77777777" w:rsidR="0032113C" w:rsidRPr="009E04A7" w:rsidRDefault="0032113C" w:rsidP="00864B8A">
      <w:pPr>
        <w:spacing w:after="60"/>
        <w:ind w:left="720"/>
        <w:rPr>
          <w:lang w:val="pt-BR"/>
        </w:rPr>
      </w:pPr>
      <w:r w:rsidRPr="009E04A7">
        <w:rPr>
          <w:rFonts w:cs="Tahoma"/>
          <w:b/>
          <w:lang w:val="pt-BR"/>
        </w:rPr>
        <w:lastRenderedPageBreak/>
        <w:t>Qualificação do Software Assurance</w:t>
      </w:r>
    </w:p>
    <w:p w14:paraId="19FCF66C" w14:textId="77777777" w:rsidR="0032113C" w:rsidRPr="009E04A7" w:rsidRDefault="0032113C" w:rsidP="000C6DBC">
      <w:pPr>
        <w:pStyle w:val="EndnoteText"/>
        <w:ind w:left="720"/>
        <w:rPr>
          <w:lang w:val="pt-BR"/>
        </w:rPr>
      </w:pPr>
      <w:r w:rsidRPr="009E04A7">
        <w:rPr>
          <w:rFonts w:ascii="Tahoma" w:hAnsi="Tahoma" w:cs="Tahoma"/>
          <w:sz w:val="18"/>
          <w:szCs w:val="18"/>
          <w:lang w:val="pt-BR"/>
        </w:rPr>
        <w:t>Os clientes com Software Assurance próximo à data de término referente aos produtos a seguir estão qualificados a renovar suas coberturas como Visual Studio Ultimate 2013 com MSDN. Ao renovar para um nível de assinatura do MSDN diferente, os novos termos de uso substituirão os termos de uso anteriores, e</w:t>
      </w:r>
      <w:r w:rsidR="00297963" w:rsidRPr="009E04A7">
        <w:rPr>
          <w:rFonts w:ascii="Tahoma" w:hAnsi="Tahoma" w:cs="Tahoma"/>
          <w:sz w:val="18"/>
          <w:szCs w:val="18"/>
          <w:lang w:val="pt-BR"/>
        </w:rPr>
        <w:t> </w:t>
      </w:r>
      <w:r w:rsidRPr="009E04A7">
        <w:rPr>
          <w:rFonts w:ascii="Tahoma" w:hAnsi="Tahoma" w:cs="Tahoma"/>
          <w:sz w:val="18"/>
          <w:szCs w:val="18"/>
          <w:lang w:val="pt-BR"/>
        </w:rPr>
        <w:t>qualquer software não incluído na nova assinatura do MSDN</w:t>
      </w:r>
      <w:r w:rsidRPr="009E04A7">
        <w:rPr>
          <w:rFonts w:ascii="Tahoma" w:hAnsi="Tahoma" w:cs="Tahoma"/>
          <w:sz w:val="18"/>
          <w:lang w:val="pt-BR"/>
        </w:rPr>
        <w:t xml:space="preserve"> deverá ser removido.</w:t>
      </w:r>
    </w:p>
    <w:p w14:paraId="18863A1F" w14:textId="77777777" w:rsidR="0032113C" w:rsidRPr="009E04A7" w:rsidRDefault="0032113C" w:rsidP="0032113C">
      <w:pPr>
        <w:ind w:left="900"/>
        <w:rPr>
          <w:lang w:val="pt-BR"/>
        </w:rPr>
      </w:pPr>
    </w:p>
    <w:p w14:paraId="7070632B"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Ultimate com MSDN</w:t>
      </w:r>
    </w:p>
    <w:p w14:paraId="22995365"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Team System Team Suite com MSDN Premium</w:t>
      </w:r>
    </w:p>
    <w:p w14:paraId="6F211D62"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Team System Test Edition com MSDN Premium</w:t>
      </w:r>
    </w:p>
    <w:p w14:paraId="647134AE"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Team System Development Edition com MSDN Premium</w:t>
      </w:r>
    </w:p>
    <w:p w14:paraId="65FEEF9E"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 xml:space="preserve">Visual Studio Team System Architecture Edition com MSDN Premium </w:t>
      </w:r>
    </w:p>
    <w:p w14:paraId="003B7CA2"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Team System Database Edition com MSDN Premium</w:t>
      </w:r>
    </w:p>
    <w:p w14:paraId="05290C7A" w14:textId="77777777" w:rsidR="0032113C" w:rsidRPr="009E04A7" w:rsidRDefault="0032113C" w:rsidP="007A4659">
      <w:pPr>
        <w:numPr>
          <w:ilvl w:val="0"/>
          <w:numId w:val="6"/>
        </w:numPr>
        <w:adjustRightInd w:val="0"/>
        <w:snapToGrid w:val="0"/>
        <w:spacing w:after="60"/>
        <w:ind w:left="1440"/>
        <w:textAlignment w:val="baseline"/>
        <w:rPr>
          <w:lang w:val="pt-BR"/>
        </w:rPr>
      </w:pPr>
      <w:r w:rsidRPr="009E04A7">
        <w:rPr>
          <w:rFonts w:cs="Tahoma"/>
          <w:szCs w:val="24"/>
          <w:lang w:val="pt-BR"/>
        </w:rPr>
        <w:t>Clientes com uma assinatura de varejo ativa para qualquer um dos softwares acima</w:t>
      </w:r>
    </w:p>
    <w:p w14:paraId="12D04B96" w14:textId="77777777" w:rsidR="0032113C" w:rsidRPr="009E04A7" w:rsidRDefault="0032113C" w:rsidP="007A4659">
      <w:pPr>
        <w:tabs>
          <w:tab w:val="num" w:pos="900"/>
        </w:tabs>
        <w:adjustRightInd w:val="0"/>
        <w:ind w:left="1440"/>
        <w:textAlignment w:val="baseline"/>
        <w:rPr>
          <w:lang w:val="pt-BR"/>
        </w:rPr>
      </w:pPr>
    </w:p>
    <w:p w14:paraId="5BF0823B" w14:textId="77777777" w:rsidR="0032113C" w:rsidRPr="009E04A7" w:rsidRDefault="0032113C" w:rsidP="007A4659">
      <w:pPr>
        <w:adjustRightInd w:val="0"/>
        <w:ind w:left="720"/>
        <w:textAlignment w:val="baseline"/>
        <w:rPr>
          <w:lang w:val="pt-BR"/>
        </w:rPr>
      </w:pPr>
      <w:r w:rsidRPr="009E04A7">
        <w:rPr>
          <w:rFonts w:cs="Tahoma"/>
          <w:szCs w:val="20"/>
          <w:lang w:val="pt-BR"/>
        </w:rPr>
        <w:t xml:space="preserve">Os clientes com Software Assurance próximo à data de término referente ao Visual Studio Ultimate 2013 com MSDN estão qualificados a renovar suas coberturas como: </w:t>
      </w:r>
    </w:p>
    <w:p w14:paraId="34C1090F" w14:textId="77777777" w:rsidR="007A4659" w:rsidRPr="009E04A7" w:rsidRDefault="007A4659" w:rsidP="007A4659">
      <w:pPr>
        <w:adjustRightInd w:val="0"/>
        <w:ind w:left="720"/>
        <w:textAlignment w:val="baseline"/>
        <w:rPr>
          <w:lang w:val="pt-BR"/>
        </w:rPr>
      </w:pPr>
    </w:p>
    <w:p w14:paraId="6C854ABB"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Premium com MSDN</w:t>
      </w:r>
    </w:p>
    <w:p w14:paraId="5090D04F"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Professional com MSDN</w:t>
      </w:r>
    </w:p>
    <w:p w14:paraId="5E944196"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Visual Studio Test Professional com MSDN</w:t>
      </w:r>
    </w:p>
    <w:p w14:paraId="78A4FDFE" w14:textId="77777777" w:rsidR="0032113C" w:rsidRPr="00371C8C" w:rsidRDefault="0032113C" w:rsidP="007A4659">
      <w:pPr>
        <w:numPr>
          <w:ilvl w:val="0"/>
          <w:numId w:val="6"/>
        </w:numPr>
        <w:adjustRightInd w:val="0"/>
        <w:snapToGrid w:val="0"/>
        <w:spacing w:after="60"/>
        <w:ind w:left="1440"/>
        <w:textAlignment w:val="baseline"/>
      </w:pPr>
      <w:r w:rsidRPr="00371C8C">
        <w:rPr>
          <w:rFonts w:cs="Tahoma"/>
          <w:szCs w:val="24"/>
        </w:rPr>
        <w:t>MSDN Operating Systems</w:t>
      </w:r>
    </w:p>
    <w:p w14:paraId="6CB0E5B1" w14:textId="77777777" w:rsidR="00413D8A" w:rsidRPr="00371C8C" w:rsidRDefault="00413D8A"/>
    <w:p w14:paraId="5968B135" w14:textId="77777777" w:rsidR="0055611F" w:rsidRPr="00371C8C" w:rsidRDefault="009B2474" w:rsidP="007B35CE">
      <w:pPr>
        <w:keepNext/>
        <w:spacing w:after="60"/>
        <w:ind w:left="720"/>
      </w:pPr>
      <w:r w:rsidRPr="00371C8C">
        <w:rPr>
          <w:rFonts w:cs="Tahoma"/>
          <w:b/>
        </w:rPr>
        <w:t>Serviços de Assinatura</w:t>
      </w:r>
    </w:p>
    <w:p w14:paraId="20632C7A" w14:textId="77777777" w:rsidR="0055611F" w:rsidRPr="009E04A7" w:rsidRDefault="0055611F" w:rsidP="007A4659">
      <w:pPr>
        <w:pStyle w:val="FootnoteBulletLevel2"/>
        <w:tabs>
          <w:tab w:val="clear" w:pos="1260"/>
        </w:tabs>
        <w:spacing w:before="0"/>
        <w:ind w:left="720" w:firstLine="0"/>
        <w:rPr>
          <w:lang w:val="pt-BR"/>
        </w:rPr>
      </w:pPr>
      <w:r w:rsidRPr="009E04A7">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w:t>
      </w:r>
      <w:r w:rsidR="00297963" w:rsidRPr="009E04A7">
        <w:rPr>
          <w:rFonts w:ascii="Tahoma" w:hAnsi="Tahoma" w:cs="Tahoma"/>
          <w:sz w:val="18"/>
          <w:lang w:val="pt-BR"/>
        </w:rPr>
        <w:t> </w:t>
      </w:r>
      <w:r w:rsidRPr="009E04A7">
        <w:rPr>
          <w:rFonts w:ascii="Tahoma" w:hAnsi="Tahoma" w:cs="Tahoma"/>
          <w:sz w:val="18"/>
          <w:lang w:val="pt-BR"/>
        </w:rPr>
        <w:t>outros serviços, só estarão disponíveis enquanto a assinatura estiver ativa.</w:t>
      </w:r>
    </w:p>
    <w:p w14:paraId="17ADFF37" w14:textId="77777777" w:rsidR="0055611F" w:rsidRPr="009E04A7" w:rsidRDefault="0055611F" w:rsidP="007A4659">
      <w:pPr>
        <w:pStyle w:val="FootnoteBulletLevel1"/>
        <w:spacing w:before="0" w:after="0"/>
        <w:ind w:left="720" w:firstLine="0"/>
        <w:rPr>
          <w:lang w:val="pt-BR"/>
        </w:rPr>
      </w:pPr>
    </w:p>
    <w:p w14:paraId="0924B1FB" w14:textId="77777777" w:rsidR="0055611F" w:rsidRPr="009E04A7" w:rsidRDefault="0055611F" w:rsidP="00864B8A">
      <w:pPr>
        <w:spacing w:after="60"/>
        <w:ind w:left="720"/>
        <w:rPr>
          <w:lang w:val="pt-BR"/>
        </w:rPr>
      </w:pPr>
      <w:r w:rsidRPr="009E04A7">
        <w:rPr>
          <w:rFonts w:cs="Tahoma"/>
          <w:b/>
          <w:lang w:val="pt-BR"/>
        </w:rPr>
        <w:t>Serviços da Plataforma do Windows Azure</w:t>
      </w:r>
    </w:p>
    <w:p w14:paraId="5FCCAB38" w14:textId="77777777" w:rsidR="007A4659" w:rsidRPr="009E04A7" w:rsidRDefault="0055611F" w:rsidP="007B35CE">
      <w:pPr>
        <w:adjustRightInd w:val="0"/>
        <w:snapToGrid w:val="0"/>
        <w:ind w:left="720"/>
        <w:textAlignment w:val="baseline"/>
        <w:rPr>
          <w:lang w:val="pt-BR"/>
        </w:rPr>
      </w:pPr>
      <w:r w:rsidRPr="009E04A7">
        <w:rPr>
          <w:rFonts w:cs="Tahoma"/>
          <w:lang w:val="pt-BR"/>
        </w:rPr>
        <w:t>Os benefícios do Windows Azure não podem ser combinados de várias assinaturas do MSDN em uma única conta do Windows Azure. O uso do Windows Azure está sujeito aos termos de uso do Windows Azure.</w:t>
      </w:r>
      <w:bookmarkStart w:id="1076" w:name="Aps_19VS2010TestMSDN"/>
    </w:p>
    <w:p w14:paraId="49D176A8" w14:textId="77777777" w:rsidR="00F40C90" w:rsidRPr="009E04A7" w:rsidRDefault="00F40C90" w:rsidP="007A4659">
      <w:pPr>
        <w:adjustRightInd w:val="0"/>
        <w:snapToGrid w:val="0"/>
        <w:textAlignment w:val="baseline"/>
        <w:rPr>
          <w:lang w:val="pt-BR"/>
        </w:rPr>
      </w:pPr>
    </w:p>
    <w:p w14:paraId="03C1F9C7" w14:textId="77777777" w:rsidR="007A4659" w:rsidRPr="009E04A7" w:rsidRDefault="007A4659" w:rsidP="007A4659">
      <w:pPr>
        <w:adjustRightInd w:val="0"/>
        <w:snapToGrid w:val="0"/>
        <w:textAlignment w:val="baseline"/>
        <w:rPr>
          <w:lang w:val="pt-BR"/>
        </w:rPr>
      </w:pPr>
    </w:p>
    <w:p w14:paraId="43980C9A" w14:textId="77777777" w:rsidR="00223A77" w:rsidRPr="00371C8C" w:rsidRDefault="00A560B6" w:rsidP="00D824E9">
      <w:pPr>
        <w:pStyle w:val="Heading3"/>
        <w:keepNext/>
      </w:pPr>
      <w:bookmarkStart w:id="1077" w:name="_23_Visual_Studio"/>
      <w:bookmarkStart w:id="1078" w:name="_24_Visual_Studio"/>
      <w:bookmarkStart w:id="1079" w:name="_Toc336338279"/>
      <w:bookmarkStart w:id="1080" w:name="_Toc380098145"/>
      <w:bookmarkEnd w:id="1077"/>
      <w:bookmarkEnd w:id="1078"/>
      <w:r w:rsidRPr="00371C8C">
        <w:rPr>
          <w:rFonts w:ascii="Tahoma" w:hAnsi="Tahoma"/>
          <w:caps/>
          <w:color w:val="F66400"/>
          <w:sz w:val="22"/>
          <w:vertAlign w:val="superscript"/>
        </w:rPr>
        <w:t>24</w:t>
      </w:r>
      <w:r w:rsidRPr="00371C8C">
        <w:rPr>
          <w:rFonts w:ascii="Tahoma" w:hAnsi="Tahoma"/>
          <w:color w:val="F66400"/>
          <w:sz w:val="22"/>
        </w:rPr>
        <w:t xml:space="preserve"> Visual Studio Test Professional 2013 com </w:t>
      </w:r>
      <w:bookmarkEnd w:id="1076"/>
      <w:r w:rsidRPr="00371C8C">
        <w:rPr>
          <w:rFonts w:ascii="Tahoma" w:hAnsi="Tahoma"/>
          <w:color w:val="F66400"/>
          <w:sz w:val="22"/>
        </w:rPr>
        <w:t>MSDN</w:t>
      </w:r>
      <w:bookmarkEnd w:id="1079"/>
      <w:bookmarkEnd w:id="1080"/>
      <w:r w:rsidRPr="00371C8C">
        <w:rPr>
          <w:rFonts w:ascii="Tahoma" w:hAnsi="Tahoma"/>
          <w:color w:val="F66400"/>
          <w:sz w:val="22"/>
        </w:rPr>
        <w:t xml:space="preserve"> </w:t>
      </w:r>
    </w:p>
    <w:p w14:paraId="3B284A76" w14:textId="77777777" w:rsidR="00AC4485" w:rsidRPr="00371C8C" w:rsidRDefault="00AC4485" w:rsidP="00D824E9">
      <w:pPr>
        <w:pStyle w:val="FootnoteBulletLevel1"/>
        <w:keepNext/>
        <w:spacing w:before="0" w:after="0"/>
      </w:pPr>
    </w:p>
    <w:p w14:paraId="13BD5488" w14:textId="77777777" w:rsidR="001026FD" w:rsidRPr="00371C8C" w:rsidRDefault="001026FD" w:rsidP="00D824E9">
      <w:pPr>
        <w:keepNext/>
        <w:spacing w:after="60"/>
        <w:ind w:left="720"/>
      </w:pPr>
      <w:r w:rsidRPr="00371C8C">
        <w:rPr>
          <w:rFonts w:cs="Tahoma"/>
          <w:b/>
        </w:rPr>
        <w:t>Visual Studio Team Foundation Server 2013</w:t>
      </w:r>
    </w:p>
    <w:p w14:paraId="616099B4" w14:textId="77777777" w:rsidR="001026FD" w:rsidRPr="009E04A7" w:rsidRDefault="001026FD" w:rsidP="00E7500D">
      <w:pPr>
        <w:pStyle w:val="EndnoteText"/>
        <w:ind w:left="720"/>
        <w:rPr>
          <w:spacing w:val="-2"/>
          <w:lang w:val="pt-BR"/>
        </w:rPr>
      </w:pPr>
      <w:r w:rsidRPr="009E04A7">
        <w:rPr>
          <w:rFonts w:ascii="Tahoma" w:hAnsi="Tahoma" w:cs="Tahoma"/>
          <w:spacing w:val="-2"/>
          <w:sz w:val="18"/>
          <w:lang w:val="pt-BR"/>
        </w:rPr>
        <w:t>O assinante está qualificado para uma licença de servidor para o Visual Studio Team Foundation Server 2013 e uma CAL de Usuário do Team Foundation Server.</w:t>
      </w:r>
      <w:r w:rsidR="002235CD" w:rsidRPr="009E04A7">
        <w:rPr>
          <w:rFonts w:ascii="Tahoma" w:hAnsi="Tahoma" w:cs="Tahoma"/>
          <w:spacing w:val="-2"/>
          <w:sz w:val="18"/>
          <w:lang w:val="pt-BR"/>
        </w:rPr>
        <w:t xml:space="preserve"> </w:t>
      </w:r>
      <w:r w:rsidRPr="009E04A7">
        <w:rPr>
          <w:rFonts w:ascii="Tahoma" w:hAnsi="Tahoma" w:cs="Tahoma"/>
          <w:spacing w:val="-2"/>
          <w:sz w:val="18"/>
          <w:lang w:val="pt-BR"/>
        </w:rPr>
        <w:t>A CAL é reservada unicamente para uso do assinante.</w:t>
      </w:r>
    </w:p>
    <w:p w14:paraId="51F5865A" w14:textId="77777777" w:rsidR="001026FD" w:rsidRPr="009E04A7" w:rsidRDefault="001026FD" w:rsidP="00E7500D">
      <w:pPr>
        <w:pStyle w:val="EndnoteText"/>
        <w:ind w:left="720"/>
        <w:rPr>
          <w:lang w:val="pt-BR"/>
        </w:rPr>
      </w:pPr>
    </w:p>
    <w:p w14:paraId="532FFD1E" w14:textId="77777777" w:rsidR="001026FD" w:rsidRPr="009E04A7" w:rsidRDefault="001026FD" w:rsidP="00864B8A">
      <w:pPr>
        <w:spacing w:after="60"/>
        <w:ind w:left="720"/>
        <w:rPr>
          <w:lang w:val="pt-BR"/>
        </w:rPr>
      </w:pPr>
      <w:r w:rsidRPr="009E04A7">
        <w:rPr>
          <w:rFonts w:cs="Tahoma"/>
          <w:b/>
          <w:lang w:val="pt-BR"/>
        </w:rPr>
        <w:t>SQL Server Parallel Data Warehouse Developer</w:t>
      </w:r>
    </w:p>
    <w:p w14:paraId="730E3A3E" w14:textId="77777777" w:rsidR="001026FD" w:rsidRPr="009E04A7" w:rsidRDefault="001026FD" w:rsidP="00E7500D">
      <w:pPr>
        <w:pStyle w:val="EndnoteText"/>
        <w:ind w:left="720"/>
        <w:rPr>
          <w:lang w:val="pt-BR"/>
        </w:rPr>
      </w:pPr>
      <w:r w:rsidRPr="009E04A7">
        <w:rPr>
          <w:rFonts w:ascii="Tahoma" w:hAnsi="Tahoma" w:cs="Tahoma"/>
          <w:sz w:val="18"/>
          <w:lang w:val="pt-BR"/>
        </w:rPr>
        <w:t>O assinante é qualificado para uma licença do SQL Server 2012 Parallel Data Warehouse Developer.</w:t>
      </w:r>
    </w:p>
    <w:p w14:paraId="03DD4E45" w14:textId="77777777" w:rsidR="00E7500D" w:rsidRPr="009E04A7" w:rsidRDefault="00E7500D" w:rsidP="00E7500D">
      <w:pPr>
        <w:pStyle w:val="FootnoteBulletLevel1"/>
        <w:tabs>
          <w:tab w:val="clear" w:pos="900"/>
        </w:tabs>
        <w:spacing w:before="0" w:after="0"/>
        <w:ind w:left="720" w:firstLine="0"/>
        <w:rPr>
          <w:lang w:val="pt-BR"/>
        </w:rPr>
      </w:pPr>
    </w:p>
    <w:p w14:paraId="5C10565A" w14:textId="77777777" w:rsidR="00223A77" w:rsidRPr="009E04A7" w:rsidRDefault="00223A77" w:rsidP="001760D6">
      <w:pPr>
        <w:keepNext/>
        <w:spacing w:after="60"/>
        <w:ind w:left="720"/>
        <w:rPr>
          <w:lang w:val="pt-BR"/>
        </w:rPr>
      </w:pPr>
      <w:r w:rsidRPr="009E04A7">
        <w:rPr>
          <w:rFonts w:cs="Tahoma"/>
          <w:b/>
          <w:lang w:val="pt-BR"/>
        </w:rPr>
        <w:t>Qualificação do Software Assurance</w:t>
      </w:r>
    </w:p>
    <w:p w14:paraId="79CD97C1" w14:textId="77777777" w:rsidR="00223A77" w:rsidRPr="009E04A7" w:rsidRDefault="00223A77" w:rsidP="00F40C90">
      <w:pPr>
        <w:tabs>
          <w:tab w:val="num" w:pos="1170"/>
        </w:tabs>
        <w:ind w:left="720"/>
        <w:rPr>
          <w:lang w:val="pt-BR"/>
        </w:rPr>
      </w:pPr>
      <w:r w:rsidRPr="009E04A7">
        <w:rPr>
          <w:rFonts w:cs="Tahoma"/>
          <w:lang w:val="pt-BR"/>
        </w:rPr>
        <w:t>Os clientes com Software Assurance próximo à data de término referente aos produtos a seguir estão qualificados a renovar suas coberturas como Visual Studio Test Professional 2013 com MSDN</w:t>
      </w:r>
      <w:r w:rsidRPr="009E04A7">
        <w:rPr>
          <w:rFonts w:cs="Tahoma"/>
          <w:szCs w:val="24"/>
          <w:lang w:val="pt-BR"/>
        </w:rPr>
        <w:t xml:space="preserve">. </w:t>
      </w:r>
      <w:r w:rsidRPr="009E04A7">
        <w:rPr>
          <w:rFonts w:cs="Tahoma"/>
          <w:lang w:val="pt-BR"/>
        </w:rPr>
        <w:t>Ao renovar para um nível de assinatura do MSDN diferente, os novos termos de uso substituirão os termos de uso anteriores, e qualquer software não incluído na nova assinatura do MSDN deverá ser removido.</w:t>
      </w:r>
    </w:p>
    <w:p w14:paraId="5F43B7E1" w14:textId="77777777" w:rsidR="00223A77" w:rsidRPr="009E04A7" w:rsidRDefault="00223A77" w:rsidP="00E7500D">
      <w:pPr>
        <w:pStyle w:val="EndnoteText"/>
        <w:rPr>
          <w:lang w:val="pt-BR"/>
        </w:rPr>
      </w:pPr>
    </w:p>
    <w:p w14:paraId="43F21AD0" w14:textId="77777777" w:rsidR="00223A77" w:rsidRPr="00371C8C" w:rsidRDefault="00223A77" w:rsidP="00E7500D">
      <w:pPr>
        <w:pStyle w:val="FootnoteBulletLevel2"/>
        <w:numPr>
          <w:ilvl w:val="0"/>
          <w:numId w:val="5"/>
        </w:numPr>
        <w:spacing w:before="0" w:after="60"/>
        <w:ind w:left="1440"/>
      </w:pPr>
      <w:r w:rsidRPr="00371C8C">
        <w:rPr>
          <w:rFonts w:ascii="Tahoma" w:hAnsi="Tahoma" w:cs="Tahoma"/>
          <w:sz w:val="18"/>
        </w:rPr>
        <w:t>Visual Studio Ultimate com MSDN</w:t>
      </w:r>
    </w:p>
    <w:p w14:paraId="39FB82DE" w14:textId="77777777" w:rsidR="00061A45" w:rsidRPr="00297963" w:rsidRDefault="00BE4D27" w:rsidP="00E7500D">
      <w:pPr>
        <w:pStyle w:val="FootnoteBulletLevel2"/>
        <w:numPr>
          <w:ilvl w:val="0"/>
          <w:numId w:val="5"/>
        </w:numPr>
        <w:spacing w:before="0" w:after="60"/>
        <w:ind w:left="1440"/>
      </w:pPr>
      <w:r w:rsidRPr="00371C8C">
        <w:rPr>
          <w:rFonts w:ascii="Tahoma" w:hAnsi="Tahoma" w:cs="Tahoma"/>
          <w:sz w:val="18"/>
        </w:rPr>
        <w:t>Visual Studio Premium com MSDN</w:t>
      </w:r>
    </w:p>
    <w:p w14:paraId="00D8484F" w14:textId="77777777" w:rsidR="00297963" w:rsidRDefault="00297963" w:rsidP="00297963">
      <w:pPr>
        <w:pStyle w:val="FootnoteBulletLevel2"/>
        <w:tabs>
          <w:tab w:val="clear" w:pos="1260"/>
        </w:tabs>
        <w:spacing w:before="0" w:after="60"/>
        <w:ind w:left="1440" w:firstLine="0"/>
        <w:rPr>
          <w:rFonts w:ascii="Tahoma" w:hAnsi="Tahoma" w:cs="Tahoma"/>
          <w:sz w:val="18"/>
        </w:rPr>
      </w:pPr>
    </w:p>
    <w:p w14:paraId="045AA105" w14:textId="77777777" w:rsidR="00297963" w:rsidRDefault="00297963" w:rsidP="00297963">
      <w:pPr>
        <w:pStyle w:val="FootnoteBulletLevel2"/>
        <w:tabs>
          <w:tab w:val="clear" w:pos="1260"/>
        </w:tabs>
        <w:spacing w:before="0" w:after="60"/>
        <w:ind w:left="1440" w:firstLine="0"/>
        <w:rPr>
          <w:rFonts w:ascii="Tahoma" w:hAnsi="Tahoma" w:cs="Tahoma"/>
          <w:sz w:val="18"/>
        </w:rPr>
      </w:pPr>
    </w:p>
    <w:p w14:paraId="23DFF7A3" w14:textId="77777777" w:rsidR="00297963" w:rsidRPr="00371C8C" w:rsidRDefault="00297963" w:rsidP="00297963">
      <w:pPr>
        <w:pStyle w:val="FootnoteBulletLevel2"/>
        <w:tabs>
          <w:tab w:val="clear" w:pos="1260"/>
        </w:tabs>
        <w:spacing w:before="0" w:after="60"/>
        <w:ind w:left="1440" w:firstLine="0"/>
      </w:pPr>
    </w:p>
    <w:p w14:paraId="622BFDBD" w14:textId="77777777" w:rsidR="00223A77" w:rsidRPr="00371C8C" w:rsidRDefault="00223A77" w:rsidP="00E7500D">
      <w:pPr>
        <w:pStyle w:val="FootnoteBulletLevel2"/>
        <w:numPr>
          <w:ilvl w:val="0"/>
          <w:numId w:val="5"/>
        </w:numPr>
        <w:spacing w:before="0" w:after="60"/>
        <w:ind w:left="1440"/>
      </w:pPr>
      <w:r w:rsidRPr="00371C8C">
        <w:rPr>
          <w:rFonts w:ascii="Tahoma" w:hAnsi="Tahoma" w:cs="Tahoma"/>
          <w:sz w:val="18"/>
        </w:rPr>
        <w:lastRenderedPageBreak/>
        <w:t>Visual Studio Test Professional com MSDN</w:t>
      </w:r>
    </w:p>
    <w:p w14:paraId="4CB22E30" w14:textId="77777777" w:rsidR="00223A77" w:rsidRPr="009E04A7" w:rsidRDefault="00223A77" w:rsidP="00E7500D">
      <w:pPr>
        <w:pStyle w:val="FootnoteBulletLevel2"/>
        <w:numPr>
          <w:ilvl w:val="0"/>
          <w:numId w:val="5"/>
        </w:numPr>
        <w:spacing w:before="0" w:after="60"/>
        <w:ind w:left="1440"/>
        <w:rPr>
          <w:lang w:val="pt-BR"/>
        </w:rPr>
      </w:pPr>
      <w:r w:rsidRPr="009E04A7">
        <w:rPr>
          <w:rFonts w:ascii="Tahoma" w:hAnsi="Tahoma" w:cs="Tahoma"/>
          <w:sz w:val="18"/>
          <w:lang w:val="pt-BR"/>
        </w:rPr>
        <w:t>Clientes com uma assinatura de varejo ativa para qualquer um dos softwares acima</w:t>
      </w:r>
    </w:p>
    <w:p w14:paraId="6AA2C698" w14:textId="77777777" w:rsidR="00223A77" w:rsidRPr="009E04A7" w:rsidRDefault="00223A77" w:rsidP="00E7500D">
      <w:pPr>
        <w:pStyle w:val="FootnoteBulletLevel1"/>
        <w:spacing w:before="0" w:after="0"/>
        <w:ind w:firstLine="0"/>
        <w:rPr>
          <w:lang w:val="pt-BR"/>
        </w:rPr>
      </w:pPr>
    </w:p>
    <w:p w14:paraId="01A9A949" w14:textId="77777777" w:rsidR="00E7500D" w:rsidRPr="009E04A7" w:rsidRDefault="00223A77" w:rsidP="00E7500D">
      <w:pPr>
        <w:pStyle w:val="FootnoteBulletLevel2"/>
        <w:tabs>
          <w:tab w:val="clear" w:pos="1260"/>
        </w:tabs>
        <w:spacing w:before="0"/>
        <w:ind w:left="720" w:firstLine="0"/>
        <w:rPr>
          <w:lang w:val="pt-BR"/>
        </w:rPr>
      </w:pPr>
      <w:r w:rsidRPr="009E04A7">
        <w:rPr>
          <w:rFonts w:ascii="Tahoma" w:hAnsi="Tahoma" w:cs="Tahoma"/>
          <w:sz w:val="18"/>
          <w:lang w:val="pt-BR"/>
        </w:rPr>
        <w:t xml:space="preserve">Os clientes do Enterprise, Select ou Open Value com cobertura do Software Assurance ativa para o Visual Studio Test Professional 2013 com MSDN também podem fazer step-up para o Visual Studio Premium 2013 com MSDN por meio da aquisição de </w:t>
      </w:r>
      <w:hyperlink w:anchor="Step_Up" w:history="1">
        <w:r w:rsidRPr="009E04A7">
          <w:rPr>
            <w:rFonts w:ascii="Tahoma" w:hAnsi="Tahoma" w:cs="Tahoma"/>
            <w:sz w:val="18"/>
            <w:lang w:val="pt-BR"/>
          </w:rPr>
          <w:t>SKUs de Step-up</w:t>
        </w:r>
      </w:hyperlink>
      <w:r w:rsidRPr="009E04A7">
        <w:rPr>
          <w:lang w:val="pt-BR"/>
        </w:rPr>
        <w:t xml:space="preserve"> apropriadas</w:t>
      </w:r>
    </w:p>
    <w:p w14:paraId="64D016DB" w14:textId="77777777" w:rsidR="00101859" w:rsidRPr="009E04A7" w:rsidRDefault="00101859">
      <w:pPr>
        <w:rPr>
          <w:lang w:val="pt-BR"/>
        </w:rPr>
      </w:pPr>
    </w:p>
    <w:p w14:paraId="1E09B863" w14:textId="77777777" w:rsidR="005C11D1" w:rsidRPr="009E04A7" w:rsidRDefault="009B2474" w:rsidP="00864B8A">
      <w:pPr>
        <w:spacing w:after="60"/>
        <w:ind w:left="720"/>
        <w:rPr>
          <w:lang w:val="pt-BR"/>
        </w:rPr>
      </w:pPr>
      <w:r w:rsidRPr="009E04A7">
        <w:rPr>
          <w:rFonts w:cs="Tahoma"/>
          <w:b/>
          <w:lang w:val="pt-BR"/>
        </w:rPr>
        <w:t>Serviços de Assinatura</w:t>
      </w:r>
    </w:p>
    <w:p w14:paraId="75F37153" w14:textId="77777777" w:rsidR="001051D1" w:rsidRPr="009E04A7" w:rsidRDefault="005C11D1" w:rsidP="00E7500D">
      <w:pPr>
        <w:ind w:left="720"/>
        <w:rPr>
          <w:lang w:val="pt-BR"/>
        </w:rPr>
      </w:pPr>
      <w:r w:rsidRPr="009E04A7">
        <w:rPr>
          <w:lang w:val="pt-BR"/>
        </w:rPr>
        <w:t xml:space="preserve">Os serviços de assinatura MSDN, que podem incluir downloads, chaves de produto, benefícios do Windows Azure, </w:t>
      </w:r>
      <w:r w:rsidRPr="009E04A7">
        <w:rPr>
          <w:rFonts w:cs="Tahoma"/>
          <w:lang w:val="pt-BR"/>
        </w:rPr>
        <w:t xml:space="preserve">benefícios do Office 365 Developer, </w:t>
      </w:r>
      <w:r w:rsidRPr="009E04A7">
        <w:rPr>
          <w:lang w:val="pt-BR"/>
        </w:rPr>
        <w:t>e-learning, suporte técnico, benefícios do Windows Store e</w:t>
      </w:r>
      <w:r w:rsidR="00297963" w:rsidRPr="009E04A7">
        <w:rPr>
          <w:lang w:val="pt-BR"/>
        </w:rPr>
        <w:t> </w:t>
      </w:r>
      <w:r w:rsidRPr="009E04A7">
        <w:rPr>
          <w:lang w:val="pt-BR"/>
        </w:rPr>
        <w:t>outros serviços, só estarão disponíveis enquanto a assinatura estiver ativa.</w:t>
      </w:r>
      <w:bookmarkStart w:id="1081" w:name="_14_Operating_System"/>
      <w:bookmarkEnd w:id="1081"/>
    </w:p>
    <w:p w14:paraId="174F624F" w14:textId="77777777" w:rsidR="00E03856" w:rsidRPr="009E04A7" w:rsidRDefault="001051D1">
      <w:pPr>
        <w:rPr>
          <w:lang w:val="pt-BR"/>
        </w:rPr>
      </w:pPr>
      <w:r w:rsidRPr="009E04A7">
        <w:rPr>
          <w:lang w:val="pt-BR"/>
        </w:rPr>
        <w:br w:type="page"/>
      </w:r>
      <w:bookmarkStart w:id="1082" w:name="_Toc336338280"/>
    </w:p>
    <w:p w14:paraId="5B7B2C91" w14:textId="77777777" w:rsidR="00023FE7" w:rsidRPr="009E04A7" w:rsidRDefault="00023FE7" w:rsidP="002E57CF">
      <w:pPr>
        <w:pStyle w:val="Heading2"/>
        <w:ind w:left="0"/>
        <w:rPr>
          <w:lang w:val="pt-BR"/>
        </w:rPr>
      </w:pPr>
      <w:bookmarkStart w:id="1083" w:name="_Toc380098146"/>
      <w:r w:rsidRPr="009E04A7">
        <w:rPr>
          <w:rFonts w:ascii="Tahoma" w:hAnsi="Tahoma" w:cs="Tahoma"/>
          <w:sz w:val="28"/>
          <w:lang w:val="pt-BR"/>
        </w:rPr>
        <w:lastRenderedPageBreak/>
        <w:t>Pool de Sistemas</w:t>
      </w:r>
      <w:bookmarkEnd w:id="1082"/>
      <w:bookmarkEnd w:id="1083"/>
    </w:p>
    <w:p w14:paraId="1F69958A" w14:textId="77777777" w:rsidR="00023FE7" w:rsidRPr="009E04A7" w:rsidRDefault="00023FE7">
      <w:pPr>
        <w:rPr>
          <w:lang w:val="pt-BR"/>
        </w:rPr>
      </w:pPr>
    </w:p>
    <w:p w14:paraId="309A80F6" w14:textId="77777777" w:rsidR="00B13C35" w:rsidRPr="009E04A7" w:rsidRDefault="00B13C35" w:rsidP="00B13C35">
      <w:pPr>
        <w:contextualSpacing/>
        <w:rPr>
          <w:lang w:val="pt-BR"/>
        </w:rPr>
      </w:pPr>
    </w:p>
    <w:p w14:paraId="32522F31" w14:textId="77777777" w:rsidR="00B13C35" w:rsidRPr="009E04A7" w:rsidRDefault="00B13C35" w:rsidP="00B13C35">
      <w:pPr>
        <w:pStyle w:val="Heading3"/>
        <w:rPr>
          <w:lang w:val="pt-BR"/>
        </w:rPr>
      </w:pPr>
      <w:bookmarkStart w:id="1084" w:name="_25_Enterprise_Sideloading"/>
      <w:bookmarkStart w:id="1085" w:name="_Toc380098147"/>
      <w:bookmarkEnd w:id="1084"/>
      <w:r w:rsidRPr="009E04A7">
        <w:rPr>
          <w:rFonts w:ascii="Tahoma" w:hAnsi="Tahoma"/>
          <w:caps/>
          <w:color w:val="F66400"/>
          <w:sz w:val="22"/>
          <w:vertAlign w:val="superscript"/>
          <w:lang w:val="pt-BR"/>
        </w:rPr>
        <w:t>25</w:t>
      </w:r>
      <w:r w:rsidRPr="008A4BFB">
        <w:rPr>
          <w:rFonts w:ascii="Tahoma" w:hAnsi="Tahoma"/>
          <w:caps/>
          <w:color w:val="F66400"/>
          <w:sz w:val="22"/>
          <w:lang w:val="pt-BR"/>
        </w:rPr>
        <w:t xml:space="preserve"> </w:t>
      </w:r>
      <w:r w:rsidRPr="009E04A7">
        <w:rPr>
          <w:rFonts w:ascii="Tahoma" w:hAnsi="Tahoma"/>
          <w:color w:val="F66400"/>
          <w:sz w:val="22"/>
          <w:lang w:val="pt-BR"/>
        </w:rPr>
        <w:t>Enterprise Sideloading para Windows Embedded 8.1</w:t>
      </w:r>
      <w:bookmarkEnd w:id="1085"/>
      <w:r w:rsidRPr="008A4BFB">
        <w:rPr>
          <w:rFonts w:ascii="Tahoma" w:hAnsi="Tahoma"/>
          <w:caps/>
          <w:color w:val="F66400"/>
          <w:sz w:val="22"/>
          <w:lang w:val="pt-BR"/>
        </w:rPr>
        <w:t xml:space="preserve"> </w:t>
      </w:r>
    </w:p>
    <w:p w14:paraId="15E92BC4" w14:textId="77777777" w:rsidR="00B13C35" w:rsidRPr="009E04A7" w:rsidRDefault="00B13C35" w:rsidP="00B13C35">
      <w:pPr>
        <w:spacing w:after="60"/>
        <w:ind w:left="720"/>
        <w:rPr>
          <w:lang w:val="pt-BR"/>
        </w:rPr>
      </w:pPr>
    </w:p>
    <w:p w14:paraId="2D40C430" w14:textId="77777777" w:rsidR="00B13C35" w:rsidRPr="009E04A7" w:rsidRDefault="00B13C35" w:rsidP="00B13C35">
      <w:pPr>
        <w:spacing w:after="60"/>
        <w:ind w:left="720"/>
        <w:rPr>
          <w:lang w:val="pt-BR"/>
        </w:rPr>
      </w:pPr>
      <w:r w:rsidRPr="009E04A7">
        <w:rPr>
          <w:rFonts w:cs="Tahoma"/>
          <w:b/>
          <w:szCs w:val="18"/>
          <w:lang w:val="pt-BR"/>
        </w:rPr>
        <w:t>Licenças do Enterprise Sideloading para Windows Embedded 8.1 Disponíveis para Aquisição</w:t>
      </w:r>
    </w:p>
    <w:p w14:paraId="28B331F1" w14:textId="77777777" w:rsidR="00B13C35" w:rsidRPr="009E04A7" w:rsidRDefault="00B13C35" w:rsidP="00B13C35">
      <w:pPr>
        <w:ind w:left="720"/>
        <w:rPr>
          <w:spacing w:val="-2"/>
          <w:lang w:val="pt-BR"/>
        </w:rPr>
      </w:pPr>
      <w:r w:rsidRPr="009E04A7">
        <w:rPr>
          <w:rFonts w:cs="Tahoma"/>
          <w:spacing w:val="-2"/>
          <w:szCs w:val="18"/>
          <w:lang w:val="pt-BR"/>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 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 Windows Embedded 8.1 Industry Pro, conforme complementado aqui, se aplicam ao uso que o cliente faz dele.</w:t>
      </w:r>
    </w:p>
    <w:p w14:paraId="7D8FAF7B" w14:textId="77777777" w:rsidR="00B13C35" w:rsidRPr="009E04A7" w:rsidRDefault="00B13C35" w:rsidP="00B13C35">
      <w:pPr>
        <w:ind w:left="720"/>
        <w:rPr>
          <w:lang w:val="pt-BR"/>
        </w:rPr>
      </w:pPr>
    </w:p>
    <w:p w14:paraId="0C4C0616" w14:textId="77777777" w:rsidR="00B13C35" w:rsidRPr="009E04A7" w:rsidRDefault="00B13C35" w:rsidP="00B13C35">
      <w:pPr>
        <w:spacing w:after="120"/>
        <w:ind w:left="720"/>
        <w:rPr>
          <w:lang w:val="pt-BR"/>
        </w:rPr>
      </w:pPr>
      <w:r w:rsidRPr="009E04A7">
        <w:rPr>
          <w:rFonts w:cs="Tahoma"/>
          <w:szCs w:val="18"/>
          <w:lang w:val="pt-BR"/>
        </w:rPr>
        <w:t>Os clientes podem comprar licenças do Enterprise Sideloading para Windows Embedded 8.1 para dispositivos licenciados com:</w:t>
      </w:r>
    </w:p>
    <w:p w14:paraId="5B922BF8" w14:textId="77777777" w:rsidR="00B13C35" w:rsidRPr="00371C8C" w:rsidRDefault="00B13C35" w:rsidP="00B13C35">
      <w:pPr>
        <w:pStyle w:val="ListParagraph"/>
        <w:numPr>
          <w:ilvl w:val="0"/>
          <w:numId w:val="144"/>
        </w:numPr>
      </w:pPr>
      <w:r w:rsidRPr="00371C8C">
        <w:rPr>
          <w:rFonts w:ascii="Tahoma" w:hAnsi="Tahoma" w:cs="Tahoma"/>
          <w:sz w:val="18"/>
          <w:szCs w:val="18"/>
        </w:rPr>
        <w:t>Windows Embedded 8 Industry Pro</w:t>
      </w:r>
    </w:p>
    <w:p w14:paraId="11ADA8DB" w14:textId="77777777" w:rsidR="00B13C35" w:rsidRPr="00371C8C" w:rsidRDefault="00B13C35" w:rsidP="00B13C35">
      <w:pPr>
        <w:pStyle w:val="ListParagraph"/>
        <w:numPr>
          <w:ilvl w:val="0"/>
          <w:numId w:val="144"/>
        </w:numPr>
      </w:pPr>
      <w:r w:rsidRPr="00371C8C">
        <w:rPr>
          <w:rFonts w:ascii="Tahoma" w:hAnsi="Tahoma" w:cs="Tahoma"/>
          <w:sz w:val="18"/>
          <w:szCs w:val="18"/>
        </w:rPr>
        <w:t>Windows Embedded 8.1 Pro</w:t>
      </w:r>
    </w:p>
    <w:p w14:paraId="4E339247" w14:textId="77777777" w:rsidR="00B13C35" w:rsidRPr="009E04A7" w:rsidRDefault="00B13C35" w:rsidP="00B13C35">
      <w:pPr>
        <w:spacing w:before="120"/>
        <w:ind w:left="720"/>
        <w:rPr>
          <w:lang w:val="pt-BR"/>
        </w:rPr>
      </w:pPr>
      <w:r w:rsidRPr="009E04A7">
        <w:rPr>
          <w:rFonts w:cs="Tahoma"/>
          <w:szCs w:val="18"/>
          <w:lang w:val="pt-BR"/>
        </w:rPr>
        <w:t>Cada licença deve ser atribuída permanentemente a um único dispositivo.</w:t>
      </w:r>
      <w:r w:rsidR="002235CD" w:rsidRPr="009E04A7">
        <w:rPr>
          <w:rFonts w:cs="Tahoma"/>
          <w:szCs w:val="18"/>
          <w:lang w:val="pt-BR"/>
        </w:rPr>
        <w:t xml:space="preserve"> </w:t>
      </w:r>
      <w:r w:rsidRPr="009E04A7">
        <w:rPr>
          <w:rFonts w:cs="Tahoma"/>
          <w:szCs w:val="18"/>
          <w:lang w:val="pt-BR"/>
        </w:rPr>
        <w:t>Observação: você não pode usar licenças de sideloading adquiridas para Windows Embedded 8 em dispositivos que executam o Windows Embedded 8 Industry Pro.</w:t>
      </w:r>
      <w:r w:rsidR="002235CD" w:rsidRPr="009E04A7">
        <w:rPr>
          <w:rFonts w:cs="Tahoma"/>
          <w:szCs w:val="18"/>
          <w:lang w:val="pt-BR"/>
        </w:rPr>
        <w:t xml:space="preserve"> </w:t>
      </w:r>
      <w:r w:rsidRPr="009E04A7">
        <w:rPr>
          <w:rFonts w:cs="Tahoma"/>
          <w:szCs w:val="18"/>
          <w:lang w:val="pt-BR"/>
        </w:rPr>
        <w:t>Para Windows Embedded 8.1.</w:t>
      </w:r>
    </w:p>
    <w:p w14:paraId="2B7F9AE4" w14:textId="77777777" w:rsidR="009C2B6B" w:rsidRPr="009E04A7" w:rsidRDefault="009C2B6B">
      <w:pPr>
        <w:rPr>
          <w:lang w:val="pt-BR"/>
        </w:rPr>
      </w:pPr>
    </w:p>
    <w:p w14:paraId="5965E249" w14:textId="77777777" w:rsidR="00B13C35" w:rsidRPr="009E04A7" w:rsidRDefault="00B13C35">
      <w:pPr>
        <w:rPr>
          <w:lang w:val="pt-BR"/>
        </w:rPr>
      </w:pPr>
    </w:p>
    <w:p w14:paraId="34A6F2F8" w14:textId="77777777" w:rsidR="00E14FF2" w:rsidRPr="009E04A7" w:rsidRDefault="00A560B6" w:rsidP="00A53269">
      <w:pPr>
        <w:pStyle w:val="Heading3"/>
        <w:rPr>
          <w:lang w:val="pt-BR"/>
        </w:rPr>
      </w:pPr>
      <w:bookmarkStart w:id="1086" w:name="_24_Microsoft_Desktop"/>
      <w:bookmarkStart w:id="1087" w:name="_26_Microsoft_Desktop"/>
      <w:bookmarkStart w:id="1088" w:name="_Toc336338283"/>
      <w:bookmarkStart w:id="1089" w:name="_Toc380098148"/>
      <w:bookmarkStart w:id="1090" w:name="Sys_21MDOPforSA"/>
      <w:bookmarkStart w:id="1091" w:name="Sys_25MDOPforSA"/>
      <w:bookmarkEnd w:id="1086"/>
      <w:bookmarkEnd w:id="1087"/>
      <w:r w:rsidRPr="009E04A7">
        <w:rPr>
          <w:rFonts w:ascii="Tahoma" w:hAnsi="Tahoma"/>
          <w:caps/>
          <w:color w:val="F66400"/>
          <w:sz w:val="22"/>
          <w:vertAlign w:val="superscript"/>
          <w:lang w:val="pt-BR"/>
        </w:rPr>
        <w:t>26</w:t>
      </w:r>
      <w:r w:rsidRPr="009E04A7">
        <w:rPr>
          <w:rFonts w:ascii="Tahoma" w:hAnsi="Tahoma"/>
          <w:color w:val="F66400"/>
          <w:sz w:val="22"/>
          <w:lang w:val="pt-BR"/>
        </w:rPr>
        <w:t xml:space="preserve"> Microsoft Desktop Optimization Pack para Software Assurance</w:t>
      </w:r>
      <w:bookmarkEnd w:id="1088"/>
      <w:bookmarkEnd w:id="1089"/>
    </w:p>
    <w:bookmarkEnd w:id="1090"/>
    <w:p w14:paraId="03C3F5E1" w14:textId="77777777" w:rsidR="007A73DF" w:rsidRPr="009E04A7" w:rsidRDefault="007A73DF" w:rsidP="00483B3D">
      <w:pPr>
        <w:rPr>
          <w:lang w:val="pt-BR"/>
        </w:rPr>
      </w:pPr>
    </w:p>
    <w:p w14:paraId="0FBC6DCA" w14:textId="77777777" w:rsidR="00475147" w:rsidRPr="009E04A7" w:rsidRDefault="0037362E" w:rsidP="00483B3D">
      <w:pPr>
        <w:ind w:left="720"/>
        <w:rPr>
          <w:lang w:val="pt-BR"/>
        </w:rPr>
      </w:pPr>
      <w:r w:rsidRPr="009E04A7">
        <w:rPr>
          <w:rFonts w:eastAsia="Calibri" w:cs="Tahoma"/>
          <w:color w:val="000000"/>
          <w:szCs w:val="18"/>
          <w:lang w:val="pt-BR"/>
        </w:rPr>
        <w:t>Os Clientes que desejam adquirir o Microsoft Desktop Optimization Pack for Software Assurance (MDOP) devem primeiro adquirir e atribuir a seu desktop um dos seguintes:</w:t>
      </w:r>
    </w:p>
    <w:p w14:paraId="4ACCA8F0" w14:textId="77777777" w:rsidR="00676723" w:rsidRPr="009E04A7" w:rsidRDefault="00676723" w:rsidP="00483B3D">
      <w:pPr>
        <w:ind w:left="720"/>
        <w:rPr>
          <w:lang w:val="pt-BR"/>
        </w:rPr>
      </w:pPr>
    </w:p>
    <w:p w14:paraId="2879CEC3" w14:textId="77777777" w:rsidR="00475147" w:rsidRPr="009E04A7" w:rsidRDefault="00475147" w:rsidP="00346F4B">
      <w:pPr>
        <w:numPr>
          <w:ilvl w:val="0"/>
          <w:numId w:val="49"/>
        </w:numPr>
        <w:tabs>
          <w:tab w:val="left" w:pos="1440"/>
        </w:tabs>
        <w:ind w:left="1440" w:hanging="446"/>
        <w:rPr>
          <w:lang w:val="pt-BR"/>
        </w:rPr>
      </w:pPr>
      <w:r w:rsidRPr="009E04A7">
        <w:rPr>
          <w:rFonts w:eastAsia="Calibri" w:cs="Tahoma"/>
          <w:color w:val="000000"/>
          <w:szCs w:val="18"/>
          <w:lang w:val="pt-BR"/>
        </w:rPr>
        <w:t>Software Assurance ativo para o Sistema Operacional Windows Desktop ou</w:t>
      </w:r>
    </w:p>
    <w:p w14:paraId="63FDE4EE" w14:textId="77777777" w:rsidR="00475147" w:rsidRPr="009E04A7" w:rsidRDefault="00475147" w:rsidP="00F40C90">
      <w:pPr>
        <w:numPr>
          <w:ilvl w:val="0"/>
          <w:numId w:val="49"/>
        </w:numPr>
        <w:tabs>
          <w:tab w:val="left" w:pos="1440"/>
        </w:tabs>
        <w:ind w:left="1440" w:hanging="446"/>
        <w:rPr>
          <w:lang w:val="pt-BR"/>
        </w:rPr>
      </w:pPr>
      <w:r w:rsidRPr="009E04A7">
        <w:rPr>
          <w:rFonts w:eastAsia="Calibri" w:cs="Tahoma"/>
          <w:color w:val="000000"/>
          <w:szCs w:val="18"/>
          <w:lang w:val="pt-BR"/>
        </w:rPr>
        <w:t>Uma licença do Windows Virtual Desktop Access.</w:t>
      </w:r>
    </w:p>
    <w:p w14:paraId="1E44735A" w14:textId="77777777" w:rsidR="00475147" w:rsidRPr="009E04A7" w:rsidRDefault="00475147" w:rsidP="00483B3D">
      <w:pPr>
        <w:spacing w:before="120"/>
        <w:ind w:left="720"/>
        <w:rPr>
          <w:lang w:val="pt-BR"/>
        </w:rPr>
      </w:pPr>
      <w:r w:rsidRPr="009E04A7">
        <w:rPr>
          <w:rFonts w:eastAsia="Calibri" w:cs="Tahoma"/>
          <w:color w:val="000000"/>
          <w:szCs w:val="18"/>
          <w:lang w:val="pt-BR"/>
        </w:rPr>
        <w:t>Dispositivos cobertos pela Licença de Assinatura do Windows Companion ativa também são permitidos.</w:t>
      </w:r>
    </w:p>
    <w:p w14:paraId="430A04F5" w14:textId="77777777" w:rsidR="007A73DF" w:rsidRPr="009E04A7" w:rsidRDefault="007A73DF" w:rsidP="00483B3D">
      <w:pPr>
        <w:ind w:left="720"/>
        <w:rPr>
          <w:lang w:val="pt-BR"/>
        </w:rPr>
      </w:pPr>
    </w:p>
    <w:p w14:paraId="726D0CDC" w14:textId="77777777" w:rsidR="00F7027D" w:rsidRPr="009E04A7" w:rsidRDefault="00F7027D" w:rsidP="00483B3D">
      <w:pPr>
        <w:ind w:left="720"/>
        <w:rPr>
          <w:lang w:val="pt-BR"/>
        </w:rPr>
      </w:pPr>
      <w:r w:rsidRPr="009E04A7">
        <w:rPr>
          <w:rFonts w:eastAsia="Calibri" w:cs="Tahoma"/>
          <w:color w:val="000000"/>
          <w:szCs w:val="18"/>
          <w:lang w:val="pt-BR"/>
        </w:rPr>
        <w:t>Os clientes de Licenciamento por Volume com licenças ativas para o MDOP receberão os seguintes softwares (conforme forem disponibilizados).</w:t>
      </w:r>
    </w:p>
    <w:p w14:paraId="5C93364D" w14:textId="77777777" w:rsidR="007A73DF" w:rsidRPr="009E04A7" w:rsidRDefault="007A73DF" w:rsidP="00483B3D">
      <w:pPr>
        <w:ind w:left="720"/>
        <w:rPr>
          <w:lang w:val="pt-BR"/>
        </w:rPr>
      </w:pPr>
    </w:p>
    <w:p w14:paraId="169714D9" w14:textId="77777777" w:rsidR="00E52A26" w:rsidRPr="00371C8C" w:rsidRDefault="00E52A26" w:rsidP="00346F4B">
      <w:pPr>
        <w:numPr>
          <w:ilvl w:val="0"/>
          <w:numId w:val="49"/>
        </w:numPr>
        <w:tabs>
          <w:tab w:val="left" w:pos="1440"/>
        </w:tabs>
        <w:spacing w:after="60"/>
        <w:ind w:left="1440" w:hanging="446"/>
      </w:pPr>
      <w:r w:rsidRPr="00371C8C">
        <w:rPr>
          <w:rFonts w:eastAsia="Calibri" w:cs="Tahoma"/>
          <w:color w:val="000000"/>
          <w:szCs w:val="18"/>
        </w:rPr>
        <w:t>Microsoft Application Virtualization para Windows Desktops (App-V)</w:t>
      </w:r>
    </w:p>
    <w:p w14:paraId="3D077963" w14:textId="77777777" w:rsidR="00E52A26" w:rsidRPr="009E04A7" w:rsidRDefault="00E52A26" w:rsidP="00346F4B">
      <w:pPr>
        <w:numPr>
          <w:ilvl w:val="0"/>
          <w:numId w:val="49"/>
        </w:numPr>
        <w:tabs>
          <w:tab w:val="left" w:pos="1440"/>
        </w:tabs>
        <w:spacing w:after="60"/>
        <w:ind w:left="1440" w:hanging="446"/>
        <w:rPr>
          <w:lang w:val="pt-BR"/>
        </w:rPr>
      </w:pPr>
      <w:r w:rsidRPr="009E04A7">
        <w:rPr>
          <w:rFonts w:eastAsia="Calibri" w:cs="Tahoma"/>
          <w:color w:val="000000"/>
          <w:szCs w:val="18"/>
          <w:lang w:val="pt-BR"/>
        </w:rPr>
        <w:t>Gerenciamento da Política do Grupo Avançado da Microsoft (AGPM)</w:t>
      </w:r>
    </w:p>
    <w:p w14:paraId="62C8996A" w14:textId="77777777" w:rsidR="00E52A26" w:rsidRPr="009E04A7" w:rsidRDefault="00E52A26" w:rsidP="00346F4B">
      <w:pPr>
        <w:numPr>
          <w:ilvl w:val="0"/>
          <w:numId w:val="49"/>
        </w:numPr>
        <w:tabs>
          <w:tab w:val="left" w:pos="1440"/>
        </w:tabs>
        <w:spacing w:after="60"/>
        <w:ind w:left="1440" w:hanging="446"/>
        <w:rPr>
          <w:lang w:val="pt-BR"/>
        </w:rPr>
      </w:pPr>
      <w:r w:rsidRPr="009E04A7">
        <w:rPr>
          <w:rFonts w:eastAsia="Calibri" w:cs="Tahoma"/>
          <w:color w:val="000000"/>
          <w:szCs w:val="18"/>
          <w:lang w:val="pt-BR"/>
        </w:rPr>
        <w:t>Ferramentas de Diagnóstico e Recuperação da Microsoft (DART)</w:t>
      </w:r>
    </w:p>
    <w:p w14:paraId="44B2582A" w14:textId="77777777" w:rsidR="00E52A26" w:rsidRPr="00371C8C" w:rsidRDefault="00E52A26" w:rsidP="00346F4B">
      <w:pPr>
        <w:numPr>
          <w:ilvl w:val="0"/>
          <w:numId w:val="49"/>
        </w:numPr>
        <w:tabs>
          <w:tab w:val="left" w:pos="1440"/>
        </w:tabs>
        <w:spacing w:after="60"/>
        <w:ind w:left="1440" w:hanging="446"/>
      </w:pPr>
      <w:r w:rsidRPr="00371C8C">
        <w:rPr>
          <w:rFonts w:eastAsia="Calibri" w:cs="Tahoma"/>
          <w:color w:val="000000"/>
          <w:szCs w:val="18"/>
        </w:rPr>
        <w:t>Microsoft Enterprise Desktop Virtualization (MED-V)</w:t>
      </w:r>
    </w:p>
    <w:p w14:paraId="08ED293D" w14:textId="77777777" w:rsidR="00E52A26" w:rsidRPr="00371C8C" w:rsidRDefault="00E52A26" w:rsidP="00346F4B">
      <w:pPr>
        <w:numPr>
          <w:ilvl w:val="0"/>
          <w:numId w:val="49"/>
        </w:numPr>
        <w:tabs>
          <w:tab w:val="left" w:pos="1440"/>
        </w:tabs>
        <w:spacing w:after="60"/>
        <w:ind w:left="1440" w:hanging="446"/>
      </w:pPr>
      <w:r w:rsidRPr="00371C8C">
        <w:rPr>
          <w:rFonts w:eastAsia="Calibri" w:cs="Tahoma"/>
          <w:color w:val="000000"/>
          <w:szCs w:val="18"/>
        </w:rPr>
        <w:t>Microsoft BitLocker</w:t>
      </w:r>
      <w:r w:rsidR="002235CD" w:rsidRPr="00371C8C">
        <w:rPr>
          <w:rFonts w:eastAsia="Calibri" w:cs="Tahoma"/>
          <w:color w:val="000000"/>
          <w:szCs w:val="18"/>
          <w:vertAlign w:val="superscript"/>
        </w:rPr>
        <w:t>®</w:t>
      </w:r>
      <w:r w:rsidRPr="00371C8C">
        <w:rPr>
          <w:rFonts w:eastAsia="Calibri" w:cs="Tahoma"/>
          <w:color w:val="000000"/>
          <w:szCs w:val="18"/>
        </w:rPr>
        <w:t xml:space="preserve"> Administration and Monitoring (MBAM)</w:t>
      </w:r>
    </w:p>
    <w:p w14:paraId="0D53C4CE" w14:textId="77777777" w:rsidR="00670296" w:rsidRPr="00371C8C" w:rsidRDefault="00670296" w:rsidP="00346F4B">
      <w:pPr>
        <w:numPr>
          <w:ilvl w:val="0"/>
          <w:numId w:val="49"/>
        </w:numPr>
        <w:tabs>
          <w:tab w:val="left" w:pos="1440"/>
        </w:tabs>
        <w:spacing w:after="60"/>
        <w:ind w:left="1440" w:hanging="446"/>
      </w:pPr>
      <w:r w:rsidRPr="00371C8C">
        <w:rPr>
          <w:rFonts w:eastAsia="Calibri" w:cs="Tahoma"/>
          <w:color w:val="000000"/>
          <w:szCs w:val="18"/>
        </w:rPr>
        <w:t>Microsoft User Experience Virtualization (UE-V)</w:t>
      </w:r>
    </w:p>
    <w:p w14:paraId="61B1DCCA" w14:textId="77777777" w:rsidR="007A73DF" w:rsidRPr="00371C8C" w:rsidRDefault="007A73DF" w:rsidP="00483B3D">
      <w:pPr>
        <w:tabs>
          <w:tab w:val="left" w:pos="1440"/>
        </w:tabs>
        <w:ind w:left="994"/>
      </w:pPr>
    </w:p>
    <w:p w14:paraId="7F7015EF" w14:textId="77777777" w:rsidR="007045C0" w:rsidRPr="009E04A7" w:rsidRDefault="007045C0" w:rsidP="00483B3D">
      <w:pPr>
        <w:spacing w:after="60"/>
        <w:ind w:left="720"/>
        <w:rPr>
          <w:lang w:val="pt-BR"/>
        </w:rPr>
      </w:pPr>
      <w:r w:rsidRPr="009E04A7">
        <w:rPr>
          <w:rFonts w:eastAsia="Calibri" w:cs="Tahoma"/>
          <w:b/>
          <w:color w:val="000000"/>
          <w:szCs w:val="18"/>
          <w:lang w:val="pt-BR"/>
        </w:rPr>
        <w:t>Licença de Assinatura do Windows Companion (CSL) e MDOP</w:t>
      </w:r>
    </w:p>
    <w:p w14:paraId="0A0668E4" w14:textId="77777777" w:rsidR="007045C0" w:rsidRPr="009E04A7" w:rsidRDefault="007045C0" w:rsidP="00483B3D">
      <w:pPr>
        <w:tabs>
          <w:tab w:val="left" w:pos="1440"/>
        </w:tabs>
        <w:ind w:left="720"/>
        <w:rPr>
          <w:lang w:val="pt-BR"/>
        </w:rPr>
      </w:pPr>
      <w:r w:rsidRPr="009E04A7">
        <w:rPr>
          <w:rFonts w:cs="Tahoma"/>
          <w:color w:val="000000"/>
          <w:szCs w:val="18"/>
          <w:lang w:val="pt-BR"/>
        </w:rPr>
        <w:t>Usuários Principais de um dispositivo cobertos com uma licença MDOP ativa e CSL pode acessar a funcionalidade MDOP por meio de seus Companion Devices sem a necessidade de comprar licenças MDOP adicionais para cada Companion Device.</w:t>
      </w:r>
    </w:p>
    <w:p w14:paraId="32F29812" w14:textId="77777777" w:rsidR="007045C0" w:rsidRPr="009E04A7" w:rsidRDefault="007045C0" w:rsidP="00483B3D">
      <w:pPr>
        <w:tabs>
          <w:tab w:val="left" w:pos="1440"/>
        </w:tabs>
        <w:ind w:left="994"/>
        <w:rPr>
          <w:lang w:val="pt-BR"/>
        </w:rPr>
      </w:pPr>
    </w:p>
    <w:p w14:paraId="1FC0A895" w14:textId="77777777" w:rsidR="0031394C" w:rsidRPr="009E04A7" w:rsidRDefault="0031394C" w:rsidP="00483B3D">
      <w:pPr>
        <w:spacing w:after="60"/>
        <w:ind w:left="720"/>
        <w:rPr>
          <w:lang w:val="pt-BR"/>
        </w:rPr>
      </w:pPr>
      <w:r w:rsidRPr="009E04A7">
        <w:rPr>
          <w:rFonts w:eastAsia="Calibri" w:cs="Tahoma"/>
          <w:b/>
          <w:color w:val="000000"/>
          <w:szCs w:val="18"/>
          <w:lang w:val="pt-BR"/>
        </w:rPr>
        <w:t>Oferta do Windows Intune (Por Dispositivo) para Clientes do Microsoft Desktop Optimization Pack (MDOP) que Usam o Asset Inventory Service</w:t>
      </w:r>
    </w:p>
    <w:p w14:paraId="3D101EE4" w14:textId="77777777" w:rsidR="006529B0" w:rsidRPr="009E04A7" w:rsidRDefault="006529B0" w:rsidP="006529B0">
      <w:pPr>
        <w:ind w:left="720"/>
        <w:rPr>
          <w:lang w:val="pt-BR"/>
        </w:rPr>
      </w:pPr>
      <w:r w:rsidRPr="009E04A7">
        <w:rPr>
          <w:rFonts w:cs="Tahoma"/>
          <w:color w:val="000000"/>
          <w:szCs w:val="18"/>
          <w:lang w:val="pt-BR"/>
        </w:rPr>
        <w:t>Consulte a lista de produtos de outubro de 2013 para obter detalhes desta oferta.</w:t>
      </w:r>
    </w:p>
    <w:p w14:paraId="2E7DE499" w14:textId="77777777" w:rsidR="00D513A8" w:rsidRPr="009E04A7" w:rsidRDefault="00F645DA" w:rsidP="00D513A8">
      <w:pPr>
        <w:pStyle w:val="Heading3"/>
        <w:rPr>
          <w:lang w:val="pt-BR"/>
        </w:rPr>
      </w:pPr>
      <w:bookmarkStart w:id="1092" w:name="_24_Windows®_Companion"/>
      <w:bookmarkStart w:id="1093" w:name="_24_Windows®_8"/>
      <w:bookmarkStart w:id="1094" w:name="_25_Windows_Embedded"/>
      <w:bookmarkStart w:id="1095" w:name="_25_Windows®_Companion"/>
      <w:bookmarkStart w:id="1096" w:name="_28_Windows®_Companion"/>
      <w:bookmarkStart w:id="1097" w:name="_26_Windows_Vista"/>
      <w:bookmarkStart w:id="1098" w:name="_29_Windows_Vista"/>
      <w:bookmarkStart w:id="1099" w:name="_29_30_Windows"/>
      <w:bookmarkStart w:id="1100" w:name="_27_Parceiros_na"/>
      <w:bookmarkStart w:id="1101" w:name="_Toc336338282"/>
      <w:bookmarkStart w:id="1102" w:name="Sys_24WindowsVistaDVDPack"/>
      <w:bookmarkStart w:id="1103" w:name="_Toc380098149"/>
      <w:bookmarkStart w:id="1104" w:name="Sys_22WindowsPartnersLearning"/>
      <w:bookmarkEnd w:id="1091"/>
      <w:bookmarkEnd w:id="1092"/>
      <w:bookmarkEnd w:id="1093"/>
      <w:bookmarkEnd w:id="1094"/>
      <w:bookmarkEnd w:id="1095"/>
      <w:bookmarkEnd w:id="1096"/>
      <w:bookmarkEnd w:id="1097"/>
      <w:bookmarkEnd w:id="1098"/>
      <w:bookmarkEnd w:id="1099"/>
      <w:bookmarkEnd w:id="1100"/>
      <w:r w:rsidRPr="009E04A7">
        <w:rPr>
          <w:rFonts w:ascii="Tahoma" w:hAnsi="Tahoma"/>
          <w:caps/>
          <w:color w:val="F66400"/>
          <w:sz w:val="22"/>
          <w:vertAlign w:val="superscript"/>
          <w:lang w:val="pt-BR"/>
        </w:rPr>
        <w:lastRenderedPageBreak/>
        <w:t>27</w:t>
      </w:r>
      <w:r w:rsidRPr="009E04A7">
        <w:rPr>
          <w:rFonts w:ascii="Tahoma" w:eastAsia="Times New Roman" w:hAnsi="Tahoma" w:cs="Tahoma"/>
          <w:bCs/>
          <w:color w:val="F66400"/>
          <w:sz w:val="22"/>
          <w:szCs w:val="22"/>
          <w:lang w:val="pt-BR"/>
        </w:rPr>
        <w:t xml:space="preserve"> </w:t>
      </w:r>
      <w:bookmarkStart w:id="1105" w:name="_30_Windows®_7"/>
      <w:bookmarkStart w:id="1106" w:name="Sys_25WindowsPartnersLearning"/>
      <w:bookmarkStart w:id="1107" w:name="_Toc336338284"/>
      <w:bookmarkEnd w:id="1101"/>
      <w:bookmarkEnd w:id="1102"/>
      <w:bookmarkEnd w:id="1105"/>
      <w:r w:rsidRPr="009E04A7">
        <w:rPr>
          <w:rFonts w:ascii="Tahoma" w:hAnsi="Tahoma"/>
          <w:color w:val="F66400"/>
          <w:sz w:val="22"/>
          <w:lang w:val="pt-BR"/>
        </w:rPr>
        <w:t>Parceiros na Aprendizagem do Windows</w:t>
      </w:r>
      <w:bookmarkEnd w:id="1103"/>
      <w:bookmarkEnd w:id="1106"/>
    </w:p>
    <w:p w14:paraId="2EB79E45" w14:textId="77777777" w:rsidR="00D513A8" w:rsidRPr="009E04A7" w:rsidRDefault="00D513A8" w:rsidP="00D513A8">
      <w:pPr>
        <w:rPr>
          <w:lang w:val="pt-BR"/>
        </w:rPr>
      </w:pPr>
    </w:p>
    <w:p w14:paraId="553F8AFE" w14:textId="77777777" w:rsidR="00D513A8" w:rsidRPr="009E04A7" w:rsidRDefault="00D513A8" w:rsidP="00D513A8">
      <w:pPr>
        <w:ind w:left="720" w:right="-810"/>
        <w:rPr>
          <w:lang w:val="pt-BR"/>
        </w:rPr>
      </w:pPr>
      <w:r w:rsidRPr="009E04A7">
        <w:rPr>
          <w:rFonts w:cs="Tahoma"/>
          <w:color w:val="000000"/>
          <w:szCs w:val="18"/>
          <w:lang w:val="pt-BR"/>
        </w:rPr>
        <w:t xml:space="preserve">Para obter informações sobre qualificação de licenças e registro de parceiros, consulte o site </w:t>
      </w:r>
      <w:hyperlink r:id="rId46" w:history="1">
        <w:r w:rsidRPr="009E04A7">
          <w:rPr>
            <w:rStyle w:val="Hyperlink"/>
            <w:rFonts w:cs="Tahoma"/>
            <w:szCs w:val="18"/>
            <w:lang w:val="pt-BR"/>
          </w:rPr>
          <w:t>http://www.microsoft.com/education/pil/partnersinlearning.aspx</w:t>
        </w:r>
      </w:hyperlink>
      <w:r w:rsidRPr="009E04A7">
        <w:rPr>
          <w:color w:val="000000"/>
          <w:lang w:val="pt-BR"/>
        </w:rPr>
        <w:t xml:space="preserve"> </w:t>
      </w:r>
    </w:p>
    <w:p w14:paraId="01C40885" w14:textId="77777777" w:rsidR="00D513A8" w:rsidRPr="009E04A7" w:rsidRDefault="00D513A8" w:rsidP="00D513A8">
      <w:pPr>
        <w:ind w:right="-810"/>
        <w:rPr>
          <w:lang w:val="pt-BR"/>
        </w:rPr>
      </w:pPr>
    </w:p>
    <w:p w14:paraId="58878C6A" w14:textId="77777777" w:rsidR="00D513A8" w:rsidRPr="009E04A7" w:rsidRDefault="00D513A8" w:rsidP="00D513A8">
      <w:pPr>
        <w:ind w:right="-810"/>
        <w:rPr>
          <w:lang w:val="pt-BR"/>
        </w:rPr>
      </w:pPr>
    </w:p>
    <w:p w14:paraId="63229DE4" w14:textId="77777777" w:rsidR="005D4DAB" w:rsidRPr="00371C8C" w:rsidRDefault="00F645DA" w:rsidP="00C646B3">
      <w:pPr>
        <w:pStyle w:val="Heading3"/>
      </w:pPr>
      <w:bookmarkStart w:id="1108" w:name="_28_Windows®_8"/>
      <w:bookmarkStart w:id="1109" w:name="_31_Windows®_8"/>
      <w:bookmarkStart w:id="1110" w:name="_28_Windows_8.1"/>
      <w:bookmarkStart w:id="1111" w:name="_Toc380098150"/>
      <w:bookmarkEnd w:id="1108"/>
      <w:bookmarkEnd w:id="1109"/>
      <w:bookmarkEnd w:id="1110"/>
      <w:r w:rsidRPr="00371C8C">
        <w:rPr>
          <w:rFonts w:ascii="Tahoma" w:hAnsi="Tahoma"/>
          <w:caps/>
          <w:color w:val="F66400"/>
          <w:sz w:val="22"/>
          <w:vertAlign w:val="superscript"/>
        </w:rPr>
        <w:t>28</w:t>
      </w:r>
      <w:r w:rsidRPr="00371C8C">
        <w:rPr>
          <w:rFonts w:ascii="Tahoma" w:hAnsi="Tahoma"/>
          <w:color w:val="F66400"/>
          <w:sz w:val="22"/>
        </w:rPr>
        <w:t xml:space="preserve"> Windows 8.1 Enterprise Sideloading</w:t>
      </w:r>
      <w:bookmarkEnd w:id="1107"/>
      <w:bookmarkEnd w:id="1111"/>
    </w:p>
    <w:p w14:paraId="42102D70" w14:textId="77777777" w:rsidR="009B2474" w:rsidRPr="00371C8C" w:rsidRDefault="009B2474" w:rsidP="009B2474"/>
    <w:p w14:paraId="01ABF3F7" w14:textId="77777777" w:rsidR="009B2474" w:rsidRPr="00371C8C"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30CAA" w14:paraId="724D78F0"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3CBAE8C7" w14:textId="77777777" w:rsidR="005D4DAB" w:rsidRPr="00371C8C" w:rsidRDefault="00433F5F" w:rsidP="005D4DAB">
            <w:pPr>
              <w:jc w:val="center"/>
              <w:rPr>
                <w:rFonts w:eastAsia="Calibri" w:cs="Tahoma"/>
                <w:b/>
                <w:bCs/>
                <w:szCs w:val="18"/>
              </w:rPr>
            </w:pPr>
            <w:r w:rsidRPr="00371C8C">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6980EDEA" w14:textId="77777777" w:rsidR="005D4DAB" w:rsidRPr="00371C8C" w:rsidRDefault="005D4DAB" w:rsidP="005D4DAB">
            <w:pPr>
              <w:jc w:val="center"/>
              <w:rPr>
                <w:rFonts w:cs="Tahoma"/>
                <w:b/>
                <w:bCs/>
                <w:szCs w:val="18"/>
              </w:rPr>
            </w:pPr>
            <w:r w:rsidRPr="00371C8C">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2340FC3" w14:textId="77777777" w:rsidR="005D4DAB" w:rsidRPr="009E04A7" w:rsidRDefault="005D4DAB" w:rsidP="005D4DAB">
            <w:pPr>
              <w:jc w:val="center"/>
              <w:rPr>
                <w:rFonts w:eastAsia="Calibri" w:cs="Tahoma"/>
                <w:b/>
                <w:bCs/>
                <w:szCs w:val="18"/>
                <w:lang w:val="pt-BR"/>
              </w:rPr>
            </w:pPr>
            <w:r w:rsidRPr="009E04A7">
              <w:rPr>
                <w:rFonts w:cs="Tahoma"/>
                <w:b/>
                <w:bCs/>
                <w:szCs w:val="18"/>
                <w:lang w:val="pt-BR"/>
              </w:rPr>
              <w:t>Disponível como um Benefício do SA</w:t>
            </w:r>
          </w:p>
        </w:tc>
      </w:tr>
      <w:tr w:rsidR="005D4DAB" w:rsidRPr="00371C8C" w14:paraId="18586F07"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1258BDF" w14:textId="77777777" w:rsidR="005D4DAB" w:rsidRPr="00371C8C" w:rsidRDefault="005D4DAB" w:rsidP="005D4DAB">
            <w:pPr>
              <w:jc w:val="center"/>
              <w:rPr>
                <w:rFonts w:eastAsia="Calibri" w:cs="Tahoma"/>
                <w:b/>
                <w:bCs/>
                <w:szCs w:val="18"/>
              </w:rPr>
            </w:pPr>
            <w:r w:rsidRPr="00371C8C">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14:paraId="3873A714" w14:textId="77777777" w:rsidR="005D4DAB" w:rsidRPr="00371C8C" w:rsidRDefault="005D4DAB" w:rsidP="005D4DAB">
            <w:pPr>
              <w:jc w:val="center"/>
              <w:rPr>
                <w:rFonts w:cs="Tahoma"/>
                <w:szCs w:val="18"/>
              </w:rPr>
            </w:pPr>
            <w:r w:rsidRPr="00371C8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7DD8587" w14:textId="77777777" w:rsidR="005D4DAB" w:rsidRPr="00371C8C" w:rsidRDefault="005D4DAB" w:rsidP="005D4DAB">
            <w:pPr>
              <w:jc w:val="center"/>
              <w:rPr>
                <w:rFonts w:eastAsia="Calibri" w:cs="Tahoma"/>
                <w:szCs w:val="18"/>
              </w:rPr>
            </w:pPr>
          </w:p>
        </w:tc>
      </w:tr>
      <w:tr w:rsidR="005D4DAB" w:rsidRPr="00371C8C" w14:paraId="17640D3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3A81100" w14:textId="77777777" w:rsidR="005D4DAB" w:rsidRPr="00371C8C" w:rsidRDefault="005D4DAB" w:rsidP="005D4DAB">
            <w:pPr>
              <w:jc w:val="center"/>
              <w:rPr>
                <w:rFonts w:cs="Tahoma"/>
                <w:b/>
                <w:bCs/>
                <w:szCs w:val="18"/>
              </w:rPr>
            </w:pPr>
            <w:r w:rsidRPr="00371C8C">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31A0DBFB" w14:textId="77777777" w:rsidR="005D4DAB" w:rsidRPr="00371C8C" w:rsidRDefault="005D4DAB" w:rsidP="005D4DAB">
            <w:pPr>
              <w:jc w:val="center"/>
              <w:rPr>
                <w:rFonts w:cs="Tahoma"/>
                <w:szCs w:val="18"/>
              </w:rPr>
            </w:pPr>
            <w:r w:rsidRPr="00371C8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2401C1" w14:textId="77777777" w:rsidR="005D4DAB" w:rsidRPr="00371C8C" w:rsidRDefault="005D4DAB" w:rsidP="005D4DAB">
            <w:pPr>
              <w:jc w:val="center"/>
              <w:rPr>
                <w:rFonts w:eastAsia="Calibri" w:cs="Tahoma"/>
                <w:szCs w:val="18"/>
              </w:rPr>
            </w:pPr>
            <w:r w:rsidRPr="00371C8C">
              <w:rPr>
                <w:rFonts w:eastAsia="Calibri" w:cs="Tahoma"/>
                <w:szCs w:val="18"/>
              </w:rPr>
              <w:t>x</w:t>
            </w:r>
          </w:p>
        </w:tc>
      </w:tr>
      <w:tr w:rsidR="005D4DAB" w:rsidRPr="00371C8C" w14:paraId="77E7C710"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45C21D1" w14:textId="77777777" w:rsidR="005D4DAB" w:rsidRPr="00371C8C" w:rsidRDefault="005D4DAB" w:rsidP="005D4DAB">
            <w:pPr>
              <w:jc w:val="center"/>
              <w:rPr>
                <w:rFonts w:cs="Tahoma"/>
                <w:b/>
                <w:bCs/>
                <w:szCs w:val="18"/>
              </w:rPr>
            </w:pPr>
            <w:r w:rsidRPr="00371C8C">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14:paraId="0D8A452B" w14:textId="77777777" w:rsidR="005D4DAB" w:rsidRPr="00371C8C"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8C2804" w14:textId="77777777" w:rsidR="005D4DAB" w:rsidRPr="00371C8C" w:rsidRDefault="005D4DAB" w:rsidP="005D4DAB">
            <w:pPr>
              <w:jc w:val="center"/>
              <w:rPr>
                <w:rFonts w:eastAsia="Calibri" w:cs="Tahoma"/>
                <w:szCs w:val="18"/>
              </w:rPr>
            </w:pPr>
            <w:r w:rsidRPr="00371C8C">
              <w:rPr>
                <w:rFonts w:eastAsia="Calibri" w:cs="Tahoma"/>
                <w:szCs w:val="18"/>
              </w:rPr>
              <w:t>x</w:t>
            </w:r>
          </w:p>
        </w:tc>
      </w:tr>
      <w:tr w:rsidR="00755633" w:rsidRPr="00371C8C" w14:paraId="540FADA1"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1CCB810" w14:textId="77777777" w:rsidR="00755633" w:rsidRPr="00371C8C" w:rsidRDefault="00EB3A5F" w:rsidP="005D4DAB">
            <w:pPr>
              <w:jc w:val="center"/>
              <w:rPr>
                <w:rFonts w:cs="Tahoma"/>
                <w:b/>
                <w:bCs/>
                <w:szCs w:val="18"/>
              </w:rPr>
            </w:pPr>
            <w:r w:rsidRPr="00371C8C">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75BDEC0A" w14:textId="77777777" w:rsidR="00755633" w:rsidRPr="00371C8C"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2153E9C" w14:textId="77777777" w:rsidR="00755633" w:rsidRPr="00371C8C" w:rsidRDefault="00755633" w:rsidP="005D4DAB">
            <w:pPr>
              <w:jc w:val="center"/>
              <w:rPr>
                <w:rFonts w:eastAsia="Calibri" w:cs="Tahoma"/>
                <w:szCs w:val="18"/>
              </w:rPr>
            </w:pPr>
            <w:r w:rsidRPr="00371C8C">
              <w:rPr>
                <w:rFonts w:eastAsia="Calibri" w:cs="Tahoma"/>
                <w:szCs w:val="18"/>
              </w:rPr>
              <w:t>x</w:t>
            </w:r>
          </w:p>
        </w:tc>
      </w:tr>
    </w:tbl>
    <w:p w14:paraId="7884D3D9" w14:textId="77777777" w:rsidR="005D4DAB" w:rsidRPr="00371C8C" w:rsidRDefault="005D4DAB" w:rsidP="00572128">
      <w:pPr>
        <w:ind w:left="900"/>
      </w:pPr>
    </w:p>
    <w:p w14:paraId="1AC02E49" w14:textId="77777777" w:rsidR="005D4DAB" w:rsidRPr="009E04A7" w:rsidRDefault="005D4DAB" w:rsidP="00EE035D">
      <w:pPr>
        <w:ind w:left="720"/>
        <w:rPr>
          <w:lang w:val="pt-BR"/>
        </w:rPr>
      </w:pPr>
      <w:r w:rsidRPr="009E04A7">
        <w:rPr>
          <w:rFonts w:cs="Tahoma"/>
          <w:szCs w:val="18"/>
          <w:lang w:val="pt-BR"/>
        </w:rPr>
        <w:t>O Windows Enterprise Sideloading é o processo de instalar novos Aplicativos do Windows 8.1 que estão sendo usados para o benefício do cliente, diretamente em um dispositivo, sem passar pela Windows Store.</w:t>
      </w:r>
      <w:r w:rsidR="002235CD" w:rsidRPr="009E04A7">
        <w:rPr>
          <w:rFonts w:cs="Tahoma"/>
          <w:szCs w:val="18"/>
          <w:lang w:val="pt-BR"/>
        </w:rPr>
        <w:t xml:space="preserve"> </w:t>
      </w:r>
      <w:r w:rsidRPr="009E04A7">
        <w:rPr>
          <w:rFonts w:cs="Tahoma"/>
          <w:szCs w:val="18"/>
          <w:lang w:val="pt-BR"/>
        </w:rPr>
        <w:t>Os dispositivos que fazem parte do domínio que estão executando a edição Windows 8.1 Enterprise, em qualquer programa VL, possuem recursos habilitados para Windows Enterprise Sideloading.</w:t>
      </w:r>
      <w:r w:rsidR="002235CD" w:rsidRPr="009E04A7">
        <w:rPr>
          <w:rFonts w:cs="Tahoma"/>
          <w:szCs w:val="18"/>
          <w:lang w:val="pt-BR"/>
        </w:rPr>
        <w:t xml:space="preserve"> </w:t>
      </w:r>
      <w:r w:rsidRPr="009E04A7">
        <w:rPr>
          <w:rFonts w:cs="Tahoma"/>
          <w:szCs w:val="18"/>
          <w:lang w:val="pt-BR"/>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2235CD" w:rsidRPr="009E04A7">
        <w:rPr>
          <w:rFonts w:cs="Tahoma"/>
          <w:szCs w:val="18"/>
          <w:lang w:val="pt-BR"/>
        </w:rPr>
        <w:t xml:space="preserve"> </w:t>
      </w:r>
      <w:r w:rsidRPr="009E04A7">
        <w:rPr>
          <w:rFonts w:cs="Tahoma"/>
          <w:szCs w:val="18"/>
          <w:lang w:val="pt-BR"/>
        </w:rPr>
        <w:t>Em todos os casos, o Windows Enterprise Sideloading só pode ser usado para implantar Aplicativos que são usados para o benefício do cliente de Licenciamento por Volume.</w:t>
      </w:r>
      <w:r w:rsidR="002235CD" w:rsidRPr="009E04A7">
        <w:rPr>
          <w:rFonts w:cs="Tahoma"/>
          <w:szCs w:val="18"/>
          <w:lang w:val="pt-BR"/>
        </w:rPr>
        <w:t xml:space="preserve"> </w:t>
      </w:r>
      <w:r w:rsidRPr="009E04A7">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59BC6323" w14:textId="77777777" w:rsidR="005D4DAB" w:rsidRPr="009E04A7" w:rsidRDefault="005D4DAB" w:rsidP="00572128">
      <w:pPr>
        <w:ind w:left="900"/>
        <w:rPr>
          <w:lang w:val="pt-BR"/>
        </w:rPr>
      </w:pPr>
    </w:p>
    <w:p w14:paraId="2B340D88" w14:textId="77777777" w:rsidR="005D4DAB" w:rsidRPr="009E04A7" w:rsidRDefault="005D4DAB" w:rsidP="009B2474">
      <w:pPr>
        <w:spacing w:after="60"/>
        <w:ind w:left="720"/>
        <w:rPr>
          <w:lang w:val="pt-BR"/>
        </w:rPr>
      </w:pPr>
      <w:r w:rsidRPr="009E04A7">
        <w:rPr>
          <w:rFonts w:cs="Tahoma"/>
          <w:b/>
          <w:szCs w:val="18"/>
          <w:lang w:val="pt-BR"/>
        </w:rPr>
        <w:t>Benefício do Software Assurance</w:t>
      </w:r>
    </w:p>
    <w:p w14:paraId="06F7EFC1" w14:textId="77777777" w:rsidR="005D4DAB" w:rsidRPr="009E04A7" w:rsidRDefault="005D4DAB" w:rsidP="00EE035D">
      <w:pPr>
        <w:ind w:left="720"/>
        <w:rPr>
          <w:lang w:val="pt-BR"/>
        </w:rPr>
      </w:pPr>
      <w:r w:rsidRPr="009E04A7">
        <w:rPr>
          <w:rFonts w:cs="Tahoma"/>
          <w:szCs w:val="18"/>
          <w:lang w:val="pt-BR"/>
        </w:rPr>
        <w:t>Uma chave de produto pode ser usada para habilitar o Windows Enterprise Sideloading em qualquer um dos dispositivos a seguir:</w:t>
      </w:r>
    </w:p>
    <w:p w14:paraId="70B56E51" w14:textId="77777777" w:rsidR="009B2474" w:rsidRPr="009E04A7" w:rsidRDefault="009B2474" w:rsidP="00EE035D">
      <w:pPr>
        <w:ind w:left="720"/>
        <w:rPr>
          <w:lang w:val="pt-BR"/>
        </w:rPr>
      </w:pPr>
    </w:p>
    <w:p w14:paraId="7B5603E5" w14:textId="77777777" w:rsidR="005D4DAB" w:rsidRPr="009E04A7" w:rsidRDefault="005D4DAB" w:rsidP="00346F4B">
      <w:pPr>
        <w:pStyle w:val="ListParagraph"/>
        <w:numPr>
          <w:ilvl w:val="0"/>
          <w:numId w:val="83"/>
        </w:numPr>
        <w:spacing w:after="60"/>
        <w:ind w:left="1440"/>
        <w:contextualSpacing w:val="0"/>
        <w:rPr>
          <w:lang w:val="pt-BR"/>
        </w:rPr>
      </w:pPr>
      <w:r w:rsidRPr="009E04A7">
        <w:rPr>
          <w:rFonts w:ascii="Tahoma" w:hAnsi="Tahoma" w:cs="Tahoma"/>
          <w:sz w:val="18"/>
          <w:szCs w:val="18"/>
          <w:lang w:val="pt-BR"/>
        </w:rPr>
        <w:t>Dispositivos com cobertura ativa do Software Assurance do Windows</w:t>
      </w:r>
    </w:p>
    <w:p w14:paraId="2DE06CBE" w14:textId="77777777" w:rsidR="005D4DAB" w:rsidRPr="009E04A7" w:rsidRDefault="005D4DAB" w:rsidP="00346F4B">
      <w:pPr>
        <w:pStyle w:val="ListParagraph"/>
        <w:numPr>
          <w:ilvl w:val="0"/>
          <w:numId w:val="83"/>
        </w:numPr>
        <w:spacing w:after="60"/>
        <w:ind w:left="1440"/>
        <w:contextualSpacing w:val="0"/>
        <w:rPr>
          <w:lang w:val="pt-BR"/>
        </w:rPr>
      </w:pPr>
      <w:r w:rsidRPr="009E04A7">
        <w:rPr>
          <w:rFonts w:ascii="Tahoma" w:hAnsi="Tahoma" w:cs="Tahoma"/>
          <w:sz w:val="18"/>
          <w:szCs w:val="18"/>
          <w:lang w:val="pt-BR"/>
        </w:rPr>
        <w:t>Dispositivos com uma assinatura ativa do Windows Intune (Por Dispositivo) ou VDA</w:t>
      </w:r>
    </w:p>
    <w:p w14:paraId="15B874F1" w14:textId="77777777" w:rsidR="005D4DAB" w:rsidRPr="009E04A7" w:rsidRDefault="005D4DAB" w:rsidP="00346F4B">
      <w:pPr>
        <w:pStyle w:val="ListParagraph"/>
        <w:numPr>
          <w:ilvl w:val="0"/>
          <w:numId w:val="83"/>
        </w:numPr>
        <w:spacing w:after="60"/>
        <w:ind w:left="1440"/>
        <w:contextualSpacing w:val="0"/>
        <w:rPr>
          <w:lang w:val="pt-BR"/>
        </w:rPr>
      </w:pPr>
      <w:r w:rsidRPr="009E04A7">
        <w:rPr>
          <w:rFonts w:ascii="Tahoma" w:hAnsi="Tahoma" w:cs="Tahoma"/>
          <w:sz w:val="18"/>
          <w:szCs w:val="18"/>
          <w:lang w:val="pt-BR"/>
        </w:rPr>
        <w:t>Dispositivos do Windows RT e Windows RT 8.1</w:t>
      </w:r>
    </w:p>
    <w:p w14:paraId="606AF2B4" w14:textId="77777777" w:rsidR="00EB2B3F" w:rsidRPr="009E04A7" w:rsidRDefault="00EB2B3F" w:rsidP="00346F4B">
      <w:pPr>
        <w:pStyle w:val="ListParagraph"/>
        <w:numPr>
          <w:ilvl w:val="0"/>
          <w:numId w:val="83"/>
        </w:numPr>
        <w:spacing w:after="60"/>
        <w:ind w:left="1440"/>
        <w:contextualSpacing w:val="0"/>
        <w:rPr>
          <w:lang w:val="pt-BR"/>
        </w:rPr>
      </w:pPr>
      <w:r w:rsidRPr="009E04A7">
        <w:rPr>
          <w:rFonts w:ascii="Tahoma" w:hAnsi="Tahoma" w:cs="Tahoma"/>
          <w:sz w:val="18"/>
          <w:szCs w:val="18"/>
          <w:lang w:val="pt-BR"/>
        </w:rPr>
        <w:t>Dispositivos cobertos pela Licença de Assinatura do Windows Companion</w:t>
      </w:r>
    </w:p>
    <w:p w14:paraId="01EDC33A" w14:textId="77777777" w:rsidR="005D4DAB" w:rsidRPr="009E04A7" w:rsidRDefault="005D4DAB" w:rsidP="00572128">
      <w:pPr>
        <w:ind w:left="900"/>
        <w:rPr>
          <w:lang w:val="pt-BR"/>
        </w:rPr>
      </w:pPr>
    </w:p>
    <w:p w14:paraId="196747C3" w14:textId="77777777" w:rsidR="005D4DAB" w:rsidRPr="009E04A7" w:rsidRDefault="005D4DAB" w:rsidP="00EE035D">
      <w:pPr>
        <w:ind w:left="720"/>
        <w:rPr>
          <w:lang w:val="pt-BR"/>
        </w:rPr>
      </w:pPr>
      <w:r w:rsidRPr="009E04A7">
        <w:rPr>
          <w:rFonts w:cs="Tahoma"/>
          <w:szCs w:val="18"/>
          <w:lang w:val="pt-BR"/>
        </w:rPr>
        <w:t xml:space="preserve">O Windows Enterprise Sideloading só pode ser habilitado em um dispositivo permitido antes do término da cobertura do Software Assurance correspondente ou da Licença de Assinatura. </w:t>
      </w:r>
      <w:r w:rsidRPr="009E04A7">
        <w:rPr>
          <w:lang w:val="pt-BR"/>
        </w:rPr>
        <w:t>Nos programas Academic, o</w:t>
      </w:r>
      <w:r w:rsidR="00BB25EC" w:rsidRPr="009E04A7">
        <w:rPr>
          <w:lang w:val="pt-BR"/>
        </w:rPr>
        <w:t> </w:t>
      </w:r>
      <w:r w:rsidRPr="009E04A7">
        <w:rPr>
          <w:lang w:val="pt-BR"/>
        </w:rPr>
        <w:t>Windows Enterprise Sideloading só pode ser habilitado em dispositivos pertencentes à instituição</w:t>
      </w:r>
      <w:r w:rsidRPr="009E04A7">
        <w:rPr>
          <w:rFonts w:cs="Tahoma"/>
          <w:szCs w:val="18"/>
          <w:lang w:val="pt-BR"/>
        </w:rPr>
        <w:t>.</w:t>
      </w:r>
    </w:p>
    <w:p w14:paraId="2A38C675" w14:textId="77777777" w:rsidR="005D4DAB" w:rsidRPr="009E04A7" w:rsidRDefault="005D4DAB" w:rsidP="00572128">
      <w:pPr>
        <w:ind w:left="900"/>
        <w:rPr>
          <w:lang w:val="pt-BR"/>
        </w:rPr>
      </w:pPr>
    </w:p>
    <w:p w14:paraId="5F222CFA" w14:textId="77777777" w:rsidR="005D4DAB" w:rsidRPr="009E04A7" w:rsidRDefault="009B2474" w:rsidP="009B2474">
      <w:pPr>
        <w:spacing w:after="60"/>
        <w:ind w:left="720"/>
        <w:rPr>
          <w:lang w:val="pt-BR"/>
        </w:rPr>
      </w:pPr>
      <w:r w:rsidRPr="009E04A7">
        <w:rPr>
          <w:rFonts w:cs="Tahoma"/>
          <w:b/>
          <w:szCs w:val="18"/>
          <w:lang w:val="pt-BR"/>
        </w:rPr>
        <w:t>Licenças do Enterprise Sideloading Disponíveis para Aquisição</w:t>
      </w:r>
    </w:p>
    <w:p w14:paraId="3D244EAF" w14:textId="77777777" w:rsidR="00697E59" w:rsidRPr="009E04A7" w:rsidRDefault="005D4DAB" w:rsidP="00AF3B19">
      <w:pPr>
        <w:ind w:left="720"/>
        <w:rPr>
          <w:lang w:val="pt-BR"/>
        </w:rPr>
      </w:pPr>
      <w:r w:rsidRPr="009E04A7">
        <w:rPr>
          <w:rFonts w:cs="Tahoma"/>
          <w:szCs w:val="18"/>
          <w:lang w:val="pt-BR"/>
        </w:rPr>
        <w:t>Os clientes podem adquirir licenças do Enterprise Sideloading.</w:t>
      </w:r>
      <w:r w:rsidR="002235CD" w:rsidRPr="009E04A7">
        <w:rPr>
          <w:rFonts w:cs="Tahoma"/>
          <w:szCs w:val="18"/>
          <w:lang w:val="pt-BR"/>
        </w:rPr>
        <w:t xml:space="preserve"> </w:t>
      </w:r>
      <w:r w:rsidRPr="009E04A7">
        <w:rPr>
          <w:rFonts w:cs="Tahoma"/>
          <w:szCs w:val="18"/>
          <w:lang w:val="pt-BR"/>
        </w:rPr>
        <w:t xml:space="preserve">Cada licença do Enterprise Sideloading deve ser atribuída permanentemente a um único dispositivo. </w:t>
      </w:r>
      <w:r w:rsidRPr="009E04A7">
        <w:rPr>
          <w:lang w:val="pt-BR"/>
        </w:rPr>
        <w:t>Nos programas Academic, o Windows Enterprise Sideloading só pode ser habilitado em dispositivos pertencentes à instituição</w:t>
      </w:r>
      <w:r w:rsidRPr="009E04A7">
        <w:rPr>
          <w:rFonts w:cs="Tahoma"/>
          <w:szCs w:val="18"/>
          <w:lang w:val="pt-BR"/>
        </w:rPr>
        <w:t>.</w:t>
      </w:r>
      <w:bookmarkStart w:id="1112" w:name="_Toc336338285"/>
      <w:r w:rsidRPr="009E04A7">
        <w:rPr>
          <w:rFonts w:cs="Tahoma"/>
          <w:szCs w:val="18"/>
          <w:lang w:val="pt-BR"/>
        </w:rPr>
        <w:t xml:space="preserve"> Licenças do Windows Enterprise Sideloading para Windows 8 e Windows 8.1 podem ser usadas de forma intercambiável. Por</w:t>
      </w:r>
      <w:r w:rsidR="00BB25EC" w:rsidRPr="009E04A7">
        <w:rPr>
          <w:rFonts w:cs="Tahoma"/>
          <w:szCs w:val="18"/>
          <w:lang w:val="pt-BR"/>
        </w:rPr>
        <w:t> </w:t>
      </w:r>
      <w:r w:rsidRPr="009E04A7">
        <w:rPr>
          <w:rFonts w:cs="Tahoma"/>
          <w:szCs w:val="18"/>
          <w:lang w:val="pt-BR"/>
        </w:rPr>
        <w:t>exemplo, um dispositivo licenciado para Windows 8 Enterprise Sideloading que foi atualizado para Windows 8.1 não precisa ser relicenciado separadamente para sideload no sistema operacional atualizado.</w:t>
      </w:r>
    </w:p>
    <w:p w14:paraId="34EB5D93" w14:textId="77777777" w:rsidR="00AF3B19" w:rsidRPr="009E04A7" w:rsidRDefault="00AF3B19" w:rsidP="00B50A5B">
      <w:pPr>
        <w:spacing w:after="60"/>
        <w:rPr>
          <w:lang w:val="pt-BR"/>
        </w:rPr>
      </w:pPr>
    </w:p>
    <w:p w14:paraId="4471AD9D" w14:textId="77777777" w:rsidR="00DD0569" w:rsidRDefault="00DD0569">
      <w:pPr>
        <w:rPr>
          <w:lang w:val="pt-BR"/>
        </w:rPr>
      </w:pPr>
      <w:bookmarkStart w:id="1113" w:name="_29_Windows®_8"/>
      <w:bookmarkStart w:id="1114" w:name="_32_Windows®_8"/>
      <w:bookmarkStart w:id="1115" w:name="_Toc336338286"/>
      <w:bookmarkStart w:id="1116" w:name="Sys_27Win7ProUpgradeWinIntune"/>
      <w:bookmarkStart w:id="1117" w:name="Sys_26WinVistaBizUpgrade"/>
      <w:bookmarkStart w:id="1118" w:name="Sys_23Windows7ProUpgrade"/>
      <w:bookmarkStart w:id="1119" w:name="Sys_27WindowsVistaProUpgrade"/>
      <w:bookmarkEnd w:id="1104"/>
      <w:bookmarkEnd w:id="1112"/>
      <w:bookmarkEnd w:id="1113"/>
      <w:bookmarkEnd w:id="1114"/>
    </w:p>
    <w:p w14:paraId="581E3860" w14:textId="77777777" w:rsidR="00ED502E" w:rsidRPr="009E04A7" w:rsidRDefault="00ED502E">
      <w:pPr>
        <w:rPr>
          <w:lang w:val="pt-BR"/>
        </w:rPr>
      </w:pPr>
    </w:p>
    <w:p w14:paraId="1A659AA3" w14:textId="77777777" w:rsidR="00B73A46" w:rsidRPr="009E04A7" w:rsidRDefault="00F645DA" w:rsidP="00B73A46">
      <w:pPr>
        <w:pStyle w:val="Heading3"/>
        <w:rPr>
          <w:lang w:val="pt-BR"/>
        </w:rPr>
      </w:pPr>
      <w:bookmarkStart w:id="1120" w:name="_29_Atualização_do"/>
      <w:bookmarkStart w:id="1121" w:name="_Toc380098151"/>
      <w:bookmarkEnd w:id="1120"/>
      <w:r w:rsidRPr="009E04A7">
        <w:rPr>
          <w:rFonts w:ascii="Tahoma" w:hAnsi="Tahoma"/>
          <w:caps/>
          <w:color w:val="F66400"/>
          <w:sz w:val="22"/>
          <w:vertAlign w:val="superscript"/>
          <w:lang w:val="pt-BR"/>
        </w:rPr>
        <w:lastRenderedPageBreak/>
        <w:t>29</w:t>
      </w:r>
      <w:r w:rsidRPr="009E04A7">
        <w:rPr>
          <w:rFonts w:ascii="Tahoma" w:hAnsi="Tahoma"/>
          <w:color w:val="F66400"/>
          <w:sz w:val="22"/>
          <w:lang w:val="pt-BR"/>
        </w:rPr>
        <w:t xml:space="preserve"> </w:t>
      </w:r>
      <w:r w:rsidRPr="009E04A7">
        <w:rPr>
          <w:rFonts w:ascii="Tahoma" w:hAnsi="Tahoma"/>
          <w:color w:val="FF6D09"/>
          <w:sz w:val="22"/>
          <w:lang w:val="pt-BR"/>
        </w:rPr>
        <w:t>Atualização do Windows 8.1 Pro e Enterprise</w:t>
      </w:r>
      <w:bookmarkEnd w:id="1115"/>
      <w:bookmarkEnd w:id="1121"/>
    </w:p>
    <w:bookmarkEnd w:id="1116"/>
    <w:p w14:paraId="46EA17EF" w14:textId="77777777" w:rsidR="003C65F4" w:rsidRPr="009E04A7" w:rsidRDefault="003C65F4" w:rsidP="003C65F4">
      <w:pPr>
        <w:rPr>
          <w:lang w:val="pt-BR"/>
        </w:rPr>
      </w:pPr>
    </w:p>
    <w:p w14:paraId="1DA518EC" w14:textId="77777777" w:rsidR="00A97F69" w:rsidRPr="009E04A7" w:rsidRDefault="00A97F69" w:rsidP="00435C70">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Notas de ofertas de SKUs</w:t>
      </w:r>
    </w:p>
    <w:p w14:paraId="61B9DB31" w14:textId="77777777" w:rsidR="00A97F69" w:rsidRPr="00371C8C" w:rsidRDefault="00A97F69" w:rsidP="00A97F69">
      <w:pPr>
        <w:ind w:left="720"/>
      </w:pPr>
      <w:r w:rsidRPr="009E04A7">
        <w:rPr>
          <w:rFonts w:cs="Tahoma"/>
          <w:szCs w:val="18"/>
          <w:lang w:val="pt-BR"/>
        </w:rPr>
        <w:t>Em 1o. de março de 2014, a Microsoft começará a ofertar a Atualização do Windows Enterprise no Licenciamento por Volume.</w:t>
      </w:r>
      <w:r w:rsidR="002235CD" w:rsidRPr="009E04A7">
        <w:rPr>
          <w:rFonts w:cs="Tahoma"/>
          <w:szCs w:val="18"/>
          <w:lang w:val="pt-BR"/>
        </w:rPr>
        <w:t xml:space="preserve"> </w:t>
      </w:r>
      <w:r w:rsidRPr="00371C8C">
        <w:rPr>
          <w:rFonts w:cs="Tahoma"/>
          <w:szCs w:val="18"/>
        </w:rPr>
        <w:t>As alterações abaixo estão relacionadas a esta oferta:</w:t>
      </w:r>
    </w:p>
    <w:p w14:paraId="321ACF41" w14:textId="77777777" w:rsidR="00A97F69" w:rsidRPr="009E04A7" w:rsidRDefault="00A97F69" w:rsidP="00A97F69">
      <w:pPr>
        <w:pStyle w:val="ListParagraph"/>
        <w:numPr>
          <w:ilvl w:val="0"/>
          <w:numId w:val="83"/>
        </w:numPr>
        <w:spacing w:after="60"/>
        <w:ind w:left="1440"/>
        <w:contextualSpacing w:val="0"/>
        <w:rPr>
          <w:lang w:val="pt-BR"/>
        </w:rPr>
      </w:pPr>
      <w:r w:rsidRPr="009E04A7">
        <w:rPr>
          <w:rFonts w:ascii="Tahoma" w:hAnsi="Tahoma" w:cs="Tahoma"/>
          <w:b/>
          <w:sz w:val="18"/>
          <w:szCs w:val="18"/>
          <w:lang w:val="pt-BR"/>
        </w:rPr>
        <w:t>Atualização do Windows Pro:</w:t>
      </w:r>
      <w:r w:rsidRPr="009E04A7">
        <w:rPr>
          <w:rFonts w:ascii="Tahoma" w:hAnsi="Tahoma" w:cs="Tahoma"/>
          <w:sz w:val="18"/>
          <w:szCs w:val="18"/>
          <w:lang w:val="pt-BR"/>
        </w:rPr>
        <w:t xml:space="preserve"> A Atualização do Windows Pro continua disponível para compra sem Software Assurance.</w:t>
      </w:r>
    </w:p>
    <w:p w14:paraId="498DAC08" w14:textId="77777777" w:rsidR="00A97F69" w:rsidRPr="009E04A7" w:rsidRDefault="00A97F69" w:rsidP="00A97F69">
      <w:pPr>
        <w:pStyle w:val="ListParagraph"/>
        <w:numPr>
          <w:ilvl w:val="0"/>
          <w:numId w:val="83"/>
        </w:numPr>
        <w:spacing w:after="60"/>
        <w:ind w:left="1440"/>
        <w:contextualSpacing w:val="0"/>
        <w:rPr>
          <w:spacing w:val="-2"/>
          <w:lang w:val="pt-BR"/>
        </w:rPr>
      </w:pPr>
      <w:r w:rsidRPr="009E04A7">
        <w:rPr>
          <w:rFonts w:ascii="Tahoma" w:hAnsi="Tahoma" w:cs="Tahoma"/>
          <w:b/>
          <w:spacing w:val="-2"/>
          <w:sz w:val="18"/>
          <w:szCs w:val="18"/>
          <w:lang w:val="pt-BR"/>
        </w:rPr>
        <w:t xml:space="preserve">Atualização do Windows Enterprise: </w:t>
      </w:r>
      <w:r w:rsidRPr="009E04A7">
        <w:rPr>
          <w:rFonts w:ascii="Tahoma" w:hAnsi="Tahoma" w:cs="Tahoma"/>
          <w:spacing w:val="-2"/>
          <w:sz w:val="18"/>
          <w:szCs w:val="18"/>
          <w:lang w:val="pt-BR"/>
        </w:rPr>
        <w:t>A Atualização do Windows Enterprise é oferecida a partir de</w:t>
      </w:r>
      <w:r w:rsidR="00BB25EC" w:rsidRPr="009E04A7">
        <w:rPr>
          <w:rFonts w:ascii="Tahoma" w:hAnsi="Tahoma" w:cs="Tahoma"/>
          <w:spacing w:val="-2"/>
          <w:sz w:val="18"/>
          <w:szCs w:val="18"/>
          <w:lang w:val="pt-BR"/>
        </w:rPr>
        <w:t> </w:t>
      </w:r>
      <w:r w:rsidRPr="009E04A7">
        <w:rPr>
          <w:rFonts w:ascii="Tahoma" w:hAnsi="Tahoma" w:cs="Tahoma"/>
          <w:spacing w:val="-2"/>
          <w:sz w:val="18"/>
          <w:szCs w:val="18"/>
          <w:lang w:val="pt-BR"/>
        </w:rPr>
        <w:t>1o. de março de 2014 e permite que os clientes com SO qualificado atualize para o Windows Enterprise.</w:t>
      </w:r>
      <w:r w:rsidR="002235CD" w:rsidRPr="009E04A7">
        <w:rPr>
          <w:rFonts w:ascii="Tahoma" w:hAnsi="Tahoma" w:cs="Tahoma"/>
          <w:spacing w:val="-2"/>
          <w:sz w:val="18"/>
          <w:szCs w:val="18"/>
          <w:lang w:val="pt-BR"/>
        </w:rPr>
        <w:t xml:space="preserve"> </w:t>
      </w:r>
      <w:r w:rsidRPr="009E04A7">
        <w:rPr>
          <w:rFonts w:ascii="Tahoma" w:hAnsi="Tahoma" w:cs="Tahoma"/>
          <w:spacing w:val="-2"/>
          <w:sz w:val="18"/>
          <w:szCs w:val="18"/>
          <w:lang w:val="pt-BR"/>
        </w:rPr>
        <w:t>As licenças de atualização do Windows Enterprise com cobertura de Software Assurance anexada pode ser transferida para um dispositivo substituto, mas não a curto prazo, e somente se ele estiver licenciado para um sistema operacional qualificado.</w:t>
      </w:r>
      <w:r w:rsidR="002235CD" w:rsidRPr="009E04A7">
        <w:rPr>
          <w:rFonts w:ascii="Tahoma" w:hAnsi="Tahoma" w:cs="Tahoma"/>
          <w:spacing w:val="-2"/>
          <w:sz w:val="18"/>
          <w:szCs w:val="18"/>
          <w:lang w:val="pt-BR"/>
        </w:rPr>
        <w:t xml:space="preserve"> </w:t>
      </w:r>
      <w:r w:rsidRPr="009E04A7">
        <w:rPr>
          <w:rFonts w:ascii="Tahoma" w:hAnsi="Tahoma" w:cs="Tahoma"/>
          <w:spacing w:val="-2"/>
          <w:sz w:val="18"/>
          <w:szCs w:val="18"/>
          <w:lang w:val="pt-BR"/>
        </w:rPr>
        <w:t>Note que você deve remover quaisquer atualizações do sistema operacional de desktop relacionadas do dispositivo anterior.</w:t>
      </w:r>
      <w:r w:rsidRPr="009E04A7">
        <w:rPr>
          <w:rFonts w:ascii="Tahoma" w:hAnsi="Tahoma" w:cs="Tahoma"/>
          <w:b/>
          <w:spacing w:val="-2"/>
          <w:sz w:val="18"/>
          <w:szCs w:val="18"/>
          <w:lang w:val="pt-BR"/>
        </w:rPr>
        <w:t xml:space="preserve"> </w:t>
      </w:r>
    </w:p>
    <w:p w14:paraId="5B0D8A51" w14:textId="77777777" w:rsidR="00A97F69" w:rsidRPr="009E04A7" w:rsidRDefault="00A97F69" w:rsidP="00A97F69">
      <w:pPr>
        <w:pStyle w:val="ListParagraph"/>
        <w:numPr>
          <w:ilvl w:val="0"/>
          <w:numId w:val="83"/>
        </w:numPr>
        <w:spacing w:after="60"/>
        <w:ind w:left="1440"/>
        <w:contextualSpacing w:val="0"/>
        <w:rPr>
          <w:lang w:val="pt-BR"/>
        </w:rPr>
      </w:pPr>
      <w:r w:rsidRPr="009E04A7">
        <w:rPr>
          <w:rFonts w:ascii="Tahoma" w:hAnsi="Tahoma" w:cs="Tahoma"/>
          <w:b/>
          <w:sz w:val="18"/>
          <w:szCs w:val="18"/>
          <w:lang w:val="pt-BR"/>
        </w:rPr>
        <w:t>Software Assurance:</w:t>
      </w:r>
      <w:r w:rsidR="002235CD" w:rsidRPr="009E04A7">
        <w:rPr>
          <w:rFonts w:ascii="Tahoma" w:hAnsi="Tahoma" w:cs="Tahoma"/>
          <w:sz w:val="18"/>
          <w:szCs w:val="18"/>
          <w:lang w:val="pt-BR"/>
        </w:rPr>
        <w:t xml:space="preserve"> </w:t>
      </w:r>
      <w:r w:rsidRPr="009E04A7">
        <w:rPr>
          <w:rFonts w:ascii="Tahoma" w:hAnsi="Tahoma" w:cs="Tahoma"/>
          <w:sz w:val="18"/>
          <w:szCs w:val="18"/>
          <w:lang w:val="pt-BR"/>
        </w:rPr>
        <w:t>Antes de 1o. de março de 2014, o SA podia ser comprado apenas para uma licença do Windows Pro.</w:t>
      </w:r>
      <w:r w:rsidR="002235CD" w:rsidRPr="009E04A7">
        <w:rPr>
          <w:rFonts w:ascii="Tahoma" w:hAnsi="Tahoma" w:cs="Tahoma"/>
          <w:sz w:val="18"/>
          <w:szCs w:val="18"/>
          <w:lang w:val="pt-BR"/>
        </w:rPr>
        <w:t xml:space="preserve"> </w:t>
      </w:r>
      <w:r w:rsidRPr="009E04A7">
        <w:rPr>
          <w:rFonts w:ascii="Tahoma" w:hAnsi="Tahoma" w:cs="Tahoma"/>
          <w:sz w:val="18"/>
          <w:szCs w:val="18"/>
          <w:lang w:val="pt-BR"/>
        </w:rPr>
        <w:t>Com esta mudança, o SA só poderá ser comprado para uma licença de Atualização do Windows Enterprise.</w:t>
      </w:r>
      <w:r w:rsidR="002235CD" w:rsidRPr="009E04A7">
        <w:rPr>
          <w:rFonts w:ascii="Tahoma" w:hAnsi="Tahoma" w:cs="Tahoma"/>
          <w:sz w:val="18"/>
          <w:szCs w:val="18"/>
          <w:lang w:val="pt-BR"/>
        </w:rPr>
        <w:t xml:space="preserve"> </w:t>
      </w:r>
    </w:p>
    <w:p w14:paraId="31803658" w14:textId="77777777" w:rsidR="00A97F69" w:rsidRPr="009E04A7" w:rsidRDefault="00A97F69" w:rsidP="00A97F69">
      <w:pPr>
        <w:pStyle w:val="ListParagraph"/>
        <w:numPr>
          <w:ilvl w:val="2"/>
          <w:numId w:val="83"/>
        </w:numPr>
        <w:spacing w:after="60"/>
        <w:contextualSpacing w:val="0"/>
        <w:rPr>
          <w:spacing w:val="-2"/>
          <w:lang w:val="pt-BR"/>
        </w:rPr>
      </w:pPr>
      <w:r w:rsidRPr="009E04A7">
        <w:rPr>
          <w:rFonts w:ascii="Tahoma" w:hAnsi="Tahoma" w:cs="Tahoma"/>
          <w:b/>
          <w:spacing w:val="-2"/>
          <w:sz w:val="18"/>
          <w:szCs w:val="18"/>
          <w:lang w:val="pt-BR"/>
        </w:rPr>
        <w:t>Renovações:</w:t>
      </w:r>
      <w:r w:rsidRPr="009E04A7">
        <w:rPr>
          <w:rFonts w:ascii="Tahoma" w:hAnsi="Tahoma" w:cs="Tahoma"/>
          <w:spacing w:val="-2"/>
          <w:sz w:val="18"/>
          <w:szCs w:val="18"/>
          <w:lang w:val="pt-BR"/>
        </w:rPr>
        <w:t xml:space="preserve"> Os Clientes que compraram SA para Windows Pro antes de 1o. de março de</w:t>
      </w:r>
      <w:r w:rsidR="00BB25EC" w:rsidRPr="009E04A7">
        <w:rPr>
          <w:rFonts w:ascii="Tahoma" w:hAnsi="Tahoma" w:cs="Tahoma"/>
          <w:spacing w:val="-2"/>
          <w:sz w:val="18"/>
          <w:szCs w:val="18"/>
          <w:lang w:val="pt-BR"/>
        </w:rPr>
        <w:t> </w:t>
      </w:r>
      <w:r w:rsidRPr="009E04A7">
        <w:rPr>
          <w:rFonts w:ascii="Tahoma" w:hAnsi="Tahoma" w:cs="Tahoma"/>
          <w:spacing w:val="-2"/>
          <w:sz w:val="18"/>
          <w:szCs w:val="18"/>
          <w:lang w:val="pt-BR"/>
        </w:rPr>
        <w:t>2014 podem renovar o SA em seus dispositivos cobertos sem a necessidade de comprar uma licença de Atualização do Windows Enterprise.</w:t>
      </w:r>
    </w:p>
    <w:p w14:paraId="1EB19D8C" w14:textId="77777777" w:rsidR="00A97F69" w:rsidRPr="009E04A7" w:rsidRDefault="00A97F69" w:rsidP="00A97F69">
      <w:pPr>
        <w:pStyle w:val="ListParagraph"/>
        <w:numPr>
          <w:ilvl w:val="2"/>
          <w:numId w:val="83"/>
        </w:numPr>
        <w:spacing w:after="60"/>
        <w:contextualSpacing w:val="0"/>
        <w:rPr>
          <w:lang w:val="pt-BR"/>
        </w:rPr>
      </w:pPr>
      <w:r w:rsidRPr="009E04A7">
        <w:rPr>
          <w:rFonts w:ascii="Tahoma" w:hAnsi="Tahoma" w:cs="Tahoma"/>
          <w:b/>
          <w:sz w:val="18"/>
          <w:szCs w:val="18"/>
          <w:lang w:val="pt-BR"/>
        </w:rPr>
        <w:t>Comprando a Atualização do Windows + SA:</w:t>
      </w:r>
      <w:r w:rsidRPr="009E04A7">
        <w:rPr>
          <w:rFonts w:ascii="Tahoma" w:hAnsi="Tahoma" w:cs="Tahoma"/>
          <w:sz w:val="18"/>
          <w:szCs w:val="18"/>
          <w:lang w:val="pt-BR"/>
        </w:rPr>
        <w:t xml:space="preserve"> Qualquer cliente em um programa de</w:t>
      </w:r>
      <w:r w:rsidR="00BB25EC" w:rsidRPr="009E04A7">
        <w:rPr>
          <w:rFonts w:ascii="Tahoma" w:hAnsi="Tahoma" w:cs="Tahoma"/>
          <w:sz w:val="18"/>
          <w:szCs w:val="18"/>
          <w:lang w:val="pt-BR"/>
        </w:rPr>
        <w:t> </w:t>
      </w:r>
      <w:r w:rsidRPr="009E04A7">
        <w:rPr>
          <w:rFonts w:ascii="Tahoma" w:hAnsi="Tahoma" w:cs="Tahoma"/>
          <w:sz w:val="18"/>
          <w:szCs w:val="18"/>
          <w:lang w:val="pt-BR"/>
        </w:rPr>
        <w:t>licenciamento por volume que exija Software Assurance e que tenha comprado anteriormente a Atualização do Windows Pro + SA pode continuar comprando a Atualização do Pro + SA até o final do seu registro.</w:t>
      </w:r>
      <w:r w:rsidR="002235CD" w:rsidRPr="009E04A7">
        <w:rPr>
          <w:rFonts w:ascii="Tahoma" w:hAnsi="Tahoma" w:cs="Tahoma"/>
          <w:sz w:val="18"/>
          <w:szCs w:val="18"/>
          <w:lang w:val="pt-BR"/>
        </w:rPr>
        <w:t xml:space="preserve"> </w:t>
      </w:r>
      <w:r w:rsidRPr="009E04A7">
        <w:rPr>
          <w:rFonts w:ascii="Tahoma" w:hAnsi="Tahoma" w:cs="Tahoma"/>
          <w:sz w:val="18"/>
          <w:szCs w:val="18"/>
          <w:lang w:val="pt-BR"/>
        </w:rPr>
        <w:t>Ao firmar um novo registro, o cliente comprará a Atualização do Enterprise + SA.</w:t>
      </w:r>
    </w:p>
    <w:p w14:paraId="1EF5B397" w14:textId="77777777" w:rsidR="00A97F69" w:rsidRPr="009E04A7" w:rsidRDefault="00A97F69" w:rsidP="00A97F69">
      <w:pPr>
        <w:pStyle w:val="ListParagraph"/>
        <w:numPr>
          <w:ilvl w:val="2"/>
          <w:numId w:val="83"/>
        </w:numPr>
        <w:spacing w:after="60"/>
        <w:contextualSpacing w:val="0"/>
        <w:rPr>
          <w:lang w:val="pt-BR"/>
        </w:rPr>
      </w:pPr>
      <w:r w:rsidRPr="009E04A7">
        <w:rPr>
          <w:rFonts w:ascii="Tahoma" w:hAnsi="Tahoma" w:cs="Tahoma"/>
          <w:b/>
          <w:sz w:val="18"/>
          <w:szCs w:val="18"/>
          <w:lang w:val="pt-BR"/>
        </w:rPr>
        <w:t>Comprando SA somente para Novos PCs:</w:t>
      </w:r>
      <w:r w:rsidRPr="009E04A7">
        <w:rPr>
          <w:rFonts w:ascii="Tahoma" w:hAnsi="Tahoma" w:cs="Tahoma"/>
          <w:sz w:val="18"/>
          <w:szCs w:val="18"/>
          <w:lang w:val="pt-BR"/>
        </w:rPr>
        <w:t xml:space="preserve"> Os clientes precisam comprar a licença de Atualização do Windows Enterprise depois de adquirir uma nova Licença do Windows por meio de OEM ou FPP para vincular o SA.</w:t>
      </w:r>
      <w:r w:rsidR="002235CD" w:rsidRPr="009E04A7">
        <w:rPr>
          <w:rFonts w:ascii="Tahoma" w:hAnsi="Tahoma" w:cs="Tahoma"/>
          <w:sz w:val="18"/>
          <w:szCs w:val="18"/>
          <w:lang w:val="pt-BR"/>
        </w:rPr>
        <w:t xml:space="preserve"> </w:t>
      </w:r>
      <w:r w:rsidRPr="009E04A7">
        <w:rPr>
          <w:rFonts w:ascii="Tahoma" w:hAnsi="Tahoma" w:cs="Tahoma"/>
          <w:sz w:val="18"/>
          <w:szCs w:val="18"/>
          <w:lang w:val="pt-BR"/>
        </w:rPr>
        <w:t>Os requisitos do SO Qualificado para Atualização do Enterprise são os mesmos da Atualização do Pro.</w:t>
      </w:r>
    </w:p>
    <w:p w14:paraId="52F77661" w14:textId="77777777" w:rsidR="00A97F69" w:rsidRPr="009E04A7" w:rsidRDefault="00A97F69" w:rsidP="00435C70">
      <w:pPr>
        <w:pStyle w:val="FootnoteBulletLevel1"/>
        <w:tabs>
          <w:tab w:val="clear" w:pos="900"/>
        </w:tabs>
        <w:adjustRightInd/>
        <w:spacing w:before="0" w:after="60"/>
        <w:ind w:left="720" w:firstLine="0"/>
        <w:textAlignment w:val="auto"/>
        <w:rPr>
          <w:lang w:val="pt-BR"/>
        </w:rPr>
      </w:pPr>
    </w:p>
    <w:p w14:paraId="7A854EDC" w14:textId="77777777" w:rsidR="00B73A46" w:rsidRPr="009E04A7" w:rsidRDefault="00A97F69" w:rsidP="00435C70">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Concessão para usar o Windows 8.1 Pro em Vez do Windows 8 Pro</w:t>
      </w:r>
    </w:p>
    <w:p w14:paraId="672F5624" w14:textId="77777777" w:rsidR="00BB756B" w:rsidRPr="009E04A7" w:rsidRDefault="00BB756B" w:rsidP="00435C70">
      <w:pPr>
        <w:ind w:left="720"/>
        <w:rPr>
          <w:lang w:val="pt-BR"/>
        </w:rPr>
      </w:pPr>
      <w:r w:rsidRPr="009E04A7">
        <w:rPr>
          <w:rFonts w:cs="Tahoma"/>
          <w:szCs w:val="18"/>
          <w:lang w:val="pt-BR"/>
        </w:rPr>
        <w:t>Os clientes de Licenciamento por Volume licenciados para Windows 8 Pro são licenciados para Windows 8.1 Pro mesmo se o Software Assurance para o sistema operacional Windows Desktop tiver expirado antes da liberação do Windows 8.1 Pro.</w:t>
      </w:r>
      <w:r w:rsidR="002235CD" w:rsidRPr="009E04A7">
        <w:rPr>
          <w:rFonts w:cs="Tahoma"/>
          <w:szCs w:val="18"/>
          <w:lang w:val="pt-BR"/>
        </w:rPr>
        <w:t xml:space="preserve"> </w:t>
      </w:r>
      <w:r w:rsidRPr="009E04A7">
        <w:rPr>
          <w:rFonts w:cs="Tahoma"/>
          <w:szCs w:val="18"/>
          <w:lang w:val="pt-BR"/>
        </w:rPr>
        <w:t>Isso não se aplica ao Windows 8 Enterprise; você deve ter o Software Assurance ativo para o sistema operacional Windows Desktop para ter direitos ao Windows 8.1 Enterprise.</w:t>
      </w:r>
    </w:p>
    <w:p w14:paraId="1E08859C" w14:textId="77777777" w:rsidR="00D977B6" w:rsidRPr="009E04A7" w:rsidRDefault="00D977B6" w:rsidP="00435C70">
      <w:pPr>
        <w:ind w:left="720"/>
        <w:rPr>
          <w:lang w:val="pt-BR"/>
        </w:rPr>
      </w:pPr>
    </w:p>
    <w:p w14:paraId="47FA860A" w14:textId="77777777" w:rsidR="00A97F69" w:rsidRPr="009E04A7" w:rsidRDefault="00A97F69" w:rsidP="00A97F69">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Concessão de Direitos de Compra de Software Assurance</w:t>
      </w:r>
    </w:p>
    <w:p w14:paraId="70F51BB3" w14:textId="6EA4085E" w:rsidR="00A97F69" w:rsidRPr="009E04A7" w:rsidRDefault="00A97F69" w:rsidP="00A97F69">
      <w:pPr>
        <w:pStyle w:val="FootnoteBulletLevel1"/>
        <w:tabs>
          <w:tab w:val="clear" w:pos="900"/>
        </w:tabs>
        <w:adjustRightInd/>
        <w:spacing w:before="0" w:after="60"/>
        <w:ind w:left="720" w:firstLine="0"/>
        <w:textAlignment w:val="auto"/>
        <w:rPr>
          <w:lang w:val="pt-BR"/>
        </w:rPr>
      </w:pPr>
      <w:r w:rsidRPr="009E04A7">
        <w:rPr>
          <w:rFonts w:ascii="Tahoma" w:hAnsi="Tahoma" w:cs="Tahoma"/>
          <w:sz w:val="18"/>
          <w:szCs w:val="18"/>
          <w:lang w:val="pt-BR"/>
        </w:rPr>
        <w:t>Clientes com um contrato Select Plus ou Open que compraram licenças de OEM ou FPP do Windows 8.1 Pro,</w:t>
      </w:r>
      <w:r w:rsidR="00BB25EC" w:rsidRPr="009E04A7">
        <w:rPr>
          <w:rFonts w:ascii="Tahoma" w:hAnsi="Tahoma" w:cs="Tahoma"/>
          <w:sz w:val="18"/>
          <w:szCs w:val="18"/>
          <w:lang w:val="pt-BR"/>
        </w:rPr>
        <w:t> </w:t>
      </w:r>
      <w:r w:rsidRPr="009E04A7">
        <w:rPr>
          <w:rFonts w:ascii="Tahoma" w:hAnsi="Tahoma" w:cs="Tahoma"/>
          <w:sz w:val="18"/>
          <w:szCs w:val="18"/>
          <w:lang w:val="pt-BR"/>
        </w:rPr>
        <w:t xml:space="preserve">Windows 8 Pro ou Windows 7 Professional antes de 1o. de </w:t>
      </w:r>
      <w:r w:rsidR="00711D65">
        <w:rPr>
          <w:rFonts w:ascii="Tahoma" w:hAnsi="Tahoma" w:cs="Tahoma"/>
          <w:sz w:val="18"/>
          <w:szCs w:val="18"/>
          <w:lang w:val="pt-BR"/>
        </w:rPr>
        <w:t>j</w:t>
      </w:r>
      <w:bookmarkStart w:id="1122" w:name="_GoBack"/>
      <w:bookmarkEnd w:id="1122"/>
      <w:r w:rsidR="00711D65" w:rsidRPr="00711D65">
        <w:rPr>
          <w:rFonts w:ascii="Tahoma" w:hAnsi="Tahoma" w:cs="Tahoma"/>
          <w:sz w:val="18"/>
          <w:szCs w:val="18"/>
          <w:lang w:val="pt-BR"/>
        </w:rPr>
        <w:t>ulho</w:t>
      </w:r>
      <w:r w:rsidRPr="009E04A7">
        <w:rPr>
          <w:rFonts w:ascii="Tahoma" w:hAnsi="Tahoma" w:cs="Tahoma"/>
          <w:sz w:val="18"/>
          <w:szCs w:val="18"/>
          <w:lang w:val="pt-BR"/>
        </w:rPr>
        <w:t xml:space="preserve"> de 2014 poderão vincular o Software Assurance ao sistema operacional Windows Desktop àquelas licenças antes de 90 dias da data de compra da licença sem a necessidade comprar a Atualização do Windows Enterprise.</w:t>
      </w:r>
    </w:p>
    <w:p w14:paraId="06349BB7" w14:textId="77777777" w:rsidR="00A97F69" w:rsidRPr="009E04A7" w:rsidRDefault="00A97F69" w:rsidP="00A97F69">
      <w:pPr>
        <w:pStyle w:val="FootnoteBulletLevel1"/>
        <w:tabs>
          <w:tab w:val="clear" w:pos="900"/>
        </w:tabs>
        <w:adjustRightInd/>
        <w:spacing w:before="0" w:after="60"/>
        <w:ind w:left="720" w:firstLine="0"/>
        <w:textAlignment w:val="auto"/>
        <w:rPr>
          <w:lang w:val="pt-BR"/>
        </w:rPr>
      </w:pPr>
    </w:p>
    <w:p w14:paraId="2B466E5C" w14:textId="77777777" w:rsidR="00A97F69" w:rsidRPr="009E04A7" w:rsidRDefault="00A97F69" w:rsidP="00A97F69">
      <w:pPr>
        <w:pStyle w:val="Heading2"/>
        <w:rPr>
          <w:lang w:val="pt-BR"/>
        </w:rPr>
      </w:pPr>
      <w:bookmarkStart w:id="1123" w:name="_Toc379461605"/>
      <w:bookmarkStart w:id="1124" w:name="_Toc380098152"/>
      <w:r w:rsidRPr="009E04A7">
        <w:rPr>
          <w:rFonts w:ascii="Tahoma" w:hAnsi="Tahoma" w:cs="Tahoma"/>
          <w:sz w:val="18"/>
          <w:szCs w:val="18"/>
          <w:lang w:val="pt-BR"/>
        </w:rPr>
        <w:t>Sistemas operacionais qualificados</w:t>
      </w:r>
      <w:bookmarkEnd w:id="1123"/>
      <w:bookmarkEnd w:id="1124"/>
    </w:p>
    <w:p w14:paraId="48047FB6" w14:textId="77777777" w:rsidR="00A97F69" w:rsidRPr="009E04A7" w:rsidRDefault="00A97F69" w:rsidP="00A97F69">
      <w:pPr>
        <w:pStyle w:val="FootnoteBulletLevel1"/>
        <w:tabs>
          <w:tab w:val="clear" w:pos="900"/>
        </w:tabs>
        <w:adjustRightInd/>
        <w:spacing w:before="0" w:after="60"/>
        <w:ind w:left="720" w:firstLine="0"/>
        <w:textAlignment w:val="auto"/>
        <w:rPr>
          <w:lang w:val="pt-BR"/>
        </w:rPr>
      </w:pPr>
      <w:r w:rsidRPr="009E04A7">
        <w:rPr>
          <w:rFonts w:ascii="Tahoma" w:hAnsi="Tahoma" w:cs="Tahoma"/>
          <w:sz w:val="18"/>
          <w:szCs w:val="18"/>
          <w:lang w:val="pt-BR"/>
        </w:rPr>
        <w:t>Os clientes com contratos de licenciamento por volume podem comprar licenças de atualização do sistema</w:t>
      </w:r>
      <w:r w:rsidR="00BB25EC" w:rsidRPr="009E04A7">
        <w:rPr>
          <w:rFonts w:ascii="Tahoma" w:hAnsi="Tahoma" w:cs="Tahoma"/>
          <w:sz w:val="18"/>
          <w:szCs w:val="18"/>
          <w:lang w:val="pt-BR"/>
        </w:rPr>
        <w:t> </w:t>
      </w:r>
      <w:r w:rsidRPr="009E04A7">
        <w:rPr>
          <w:rFonts w:ascii="Tahoma" w:hAnsi="Tahoma" w:cs="Tahoma"/>
          <w:sz w:val="18"/>
          <w:szCs w:val="18"/>
          <w:lang w:val="pt-BR"/>
        </w:rPr>
        <w:t>operacional de desktop para Windows 8.1 Pro e/ou Windows 8.1 Enterprise. As licenças de sistema operacional de desktop concedidas são apenas licenças de atualização. Não há licenças integrais de sistema operacional de desktop disponíveis.</w:t>
      </w:r>
      <w:r w:rsidR="002235CD" w:rsidRPr="009E04A7">
        <w:rPr>
          <w:rFonts w:ascii="Tahoma" w:hAnsi="Tahoma" w:cs="Tahoma"/>
          <w:sz w:val="18"/>
          <w:szCs w:val="18"/>
          <w:lang w:val="pt-BR"/>
        </w:rPr>
        <w:t xml:space="preserve"> </w:t>
      </w:r>
      <w:r w:rsidRPr="009E04A7">
        <w:rPr>
          <w:rFonts w:ascii="Tahoma" w:hAnsi="Tahoma" w:cs="Tahoma"/>
          <w:sz w:val="18"/>
          <w:szCs w:val="18"/>
          <w:lang w:val="pt-BR"/>
        </w:rPr>
        <w:t>Portanto, cada desktop para o qual você adquirir e no qual executar a Atualização do Windows 8.1 Pro (se disponível em seu programa) ou Atualização do Windows 8.1 Enterprise deverá estar licenciado para executar um dos sistemas operacionais qualificados identificados abaixo.</w:t>
      </w:r>
    </w:p>
    <w:p w14:paraId="6FA43D1C" w14:textId="77777777" w:rsidR="002512D3" w:rsidRPr="009E04A7" w:rsidRDefault="002512D3">
      <w:pPr>
        <w:rPr>
          <w:lang w:val="pt-BR"/>
        </w:rPr>
      </w:pPr>
    </w:p>
    <w:p w14:paraId="0AC94CC4" w14:textId="77777777" w:rsidR="00BB25EC" w:rsidRPr="009E04A7" w:rsidRDefault="00BB25EC">
      <w:pPr>
        <w:rPr>
          <w:lang w:val="pt-BR"/>
        </w:rPr>
      </w:pPr>
    </w:p>
    <w:p w14:paraId="6792BCC3" w14:textId="77777777" w:rsidR="00BB25EC" w:rsidRPr="009E04A7" w:rsidRDefault="00BB25EC">
      <w:pPr>
        <w:rPr>
          <w:lang w:val="pt-BR"/>
        </w:rPr>
      </w:pPr>
    </w:p>
    <w:p w14:paraId="03608293" w14:textId="77777777" w:rsidR="00BB25EC" w:rsidRPr="009E04A7" w:rsidRDefault="00BB25EC">
      <w:pPr>
        <w:rPr>
          <w:lang w:val="pt-BR"/>
        </w:rPr>
      </w:pPr>
    </w:p>
    <w:p w14:paraId="287DECF0" w14:textId="77777777" w:rsidR="00BB25EC" w:rsidRDefault="00BB25EC">
      <w:pPr>
        <w:rPr>
          <w:lang w:val="pt-BR"/>
        </w:rPr>
      </w:pPr>
    </w:p>
    <w:p w14:paraId="01F77B1F" w14:textId="77777777" w:rsidR="000540E9" w:rsidRPr="009E04A7" w:rsidRDefault="000540E9">
      <w:pPr>
        <w:rPr>
          <w:lang w:val="pt-BR"/>
        </w:rPr>
      </w:pPr>
    </w:p>
    <w:p w14:paraId="0E3B1621" w14:textId="77777777" w:rsidR="00BB25EC" w:rsidRPr="009E04A7" w:rsidRDefault="00BB25EC">
      <w:pPr>
        <w:rPr>
          <w:lang w:val="pt-BR"/>
        </w:rPr>
      </w:pPr>
    </w:p>
    <w:p w14:paraId="0BCC9682" w14:textId="77777777" w:rsidR="00B73A46" w:rsidRPr="009E04A7" w:rsidRDefault="00B73A46" w:rsidP="002A6416">
      <w:pPr>
        <w:pStyle w:val="EndnoteText"/>
        <w:ind w:left="770"/>
        <w:rPr>
          <w:lang w:val="pt-BR"/>
        </w:rPr>
      </w:pPr>
      <w:r w:rsidRPr="009E04A7">
        <w:rPr>
          <w:rFonts w:ascii="Tahoma" w:hAnsi="Tahoma" w:cs="Tahoma"/>
          <w:sz w:val="18"/>
          <w:szCs w:val="18"/>
          <w:lang w:val="pt-BR"/>
        </w:rPr>
        <w:lastRenderedPageBreak/>
        <w:t>Os sistemas operacionais qualificados por tipo de Programa são:</w:t>
      </w:r>
    </w:p>
    <w:p w14:paraId="42B6AB47" w14:textId="77777777" w:rsidR="00B73A46" w:rsidRPr="009E04A7" w:rsidRDefault="00B73A46" w:rsidP="00B73A46">
      <w:pPr>
        <w:pStyle w:val="EndnoteText"/>
        <w:rPr>
          <w:lang w:val="pt-BR"/>
        </w:rPr>
      </w:pPr>
    </w:p>
    <w:tbl>
      <w:tblPr>
        <w:tblW w:w="8382" w:type="dxa"/>
        <w:tblInd w:w="878" w:type="dxa"/>
        <w:tblLayout w:type="fixed"/>
        <w:tblCellMar>
          <w:left w:w="0" w:type="dxa"/>
          <w:right w:w="0" w:type="dxa"/>
        </w:tblCellMar>
        <w:tblLook w:val="04A0" w:firstRow="1" w:lastRow="0" w:firstColumn="1" w:lastColumn="0" w:noHBand="0" w:noVBand="1"/>
      </w:tblPr>
      <w:tblGrid>
        <w:gridCol w:w="3342"/>
        <w:gridCol w:w="990"/>
        <w:gridCol w:w="990"/>
        <w:gridCol w:w="990"/>
        <w:gridCol w:w="1170"/>
        <w:gridCol w:w="900"/>
      </w:tblGrid>
      <w:tr w:rsidR="00290BBF" w:rsidRPr="00371C8C" w14:paraId="1D20B949" w14:textId="77777777" w:rsidTr="00640E6F">
        <w:trPr>
          <w:trHeight w:val="900"/>
          <w:tblHeader/>
        </w:trPr>
        <w:tc>
          <w:tcPr>
            <w:tcW w:w="334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4D5A984" w14:textId="77777777" w:rsidR="00B73A46" w:rsidRPr="00371C8C" w:rsidRDefault="009B3FA2" w:rsidP="00026546">
            <w:pPr>
              <w:jc w:val="center"/>
              <w:rPr>
                <w:rFonts w:eastAsia="Calibri" w:cs="Tahoma"/>
                <w:b/>
                <w:bCs/>
                <w:szCs w:val="18"/>
              </w:rPr>
            </w:pPr>
            <w:r w:rsidRPr="00371C8C">
              <w:rPr>
                <w:rFonts w:cs="Tahoma"/>
                <w:b/>
                <w:bCs/>
                <w:szCs w:val="18"/>
              </w:rPr>
              <w:t>Sistemas operacionais qualificados</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D52E48" w14:textId="77777777" w:rsidR="00B73A46" w:rsidRPr="00371C8C" w:rsidRDefault="00A97F69" w:rsidP="00A97F69">
            <w:pPr>
              <w:ind w:left="-108" w:right="-108"/>
              <w:jc w:val="center"/>
              <w:rPr>
                <w:rFonts w:eastAsia="Calibri" w:cs="Tahoma"/>
                <w:b/>
                <w:bCs/>
                <w:sz w:val="16"/>
                <w:szCs w:val="18"/>
              </w:rPr>
            </w:pPr>
            <w:r w:rsidRPr="00371C8C">
              <w:rPr>
                <w:rFonts w:cs="Tahoma"/>
                <w:b/>
                <w:bCs/>
                <w:sz w:val="16"/>
                <w:szCs w:val="18"/>
              </w:rPr>
              <w:t>Novo</w:t>
            </w:r>
            <w:r w:rsidRPr="00371C8C">
              <w:rPr>
                <w:rFonts w:cs="Tahoma"/>
                <w:b/>
                <w:bCs/>
                <w:sz w:val="16"/>
                <w:szCs w:val="18"/>
              </w:rPr>
              <w:br/>
              <w:t>EA/OV-CW**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45D4769" w14:textId="77777777" w:rsidR="00B73A46" w:rsidRPr="00371C8C" w:rsidRDefault="00B73A46" w:rsidP="00A97F69">
            <w:pPr>
              <w:ind w:left="-108" w:right="-108"/>
              <w:jc w:val="center"/>
              <w:rPr>
                <w:rFonts w:eastAsia="Calibri" w:cs="Tahoma"/>
                <w:b/>
                <w:bCs/>
                <w:sz w:val="16"/>
                <w:szCs w:val="18"/>
              </w:rPr>
            </w:pPr>
            <w:r w:rsidRPr="00371C8C">
              <w:rPr>
                <w:rFonts w:cs="Tahoma"/>
                <w:b/>
                <w:bCs/>
                <w:sz w:val="16"/>
                <w:szCs w:val="18"/>
              </w:rPr>
              <w:br/>
              <w:t>EA/OV-CW Existente**</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9897D61" w14:textId="77777777" w:rsidR="00B73A46" w:rsidRPr="009E04A7" w:rsidRDefault="00A97F69" w:rsidP="00A97F69">
            <w:pPr>
              <w:ind w:left="-108" w:right="-108"/>
              <w:jc w:val="center"/>
              <w:rPr>
                <w:rFonts w:eastAsia="Calibri" w:cs="Tahoma"/>
                <w:b/>
                <w:bCs/>
                <w:sz w:val="16"/>
                <w:szCs w:val="18"/>
                <w:lang w:val="pt-BR"/>
              </w:rPr>
            </w:pPr>
            <w:r w:rsidRPr="009E04A7">
              <w:rPr>
                <w:rFonts w:cs="Tahoma"/>
                <w:b/>
                <w:bCs/>
                <w:sz w:val="16"/>
                <w:szCs w:val="18"/>
                <w:lang w:val="pt-BR"/>
              </w:rPr>
              <w:t>Select</w:t>
            </w:r>
            <w:r w:rsidRPr="009E04A7">
              <w:rPr>
                <w:rFonts w:cs="Tahoma"/>
                <w:b/>
                <w:bCs/>
                <w:sz w:val="16"/>
                <w:szCs w:val="18"/>
                <w:lang w:val="pt-BR"/>
              </w:rPr>
              <w:br/>
              <w:t>(todos, com exceção da academic)</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A9BE434" w14:textId="77777777" w:rsidR="00BB25EC" w:rsidRPr="009E04A7" w:rsidRDefault="00640E6F" w:rsidP="00A97F69">
            <w:pPr>
              <w:ind w:left="-108" w:right="-108"/>
              <w:jc w:val="center"/>
              <w:rPr>
                <w:rFonts w:cs="Tahoma"/>
                <w:b/>
                <w:bCs/>
                <w:sz w:val="16"/>
                <w:szCs w:val="18"/>
                <w:lang w:val="pt-BR"/>
              </w:rPr>
            </w:pPr>
            <w:r w:rsidRPr="009E04A7">
              <w:rPr>
                <w:rFonts w:cs="Tahoma"/>
                <w:b/>
                <w:bCs/>
                <w:sz w:val="16"/>
                <w:szCs w:val="18"/>
                <w:lang w:val="pt-BR"/>
              </w:rPr>
              <w:t>Open</w:t>
            </w:r>
            <w:r w:rsidRPr="009E04A7">
              <w:rPr>
                <w:rFonts w:cs="Tahoma"/>
                <w:b/>
                <w:bCs/>
                <w:sz w:val="16"/>
                <w:szCs w:val="18"/>
                <w:lang w:val="pt-BR"/>
              </w:rPr>
              <w:br/>
              <w:t xml:space="preserve">(Todas com exceção da academic e charity e </w:t>
            </w:r>
          </w:p>
          <w:p w14:paraId="298E834C" w14:textId="77777777" w:rsidR="00B73A46" w:rsidRPr="00371C8C" w:rsidRDefault="00640E6F" w:rsidP="00A97F69">
            <w:pPr>
              <w:ind w:left="-108" w:right="-108"/>
              <w:jc w:val="center"/>
              <w:rPr>
                <w:rFonts w:eastAsia="Calibri" w:cs="Tahoma"/>
                <w:b/>
                <w:bCs/>
                <w:sz w:val="16"/>
                <w:szCs w:val="18"/>
              </w:rPr>
            </w:pPr>
            <w:r w:rsidRPr="00371C8C">
              <w:rPr>
                <w:rFonts w:cs="Tahoma"/>
                <w:b/>
                <w:bCs/>
                <w:sz w:val="16"/>
                <w:szCs w:val="18"/>
              </w:rPr>
              <w:t>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4FBD5F" w14:textId="77777777" w:rsidR="00B73A46" w:rsidRPr="00371C8C" w:rsidRDefault="00B73A46" w:rsidP="00A97F69">
            <w:pPr>
              <w:ind w:left="-108" w:right="-108"/>
              <w:jc w:val="center"/>
              <w:rPr>
                <w:rFonts w:eastAsia="Calibri" w:cs="Tahoma"/>
                <w:b/>
                <w:bCs/>
                <w:sz w:val="16"/>
                <w:szCs w:val="18"/>
              </w:rPr>
            </w:pPr>
            <w:r w:rsidRPr="00371C8C">
              <w:rPr>
                <w:rFonts w:cs="Tahoma"/>
                <w:b/>
                <w:bCs/>
                <w:sz w:val="16"/>
                <w:szCs w:val="18"/>
              </w:rPr>
              <w:t>Academic e Charity</w:t>
            </w:r>
          </w:p>
        </w:tc>
      </w:tr>
      <w:tr w:rsidR="008643A3" w:rsidRPr="00371C8C" w14:paraId="2FB6EF05"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70DBD9" w14:textId="77777777" w:rsidR="008643A3" w:rsidRPr="00371C8C" w:rsidRDefault="008643A3" w:rsidP="00BB25EC">
            <w:pPr>
              <w:rPr>
                <w:rFonts w:cs="Tahoma"/>
                <w:b/>
                <w:bCs/>
                <w:szCs w:val="18"/>
              </w:rPr>
            </w:pPr>
            <w:r w:rsidRPr="00371C8C">
              <w:rPr>
                <w:rFonts w:cs="Tahoma"/>
                <w:b/>
                <w:bCs/>
                <w:szCs w:val="18"/>
              </w:rPr>
              <w:t>Windows 8 e Windows 8.1 (32</w:t>
            </w:r>
            <w:r w:rsidR="00BB25EC">
              <w:rPr>
                <w:rFonts w:cs="Tahoma"/>
                <w:b/>
                <w:bCs/>
                <w:szCs w:val="18"/>
              </w:rPr>
              <w:t> </w:t>
            </w:r>
            <w:r w:rsidRPr="00371C8C">
              <w:rPr>
                <w:rFonts w:cs="Tahoma"/>
                <w:b/>
                <w:bCs/>
                <w:szCs w:val="18"/>
              </w:rPr>
              <w:t>bits ou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AEBB66" w14:textId="77777777" w:rsidR="008643A3" w:rsidRPr="00371C8C"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57E7EF" w14:textId="77777777" w:rsidR="008643A3" w:rsidRPr="00371C8C"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69984A" w14:textId="77777777" w:rsidR="008643A3" w:rsidRPr="00371C8C"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0407E7" w14:textId="77777777" w:rsidR="008643A3" w:rsidRPr="00371C8C"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B00B86" w14:textId="77777777" w:rsidR="008643A3" w:rsidRPr="00371C8C" w:rsidRDefault="008643A3" w:rsidP="00713A6C">
            <w:pPr>
              <w:jc w:val="center"/>
              <w:rPr>
                <w:rFonts w:cs="Tahoma"/>
                <w:szCs w:val="18"/>
              </w:rPr>
            </w:pPr>
          </w:p>
        </w:tc>
      </w:tr>
      <w:tr w:rsidR="008643A3" w:rsidRPr="00371C8C" w14:paraId="123DA0AC"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FC5668" w14:textId="77777777" w:rsidR="008643A3" w:rsidRPr="00371C8C" w:rsidRDefault="008643A3" w:rsidP="00A97F69">
            <w:pPr>
              <w:ind w:left="174"/>
              <w:rPr>
                <w:rFonts w:cs="Tahoma"/>
                <w:b/>
                <w:bCs/>
                <w:szCs w:val="18"/>
              </w:rPr>
            </w:pPr>
            <w:r w:rsidRPr="00371C8C">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8B811D" w14:textId="77777777" w:rsidR="008643A3" w:rsidRPr="00371C8C" w:rsidRDefault="006C2A69" w:rsidP="00713A6C">
            <w:pPr>
              <w:jc w:val="center"/>
              <w:rPr>
                <w:rFonts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E50B40" w14:textId="77777777" w:rsidR="008643A3" w:rsidRPr="00371C8C" w:rsidRDefault="006C2A69" w:rsidP="00713A6C">
            <w:pPr>
              <w:jc w:val="center"/>
              <w:rPr>
                <w:rFonts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ED8EAA" w14:textId="77777777" w:rsidR="008643A3" w:rsidRPr="00371C8C" w:rsidRDefault="006C2A69" w:rsidP="00713A6C">
            <w:pPr>
              <w:jc w:val="center"/>
              <w:rPr>
                <w:rFonts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6BF56" w14:textId="77777777" w:rsidR="008643A3" w:rsidRPr="00371C8C" w:rsidRDefault="006C2A69" w:rsidP="00713A6C">
            <w:pPr>
              <w:jc w:val="center"/>
              <w:rPr>
                <w:rFonts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672D31" w14:textId="77777777" w:rsidR="008643A3" w:rsidRPr="00371C8C" w:rsidRDefault="008335B9" w:rsidP="00713A6C">
            <w:pPr>
              <w:jc w:val="center"/>
              <w:rPr>
                <w:rFonts w:cs="Tahoma"/>
                <w:szCs w:val="18"/>
              </w:rPr>
            </w:pPr>
            <w:r w:rsidRPr="00371C8C">
              <w:rPr>
                <w:rFonts w:cs="Tahoma"/>
                <w:szCs w:val="18"/>
              </w:rPr>
              <w:t>x</w:t>
            </w:r>
          </w:p>
        </w:tc>
      </w:tr>
      <w:tr w:rsidR="008643A3" w:rsidRPr="00371C8C" w14:paraId="786A342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49A14D" w14:textId="77777777" w:rsidR="008643A3" w:rsidRPr="009E04A7" w:rsidRDefault="006C2A69" w:rsidP="00A97F69">
            <w:pPr>
              <w:ind w:left="174"/>
              <w:rPr>
                <w:rFonts w:cs="Tahoma"/>
                <w:b/>
                <w:bCs/>
                <w:szCs w:val="18"/>
                <w:lang w:val="pt-BR"/>
              </w:rPr>
            </w:pPr>
            <w:r w:rsidRPr="009E04A7">
              <w:rPr>
                <w:rFonts w:cs="Tahoma"/>
                <w:szCs w:val="18"/>
                <w:lang w:val="pt-BR"/>
              </w:rPr>
              <w:t>Pro (N, K, KN, sem disquete*)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BDF75D" w14:textId="77777777" w:rsidR="008643A3" w:rsidRPr="00371C8C" w:rsidRDefault="006C2A69" w:rsidP="00713A6C">
            <w:pPr>
              <w:jc w:val="center"/>
              <w:rPr>
                <w:rFonts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C7964E" w14:textId="77777777" w:rsidR="008643A3" w:rsidRPr="00371C8C" w:rsidRDefault="006C2A69" w:rsidP="00713A6C">
            <w:pPr>
              <w:jc w:val="center"/>
              <w:rPr>
                <w:rFonts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DE2146" w14:textId="77777777" w:rsidR="008643A3" w:rsidRPr="00371C8C" w:rsidRDefault="006C2A69" w:rsidP="00713A6C">
            <w:pPr>
              <w:jc w:val="center"/>
              <w:rPr>
                <w:rFonts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AF6CD7" w14:textId="77777777" w:rsidR="008643A3" w:rsidRPr="00371C8C" w:rsidRDefault="006C2A69" w:rsidP="00713A6C">
            <w:pPr>
              <w:jc w:val="center"/>
              <w:rPr>
                <w:rFonts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EF8265" w14:textId="77777777" w:rsidR="008643A3" w:rsidRPr="00371C8C" w:rsidRDefault="008335B9" w:rsidP="00713A6C">
            <w:pPr>
              <w:jc w:val="center"/>
              <w:rPr>
                <w:rFonts w:cs="Tahoma"/>
                <w:szCs w:val="18"/>
              </w:rPr>
            </w:pPr>
            <w:r w:rsidRPr="00371C8C">
              <w:rPr>
                <w:rFonts w:cs="Tahoma"/>
                <w:szCs w:val="18"/>
              </w:rPr>
              <w:t>x</w:t>
            </w:r>
          </w:p>
        </w:tc>
      </w:tr>
      <w:tr w:rsidR="008643A3" w:rsidRPr="00371C8C" w14:paraId="3C5186D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D5ED538" w14:textId="77777777" w:rsidR="008643A3" w:rsidRPr="00371C8C" w:rsidRDefault="006C2A69" w:rsidP="00A97F69">
            <w:pPr>
              <w:ind w:left="174"/>
              <w:rPr>
                <w:rFonts w:cs="Tahoma"/>
                <w:b/>
                <w:bCs/>
                <w:szCs w:val="18"/>
              </w:rPr>
            </w:pPr>
            <w:r w:rsidRPr="00371C8C">
              <w:rPr>
                <w:rFonts w:cs="Tahoma"/>
                <w:szCs w:val="18"/>
              </w:rPr>
              <w:t>Windows 8 e Windows 8.1</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26894D" w14:textId="77777777" w:rsidR="008643A3" w:rsidRPr="00371C8C"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6E4583" w14:textId="77777777" w:rsidR="008643A3" w:rsidRPr="00371C8C" w:rsidRDefault="008643A3" w:rsidP="00713A6C">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6D73B5" w14:textId="77777777" w:rsidR="008643A3" w:rsidRPr="00371C8C" w:rsidRDefault="008643A3" w:rsidP="00713A6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FC944F" w14:textId="77777777" w:rsidR="008643A3" w:rsidRPr="00371C8C" w:rsidRDefault="008643A3" w:rsidP="00713A6C">
            <w:pPr>
              <w:jc w:val="center"/>
              <w:rPr>
                <w:rFonts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D28553" w14:textId="77777777" w:rsidR="008643A3" w:rsidRPr="00371C8C" w:rsidRDefault="006C2A69" w:rsidP="00713A6C">
            <w:pPr>
              <w:jc w:val="center"/>
              <w:rPr>
                <w:rFonts w:cs="Tahoma"/>
                <w:szCs w:val="18"/>
              </w:rPr>
            </w:pPr>
            <w:r w:rsidRPr="00371C8C">
              <w:rPr>
                <w:rFonts w:cs="Tahoma"/>
                <w:szCs w:val="18"/>
              </w:rPr>
              <w:t>x</w:t>
            </w:r>
          </w:p>
        </w:tc>
      </w:tr>
      <w:tr w:rsidR="00EF7CDD" w:rsidRPr="00371C8C" w14:paraId="258D4595"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EAE96BC" w14:textId="77777777" w:rsidR="00EF7CDD" w:rsidRPr="009E04A7" w:rsidRDefault="00EF7CDD" w:rsidP="00A97F69">
            <w:pPr>
              <w:ind w:left="174"/>
              <w:rPr>
                <w:rFonts w:cs="Tahoma"/>
                <w:szCs w:val="18"/>
                <w:lang w:val="pt-BR"/>
              </w:rPr>
            </w:pPr>
            <w:r w:rsidRPr="009E04A7">
              <w:rPr>
                <w:rFonts w:cs="Tahoma"/>
                <w:szCs w:val="18"/>
                <w:lang w:val="pt-BR"/>
              </w:rPr>
              <w:t>Windows 8 e Windows 8.1 - Um Idioma</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D97FB7" w14:textId="77777777" w:rsidR="00EF7CDD" w:rsidRPr="009E04A7" w:rsidRDefault="00EF7CDD" w:rsidP="00713A6C">
            <w:pPr>
              <w:jc w:val="center"/>
              <w:rPr>
                <w:rFonts w:cs="Tahoma"/>
                <w:szCs w:val="18"/>
                <w:lang w:val="pt-BR"/>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056C04" w14:textId="77777777" w:rsidR="00EF7CDD" w:rsidRPr="009E04A7" w:rsidRDefault="00EF7CDD" w:rsidP="00713A6C">
            <w:pPr>
              <w:jc w:val="center"/>
              <w:rPr>
                <w:rFonts w:cs="Tahoma"/>
                <w:szCs w:val="18"/>
                <w:lang w:val="pt-BR"/>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0DBBCE" w14:textId="77777777" w:rsidR="00EF7CDD" w:rsidRPr="009E04A7" w:rsidRDefault="00EF7CDD" w:rsidP="00713A6C">
            <w:pPr>
              <w:jc w:val="center"/>
              <w:rPr>
                <w:rFonts w:cs="Tahoma"/>
                <w:szCs w:val="18"/>
                <w:lang w:val="pt-BR"/>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EAAC78" w14:textId="77777777" w:rsidR="00EF7CDD" w:rsidRPr="009E04A7" w:rsidRDefault="00EF7CDD" w:rsidP="00713A6C">
            <w:pPr>
              <w:jc w:val="center"/>
              <w:rPr>
                <w:rFonts w:cs="Tahoma"/>
                <w:szCs w:val="18"/>
                <w:lang w:val="pt-BR"/>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E76151" w14:textId="77777777" w:rsidR="00EF7CDD" w:rsidRPr="00371C8C" w:rsidRDefault="00EF7CDD" w:rsidP="00713A6C">
            <w:pPr>
              <w:jc w:val="center"/>
              <w:rPr>
                <w:rFonts w:cs="Tahoma"/>
                <w:szCs w:val="18"/>
              </w:rPr>
            </w:pPr>
            <w:r w:rsidRPr="00371C8C">
              <w:rPr>
                <w:rFonts w:cs="Tahoma"/>
                <w:szCs w:val="18"/>
              </w:rPr>
              <w:t>x</w:t>
            </w:r>
          </w:p>
        </w:tc>
      </w:tr>
      <w:tr w:rsidR="00290BBF" w:rsidRPr="00371C8C" w14:paraId="377C2AC7"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B320FF" w14:textId="77777777" w:rsidR="00B73A46" w:rsidRPr="00371C8C" w:rsidRDefault="00B73A46" w:rsidP="00713A6C">
            <w:pPr>
              <w:rPr>
                <w:rFonts w:eastAsia="Calibri" w:cs="Tahoma"/>
                <w:b/>
                <w:bCs/>
                <w:szCs w:val="18"/>
              </w:rPr>
            </w:pPr>
            <w:r w:rsidRPr="00371C8C">
              <w:rPr>
                <w:rFonts w:cs="Tahoma"/>
                <w:b/>
                <w:bCs/>
                <w:szCs w:val="18"/>
              </w:rPr>
              <w:t>Windows 7 (32 bits ou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05B57E"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10A153"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09E569"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B2DB83"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9C1FC9" w14:textId="77777777" w:rsidR="00B73A46" w:rsidRPr="00371C8C" w:rsidRDefault="00546C9F" w:rsidP="00713A6C">
            <w:pPr>
              <w:jc w:val="center"/>
              <w:rPr>
                <w:rFonts w:eastAsia="Calibri" w:cs="Tahoma"/>
                <w:szCs w:val="18"/>
              </w:rPr>
            </w:pPr>
            <w:r w:rsidRPr="00371C8C">
              <w:rPr>
                <w:rFonts w:cs="Tahoma"/>
                <w:szCs w:val="18"/>
              </w:rPr>
              <w:t xml:space="preserve"> </w:t>
            </w:r>
          </w:p>
        </w:tc>
      </w:tr>
      <w:tr w:rsidR="00290BBF" w:rsidRPr="00371C8C" w14:paraId="0DA3F7FD"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81D615" w14:textId="77777777" w:rsidR="00B73A46" w:rsidRPr="00371C8C" w:rsidRDefault="00B73A46" w:rsidP="00A97F69">
            <w:pPr>
              <w:ind w:left="174"/>
              <w:rPr>
                <w:rFonts w:eastAsia="Calibri" w:cs="Tahoma"/>
                <w:szCs w:val="18"/>
              </w:rPr>
            </w:pPr>
            <w:r w:rsidRPr="00371C8C">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EA989"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BAD8AB"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16E12E"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95903"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687D83"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67DB295B"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6D5FE0" w14:textId="77777777" w:rsidR="00B73A46" w:rsidRPr="009E04A7" w:rsidRDefault="00B73A46" w:rsidP="00A97F69">
            <w:pPr>
              <w:ind w:left="174"/>
              <w:rPr>
                <w:rFonts w:eastAsia="Calibri" w:cs="Tahoma"/>
                <w:szCs w:val="18"/>
                <w:lang w:val="pt-BR"/>
              </w:rPr>
            </w:pPr>
            <w:r w:rsidRPr="009E04A7">
              <w:rPr>
                <w:rFonts w:cs="Tahoma"/>
                <w:szCs w:val="18"/>
                <w:lang w:val="pt-BR"/>
              </w:rPr>
              <w:t>Professional (N, K, KN, Diskless)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0412B5"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4E66AB"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C5A1D0"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DD6D6C"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BB9F4C"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2B0E4403"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CE86E9" w14:textId="77777777" w:rsidR="00B73A46" w:rsidRPr="00371C8C" w:rsidRDefault="00B73A46" w:rsidP="00A97F69">
            <w:pPr>
              <w:ind w:left="174"/>
              <w:rPr>
                <w:rFonts w:eastAsia="Calibri" w:cs="Tahoma"/>
                <w:szCs w:val="18"/>
              </w:rPr>
            </w:pPr>
            <w:r w:rsidRPr="00371C8C">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1A8657"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A08E73"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859942"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55DC1"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FA9AB7"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3AB3D44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53DF5C" w14:textId="77777777" w:rsidR="00B73A46" w:rsidRPr="00371C8C" w:rsidRDefault="00B73A46" w:rsidP="00A97F69">
            <w:pPr>
              <w:ind w:left="174"/>
              <w:rPr>
                <w:rFonts w:eastAsia="Calibri" w:cs="Tahoma"/>
                <w:szCs w:val="18"/>
              </w:rPr>
            </w:pPr>
            <w:r w:rsidRPr="00371C8C">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ACB611"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D1AEB8"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28D57B"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2CDA3"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7CD17"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2ED88E0D"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E2A6D8" w14:textId="77777777" w:rsidR="00B73A46" w:rsidRPr="00371C8C" w:rsidRDefault="00B73A46" w:rsidP="00A97F69">
            <w:pPr>
              <w:ind w:left="174"/>
              <w:rPr>
                <w:rFonts w:eastAsia="Calibri" w:cs="Tahoma"/>
                <w:szCs w:val="18"/>
              </w:rPr>
            </w:pPr>
            <w:r w:rsidRPr="00371C8C">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76F27"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01E55"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F883B1"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E0C47D"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DEC92C"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17D86FE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CE663C" w14:textId="77777777" w:rsidR="00B73A46" w:rsidRPr="00371C8C" w:rsidRDefault="00B73A46" w:rsidP="00A97F69">
            <w:pPr>
              <w:ind w:left="174"/>
              <w:rPr>
                <w:rFonts w:eastAsia="Calibri" w:cs="Tahoma"/>
                <w:szCs w:val="18"/>
              </w:rPr>
            </w:pPr>
            <w:r w:rsidRPr="00371C8C">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34D9A6"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8E8495"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81025A" w14:textId="77777777" w:rsidR="00B73A46" w:rsidRPr="00371C8C"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43EF58" w14:textId="77777777" w:rsidR="00B73A46" w:rsidRPr="00371C8C"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41C2BD"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230CAA" w14:paraId="2A76C8D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48CC73" w14:textId="77777777" w:rsidR="00B73A46" w:rsidRPr="009E04A7" w:rsidRDefault="00B73A46" w:rsidP="00713A6C">
            <w:pPr>
              <w:rPr>
                <w:rFonts w:eastAsia="Calibri" w:cs="Tahoma"/>
                <w:b/>
                <w:bCs/>
                <w:szCs w:val="18"/>
                <w:lang w:val="pt-BR"/>
              </w:rPr>
            </w:pPr>
            <w:r w:rsidRPr="009E04A7">
              <w:rPr>
                <w:rFonts w:cs="Tahoma"/>
                <w:b/>
                <w:bCs/>
                <w:szCs w:val="18"/>
                <w:lang w:val="pt-BR"/>
              </w:rPr>
              <w:t>Windows Vista (32 bits ou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83D15"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AC1848"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2C7132"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F92B7"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AC1A3A"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r>
      <w:tr w:rsidR="00290BBF" w:rsidRPr="00371C8C" w14:paraId="0BB05DF7"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038233" w14:textId="77777777" w:rsidR="00B73A46" w:rsidRPr="00371C8C" w:rsidRDefault="00B73A46" w:rsidP="00A97F69">
            <w:pPr>
              <w:ind w:left="174"/>
              <w:rPr>
                <w:rFonts w:eastAsia="Calibri" w:cs="Tahoma"/>
                <w:szCs w:val="18"/>
              </w:rPr>
            </w:pPr>
            <w:r w:rsidRPr="00371C8C">
              <w:rPr>
                <w:rFonts w:cs="Tahoma"/>
                <w:szCs w:val="18"/>
              </w:rPr>
              <w:t>Enterprise (N, K, KN)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6AACD"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F3773B"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31D679"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FD90BD"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A65FA6"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1E9578D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118D79" w14:textId="77777777" w:rsidR="00B73A46" w:rsidRPr="00371C8C" w:rsidRDefault="00B73A46" w:rsidP="00A97F69">
            <w:pPr>
              <w:ind w:left="174"/>
              <w:rPr>
                <w:rFonts w:eastAsia="Calibri" w:cs="Tahoma"/>
                <w:szCs w:val="18"/>
              </w:rPr>
            </w:pPr>
            <w:r w:rsidRPr="00371C8C">
              <w:rPr>
                <w:rFonts w:cs="Tahoma"/>
                <w:szCs w:val="18"/>
              </w:rPr>
              <w:t>Business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6D0C09"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738E23"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209887"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83547"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70D483"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0628E1F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7497C03" w14:textId="77777777" w:rsidR="00B73A46" w:rsidRPr="00371C8C" w:rsidRDefault="00B73A46" w:rsidP="00A97F69">
            <w:pPr>
              <w:ind w:left="174"/>
              <w:rPr>
                <w:rFonts w:eastAsia="Calibri" w:cs="Tahoma"/>
                <w:szCs w:val="18"/>
              </w:rPr>
            </w:pPr>
            <w:r w:rsidRPr="00371C8C">
              <w:rPr>
                <w:rFonts w:cs="Tahoma"/>
                <w:szCs w:val="18"/>
              </w:rPr>
              <w:t>Ultimate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2769DE"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1516E8"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1C9107"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4B613"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F9CC8C"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3F03173D"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9708E2D" w14:textId="77777777" w:rsidR="00B73A46" w:rsidRPr="00371C8C" w:rsidRDefault="00B73A46" w:rsidP="00A97F69">
            <w:pPr>
              <w:ind w:left="174"/>
              <w:rPr>
                <w:rFonts w:eastAsia="Calibri" w:cs="Tahoma"/>
                <w:szCs w:val="18"/>
              </w:rPr>
            </w:pPr>
            <w:r w:rsidRPr="00371C8C">
              <w:rPr>
                <w:rFonts w:cs="Tahoma"/>
                <w:szCs w:val="18"/>
              </w:rPr>
              <w:t>Home Premium</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0B33F5"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D50F27"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B31A25" w14:textId="77777777" w:rsidR="00B73A46" w:rsidRPr="00371C8C" w:rsidRDefault="00B73A46" w:rsidP="00713A6C">
            <w:pPr>
              <w:jc w:val="center"/>
              <w:rPr>
                <w:rFonts w:eastAsia="Calibri"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FEC226" w14:textId="77777777" w:rsidR="00B73A46" w:rsidRPr="00371C8C" w:rsidRDefault="00B73A46" w:rsidP="00713A6C">
            <w:pPr>
              <w:jc w:val="center"/>
              <w:rPr>
                <w:rFonts w:eastAsia="Calibri"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6B1B4D"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59F9CC22"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9F56D3" w14:textId="77777777" w:rsidR="00B73A46" w:rsidRPr="00371C8C" w:rsidRDefault="00B73A46" w:rsidP="00A97F69">
            <w:pPr>
              <w:ind w:left="174"/>
              <w:rPr>
                <w:rFonts w:eastAsia="Calibri" w:cs="Tahoma"/>
                <w:szCs w:val="18"/>
              </w:rPr>
            </w:pPr>
            <w:r w:rsidRPr="00371C8C">
              <w:rPr>
                <w:rFonts w:cs="Tahoma"/>
                <w:szCs w:val="18"/>
              </w:rPr>
              <w:t>Home Basic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D2CA6D"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AC6F1E"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2FC298"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48FBE3"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F415EC"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7D9A2D3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19268A" w14:textId="77777777" w:rsidR="00B73A46" w:rsidRPr="00371C8C" w:rsidRDefault="00B73A46" w:rsidP="00A97F69">
            <w:pPr>
              <w:ind w:left="174"/>
              <w:rPr>
                <w:rFonts w:eastAsia="Calibri" w:cs="Tahoma"/>
                <w:bCs/>
                <w:szCs w:val="18"/>
              </w:rPr>
            </w:pPr>
            <w:r w:rsidRPr="00371C8C">
              <w:rPr>
                <w:rFonts w:cs="Tahoma"/>
                <w:szCs w:val="18"/>
              </w:rPr>
              <w:t>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E87571"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EE4CD1"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059C74"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5006A0"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1B04F6"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0578939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C5FE70" w14:textId="77777777" w:rsidR="00B73A46" w:rsidRPr="00371C8C" w:rsidRDefault="00B73A46" w:rsidP="00713A6C">
            <w:pPr>
              <w:rPr>
                <w:rFonts w:eastAsia="Calibri" w:cs="Tahoma"/>
                <w:b/>
                <w:szCs w:val="18"/>
              </w:rPr>
            </w:pPr>
            <w:r w:rsidRPr="00371C8C">
              <w:rPr>
                <w:rFonts w:cs="Tahoma"/>
                <w:b/>
                <w:bCs/>
                <w:szCs w:val="18"/>
              </w:rPr>
              <w:t>Windows XP (32 bits ou 64 bits)</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EC59D"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AFD0FB"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F108D2"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EC3FBF"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566BF5" w14:textId="77777777" w:rsidR="00B73A46" w:rsidRPr="00371C8C" w:rsidRDefault="00546C9F" w:rsidP="00713A6C">
            <w:pPr>
              <w:jc w:val="center"/>
              <w:rPr>
                <w:rFonts w:eastAsia="Calibri" w:cs="Tahoma"/>
                <w:szCs w:val="18"/>
              </w:rPr>
            </w:pPr>
            <w:r w:rsidRPr="00371C8C">
              <w:rPr>
                <w:rFonts w:cs="Tahoma"/>
                <w:szCs w:val="18"/>
              </w:rPr>
              <w:t xml:space="preserve"> </w:t>
            </w:r>
          </w:p>
        </w:tc>
      </w:tr>
      <w:tr w:rsidR="00290BBF" w:rsidRPr="00371C8C" w14:paraId="4158B91D"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C2A573" w14:textId="77777777" w:rsidR="00B73A46" w:rsidRPr="00371C8C" w:rsidRDefault="00B73A46" w:rsidP="00A97F69">
            <w:pPr>
              <w:ind w:left="174"/>
              <w:rPr>
                <w:rFonts w:eastAsia="Calibri" w:cs="Tahoma"/>
                <w:szCs w:val="18"/>
                <w:lang w:val="pt-BR"/>
              </w:rPr>
            </w:pPr>
            <w:r w:rsidRPr="00371C8C">
              <w:rPr>
                <w:rFonts w:cs="Tahoma"/>
                <w:szCs w:val="18"/>
              </w:rPr>
              <w:t>Professional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522351"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219BAF"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5E90CC"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E59E46"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F5DE2A"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39F9D9CE"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C26ECC" w14:textId="77777777" w:rsidR="00B73A46" w:rsidRPr="00371C8C" w:rsidRDefault="00B73A46" w:rsidP="00A97F69">
            <w:pPr>
              <w:ind w:left="174"/>
              <w:rPr>
                <w:rFonts w:eastAsia="Calibri" w:cs="Tahoma"/>
                <w:szCs w:val="18"/>
              </w:rPr>
            </w:pPr>
            <w:r w:rsidRPr="00371C8C">
              <w:rPr>
                <w:rFonts w:cs="Tahoma"/>
                <w:szCs w:val="18"/>
              </w:rPr>
              <w:t>Tablet Edition (N, K, KN, Blade)</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132BE"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A48A6C"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5F448D"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D59DAE"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0EE87D"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082B6B1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2577DF" w14:textId="77777777" w:rsidR="00B73A46" w:rsidRPr="00371C8C" w:rsidRDefault="00B73A46" w:rsidP="00A97F69">
            <w:pPr>
              <w:ind w:left="174"/>
              <w:rPr>
                <w:rFonts w:eastAsia="Calibri" w:cs="Tahoma"/>
                <w:szCs w:val="18"/>
              </w:rPr>
            </w:pPr>
            <w:r w:rsidRPr="00371C8C">
              <w:rPr>
                <w:rFonts w:cs="Tahoma"/>
                <w:szCs w:val="18"/>
              </w:rPr>
              <w:t>XP Pro 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747D27"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F22485"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6FFCFA"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8C3A3"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85FC43"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71FA642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B7EF2E" w14:textId="77777777" w:rsidR="00B73A46" w:rsidRPr="00371C8C" w:rsidRDefault="00B73A46" w:rsidP="00A97F69">
            <w:pPr>
              <w:ind w:left="174"/>
              <w:rPr>
                <w:rFonts w:eastAsia="Calibri" w:cs="Tahoma"/>
                <w:szCs w:val="18"/>
              </w:rPr>
            </w:pPr>
            <w:r w:rsidRPr="00371C8C">
              <w:rPr>
                <w:rFonts w:cs="Tahoma"/>
                <w:szCs w:val="18"/>
              </w:rPr>
              <w:t>XP Pro Blade PC</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5F766E"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4F0EB6" w14:textId="77777777" w:rsidR="00B73A46" w:rsidRPr="00371C8C" w:rsidRDefault="00B73A46" w:rsidP="00713A6C">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43128"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0ED1F5"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995263"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7D4B0906"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E0EAE3" w14:textId="77777777" w:rsidR="00B73A46" w:rsidRPr="00371C8C" w:rsidRDefault="00B73A46" w:rsidP="00A97F69">
            <w:pPr>
              <w:ind w:left="174"/>
              <w:rPr>
                <w:rFonts w:eastAsia="Calibri" w:cs="Tahoma"/>
                <w:szCs w:val="18"/>
              </w:rPr>
            </w:pPr>
            <w:r w:rsidRPr="00371C8C">
              <w:rPr>
                <w:rFonts w:cs="Tahoma"/>
                <w:szCs w:val="18"/>
              </w:rPr>
              <w:t>Home &amp; Starter Edition</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9FC6D4"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9B8DFB" w14:textId="77777777" w:rsidR="00B73A46" w:rsidRPr="00371C8C"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29D4B"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9082F" w14:textId="77777777" w:rsidR="00B73A46" w:rsidRPr="00371C8C" w:rsidRDefault="00546C9F" w:rsidP="00713A6C">
            <w:pPr>
              <w:jc w:val="center"/>
              <w:rPr>
                <w:rFonts w:eastAsia="Calibri" w:cs="Tahoma"/>
                <w:szCs w:val="18"/>
              </w:rPr>
            </w:pPr>
            <w:r w:rsidRPr="00371C8C">
              <w:rPr>
                <w:rFonts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BC6EB"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268DD06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2A61B59" w14:textId="77777777" w:rsidR="00B73A46" w:rsidRPr="00371C8C" w:rsidRDefault="00B73A46" w:rsidP="00713A6C">
            <w:pPr>
              <w:rPr>
                <w:rFonts w:eastAsia="Calibri" w:cs="Tahoma"/>
                <w:b/>
                <w:szCs w:val="18"/>
              </w:rPr>
            </w:pPr>
            <w:r w:rsidRPr="00371C8C">
              <w:rPr>
                <w:rFonts w:cs="Tahoma"/>
                <w:b/>
                <w:bCs/>
                <w:szCs w:val="18"/>
              </w:rPr>
              <w:t>Windows 2000 Professional</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73FC05"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985216" w14:textId="77777777" w:rsidR="00B73A46" w:rsidRPr="00371C8C"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20302"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8A6F05"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D1E010"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24A55C8F"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981E74D" w14:textId="77777777" w:rsidR="00B73A46" w:rsidRPr="00371C8C" w:rsidRDefault="00B73A46" w:rsidP="00713A6C">
            <w:pPr>
              <w:rPr>
                <w:rFonts w:eastAsia="Calibri" w:cs="Tahoma"/>
                <w:b/>
                <w:bCs/>
                <w:szCs w:val="18"/>
              </w:rPr>
            </w:pPr>
            <w:r w:rsidRPr="00371C8C">
              <w:rPr>
                <w:rFonts w:cs="Tahoma"/>
                <w:b/>
                <w:bCs/>
                <w:szCs w:val="18"/>
              </w:rPr>
              <w:t>Windows NT Workstation 4.0</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3388E"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ED99A4" w14:textId="77777777" w:rsidR="00B73A46" w:rsidRPr="00371C8C"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2C24BB"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A1950"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F9E3D0"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0261168A"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6DCA40D" w14:textId="77777777" w:rsidR="00B73A46" w:rsidRPr="00371C8C" w:rsidRDefault="00B73A46" w:rsidP="00713A6C">
            <w:pPr>
              <w:rPr>
                <w:rFonts w:eastAsia="Calibri" w:cs="Tahoma"/>
                <w:b/>
                <w:bCs/>
                <w:szCs w:val="18"/>
              </w:rPr>
            </w:pPr>
            <w:r w:rsidRPr="00371C8C">
              <w:rPr>
                <w:rFonts w:cs="Tahoma"/>
                <w:b/>
                <w:bCs/>
                <w:szCs w:val="18"/>
              </w:rPr>
              <w:t>Windows 98 (incluindo 2ª Edição)</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8E7937"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CCFB70" w14:textId="77777777" w:rsidR="00B73A46" w:rsidRPr="00371C8C"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6C3F8"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28B11F"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1FDCAA" w14:textId="77777777" w:rsidR="00B73A46" w:rsidRPr="00371C8C" w:rsidRDefault="00B73A46" w:rsidP="00713A6C">
            <w:pPr>
              <w:jc w:val="center"/>
              <w:rPr>
                <w:rFonts w:eastAsia="Calibri" w:cs="Tahoma"/>
                <w:szCs w:val="18"/>
              </w:rPr>
            </w:pPr>
            <w:r w:rsidRPr="00371C8C">
              <w:rPr>
                <w:rFonts w:cs="Tahoma"/>
                <w:szCs w:val="18"/>
              </w:rPr>
              <w:t>x</w:t>
            </w:r>
          </w:p>
        </w:tc>
      </w:tr>
      <w:tr w:rsidR="00290BBF" w:rsidRPr="00371C8C" w14:paraId="215EB861" w14:textId="77777777" w:rsidTr="00640E6F">
        <w:trPr>
          <w:trHeight w:val="255"/>
        </w:trPr>
        <w:tc>
          <w:tcPr>
            <w:tcW w:w="33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1AA691F" w14:textId="77777777" w:rsidR="00B73A46" w:rsidRPr="00371C8C" w:rsidRDefault="00B73A46" w:rsidP="00713A6C">
            <w:pPr>
              <w:rPr>
                <w:rFonts w:eastAsia="Calibri" w:cs="Tahoma"/>
                <w:b/>
                <w:bCs/>
                <w:szCs w:val="18"/>
              </w:rPr>
            </w:pPr>
            <w:r w:rsidRPr="00371C8C">
              <w:rPr>
                <w:rFonts w:cs="Tahoma"/>
                <w:b/>
                <w:bCs/>
                <w:szCs w:val="18"/>
              </w:rPr>
              <w:t>Apple Macintosh</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8FC4EC" w14:textId="77777777" w:rsidR="00B73A46" w:rsidRPr="00371C8C" w:rsidRDefault="00B73A46" w:rsidP="00713A6C">
            <w:pPr>
              <w:jc w:val="center"/>
              <w:rPr>
                <w:rFonts w:eastAsia="Calibri" w:cs="Tahoma"/>
                <w:szCs w:val="18"/>
              </w:rPr>
            </w:pPr>
            <w:r w:rsidRPr="00371C8C">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826979" w14:textId="77777777" w:rsidR="00B73A46" w:rsidRPr="00371C8C" w:rsidRDefault="00B73A46" w:rsidP="00713A6C">
            <w:pPr>
              <w:rPr>
                <w:rFonts w:eastAsia="Times New Roman"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153BB3" w14:textId="77777777" w:rsidR="00B73A46" w:rsidRPr="00371C8C" w:rsidRDefault="00B73A46" w:rsidP="00713A6C">
            <w:pPr>
              <w:jc w:val="center"/>
              <w:rPr>
                <w:rFonts w:eastAsia="Calibri" w:cs="Tahoma"/>
                <w:szCs w:val="18"/>
              </w:rPr>
            </w:pPr>
            <w:r w:rsidRPr="00371C8C">
              <w:rPr>
                <w:rFonts w:cs="Tahoma"/>
                <w:szCs w:val="18"/>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9FF55A" w14:textId="77777777" w:rsidR="00B73A46" w:rsidRPr="00371C8C" w:rsidRDefault="00B73A46" w:rsidP="00713A6C">
            <w:pPr>
              <w:jc w:val="center"/>
              <w:rPr>
                <w:rFonts w:eastAsia="Calibri" w:cs="Tahoma"/>
                <w:szCs w:val="18"/>
              </w:rPr>
            </w:pPr>
            <w:r w:rsidRPr="00371C8C">
              <w:rPr>
                <w:rFonts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467CB" w14:textId="77777777" w:rsidR="00B73A46" w:rsidRPr="00371C8C" w:rsidRDefault="00B73A46" w:rsidP="00713A6C">
            <w:pPr>
              <w:jc w:val="center"/>
              <w:rPr>
                <w:rFonts w:eastAsia="Calibri" w:cs="Tahoma"/>
                <w:szCs w:val="18"/>
              </w:rPr>
            </w:pPr>
            <w:r w:rsidRPr="00371C8C">
              <w:rPr>
                <w:rFonts w:cs="Tahoma"/>
                <w:szCs w:val="18"/>
              </w:rPr>
              <w:t>x</w:t>
            </w:r>
          </w:p>
        </w:tc>
      </w:tr>
    </w:tbl>
    <w:p w14:paraId="49D42EB7" w14:textId="77777777" w:rsidR="00640E6F" w:rsidRPr="00371C8C" w:rsidRDefault="00BB756B" w:rsidP="00640E6F">
      <w:pPr>
        <w:ind w:left="770"/>
      </w:pPr>
      <w:r w:rsidRPr="00371C8C">
        <w:rPr>
          <w:rFonts w:cs="Tahoma"/>
          <w:i/>
          <w:iCs/>
          <w:sz w:val="14"/>
          <w:szCs w:val="14"/>
        </w:rPr>
        <w:t>* Aplicável somente ao Windows 8.1.</w:t>
      </w:r>
    </w:p>
    <w:p w14:paraId="6C10F546" w14:textId="77777777" w:rsidR="00640E6F" w:rsidRPr="00371C8C" w:rsidRDefault="00F72E74" w:rsidP="00640E6F">
      <w:pPr>
        <w:ind w:left="770"/>
      </w:pPr>
      <w:r w:rsidRPr="00371C8C">
        <w:rPr>
          <w:rFonts w:cs="Tahoma"/>
          <w:i/>
          <w:iCs/>
          <w:sz w:val="14"/>
          <w:szCs w:val="14"/>
        </w:rPr>
        <w:t>**CW – Em Toda a Empresa</w:t>
      </w:r>
    </w:p>
    <w:p w14:paraId="619E739E" w14:textId="77777777" w:rsidR="002512D3" w:rsidRPr="00371C8C" w:rsidRDefault="002512D3"/>
    <w:p w14:paraId="16C6518A" w14:textId="77777777" w:rsidR="00BB756B" w:rsidRPr="009E04A7" w:rsidRDefault="00BB756B" w:rsidP="00BB756B">
      <w:pPr>
        <w:pStyle w:val="FootnoteBulletLevel1"/>
        <w:tabs>
          <w:tab w:val="clear" w:pos="900"/>
        </w:tabs>
        <w:spacing w:before="0" w:after="0"/>
        <w:ind w:left="720" w:firstLine="0"/>
        <w:rPr>
          <w:lang w:val="pt-BR"/>
        </w:rPr>
      </w:pPr>
      <w:r w:rsidRPr="009E04A7">
        <w:rPr>
          <w:rFonts w:ascii="Tahoma" w:hAnsi="Tahoma" w:cs="Tahoma"/>
          <w:sz w:val="18"/>
          <w:szCs w:val="18"/>
          <w:lang w:val="pt-BR"/>
        </w:rPr>
        <w:t>Qualquer sistema operacional não listado acima não é um SO qualificado; por exemplo:</w:t>
      </w:r>
    </w:p>
    <w:p w14:paraId="5132C624" w14:textId="77777777" w:rsidR="00BB756B" w:rsidRPr="009E04A7" w:rsidRDefault="00BB756B" w:rsidP="00BB756B">
      <w:pPr>
        <w:pStyle w:val="FootnoteBulletLevel1"/>
        <w:tabs>
          <w:tab w:val="clear" w:pos="900"/>
        </w:tabs>
        <w:spacing w:before="0" w:after="0"/>
        <w:ind w:left="720" w:firstLine="0"/>
        <w:rPr>
          <w:lang w:val="pt-BR"/>
        </w:rPr>
      </w:pPr>
    </w:p>
    <w:p w14:paraId="23E836F6" w14:textId="77777777" w:rsidR="00BB756B" w:rsidRPr="009E04A7" w:rsidRDefault="00BB756B" w:rsidP="00BB756B">
      <w:pPr>
        <w:pStyle w:val="FootnoteBulletLevel2"/>
        <w:numPr>
          <w:ilvl w:val="0"/>
          <w:numId w:val="34"/>
        </w:numPr>
        <w:adjustRightInd/>
        <w:spacing w:before="0" w:after="60"/>
        <w:ind w:left="1440"/>
        <w:textAlignment w:val="auto"/>
        <w:rPr>
          <w:lang w:val="pt-BR"/>
        </w:rPr>
      </w:pPr>
      <w:r w:rsidRPr="009E04A7">
        <w:rPr>
          <w:rFonts w:ascii="Tahoma" w:hAnsi="Tahoma" w:cs="Tahoma"/>
          <w:sz w:val="18"/>
          <w:szCs w:val="18"/>
          <w:lang w:val="pt-BR"/>
        </w:rPr>
        <w:t>Sistemas Incorporados (por exemplo, Windows Embedded 8.1 Industry Pro, Windows XP Embedded) não estão qualificados para as Atualizações para Windows 8.1 Pro ou Enterprise.</w:t>
      </w:r>
    </w:p>
    <w:p w14:paraId="1E9133B7" w14:textId="77777777" w:rsidR="00BB756B" w:rsidRPr="009E04A7" w:rsidRDefault="00BB756B" w:rsidP="00BB756B">
      <w:pPr>
        <w:pStyle w:val="FootnoteBulletLevel2"/>
        <w:numPr>
          <w:ilvl w:val="0"/>
          <w:numId w:val="34"/>
        </w:numPr>
        <w:adjustRightInd/>
        <w:spacing w:before="0" w:after="60"/>
        <w:ind w:left="1440"/>
        <w:textAlignment w:val="auto"/>
        <w:rPr>
          <w:lang w:val="pt-BR"/>
        </w:rPr>
      </w:pPr>
      <w:r w:rsidRPr="009E04A7">
        <w:rPr>
          <w:rFonts w:ascii="Tahoma" w:hAnsi="Tahoma" w:cs="Tahoma"/>
          <w:sz w:val="18"/>
          <w:szCs w:val="18"/>
          <w:lang w:val="pt-BR"/>
        </w:rPr>
        <w:t>Linux ou OS/2 não estão qualificados para as Atualizações para Windows 8.1 Pro ou Enterprise.</w:t>
      </w:r>
    </w:p>
    <w:p w14:paraId="4379BDBC" w14:textId="77777777" w:rsidR="00BB756B" w:rsidRPr="009E04A7" w:rsidRDefault="00890F49" w:rsidP="00BB756B">
      <w:pPr>
        <w:pStyle w:val="FootnoteBulletLevel2"/>
        <w:numPr>
          <w:ilvl w:val="0"/>
          <w:numId w:val="34"/>
        </w:numPr>
        <w:adjustRightInd/>
        <w:spacing w:before="0" w:after="60"/>
        <w:ind w:left="1440"/>
        <w:textAlignment w:val="auto"/>
        <w:rPr>
          <w:lang w:val="pt-BR"/>
        </w:rPr>
      </w:pPr>
      <w:r w:rsidRPr="009E04A7">
        <w:rPr>
          <w:rFonts w:ascii="Tahoma" w:hAnsi="Tahoma" w:cs="Tahoma"/>
          <w:sz w:val="18"/>
          <w:szCs w:val="18"/>
          <w:lang w:val="pt-BR"/>
        </w:rPr>
        <w:t>A Licença de Acesso para Cliente RDS não está qualificada para as Atualizações para Windows 8.1 Pro ou Enterprise.</w:t>
      </w:r>
    </w:p>
    <w:p w14:paraId="3070AF5D" w14:textId="77777777" w:rsidR="00BB756B" w:rsidRPr="009E04A7" w:rsidRDefault="00BB756B" w:rsidP="00B24C9D">
      <w:pPr>
        <w:ind w:left="720"/>
        <w:rPr>
          <w:lang w:val="pt-BR"/>
        </w:rPr>
      </w:pPr>
    </w:p>
    <w:p w14:paraId="6E0442FF" w14:textId="77777777" w:rsidR="00BB25EC" w:rsidRPr="009E04A7" w:rsidRDefault="00BB25EC" w:rsidP="00B24C9D">
      <w:pPr>
        <w:ind w:left="720"/>
        <w:rPr>
          <w:lang w:val="pt-BR"/>
        </w:rPr>
      </w:pPr>
    </w:p>
    <w:p w14:paraId="348B2407" w14:textId="77777777" w:rsidR="00640E6F" w:rsidRPr="00371C8C" w:rsidRDefault="00640E6F" w:rsidP="00640E6F">
      <w:pPr>
        <w:pStyle w:val="Heading3"/>
        <w:tabs>
          <w:tab w:val="left" w:pos="720"/>
        </w:tabs>
        <w:ind w:left="720"/>
      </w:pPr>
      <w:bookmarkStart w:id="1125" w:name="_Toc379461606"/>
      <w:bookmarkStart w:id="1126" w:name="_Toc380098153"/>
      <w:r w:rsidRPr="00371C8C">
        <w:rPr>
          <w:rFonts w:ascii="Tahoma" w:hAnsi="Tahoma" w:cs="Tahoma"/>
          <w:sz w:val="18"/>
          <w:szCs w:val="18"/>
        </w:rPr>
        <w:lastRenderedPageBreak/>
        <w:t>Regras de Sistemas Operacionais Qualificados</w:t>
      </w:r>
      <w:bookmarkEnd w:id="1125"/>
      <w:bookmarkEnd w:id="1126"/>
    </w:p>
    <w:p w14:paraId="58F1EFE4" w14:textId="77777777" w:rsidR="00640E6F" w:rsidRPr="009E04A7" w:rsidRDefault="00640E6F" w:rsidP="00640E6F">
      <w:pPr>
        <w:numPr>
          <w:ilvl w:val="1"/>
          <w:numId w:val="84"/>
        </w:numPr>
        <w:spacing w:after="60"/>
        <w:ind w:left="1440"/>
        <w:rPr>
          <w:lang w:val="pt-BR"/>
        </w:rPr>
      </w:pPr>
      <w:r w:rsidRPr="009E04A7">
        <w:rPr>
          <w:rFonts w:cs="Tahoma"/>
          <w:szCs w:val="18"/>
          <w:lang w:val="pt-BR"/>
        </w:rPr>
        <w:t>O SO qualificado deverá estar instalado no dispositivo ao qual a licença de Atualização de VL será cedida.</w:t>
      </w:r>
    </w:p>
    <w:p w14:paraId="548CE561" w14:textId="77777777" w:rsidR="00640E6F" w:rsidRPr="009E04A7" w:rsidRDefault="00640E6F" w:rsidP="00640E6F">
      <w:pPr>
        <w:numPr>
          <w:ilvl w:val="2"/>
          <w:numId w:val="85"/>
        </w:numPr>
        <w:spacing w:after="60"/>
        <w:ind w:left="1980"/>
        <w:rPr>
          <w:lang w:val="pt-BR"/>
        </w:rPr>
      </w:pPr>
      <w:r w:rsidRPr="009E04A7">
        <w:rPr>
          <w:rFonts w:cs="Tahoma"/>
          <w:color w:val="000000"/>
          <w:szCs w:val="18"/>
          <w:lang w:val="pt-BR"/>
        </w:rPr>
        <w:t>Apple Macintosh só será um sistema operacional qualificado se ele for pré-instalado pelo fabricante autorizado antes da venda inicial do computador.</w:t>
      </w:r>
    </w:p>
    <w:p w14:paraId="3C489520" w14:textId="77777777" w:rsidR="00640E6F" w:rsidRPr="00371C8C" w:rsidRDefault="00640E6F" w:rsidP="00640E6F">
      <w:pPr>
        <w:numPr>
          <w:ilvl w:val="1"/>
          <w:numId w:val="86"/>
        </w:numPr>
        <w:spacing w:after="60"/>
        <w:ind w:left="1440"/>
      </w:pPr>
      <w:r w:rsidRPr="009E04A7">
        <w:rPr>
          <w:rFonts w:cs="Tahoma"/>
          <w:szCs w:val="18"/>
          <w:lang w:val="pt-BR"/>
        </w:rPr>
        <w:t>Os clientes devem remover o Sistema Operacional qualificado do dispositivo para implantar a</w:t>
      </w:r>
      <w:r w:rsidR="00BB25EC" w:rsidRPr="009E04A7">
        <w:rPr>
          <w:rFonts w:cs="Tahoma"/>
          <w:szCs w:val="18"/>
          <w:lang w:val="pt-BR"/>
        </w:rPr>
        <w:t> </w:t>
      </w:r>
      <w:r w:rsidRPr="009E04A7">
        <w:rPr>
          <w:rFonts w:cs="Tahoma"/>
          <w:szCs w:val="18"/>
          <w:lang w:val="pt-BR"/>
        </w:rPr>
        <w:t xml:space="preserve">licença de Atualização de VL. </w:t>
      </w:r>
      <w:r w:rsidRPr="00371C8C">
        <w:rPr>
          <w:rFonts w:cs="Tahoma"/>
          <w:szCs w:val="18"/>
        </w:rPr>
        <w:t>As únicas exceções são:</w:t>
      </w:r>
    </w:p>
    <w:p w14:paraId="478DD320" w14:textId="77777777" w:rsidR="00640E6F" w:rsidRPr="009E04A7" w:rsidRDefault="00640E6F" w:rsidP="00640E6F">
      <w:pPr>
        <w:numPr>
          <w:ilvl w:val="2"/>
          <w:numId w:val="85"/>
        </w:numPr>
        <w:spacing w:after="60"/>
        <w:ind w:left="1980"/>
        <w:rPr>
          <w:lang w:val="pt-BR"/>
        </w:rPr>
      </w:pPr>
      <w:r w:rsidRPr="009E04A7">
        <w:rPr>
          <w:rFonts w:cs="Tahoma"/>
          <w:color w:val="000000"/>
          <w:szCs w:val="18"/>
          <w:lang w:val="pt-BR"/>
        </w:rPr>
        <w:t>Os clientes que desejarem instalar ou executar mais de um sistema operacional licenciado de uma vez (incluindo o sistema operacional qualificado) deverão adquirir Software Assurance para o sistema operacional Windows Desktop.</w:t>
      </w:r>
    </w:p>
    <w:p w14:paraId="26E95F0C" w14:textId="77777777" w:rsidR="00640E6F" w:rsidRPr="009E04A7" w:rsidRDefault="00640E6F" w:rsidP="00640E6F">
      <w:pPr>
        <w:numPr>
          <w:ilvl w:val="2"/>
          <w:numId w:val="85"/>
        </w:numPr>
        <w:spacing w:after="60"/>
        <w:ind w:left="1980"/>
        <w:rPr>
          <w:lang w:val="pt-BR"/>
        </w:rPr>
      </w:pPr>
      <w:r w:rsidRPr="009E04A7">
        <w:rPr>
          <w:rFonts w:cs="Tahoma"/>
          <w:color w:val="000000"/>
          <w:szCs w:val="18"/>
          <w:lang w:val="pt-BR"/>
        </w:rPr>
        <w:t>Os clientes que tiverem cobertura do Software Assurance ativa não precisarão desinstalar o</w:t>
      </w:r>
      <w:r w:rsidR="00BB25EC" w:rsidRPr="009E04A7">
        <w:rPr>
          <w:rFonts w:cs="Tahoma"/>
          <w:color w:val="000000"/>
          <w:szCs w:val="18"/>
          <w:lang w:val="pt-BR"/>
        </w:rPr>
        <w:t> </w:t>
      </w:r>
      <w:r w:rsidRPr="009E04A7">
        <w:rPr>
          <w:rFonts w:cs="Tahoma"/>
          <w:color w:val="000000"/>
          <w:szCs w:val="18"/>
          <w:lang w:val="pt-BR"/>
        </w:rPr>
        <w:t xml:space="preserve">SO qualificado e poderão instalar e executar o SO qualificado e o sistema operacional Windows Desktop licenciado ao mesmo tempo. </w:t>
      </w:r>
    </w:p>
    <w:p w14:paraId="61F022D4" w14:textId="77777777" w:rsidR="00640E6F" w:rsidRPr="00371C8C" w:rsidRDefault="00640E6F" w:rsidP="00640E6F">
      <w:pPr>
        <w:pStyle w:val="ColorfulList-Accent11"/>
      </w:pPr>
      <w:r w:rsidRPr="00371C8C">
        <w:rPr>
          <w:rFonts w:ascii="Tahoma" w:hAnsi="Tahoma" w:cs="Tahoma"/>
          <w:sz w:val="18"/>
          <w:szCs w:val="18"/>
          <w:u w:val="single"/>
        </w:rPr>
        <w:t>Clientes Academic</w:t>
      </w:r>
    </w:p>
    <w:p w14:paraId="54750631" w14:textId="77777777" w:rsidR="00640E6F" w:rsidRPr="009E04A7" w:rsidRDefault="00640E6F" w:rsidP="00640E6F">
      <w:pPr>
        <w:pStyle w:val="ColorfulList-Accent11"/>
        <w:numPr>
          <w:ilvl w:val="0"/>
          <w:numId w:val="85"/>
        </w:numPr>
        <w:rPr>
          <w:lang w:val="pt-BR"/>
        </w:rPr>
      </w:pPr>
      <w:r w:rsidRPr="009E04A7">
        <w:rPr>
          <w:rFonts w:ascii="Tahoma" w:hAnsi="Tahoma" w:cs="Tahoma"/>
          <w:sz w:val="18"/>
          <w:szCs w:val="18"/>
          <w:lang w:val="pt-BR"/>
        </w:rPr>
        <w:t xml:space="preserve">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 </w:t>
      </w:r>
    </w:p>
    <w:p w14:paraId="287B6436" w14:textId="77777777" w:rsidR="00640E6F" w:rsidRPr="009E04A7" w:rsidRDefault="00640E6F" w:rsidP="00B24C9D">
      <w:pPr>
        <w:ind w:left="720"/>
        <w:rPr>
          <w:lang w:val="pt-BR"/>
        </w:rPr>
      </w:pPr>
    </w:p>
    <w:p w14:paraId="20C0405D" w14:textId="77777777" w:rsidR="00640E6F" w:rsidRPr="009E04A7" w:rsidRDefault="00640E6F" w:rsidP="00640E6F">
      <w:pPr>
        <w:pStyle w:val="Heading2"/>
        <w:rPr>
          <w:lang w:val="pt-BR"/>
        </w:rPr>
      </w:pPr>
      <w:bookmarkStart w:id="1127" w:name="_Toc379461607"/>
      <w:bookmarkStart w:id="1128" w:name="_Toc380098154"/>
      <w:r w:rsidRPr="009E04A7">
        <w:rPr>
          <w:rFonts w:ascii="Tahoma" w:hAnsi="Tahoma" w:cs="Tahoma"/>
          <w:sz w:val="18"/>
          <w:szCs w:val="18"/>
          <w:lang w:val="pt-BR"/>
        </w:rPr>
        <w:t>Disponibilidade de Licença e Software Assurance por Programa</w:t>
      </w:r>
      <w:bookmarkEnd w:id="1127"/>
      <w:bookmarkEnd w:id="1128"/>
    </w:p>
    <w:p w14:paraId="0A71F3F9" w14:textId="77777777" w:rsidR="00640E6F" w:rsidRPr="009E04A7" w:rsidRDefault="00640E6F" w:rsidP="00640E6F">
      <w:pPr>
        <w:ind w:left="720"/>
        <w:rPr>
          <w:lang w:val="pt-BR"/>
        </w:rPr>
      </w:pPr>
      <w:r w:rsidRPr="009E04A7">
        <w:rPr>
          <w:rFonts w:cs="Tahoma"/>
          <w:szCs w:val="18"/>
          <w:lang w:val="pt-BR"/>
        </w:rPr>
        <w:t>O Software Assurance para o sistema operacional Windows Desktop só pode ser comprado para a Atualização do Windows Enterprise.</w:t>
      </w:r>
      <w:r w:rsidR="002235CD" w:rsidRPr="009E04A7">
        <w:rPr>
          <w:rFonts w:cs="Tahoma"/>
          <w:szCs w:val="18"/>
          <w:lang w:val="pt-BR"/>
        </w:rPr>
        <w:t xml:space="preserve"> </w:t>
      </w:r>
    </w:p>
    <w:tbl>
      <w:tblPr>
        <w:tblStyle w:val="TableGrid"/>
        <w:tblW w:w="0" w:type="auto"/>
        <w:tblInd w:w="878" w:type="dxa"/>
        <w:tblLook w:val="04A0" w:firstRow="1" w:lastRow="0" w:firstColumn="1" w:lastColumn="0" w:noHBand="0" w:noVBand="1"/>
      </w:tblPr>
      <w:tblGrid>
        <w:gridCol w:w="1217"/>
        <w:gridCol w:w="1262"/>
        <w:gridCol w:w="1143"/>
        <w:gridCol w:w="275"/>
        <w:gridCol w:w="1217"/>
        <w:gridCol w:w="1619"/>
        <w:gridCol w:w="1625"/>
      </w:tblGrid>
      <w:tr w:rsidR="00640E6F" w:rsidRPr="00371C8C" w14:paraId="44423268" w14:textId="77777777" w:rsidTr="00B97E53">
        <w:trPr>
          <w:trHeight w:val="368"/>
        </w:trPr>
        <w:tc>
          <w:tcPr>
            <w:tcW w:w="1109" w:type="dxa"/>
            <w:tcBorders>
              <w:top w:val="single" w:sz="4" w:space="0" w:color="auto"/>
              <w:left w:val="single" w:sz="4" w:space="0" w:color="auto"/>
            </w:tcBorders>
            <w:shd w:val="clear" w:color="auto" w:fill="FABF8F"/>
          </w:tcPr>
          <w:p w14:paraId="50A9562C" w14:textId="77777777" w:rsidR="00640E6F" w:rsidRPr="00371C8C" w:rsidRDefault="00640E6F" w:rsidP="00C41D84">
            <w:pPr>
              <w:spacing w:after="60"/>
              <w:jc w:val="center"/>
              <w:rPr>
                <w:rFonts w:cs="Tahoma"/>
                <w:b/>
                <w:color w:val="000000"/>
                <w:szCs w:val="18"/>
              </w:rPr>
            </w:pPr>
            <w:r w:rsidRPr="00371C8C">
              <w:rPr>
                <w:rFonts w:cs="Tahoma"/>
                <w:b/>
                <w:color w:val="000000"/>
                <w:szCs w:val="18"/>
              </w:rPr>
              <w:t>Programa*</w:t>
            </w:r>
          </w:p>
        </w:tc>
        <w:tc>
          <w:tcPr>
            <w:tcW w:w="1143" w:type="dxa"/>
            <w:tcBorders>
              <w:top w:val="single" w:sz="4" w:space="0" w:color="auto"/>
            </w:tcBorders>
            <w:shd w:val="clear" w:color="auto" w:fill="FABF8F"/>
          </w:tcPr>
          <w:p w14:paraId="0B5BB11A" w14:textId="77777777" w:rsidR="00640E6F" w:rsidRPr="00371C8C" w:rsidRDefault="00640E6F" w:rsidP="00C41D84">
            <w:pPr>
              <w:jc w:val="center"/>
            </w:pPr>
            <w:r w:rsidRPr="00371C8C">
              <w:rPr>
                <w:rFonts w:cs="Tahoma"/>
                <w:b/>
                <w:color w:val="000000"/>
                <w:szCs w:val="18"/>
              </w:rPr>
              <w:t>Windows</w:t>
            </w:r>
          </w:p>
          <w:p w14:paraId="57A5E120" w14:textId="77777777" w:rsidR="00640E6F" w:rsidRPr="00371C8C" w:rsidRDefault="00640E6F" w:rsidP="00C41D84">
            <w:pPr>
              <w:jc w:val="center"/>
              <w:rPr>
                <w:rFonts w:cs="Tahoma"/>
                <w:b/>
                <w:color w:val="000000"/>
                <w:szCs w:val="18"/>
              </w:rPr>
            </w:pPr>
            <w:r w:rsidRPr="00371C8C">
              <w:rPr>
                <w:rFonts w:cs="Tahoma"/>
                <w:b/>
                <w:color w:val="000000"/>
                <w:szCs w:val="18"/>
              </w:rPr>
              <w:t>Atualização do Pro</w:t>
            </w:r>
          </w:p>
        </w:tc>
        <w:tc>
          <w:tcPr>
            <w:tcW w:w="1143" w:type="dxa"/>
            <w:tcBorders>
              <w:top w:val="single" w:sz="4" w:space="0" w:color="auto"/>
              <w:right w:val="single" w:sz="4" w:space="0" w:color="auto"/>
            </w:tcBorders>
            <w:shd w:val="clear" w:color="auto" w:fill="FABF8F"/>
          </w:tcPr>
          <w:p w14:paraId="11BA68B0" w14:textId="77777777" w:rsidR="00640E6F" w:rsidRPr="00371C8C" w:rsidRDefault="00640E6F" w:rsidP="00C41D84">
            <w:pPr>
              <w:spacing w:after="60"/>
              <w:jc w:val="center"/>
              <w:rPr>
                <w:rFonts w:cs="Tahoma"/>
                <w:b/>
                <w:color w:val="000000"/>
                <w:szCs w:val="18"/>
              </w:rPr>
            </w:pPr>
            <w:r w:rsidRPr="00371C8C">
              <w:rPr>
                <w:rFonts w:cs="Tahoma"/>
                <w:b/>
                <w:color w:val="000000"/>
                <w:szCs w:val="18"/>
              </w:rPr>
              <w:t>Software Assurance</w:t>
            </w:r>
          </w:p>
        </w:tc>
        <w:tc>
          <w:tcPr>
            <w:tcW w:w="275" w:type="dxa"/>
            <w:tcBorders>
              <w:top w:val="nil"/>
              <w:left w:val="single" w:sz="4" w:space="0" w:color="auto"/>
              <w:bottom w:val="nil"/>
              <w:right w:val="single" w:sz="4" w:space="0" w:color="auto"/>
            </w:tcBorders>
          </w:tcPr>
          <w:p w14:paraId="374ED62B" w14:textId="77777777" w:rsidR="00640E6F" w:rsidRPr="00371C8C" w:rsidRDefault="00640E6F" w:rsidP="00C41D84">
            <w:pPr>
              <w:spacing w:after="60"/>
              <w:jc w:val="center"/>
              <w:rPr>
                <w:rFonts w:cs="Tahoma"/>
                <w:color w:val="000000"/>
                <w:szCs w:val="18"/>
              </w:rPr>
            </w:pPr>
          </w:p>
        </w:tc>
        <w:tc>
          <w:tcPr>
            <w:tcW w:w="1109" w:type="dxa"/>
            <w:tcBorders>
              <w:top w:val="single" w:sz="4" w:space="0" w:color="auto"/>
              <w:left w:val="single" w:sz="4" w:space="0" w:color="auto"/>
            </w:tcBorders>
            <w:shd w:val="clear" w:color="auto" w:fill="FABF8F"/>
          </w:tcPr>
          <w:p w14:paraId="667B0C3B" w14:textId="77777777" w:rsidR="00640E6F" w:rsidRPr="00371C8C" w:rsidRDefault="00640E6F" w:rsidP="00C41D84">
            <w:pPr>
              <w:spacing w:after="60"/>
              <w:jc w:val="center"/>
              <w:rPr>
                <w:rFonts w:cs="Tahoma"/>
                <w:b/>
                <w:color w:val="000000"/>
                <w:szCs w:val="18"/>
              </w:rPr>
            </w:pPr>
            <w:r w:rsidRPr="00371C8C">
              <w:rPr>
                <w:rFonts w:cs="Tahoma"/>
                <w:b/>
                <w:color w:val="000000"/>
                <w:szCs w:val="18"/>
              </w:rPr>
              <w:t>Programa*</w:t>
            </w:r>
          </w:p>
        </w:tc>
        <w:tc>
          <w:tcPr>
            <w:tcW w:w="1619" w:type="dxa"/>
            <w:tcBorders>
              <w:top w:val="single" w:sz="4" w:space="0" w:color="auto"/>
            </w:tcBorders>
            <w:shd w:val="clear" w:color="auto" w:fill="FABF8F"/>
          </w:tcPr>
          <w:p w14:paraId="199120C2" w14:textId="77777777" w:rsidR="00640E6F" w:rsidRPr="00371C8C" w:rsidRDefault="00640E6F" w:rsidP="00C41D84">
            <w:pPr>
              <w:spacing w:after="60"/>
              <w:jc w:val="center"/>
              <w:rPr>
                <w:rFonts w:cs="Tahoma"/>
                <w:b/>
                <w:color w:val="000000"/>
                <w:szCs w:val="18"/>
              </w:rPr>
            </w:pPr>
            <w:r w:rsidRPr="00371C8C">
              <w:rPr>
                <w:rFonts w:cs="Tahoma"/>
                <w:b/>
                <w:color w:val="000000"/>
                <w:szCs w:val="18"/>
              </w:rPr>
              <w:t>Atualização do Windows Enterprise</w:t>
            </w:r>
          </w:p>
        </w:tc>
        <w:tc>
          <w:tcPr>
            <w:tcW w:w="1625" w:type="dxa"/>
            <w:tcBorders>
              <w:top w:val="single" w:sz="4" w:space="0" w:color="auto"/>
              <w:right w:val="single" w:sz="4" w:space="0" w:color="auto"/>
            </w:tcBorders>
            <w:shd w:val="clear" w:color="auto" w:fill="FABF8F"/>
          </w:tcPr>
          <w:p w14:paraId="6FA26679" w14:textId="77777777" w:rsidR="00640E6F" w:rsidRPr="00371C8C" w:rsidRDefault="00640E6F" w:rsidP="00C41D84">
            <w:pPr>
              <w:spacing w:after="60"/>
              <w:jc w:val="center"/>
              <w:rPr>
                <w:rFonts w:cs="Tahoma"/>
                <w:b/>
                <w:color w:val="000000"/>
                <w:szCs w:val="18"/>
              </w:rPr>
            </w:pPr>
            <w:r w:rsidRPr="00371C8C">
              <w:rPr>
                <w:rFonts w:cs="Tahoma"/>
                <w:b/>
                <w:color w:val="000000"/>
                <w:szCs w:val="18"/>
              </w:rPr>
              <w:t>Software Assurance</w:t>
            </w:r>
          </w:p>
        </w:tc>
      </w:tr>
      <w:tr w:rsidR="00640E6F" w:rsidRPr="00371C8C" w14:paraId="16221870" w14:textId="77777777" w:rsidTr="00B97E53">
        <w:tc>
          <w:tcPr>
            <w:tcW w:w="1109" w:type="dxa"/>
            <w:tcBorders>
              <w:left w:val="single" w:sz="4" w:space="0" w:color="auto"/>
            </w:tcBorders>
            <w:shd w:val="clear" w:color="auto" w:fill="FABF8F"/>
          </w:tcPr>
          <w:p w14:paraId="3A94A2C3" w14:textId="77777777" w:rsidR="00640E6F" w:rsidRPr="00371C8C" w:rsidRDefault="00640E6F" w:rsidP="00B97E53">
            <w:pPr>
              <w:spacing w:after="60"/>
              <w:rPr>
                <w:rFonts w:cs="Tahoma"/>
                <w:color w:val="000000"/>
                <w:szCs w:val="18"/>
              </w:rPr>
            </w:pPr>
            <w:r w:rsidRPr="00371C8C">
              <w:rPr>
                <w:rFonts w:cs="Tahoma"/>
                <w:color w:val="000000"/>
                <w:szCs w:val="18"/>
              </w:rPr>
              <w:t>Open</w:t>
            </w:r>
          </w:p>
        </w:tc>
        <w:tc>
          <w:tcPr>
            <w:tcW w:w="1143" w:type="dxa"/>
          </w:tcPr>
          <w:p w14:paraId="7334EAA7" w14:textId="77777777" w:rsidR="00640E6F" w:rsidRPr="00371C8C" w:rsidRDefault="00640E6F" w:rsidP="00C41D84">
            <w:pPr>
              <w:spacing w:after="60"/>
              <w:jc w:val="center"/>
              <w:rPr>
                <w:rFonts w:cs="Tahoma"/>
                <w:color w:val="000000"/>
                <w:szCs w:val="18"/>
              </w:rPr>
            </w:pPr>
            <w:r w:rsidRPr="00371C8C">
              <w:rPr>
                <w:rFonts w:cs="Tahoma"/>
                <w:color w:val="000000"/>
                <w:szCs w:val="18"/>
              </w:rPr>
              <w:t>Disponível</w:t>
            </w:r>
          </w:p>
        </w:tc>
        <w:tc>
          <w:tcPr>
            <w:tcW w:w="1143" w:type="dxa"/>
            <w:tcBorders>
              <w:right w:val="single" w:sz="4" w:space="0" w:color="auto"/>
            </w:tcBorders>
          </w:tcPr>
          <w:p w14:paraId="501B0460" w14:textId="77777777" w:rsidR="00640E6F" w:rsidRPr="00371C8C" w:rsidRDefault="00640E6F" w:rsidP="00C41D84">
            <w:pPr>
              <w:spacing w:after="60"/>
              <w:jc w:val="center"/>
              <w:rPr>
                <w:rFonts w:cs="Tahoma"/>
                <w:color w:val="000000"/>
                <w:szCs w:val="18"/>
              </w:rPr>
            </w:pPr>
            <w:r w:rsidRPr="00371C8C">
              <w:rPr>
                <w:rFonts w:cs="Tahoma"/>
                <w:color w:val="000000"/>
                <w:szCs w:val="18"/>
              </w:rPr>
              <w:t>Não Disponível</w:t>
            </w:r>
          </w:p>
        </w:tc>
        <w:tc>
          <w:tcPr>
            <w:tcW w:w="275" w:type="dxa"/>
            <w:tcBorders>
              <w:top w:val="nil"/>
              <w:left w:val="single" w:sz="4" w:space="0" w:color="auto"/>
              <w:bottom w:val="nil"/>
              <w:right w:val="single" w:sz="4" w:space="0" w:color="auto"/>
            </w:tcBorders>
          </w:tcPr>
          <w:p w14:paraId="3783AC85" w14:textId="77777777" w:rsidR="00640E6F" w:rsidRPr="00371C8C" w:rsidRDefault="00640E6F" w:rsidP="00C41D84">
            <w:pPr>
              <w:spacing w:after="60"/>
              <w:jc w:val="center"/>
              <w:rPr>
                <w:rFonts w:cs="Tahoma"/>
                <w:color w:val="000000"/>
                <w:szCs w:val="18"/>
              </w:rPr>
            </w:pPr>
          </w:p>
        </w:tc>
        <w:tc>
          <w:tcPr>
            <w:tcW w:w="1109" w:type="dxa"/>
            <w:tcBorders>
              <w:left w:val="single" w:sz="4" w:space="0" w:color="auto"/>
            </w:tcBorders>
            <w:shd w:val="clear" w:color="auto" w:fill="FABF8F"/>
          </w:tcPr>
          <w:p w14:paraId="517E3565" w14:textId="77777777" w:rsidR="00640E6F" w:rsidRPr="00371C8C" w:rsidRDefault="00640E6F" w:rsidP="00B97E53">
            <w:pPr>
              <w:spacing w:after="60"/>
              <w:rPr>
                <w:rFonts w:cs="Tahoma"/>
                <w:color w:val="000000"/>
                <w:szCs w:val="18"/>
              </w:rPr>
            </w:pPr>
            <w:r w:rsidRPr="00371C8C">
              <w:rPr>
                <w:rFonts w:cs="Tahoma"/>
                <w:color w:val="000000"/>
                <w:szCs w:val="18"/>
              </w:rPr>
              <w:t>Open</w:t>
            </w:r>
          </w:p>
        </w:tc>
        <w:tc>
          <w:tcPr>
            <w:tcW w:w="1619" w:type="dxa"/>
          </w:tcPr>
          <w:p w14:paraId="71D33DAD" w14:textId="77777777" w:rsidR="00640E6F" w:rsidRPr="00371C8C" w:rsidRDefault="00640E6F" w:rsidP="00C41D84">
            <w:pPr>
              <w:spacing w:after="60"/>
              <w:jc w:val="center"/>
              <w:rPr>
                <w:rFonts w:cs="Tahoma"/>
                <w:color w:val="000000"/>
                <w:szCs w:val="18"/>
              </w:rPr>
            </w:pPr>
            <w:r w:rsidRPr="00371C8C">
              <w:rPr>
                <w:rFonts w:cs="Tahoma"/>
                <w:color w:val="000000"/>
                <w:szCs w:val="18"/>
              </w:rPr>
              <w:t>Disponível</w:t>
            </w:r>
          </w:p>
        </w:tc>
        <w:tc>
          <w:tcPr>
            <w:tcW w:w="1625" w:type="dxa"/>
            <w:tcBorders>
              <w:right w:val="single" w:sz="4" w:space="0" w:color="auto"/>
            </w:tcBorders>
          </w:tcPr>
          <w:p w14:paraId="4FF21BD2" w14:textId="77777777" w:rsidR="00640E6F" w:rsidRPr="00371C8C" w:rsidRDefault="00640E6F" w:rsidP="00C41D84">
            <w:pPr>
              <w:spacing w:after="60"/>
              <w:jc w:val="center"/>
              <w:rPr>
                <w:rFonts w:cs="Tahoma"/>
                <w:color w:val="000000"/>
                <w:szCs w:val="18"/>
              </w:rPr>
            </w:pPr>
            <w:r w:rsidRPr="00371C8C">
              <w:rPr>
                <w:rFonts w:cs="Tahoma"/>
                <w:color w:val="000000"/>
                <w:szCs w:val="18"/>
              </w:rPr>
              <w:t>Opcional</w:t>
            </w:r>
          </w:p>
        </w:tc>
      </w:tr>
      <w:tr w:rsidR="00640E6F" w:rsidRPr="00371C8C" w14:paraId="1ED668A3" w14:textId="77777777" w:rsidTr="00B97E53">
        <w:tc>
          <w:tcPr>
            <w:tcW w:w="1109" w:type="dxa"/>
            <w:tcBorders>
              <w:left w:val="single" w:sz="4" w:space="0" w:color="auto"/>
            </w:tcBorders>
            <w:shd w:val="clear" w:color="auto" w:fill="FABF8F"/>
          </w:tcPr>
          <w:p w14:paraId="35104FAA" w14:textId="77777777" w:rsidR="00640E6F" w:rsidRPr="00371C8C" w:rsidRDefault="00640E6F" w:rsidP="00B97E53">
            <w:pPr>
              <w:spacing w:after="60"/>
              <w:rPr>
                <w:rFonts w:cs="Tahoma"/>
                <w:color w:val="000000"/>
                <w:szCs w:val="18"/>
              </w:rPr>
            </w:pPr>
            <w:r w:rsidRPr="00371C8C">
              <w:rPr>
                <w:rFonts w:cs="Tahoma"/>
                <w:color w:val="000000"/>
                <w:szCs w:val="18"/>
              </w:rPr>
              <w:t>Select Plus</w:t>
            </w:r>
          </w:p>
        </w:tc>
        <w:tc>
          <w:tcPr>
            <w:tcW w:w="1143" w:type="dxa"/>
          </w:tcPr>
          <w:p w14:paraId="4DCCF177" w14:textId="77777777" w:rsidR="00640E6F" w:rsidRPr="00371C8C" w:rsidRDefault="00640E6F" w:rsidP="00C41D84">
            <w:pPr>
              <w:spacing w:after="60"/>
              <w:jc w:val="center"/>
              <w:rPr>
                <w:rFonts w:cs="Tahoma"/>
                <w:color w:val="000000"/>
                <w:szCs w:val="18"/>
              </w:rPr>
            </w:pPr>
            <w:r w:rsidRPr="00371C8C">
              <w:rPr>
                <w:rFonts w:cs="Tahoma"/>
                <w:color w:val="000000"/>
                <w:szCs w:val="18"/>
              </w:rPr>
              <w:t>Disponível</w:t>
            </w:r>
          </w:p>
        </w:tc>
        <w:tc>
          <w:tcPr>
            <w:tcW w:w="1143" w:type="dxa"/>
            <w:tcBorders>
              <w:right w:val="single" w:sz="4" w:space="0" w:color="auto"/>
            </w:tcBorders>
          </w:tcPr>
          <w:p w14:paraId="4A5851B9" w14:textId="77777777" w:rsidR="00640E6F" w:rsidRPr="00371C8C" w:rsidRDefault="00640E6F" w:rsidP="00C41D84">
            <w:pPr>
              <w:spacing w:after="60"/>
              <w:jc w:val="center"/>
              <w:rPr>
                <w:rFonts w:cs="Tahoma"/>
                <w:color w:val="000000"/>
                <w:szCs w:val="18"/>
              </w:rPr>
            </w:pPr>
            <w:r w:rsidRPr="00371C8C">
              <w:rPr>
                <w:rFonts w:cs="Tahoma"/>
                <w:color w:val="000000"/>
                <w:szCs w:val="18"/>
              </w:rPr>
              <w:t>Não Disponível</w:t>
            </w:r>
          </w:p>
        </w:tc>
        <w:tc>
          <w:tcPr>
            <w:tcW w:w="275" w:type="dxa"/>
            <w:tcBorders>
              <w:top w:val="nil"/>
              <w:left w:val="single" w:sz="4" w:space="0" w:color="auto"/>
              <w:bottom w:val="nil"/>
              <w:right w:val="single" w:sz="4" w:space="0" w:color="auto"/>
            </w:tcBorders>
          </w:tcPr>
          <w:p w14:paraId="39440AD6" w14:textId="77777777" w:rsidR="00640E6F" w:rsidRPr="00371C8C" w:rsidRDefault="00640E6F" w:rsidP="00C41D84">
            <w:pPr>
              <w:spacing w:after="60"/>
              <w:jc w:val="center"/>
              <w:rPr>
                <w:rFonts w:cs="Tahoma"/>
                <w:color w:val="000000"/>
                <w:szCs w:val="18"/>
              </w:rPr>
            </w:pPr>
          </w:p>
        </w:tc>
        <w:tc>
          <w:tcPr>
            <w:tcW w:w="1109" w:type="dxa"/>
            <w:tcBorders>
              <w:left w:val="single" w:sz="4" w:space="0" w:color="auto"/>
            </w:tcBorders>
            <w:shd w:val="clear" w:color="auto" w:fill="FABF8F"/>
          </w:tcPr>
          <w:p w14:paraId="02608B6A" w14:textId="77777777" w:rsidR="00640E6F" w:rsidRPr="00371C8C" w:rsidRDefault="00640E6F" w:rsidP="00B97E53">
            <w:pPr>
              <w:spacing w:after="60"/>
              <w:rPr>
                <w:rFonts w:cs="Tahoma"/>
                <w:color w:val="000000"/>
                <w:szCs w:val="18"/>
              </w:rPr>
            </w:pPr>
            <w:r w:rsidRPr="00371C8C">
              <w:rPr>
                <w:rFonts w:cs="Tahoma"/>
                <w:color w:val="000000"/>
                <w:szCs w:val="18"/>
              </w:rPr>
              <w:t>Select Plus</w:t>
            </w:r>
          </w:p>
        </w:tc>
        <w:tc>
          <w:tcPr>
            <w:tcW w:w="1619" w:type="dxa"/>
          </w:tcPr>
          <w:p w14:paraId="4CD1028D" w14:textId="77777777" w:rsidR="00640E6F" w:rsidRPr="00371C8C" w:rsidRDefault="00640E6F" w:rsidP="00C41D84">
            <w:pPr>
              <w:spacing w:after="60"/>
              <w:jc w:val="center"/>
              <w:rPr>
                <w:rFonts w:cs="Tahoma"/>
                <w:color w:val="000000"/>
                <w:szCs w:val="18"/>
              </w:rPr>
            </w:pPr>
            <w:r w:rsidRPr="00371C8C">
              <w:rPr>
                <w:rFonts w:cs="Tahoma"/>
                <w:color w:val="000000"/>
                <w:szCs w:val="18"/>
              </w:rPr>
              <w:t>Disponível</w:t>
            </w:r>
          </w:p>
        </w:tc>
        <w:tc>
          <w:tcPr>
            <w:tcW w:w="1625" w:type="dxa"/>
            <w:tcBorders>
              <w:right w:val="single" w:sz="4" w:space="0" w:color="auto"/>
            </w:tcBorders>
          </w:tcPr>
          <w:p w14:paraId="095BB90A" w14:textId="77777777" w:rsidR="00640E6F" w:rsidRPr="00371C8C" w:rsidRDefault="00640E6F" w:rsidP="00C41D84">
            <w:pPr>
              <w:spacing w:after="60"/>
              <w:jc w:val="center"/>
              <w:rPr>
                <w:rFonts w:cs="Tahoma"/>
                <w:color w:val="000000"/>
                <w:szCs w:val="18"/>
              </w:rPr>
            </w:pPr>
            <w:r w:rsidRPr="00371C8C">
              <w:rPr>
                <w:rFonts w:cs="Tahoma"/>
                <w:color w:val="000000"/>
                <w:szCs w:val="18"/>
              </w:rPr>
              <w:t>Opcional</w:t>
            </w:r>
          </w:p>
        </w:tc>
      </w:tr>
      <w:tr w:rsidR="00640E6F" w:rsidRPr="00371C8C" w14:paraId="69469082" w14:textId="77777777" w:rsidTr="00B97E53">
        <w:tc>
          <w:tcPr>
            <w:tcW w:w="1109" w:type="dxa"/>
            <w:tcBorders>
              <w:left w:val="single" w:sz="4" w:space="0" w:color="auto"/>
              <w:bottom w:val="single" w:sz="4" w:space="0" w:color="auto"/>
            </w:tcBorders>
            <w:shd w:val="clear" w:color="auto" w:fill="FABF8F"/>
          </w:tcPr>
          <w:p w14:paraId="2278EAF1" w14:textId="77777777" w:rsidR="00640E6F" w:rsidRPr="00371C8C" w:rsidRDefault="00640E6F" w:rsidP="00B97E53">
            <w:pPr>
              <w:spacing w:after="60"/>
              <w:rPr>
                <w:rFonts w:cs="Tahoma"/>
                <w:color w:val="000000"/>
                <w:szCs w:val="18"/>
              </w:rPr>
            </w:pPr>
            <w:r w:rsidRPr="00371C8C">
              <w:rPr>
                <w:rFonts w:cs="Tahoma"/>
                <w:color w:val="000000"/>
                <w:szCs w:val="18"/>
              </w:rPr>
              <w:t>EA</w:t>
            </w:r>
          </w:p>
        </w:tc>
        <w:tc>
          <w:tcPr>
            <w:tcW w:w="1143" w:type="dxa"/>
            <w:tcBorders>
              <w:bottom w:val="single" w:sz="4" w:space="0" w:color="auto"/>
            </w:tcBorders>
          </w:tcPr>
          <w:p w14:paraId="13D9DC19" w14:textId="77777777" w:rsidR="00640E6F" w:rsidRPr="00371C8C" w:rsidRDefault="00640E6F" w:rsidP="00C41D84">
            <w:pPr>
              <w:spacing w:after="60"/>
              <w:jc w:val="center"/>
              <w:rPr>
                <w:rFonts w:cs="Tahoma"/>
                <w:color w:val="000000"/>
                <w:szCs w:val="18"/>
              </w:rPr>
            </w:pPr>
            <w:r w:rsidRPr="00371C8C">
              <w:rPr>
                <w:rFonts w:cs="Tahoma"/>
                <w:color w:val="000000"/>
                <w:szCs w:val="18"/>
              </w:rPr>
              <w:t>Não Disponível</w:t>
            </w:r>
          </w:p>
        </w:tc>
        <w:tc>
          <w:tcPr>
            <w:tcW w:w="1143" w:type="dxa"/>
            <w:tcBorders>
              <w:bottom w:val="single" w:sz="4" w:space="0" w:color="auto"/>
              <w:right w:val="single" w:sz="4" w:space="0" w:color="auto"/>
            </w:tcBorders>
          </w:tcPr>
          <w:p w14:paraId="27DD5591" w14:textId="77777777" w:rsidR="00640E6F" w:rsidRPr="00371C8C" w:rsidRDefault="00640E6F" w:rsidP="00C41D84">
            <w:pPr>
              <w:spacing w:after="60"/>
              <w:jc w:val="center"/>
              <w:rPr>
                <w:rFonts w:cs="Tahoma"/>
                <w:color w:val="000000"/>
                <w:szCs w:val="18"/>
              </w:rPr>
            </w:pPr>
            <w:r w:rsidRPr="00371C8C">
              <w:rPr>
                <w:rFonts w:cs="Tahoma"/>
                <w:color w:val="000000"/>
                <w:szCs w:val="18"/>
              </w:rPr>
              <w:t>Não Disponível</w:t>
            </w:r>
          </w:p>
        </w:tc>
        <w:tc>
          <w:tcPr>
            <w:tcW w:w="275" w:type="dxa"/>
            <w:tcBorders>
              <w:top w:val="nil"/>
              <w:left w:val="single" w:sz="4" w:space="0" w:color="auto"/>
              <w:bottom w:val="nil"/>
              <w:right w:val="single" w:sz="4" w:space="0" w:color="auto"/>
            </w:tcBorders>
          </w:tcPr>
          <w:p w14:paraId="71287523" w14:textId="77777777" w:rsidR="00640E6F" w:rsidRPr="00371C8C" w:rsidRDefault="00640E6F" w:rsidP="00C41D84">
            <w:pPr>
              <w:spacing w:after="60"/>
              <w:jc w:val="center"/>
              <w:rPr>
                <w:rFonts w:cs="Tahoma"/>
                <w:color w:val="000000"/>
                <w:szCs w:val="18"/>
              </w:rPr>
            </w:pPr>
          </w:p>
        </w:tc>
        <w:tc>
          <w:tcPr>
            <w:tcW w:w="1109" w:type="dxa"/>
            <w:tcBorders>
              <w:left w:val="single" w:sz="4" w:space="0" w:color="auto"/>
              <w:bottom w:val="single" w:sz="4" w:space="0" w:color="auto"/>
            </w:tcBorders>
            <w:shd w:val="clear" w:color="auto" w:fill="FABF8F"/>
          </w:tcPr>
          <w:p w14:paraId="3822BB46" w14:textId="77777777" w:rsidR="00640E6F" w:rsidRPr="00371C8C" w:rsidRDefault="00640E6F" w:rsidP="00B97E53">
            <w:pPr>
              <w:spacing w:after="60"/>
              <w:rPr>
                <w:rFonts w:cs="Tahoma"/>
                <w:color w:val="000000"/>
                <w:szCs w:val="18"/>
              </w:rPr>
            </w:pPr>
            <w:r w:rsidRPr="00371C8C">
              <w:rPr>
                <w:rFonts w:cs="Tahoma"/>
                <w:color w:val="000000"/>
                <w:szCs w:val="18"/>
              </w:rPr>
              <w:t>EA</w:t>
            </w:r>
          </w:p>
        </w:tc>
        <w:tc>
          <w:tcPr>
            <w:tcW w:w="1619" w:type="dxa"/>
            <w:tcBorders>
              <w:bottom w:val="single" w:sz="4" w:space="0" w:color="auto"/>
            </w:tcBorders>
          </w:tcPr>
          <w:p w14:paraId="27773423" w14:textId="77777777" w:rsidR="00640E6F" w:rsidRPr="00371C8C" w:rsidRDefault="00640E6F" w:rsidP="00C41D84">
            <w:pPr>
              <w:spacing w:after="60"/>
              <w:jc w:val="center"/>
              <w:rPr>
                <w:rFonts w:cs="Tahoma"/>
                <w:color w:val="000000"/>
                <w:szCs w:val="18"/>
              </w:rPr>
            </w:pPr>
            <w:r w:rsidRPr="00371C8C">
              <w:rPr>
                <w:rFonts w:cs="Tahoma"/>
                <w:color w:val="000000"/>
                <w:szCs w:val="18"/>
              </w:rPr>
              <w:t>Disponível</w:t>
            </w:r>
          </w:p>
        </w:tc>
        <w:tc>
          <w:tcPr>
            <w:tcW w:w="1625" w:type="dxa"/>
            <w:tcBorders>
              <w:bottom w:val="single" w:sz="4" w:space="0" w:color="auto"/>
              <w:right w:val="single" w:sz="4" w:space="0" w:color="auto"/>
            </w:tcBorders>
          </w:tcPr>
          <w:p w14:paraId="2317F60A" w14:textId="77777777" w:rsidR="00640E6F" w:rsidRPr="00371C8C" w:rsidRDefault="00640E6F" w:rsidP="00C41D84">
            <w:pPr>
              <w:spacing w:after="60"/>
              <w:jc w:val="center"/>
              <w:rPr>
                <w:rFonts w:cs="Tahoma"/>
                <w:color w:val="000000"/>
                <w:szCs w:val="18"/>
              </w:rPr>
            </w:pPr>
            <w:r w:rsidRPr="00371C8C">
              <w:rPr>
                <w:rFonts w:cs="Tahoma"/>
                <w:color w:val="000000"/>
                <w:szCs w:val="18"/>
              </w:rPr>
              <w:t>Exigido</w:t>
            </w:r>
          </w:p>
        </w:tc>
      </w:tr>
    </w:tbl>
    <w:p w14:paraId="5322B1E1" w14:textId="77777777" w:rsidR="00640E6F" w:rsidRPr="009E04A7" w:rsidRDefault="00B97E53" w:rsidP="00B97E53">
      <w:pPr>
        <w:ind w:left="900"/>
        <w:rPr>
          <w:lang w:val="pt-BR"/>
        </w:rPr>
      </w:pPr>
      <w:r w:rsidRPr="009E04A7">
        <w:rPr>
          <w:rFonts w:cs="Tahoma"/>
          <w:color w:val="000000"/>
          <w:sz w:val="14"/>
          <w:lang w:val="pt-BR"/>
        </w:rPr>
        <w:t>*</w:t>
      </w:r>
      <w:r w:rsidRPr="009E04A7">
        <w:rPr>
          <w:rFonts w:cs="Tahoma"/>
          <w:i/>
          <w:color w:val="000000"/>
          <w:sz w:val="14"/>
          <w:lang w:val="pt-BR"/>
        </w:rPr>
        <w:t>Nem todos os programas estão listados.</w:t>
      </w:r>
      <w:r w:rsidR="002235CD" w:rsidRPr="009E04A7">
        <w:rPr>
          <w:rFonts w:cs="Tahoma"/>
          <w:i/>
          <w:color w:val="000000"/>
          <w:sz w:val="14"/>
          <w:lang w:val="pt-BR"/>
        </w:rPr>
        <w:t xml:space="preserve"> </w:t>
      </w:r>
      <w:r w:rsidRPr="009E04A7">
        <w:rPr>
          <w:rFonts w:cs="Tahoma"/>
          <w:i/>
          <w:color w:val="000000"/>
          <w:sz w:val="14"/>
          <w:lang w:val="pt-BR"/>
        </w:rPr>
        <w:t>Alguns programas possuem outros requisitos de compra</w:t>
      </w:r>
      <w:r w:rsidRPr="009E04A7">
        <w:rPr>
          <w:rFonts w:cs="Tahoma"/>
          <w:color w:val="000000"/>
          <w:sz w:val="14"/>
          <w:lang w:val="pt-BR"/>
        </w:rPr>
        <w:t>.</w:t>
      </w:r>
    </w:p>
    <w:p w14:paraId="750ED8BB" w14:textId="77777777" w:rsidR="00640E6F" w:rsidRPr="009E04A7" w:rsidRDefault="00640E6F" w:rsidP="00B24C9D">
      <w:pPr>
        <w:ind w:left="720"/>
        <w:rPr>
          <w:lang w:val="pt-BR"/>
        </w:rPr>
      </w:pPr>
    </w:p>
    <w:p w14:paraId="559D6F86" w14:textId="77777777" w:rsidR="00B97E53" w:rsidRPr="009E04A7" w:rsidRDefault="00B97E53" w:rsidP="00B97E53">
      <w:pPr>
        <w:pStyle w:val="Heading2"/>
        <w:rPr>
          <w:lang w:val="pt-BR"/>
        </w:rPr>
      </w:pPr>
      <w:bookmarkStart w:id="1129" w:name="_Toc379461608"/>
      <w:bookmarkStart w:id="1130" w:name="_Toc380098155"/>
      <w:r w:rsidRPr="009E04A7">
        <w:rPr>
          <w:rFonts w:ascii="Tahoma" w:hAnsi="Tahoma" w:cs="Tahoma"/>
          <w:sz w:val="18"/>
          <w:szCs w:val="18"/>
          <w:lang w:val="pt-BR"/>
        </w:rPr>
        <w:t>Cobertura do Software Assurance</w:t>
      </w:r>
      <w:bookmarkEnd w:id="1129"/>
      <w:bookmarkEnd w:id="1130"/>
      <w:r w:rsidR="002235CD" w:rsidRPr="009E04A7">
        <w:rPr>
          <w:rFonts w:ascii="Tahoma" w:hAnsi="Tahoma" w:cs="Tahoma"/>
          <w:sz w:val="18"/>
          <w:szCs w:val="18"/>
          <w:lang w:val="pt-BR"/>
        </w:rPr>
        <w:t xml:space="preserve"> </w:t>
      </w:r>
    </w:p>
    <w:p w14:paraId="13CC4F9C" w14:textId="77777777" w:rsidR="00B97E53" w:rsidRPr="009E04A7" w:rsidRDefault="00B97E53" w:rsidP="00B97E53">
      <w:pPr>
        <w:pStyle w:val="FootnoteBulletLevel1"/>
        <w:spacing w:before="0" w:after="0"/>
        <w:ind w:left="720" w:firstLine="0"/>
        <w:rPr>
          <w:lang w:val="pt-BR"/>
        </w:rPr>
      </w:pPr>
      <w:r w:rsidRPr="009E04A7">
        <w:rPr>
          <w:rFonts w:ascii="Tahoma" w:hAnsi="Tahoma" w:cs="Tahoma"/>
          <w:sz w:val="18"/>
          <w:szCs w:val="18"/>
          <w:lang w:val="pt-BR"/>
        </w:rPr>
        <w:t>Os clientes que desejarem se registrar no Software Assurance do Sistema Operacional Windows Desktop têm as opções a seguir.</w:t>
      </w:r>
      <w:r w:rsidR="002235CD" w:rsidRPr="009E04A7">
        <w:rPr>
          <w:rFonts w:ascii="Tahoma" w:hAnsi="Tahoma" w:cs="Tahoma"/>
          <w:sz w:val="18"/>
          <w:szCs w:val="18"/>
          <w:lang w:val="pt-BR"/>
        </w:rPr>
        <w:t xml:space="preserve"> </w:t>
      </w:r>
      <w:r w:rsidRPr="009E04A7">
        <w:rPr>
          <w:rFonts w:ascii="Tahoma" w:hAnsi="Tahoma" w:cs="Tahoma"/>
          <w:sz w:val="18"/>
          <w:szCs w:val="18"/>
          <w:lang w:val="pt-BR"/>
        </w:rPr>
        <w:t>As opções listadas abaixo só estão disponíveis para os programas específicos listados e somente sob as condições informadas.</w:t>
      </w:r>
    </w:p>
    <w:p w14:paraId="2016C4AD" w14:textId="77777777" w:rsidR="00B97E53" w:rsidRPr="009E04A7" w:rsidRDefault="00B97E53" w:rsidP="00B97E53">
      <w:pPr>
        <w:pStyle w:val="FootnoteBulletLevel1"/>
        <w:spacing w:before="0" w:after="0"/>
        <w:ind w:left="720" w:firstLine="0"/>
        <w:rPr>
          <w:lang w:val="pt-BR"/>
        </w:rPr>
      </w:pPr>
      <w:r w:rsidRPr="009E04A7">
        <w:rPr>
          <w:rFonts w:ascii="Tahoma" w:hAnsi="Tahoma" w:cs="Tahoma"/>
          <w:sz w:val="18"/>
          <w:szCs w:val="18"/>
          <w:lang w:val="pt-BR"/>
        </w:rPr>
        <w:t>Nem todas as opções estão disponíveis em todos os programas.</w:t>
      </w:r>
    </w:p>
    <w:p w14:paraId="2483F2BF" w14:textId="77777777" w:rsidR="00B97E53" w:rsidRPr="009E04A7" w:rsidRDefault="00B97E53" w:rsidP="00B97E53">
      <w:pPr>
        <w:pStyle w:val="FootnoteBulletLevel1"/>
        <w:spacing w:before="0" w:after="0"/>
        <w:ind w:left="720" w:firstLine="0"/>
        <w:rPr>
          <w:lang w:val="pt-BR"/>
        </w:rPr>
      </w:pPr>
    </w:p>
    <w:p w14:paraId="75045151" w14:textId="77777777" w:rsidR="00B97E53" w:rsidRPr="009E04A7" w:rsidRDefault="00B97E53" w:rsidP="00B97E53">
      <w:pPr>
        <w:pStyle w:val="FootnoteBulletLevel1"/>
        <w:numPr>
          <w:ilvl w:val="0"/>
          <w:numId w:val="29"/>
        </w:numPr>
        <w:tabs>
          <w:tab w:val="left" w:pos="720"/>
        </w:tabs>
        <w:adjustRightInd/>
        <w:spacing w:before="0" w:after="60"/>
        <w:textAlignment w:val="auto"/>
        <w:rPr>
          <w:lang w:val="pt-BR"/>
        </w:rPr>
      </w:pPr>
      <w:r w:rsidRPr="009E04A7">
        <w:rPr>
          <w:rFonts w:ascii="Tahoma" w:hAnsi="Tahoma" w:cs="Tahoma"/>
          <w:sz w:val="18"/>
          <w:szCs w:val="18"/>
          <w:lang w:val="pt-BR"/>
        </w:rPr>
        <w:t xml:space="preserve">Programas Select Plus, Open Value (Não extensivo a toda a empresa) e Licença Open </w:t>
      </w:r>
    </w:p>
    <w:p w14:paraId="41B078A7" w14:textId="77777777" w:rsidR="00B97E53" w:rsidRPr="009E04A7" w:rsidRDefault="00B97E53" w:rsidP="00B97E53">
      <w:pPr>
        <w:pStyle w:val="Footnotedash"/>
        <w:numPr>
          <w:ilvl w:val="1"/>
          <w:numId w:val="31"/>
        </w:numPr>
        <w:tabs>
          <w:tab w:val="left" w:pos="720"/>
        </w:tabs>
        <w:spacing w:before="0"/>
        <w:ind w:left="1980"/>
        <w:textAlignment w:val="auto"/>
        <w:rPr>
          <w:lang w:val="pt-BR"/>
        </w:rPr>
      </w:pPr>
      <w:r w:rsidRPr="009E04A7">
        <w:rPr>
          <w:rFonts w:ascii="Tahoma" w:eastAsia="Calibri" w:hAnsi="Tahoma" w:cs="Tahoma"/>
          <w:color w:val="000000"/>
          <w:sz w:val="18"/>
          <w:szCs w:val="18"/>
          <w:lang w:val="pt-BR"/>
        </w:rPr>
        <w:t>Adquirir a Atualização e Software Assurance do Windows 8.1 Enterprise para desktops nos quais o cliente licenciou e instalou um dos sistemas operacionais qualificados listados na tabela de Atualização do Windows acima.</w:t>
      </w:r>
    </w:p>
    <w:p w14:paraId="2A116B9F" w14:textId="77777777" w:rsidR="00B97E53" w:rsidRPr="009E04A7" w:rsidRDefault="00B97E53" w:rsidP="00B97E53">
      <w:pPr>
        <w:pStyle w:val="FootnoteBulletLevel1"/>
        <w:numPr>
          <w:ilvl w:val="0"/>
          <w:numId w:val="29"/>
        </w:numPr>
        <w:tabs>
          <w:tab w:val="left" w:pos="720"/>
        </w:tabs>
        <w:adjustRightInd/>
        <w:spacing w:before="0" w:after="60"/>
        <w:textAlignment w:val="auto"/>
        <w:rPr>
          <w:lang w:val="pt-BR"/>
        </w:rPr>
      </w:pPr>
      <w:r w:rsidRPr="009E04A7">
        <w:rPr>
          <w:rFonts w:ascii="Tahoma" w:hAnsi="Tahoma" w:cs="Tahoma"/>
          <w:sz w:val="18"/>
          <w:szCs w:val="18"/>
          <w:lang w:val="pt-BR"/>
        </w:rPr>
        <w:t>Registros Enterprise e Contratos Open Value para toda a empresa (licença perpétua e assinatura):</w:t>
      </w:r>
    </w:p>
    <w:p w14:paraId="795A7B24" w14:textId="77777777" w:rsidR="00B97E53" w:rsidRPr="009E04A7" w:rsidRDefault="00B97E53" w:rsidP="00B97E53">
      <w:pPr>
        <w:pStyle w:val="Footnotedash"/>
        <w:tabs>
          <w:tab w:val="left" w:pos="720"/>
        </w:tabs>
        <w:spacing w:before="0"/>
        <w:rPr>
          <w:lang w:val="pt-BR"/>
        </w:rPr>
      </w:pPr>
      <w:r w:rsidRPr="009E04A7">
        <w:rPr>
          <w:rFonts w:ascii="Tahoma" w:eastAsia="Calibri" w:hAnsi="Tahoma" w:cs="Tahoma"/>
          <w:color w:val="000000"/>
          <w:sz w:val="18"/>
          <w:szCs w:val="18"/>
          <w:u w:val="single"/>
          <w:lang w:val="pt-BR"/>
        </w:rPr>
        <w:t>Registros Enterprise ou Contratos Open Value Iniciais</w:t>
      </w:r>
    </w:p>
    <w:p w14:paraId="1F32FFC1" w14:textId="77777777" w:rsidR="00B97E53" w:rsidRPr="009E04A7" w:rsidRDefault="00B97E53" w:rsidP="00B97E53">
      <w:pPr>
        <w:pStyle w:val="Footnotedash"/>
        <w:numPr>
          <w:ilvl w:val="1"/>
          <w:numId w:val="31"/>
        </w:numPr>
        <w:tabs>
          <w:tab w:val="left" w:pos="720"/>
        </w:tabs>
        <w:spacing w:before="0"/>
        <w:ind w:left="1980"/>
        <w:textAlignment w:val="auto"/>
        <w:rPr>
          <w:lang w:val="pt-BR"/>
        </w:rPr>
      </w:pPr>
      <w:r w:rsidRPr="009E04A7">
        <w:rPr>
          <w:rFonts w:ascii="Tahoma" w:eastAsia="Calibri" w:hAnsi="Tahoma" w:cs="Tahoma"/>
          <w:color w:val="000000"/>
          <w:sz w:val="18"/>
          <w:szCs w:val="18"/>
          <w:lang w:val="pt-BR"/>
        </w:rPr>
        <w:t>Adquirir a Atualização do Windows 8.1 Enterprise e Software Assurance para todos os Dispositivos Qualificados.</w:t>
      </w:r>
      <w:r w:rsidR="002235CD" w:rsidRPr="009E04A7">
        <w:rPr>
          <w:rFonts w:ascii="Tahoma" w:eastAsia="Calibri" w:hAnsi="Tahoma" w:cs="Tahoma"/>
          <w:color w:val="000000"/>
          <w:sz w:val="18"/>
          <w:szCs w:val="18"/>
          <w:lang w:val="pt-BR"/>
        </w:rPr>
        <w:t xml:space="preserve"> </w:t>
      </w:r>
      <w:r w:rsidRPr="009E04A7">
        <w:rPr>
          <w:rFonts w:ascii="Tahoma" w:eastAsia="Calibri" w:hAnsi="Tahoma" w:cs="Tahoma"/>
          <w:color w:val="000000"/>
          <w:sz w:val="18"/>
          <w:szCs w:val="18"/>
          <w:lang w:val="pt-BR"/>
        </w:rPr>
        <w:t xml:space="preserve">O cliente deve ter licenciado e instalado um dos sistemas operacionais qualificados listados na tabela de Atualização do Windows acima, na coluna </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Novo EA/OV-CW</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 em todos os Dispositivos Qualificados.</w:t>
      </w:r>
    </w:p>
    <w:p w14:paraId="028A4358" w14:textId="77777777" w:rsidR="00BB25EC" w:rsidRPr="009E04A7" w:rsidRDefault="00BB25EC" w:rsidP="00B97E53">
      <w:pPr>
        <w:pStyle w:val="Footnotedash"/>
        <w:tabs>
          <w:tab w:val="left" w:pos="720"/>
        </w:tabs>
        <w:spacing w:before="0"/>
        <w:rPr>
          <w:rFonts w:ascii="Tahoma" w:eastAsia="Calibri" w:hAnsi="Tahoma" w:cs="Tahoma"/>
          <w:color w:val="000000"/>
          <w:sz w:val="18"/>
          <w:szCs w:val="18"/>
          <w:u w:val="single"/>
          <w:lang w:val="pt-BR"/>
        </w:rPr>
      </w:pPr>
    </w:p>
    <w:p w14:paraId="0D462B3D" w14:textId="77777777" w:rsidR="00BB25EC" w:rsidRPr="009E04A7" w:rsidRDefault="00BB25EC" w:rsidP="00B97E53">
      <w:pPr>
        <w:pStyle w:val="Footnotedash"/>
        <w:tabs>
          <w:tab w:val="left" w:pos="720"/>
        </w:tabs>
        <w:spacing w:before="0"/>
        <w:rPr>
          <w:rFonts w:ascii="Tahoma" w:eastAsia="Calibri" w:hAnsi="Tahoma" w:cs="Tahoma"/>
          <w:color w:val="000000"/>
          <w:sz w:val="18"/>
          <w:szCs w:val="18"/>
          <w:u w:val="single"/>
          <w:lang w:val="pt-BR"/>
        </w:rPr>
      </w:pPr>
    </w:p>
    <w:p w14:paraId="57F57357" w14:textId="77777777" w:rsidR="00BB25EC" w:rsidRPr="009E04A7" w:rsidRDefault="00BB25EC" w:rsidP="00B97E53">
      <w:pPr>
        <w:pStyle w:val="Footnotedash"/>
        <w:tabs>
          <w:tab w:val="left" w:pos="720"/>
        </w:tabs>
        <w:spacing w:before="0"/>
        <w:rPr>
          <w:rFonts w:ascii="Tahoma" w:eastAsia="Calibri" w:hAnsi="Tahoma" w:cs="Tahoma"/>
          <w:color w:val="000000"/>
          <w:sz w:val="18"/>
          <w:szCs w:val="18"/>
          <w:u w:val="single"/>
          <w:lang w:val="pt-BR"/>
        </w:rPr>
      </w:pPr>
    </w:p>
    <w:p w14:paraId="7E56B991" w14:textId="77777777" w:rsidR="00BB25EC" w:rsidRPr="009E04A7" w:rsidRDefault="00BB25EC" w:rsidP="00B97E53">
      <w:pPr>
        <w:pStyle w:val="Footnotedash"/>
        <w:tabs>
          <w:tab w:val="left" w:pos="720"/>
        </w:tabs>
        <w:spacing w:before="0"/>
        <w:rPr>
          <w:rFonts w:ascii="Tahoma" w:eastAsia="Calibri" w:hAnsi="Tahoma" w:cs="Tahoma"/>
          <w:color w:val="000000"/>
          <w:sz w:val="18"/>
          <w:szCs w:val="18"/>
          <w:u w:val="single"/>
          <w:lang w:val="pt-BR"/>
        </w:rPr>
      </w:pPr>
    </w:p>
    <w:p w14:paraId="6019F2F3" w14:textId="77777777" w:rsidR="00BB25EC" w:rsidRPr="009E04A7" w:rsidRDefault="00BB25EC" w:rsidP="00B97E53">
      <w:pPr>
        <w:pStyle w:val="Footnotedash"/>
        <w:tabs>
          <w:tab w:val="left" w:pos="720"/>
        </w:tabs>
        <w:spacing w:before="0"/>
        <w:rPr>
          <w:rFonts w:ascii="Tahoma" w:eastAsia="Calibri" w:hAnsi="Tahoma" w:cs="Tahoma"/>
          <w:color w:val="000000"/>
          <w:sz w:val="18"/>
          <w:szCs w:val="18"/>
          <w:u w:val="single"/>
          <w:lang w:val="pt-BR"/>
        </w:rPr>
      </w:pPr>
    </w:p>
    <w:p w14:paraId="5E8A371B" w14:textId="77777777" w:rsidR="00B97E53" w:rsidRPr="009E04A7" w:rsidRDefault="00B97E53" w:rsidP="00B97E53">
      <w:pPr>
        <w:pStyle w:val="Footnotedash"/>
        <w:tabs>
          <w:tab w:val="left" w:pos="720"/>
        </w:tabs>
        <w:spacing w:before="0"/>
        <w:rPr>
          <w:lang w:val="pt-BR"/>
        </w:rPr>
      </w:pPr>
      <w:r w:rsidRPr="009E04A7">
        <w:rPr>
          <w:rFonts w:ascii="Tahoma" w:eastAsia="Calibri" w:hAnsi="Tahoma" w:cs="Tahoma"/>
          <w:color w:val="000000"/>
          <w:sz w:val="18"/>
          <w:szCs w:val="18"/>
          <w:u w:val="single"/>
          <w:lang w:val="pt-BR"/>
        </w:rPr>
        <w:lastRenderedPageBreak/>
        <w:t>Registros Enterprise ou Contratos Open Value existentes [adequação (</w:t>
      </w:r>
      <w:r w:rsidR="00D72C33" w:rsidRPr="009E04A7">
        <w:rPr>
          <w:rFonts w:ascii="Tahoma" w:eastAsia="Calibri" w:hAnsi="Tahoma" w:cs="Tahoma"/>
          <w:color w:val="000000"/>
          <w:sz w:val="18"/>
          <w:szCs w:val="18"/>
          <w:u w:val="single"/>
          <w:lang w:val="pt-BR"/>
        </w:rPr>
        <w:t>“</w:t>
      </w:r>
      <w:r w:rsidRPr="009E04A7">
        <w:rPr>
          <w:rFonts w:ascii="Tahoma" w:eastAsia="Calibri" w:hAnsi="Tahoma" w:cs="Tahoma"/>
          <w:color w:val="000000"/>
          <w:sz w:val="18"/>
          <w:szCs w:val="18"/>
          <w:u w:val="single"/>
          <w:lang w:val="pt-BR"/>
        </w:rPr>
        <w:t>true-up</w:t>
      </w:r>
      <w:r w:rsidR="00D72C33" w:rsidRPr="009E04A7">
        <w:rPr>
          <w:rFonts w:ascii="Tahoma" w:eastAsia="Calibri" w:hAnsi="Tahoma" w:cs="Tahoma"/>
          <w:color w:val="000000"/>
          <w:sz w:val="18"/>
          <w:szCs w:val="18"/>
          <w:u w:val="single"/>
          <w:lang w:val="pt-BR"/>
        </w:rPr>
        <w:t>”</w:t>
      </w:r>
      <w:r w:rsidRPr="009E04A7">
        <w:rPr>
          <w:rFonts w:ascii="Tahoma" w:eastAsia="Calibri" w:hAnsi="Tahoma" w:cs="Tahoma"/>
          <w:color w:val="000000"/>
          <w:sz w:val="18"/>
          <w:szCs w:val="18"/>
          <w:u w:val="single"/>
          <w:lang w:val="pt-BR"/>
        </w:rPr>
        <w:t>) e substituições]</w:t>
      </w:r>
    </w:p>
    <w:p w14:paraId="7770F70C" w14:textId="77777777" w:rsidR="00B97E53" w:rsidRPr="009E04A7" w:rsidRDefault="00B97E53" w:rsidP="00B97E53">
      <w:pPr>
        <w:pStyle w:val="Footnotedash"/>
        <w:numPr>
          <w:ilvl w:val="1"/>
          <w:numId w:val="31"/>
        </w:numPr>
        <w:tabs>
          <w:tab w:val="left" w:pos="720"/>
        </w:tabs>
        <w:spacing w:before="0"/>
        <w:ind w:left="1980"/>
        <w:textAlignment w:val="auto"/>
        <w:rPr>
          <w:lang w:val="pt-BR"/>
        </w:rPr>
      </w:pPr>
      <w:r w:rsidRPr="009E04A7">
        <w:rPr>
          <w:rFonts w:ascii="Tahoma" w:eastAsia="Calibri" w:hAnsi="Tahoma" w:cs="Tahoma"/>
          <w:color w:val="000000"/>
          <w:sz w:val="18"/>
          <w:szCs w:val="18"/>
          <w:lang w:val="pt-BR"/>
        </w:rPr>
        <w:t>Adquirir a Atualização do Windows 8.1 Enterprise e Software Assurance para todos os Dispositivos Qualificados adicionais.</w:t>
      </w:r>
      <w:r w:rsidR="002235CD" w:rsidRPr="009E04A7">
        <w:rPr>
          <w:rFonts w:ascii="Tahoma" w:eastAsia="Calibri" w:hAnsi="Tahoma" w:cs="Tahoma"/>
          <w:color w:val="000000"/>
          <w:sz w:val="18"/>
          <w:szCs w:val="18"/>
          <w:lang w:val="pt-BR"/>
        </w:rPr>
        <w:t xml:space="preserve"> </w:t>
      </w:r>
      <w:r w:rsidRPr="009E04A7">
        <w:rPr>
          <w:rFonts w:ascii="Tahoma" w:eastAsia="Calibri" w:hAnsi="Tahoma" w:cs="Tahoma"/>
          <w:color w:val="000000"/>
          <w:sz w:val="18"/>
          <w:szCs w:val="18"/>
          <w:lang w:val="pt-BR"/>
        </w:rPr>
        <w:t xml:space="preserve">O cliente deve ter licenciado e instalado em todos os Dispositivos Qualificados adicionais adquiridos de qualquer fonte que não seja por meio de uma fusão ou aquisição um dos sistemas operacionais qualificados listados na tabela de Atualização do Windows acima, na coluna </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EA/OV-CW Existente</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w:t>
      </w:r>
    </w:p>
    <w:p w14:paraId="43C28B4F" w14:textId="77777777" w:rsidR="00B97E53" w:rsidRPr="009E04A7" w:rsidRDefault="00B97E53" w:rsidP="00B97E53">
      <w:pPr>
        <w:pStyle w:val="Footnotedash"/>
        <w:numPr>
          <w:ilvl w:val="1"/>
          <w:numId w:val="31"/>
        </w:numPr>
        <w:tabs>
          <w:tab w:val="left" w:pos="720"/>
        </w:tabs>
        <w:spacing w:before="0"/>
        <w:ind w:left="1980"/>
        <w:textAlignment w:val="auto"/>
        <w:rPr>
          <w:spacing w:val="-4"/>
          <w:lang w:val="pt-BR"/>
        </w:rPr>
      </w:pPr>
      <w:r w:rsidRPr="009E04A7">
        <w:rPr>
          <w:rFonts w:ascii="Tahoma" w:eastAsia="Calibri" w:hAnsi="Tahoma" w:cs="Tahoma"/>
          <w:color w:val="000000"/>
          <w:spacing w:val="-4"/>
          <w:sz w:val="18"/>
          <w:szCs w:val="18"/>
          <w:lang w:val="pt-BR"/>
        </w:rPr>
        <w:t xml:space="preserve">Para fusão ou aquisição, o cliente deve ter licenciado e instalado em todos os Dispositivos Qualificados adquiridos por meio de uma fusão ou aquisição um dos sistemas operacionais qualificados listados na tabela de Atualização do Windows acima, na coluna </w:t>
      </w:r>
      <w:r w:rsidR="00D72C33" w:rsidRPr="009E04A7">
        <w:rPr>
          <w:rFonts w:ascii="Tahoma" w:eastAsia="Calibri" w:hAnsi="Tahoma" w:cs="Tahoma"/>
          <w:color w:val="000000"/>
          <w:spacing w:val="-4"/>
          <w:sz w:val="18"/>
          <w:szCs w:val="18"/>
          <w:lang w:val="pt-BR"/>
        </w:rPr>
        <w:t>“</w:t>
      </w:r>
      <w:r w:rsidRPr="009E04A7">
        <w:rPr>
          <w:rFonts w:ascii="Tahoma" w:eastAsia="Calibri" w:hAnsi="Tahoma" w:cs="Tahoma"/>
          <w:color w:val="000000"/>
          <w:spacing w:val="-4"/>
          <w:sz w:val="18"/>
          <w:szCs w:val="18"/>
          <w:lang w:val="pt-BR"/>
        </w:rPr>
        <w:t>Novo EA/OV-CW</w:t>
      </w:r>
      <w:r w:rsidR="00D72C33" w:rsidRPr="009E04A7">
        <w:rPr>
          <w:rFonts w:ascii="Tahoma" w:eastAsia="Calibri" w:hAnsi="Tahoma" w:cs="Tahoma"/>
          <w:color w:val="000000"/>
          <w:spacing w:val="-4"/>
          <w:sz w:val="18"/>
          <w:szCs w:val="18"/>
          <w:lang w:val="pt-BR"/>
        </w:rPr>
        <w:t>”</w:t>
      </w:r>
      <w:r w:rsidRPr="009E04A7">
        <w:rPr>
          <w:rFonts w:ascii="Tahoma" w:eastAsia="Calibri" w:hAnsi="Tahoma" w:cs="Tahoma"/>
          <w:color w:val="000000"/>
          <w:spacing w:val="-4"/>
          <w:sz w:val="18"/>
          <w:szCs w:val="18"/>
          <w:lang w:val="pt-BR"/>
        </w:rPr>
        <w:t>.</w:t>
      </w:r>
    </w:p>
    <w:p w14:paraId="19672A98" w14:textId="77777777" w:rsidR="00B97E53" w:rsidRPr="00371C8C" w:rsidRDefault="00B97E53" w:rsidP="00B97E53">
      <w:pPr>
        <w:pStyle w:val="Footnotedash"/>
        <w:tabs>
          <w:tab w:val="left" w:pos="720"/>
        </w:tabs>
        <w:spacing w:before="0"/>
      </w:pPr>
      <w:r w:rsidRPr="00371C8C">
        <w:rPr>
          <w:rFonts w:ascii="Tahoma" w:eastAsia="Calibri" w:hAnsi="Tahoma" w:cs="Tahoma"/>
          <w:color w:val="000000"/>
          <w:sz w:val="18"/>
          <w:szCs w:val="18"/>
          <w:u w:val="single"/>
        </w:rPr>
        <w:t>Renovando o Registro Enterprise</w:t>
      </w:r>
    </w:p>
    <w:p w14:paraId="25D9DB58" w14:textId="77777777" w:rsidR="00B97E53" w:rsidRPr="009E04A7" w:rsidRDefault="00B97E53" w:rsidP="00B97E53">
      <w:pPr>
        <w:pStyle w:val="Footnotedash"/>
        <w:numPr>
          <w:ilvl w:val="1"/>
          <w:numId w:val="31"/>
        </w:numPr>
        <w:tabs>
          <w:tab w:val="left" w:pos="720"/>
        </w:tabs>
        <w:spacing w:before="0"/>
        <w:ind w:left="1980"/>
        <w:textAlignment w:val="auto"/>
        <w:rPr>
          <w:lang w:val="pt-BR"/>
        </w:rPr>
      </w:pPr>
      <w:r w:rsidRPr="009E04A7">
        <w:rPr>
          <w:rFonts w:ascii="Tahoma" w:eastAsia="Calibri" w:hAnsi="Tahoma" w:cs="Tahoma"/>
          <w:color w:val="000000"/>
          <w:sz w:val="18"/>
          <w:szCs w:val="18"/>
          <w:lang w:val="pt-BR"/>
        </w:rPr>
        <w:t>ao término de um Registro Enterprise existente que cubra o Sistema Operacional Windows Desktop, renovar a respectiva cobertura sob um novo Registro Enterprise para o Sistema Operacional Windows Desktop.</w:t>
      </w:r>
    </w:p>
    <w:p w14:paraId="31C07571" w14:textId="77777777" w:rsidR="00B97E53" w:rsidRPr="009E04A7" w:rsidRDefault="00B97E53" w:rsidP="00B97E53">
      <w:pPr>
        <w:pStyle w:val="FootnoteBulletLevel2"/>
        <w:numPr>
          <w:ilvl w:val="0"/>
          <w:numId w:val="25"/>
        </w:numPr>
        <w:tabs>
          <w:tab w:val="left" w:pos="720"/>
        </w:tabs>
        <w:adjustRightInd/>
        <w:spacing w:before="0" w:after="60"/>
        <w:ind w:left="1440"/>
        <w:textAlignment w:val="auto"/>
        <w:rPr>
          <w:lang w:val="pt-BR"/>
        </w:rPr>
      </w:pPr>
      <w:r w:rsidRPr="009E04A7">
        <w:rPr>
          <w:rFonts w:ascii="Tahoma" w:hAnsi="Tahoma" w:cs="Tahoma"/>
          <w:sz w:val="18"/>
          <w:szCs w:val="18"/>
          <w:lang w:val="pt-BR"/>
        </w:rPr>
        <w:t xml:space="preserve">Clientes do Contrato para Campus e Contrato School e Open Value Subscription - Soluções Educacionais: </w:t>
      </w:r>
    </w:p>
    <w:p w14:paraId="3F664BEA" w14:textId="77777777" w:rsidR="00B97E53" w:rsidRPr="009E04A7" w:rsidRDefault="00B97E53" w:rsidP="00B97E53">
      <w:pPr>
        <w:pStyle w:val="Footnotedash"/>
        <w:numPr>
          <w:ilvl w:val="1"/>
          <w:numId w:val="31"/>
        </w:numPr>
        <w:tabs>
          <w:tab w:val="left" w:pos="720"/>
        </w:tabs>
        <w:spacing w:before="0"/>
        <w:ind w:left="1980"/>
        <w:textAlignment w:val="auto"/>
        <w:rPr>
          <w:lang w:val="pt-BR"/>
        </w:rPr>
      </w:pPr>
      <w:r w:rsidRPr="009E04A7">
        <w:rPr>
          <w:rFonts w:ascii="Tahoma" w:eastAsia="Calibri" w:hAnsi="Tahoma" w:cs="Tahoma"/>
          <w:color w:val="000000"/>
          <w:sz w:val="18"/>
          <w:szCs w:val="18"/>
          <w:lang w:val="pt-BR"/>
        </w:rPr>
        <w:t>O sistema operacional Windows está licenciado apenas como uma atualização.</w:t>
      </w:r>
      <w:r w:rsidR="002235CD" w:rsidRPr="009E04A7">
        <w:rPr>
          <w:rFonts w:ascii="Tahoma" w:eastAsia="Calibri" w:hAnsi="Tahoma" w:cs="Tahoma"/>
          <w:color w:val="000000"/>
          <w:sz w:val="18"/>
          <w:szCs w:val="18"/>
          <w:lang w:val="pt-BR"/>
        </w:rPr>
        <w:t xml:space="preserve"> </w:t>
      </w:r>
      <w:r w:rsidRPr="009E04A7">
        <w:rPr>
          <w:rFonts w:ascii="Tahoma" w:eastAsia="Calibri" w:hAnsi="Tahoma" w:cs="Tahoma"/>
          <w:color w:val="000000"/>
          <w:sz w:val="18"/>
          <w:szCs w:val="18"/>
          <w:lang w:val="pt-BR"/>
        </w:rPr>
        <w:t>Dessa forma, os clientes que desejarem executar o sistema operacional Windows deverão primeiro ter</w:t>
      </w:r>
      <w:r w:rsidR="00BB25EC" w:rsidRPr="009E04A7">
        <w:rPr>
          <w:rFonts w:ascii="Tahoma" w:eastAsia="Calibri" w:hAnsi="Tahoma" w:cs="Tahoma"/>
          <w:color w:val="000000"/>
          <w:sz w:val="18"/>
          <w:szCs w:val="18"/>
          <w:lang w:val="pt-BR"/>
        </w:rPr>
        <w:t> </w:t>
      </w:r>
      <w:r w:rsidRPr="009E04A7">
        <w:rPr>
          <w:rFonts w:ascii="Tahoma" w:eastAsia="Calibri" w:hAnsi="Tahoma" w:cs="Tahoma"/>
          <w:color w:val="000000"/>
          <w:sz w:val="18"/>
          <w:szCs w:val="18"/>
          <w:lang w:val="pt-BR"/>
        </w:rPr>
        <w:t>licenciado e instalado um sistema operacional qualificado no desktop. Um sistema operacional qualificado é um dos sistemas operacionais qualificados listados na tabela de</w:t>
      </w:r>
      <w:r w:rsidR="00BB25EC" w:rsidRPr="009E04A7">
        <w:rPr>
          <w:rFonts w:ascii="Tahoma" w:eastAsia="Calibri" w:hAnsi="Tahoma" w:cs="Tahoma"/>
          <w:color w:val="000000"/>
          <w:sz w:val="18"/>
          <w:szCs w:val="18"/>
          <w:lang w:val="pt-BR"/>
        </w:rPr>
        <w:t> </w:t>
      </w:r>
      <w:r w:rsidRPr="009E04A7">
        <w:rPr>
          <w:rFonts w:ascii="Tahoma" w:eastAsia="Calibri" w:hAnsi="Tahoma" w:cs="Tahoma"/>
          <w:color w:val="000000"/>
          <w:sz w:val="18"/>
          <w:szCs w:val="18"/>
          <w:lang w:val="pt-BR"/>
        </w:rPr>
        <w:t xml:space="preserve">Atualização do Windows acima, na coluna </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Academic</w:t>
      </w:r>
      <w:r w:rsidR="00D72C33" w:rsidRPr="009E04A7">
        <w:rPr>
          <w:rFonts w:ascii="Tahoma" w:eastAsia="Calibri" w:hAnsi="Tahoma" w:cs="Tahoma"/>
          <w:color w:val="000000"/>
          <w:sz w:val="18"/>
          <w:szCs w:val="18"/>
          <w:lang w:val="pt-BR"/>
        </w:rPr>
        <w:t>”</w:t>
      </w:r>
      <w:r w:rsidRPr="009E04A7">
        <w:rPr>
          <w:rFonts w:ascii="Tahoma" w:eastAsia="Calibri" w:hAnsi="Tahoma" w:cs="Tahoma"/>
          <w:color w:val="000000"/>
          <w:sz w:val="18"/>
          <w:szCs w:val="18"/>
          <w:lang w:val="pt-BR"/>
        </w:rPr>
        <w:t xml:space="preserve">. </w:t>
      </w:r>
    </w:p>
    <w:p w14:paraId="527B1E02" w14:textId="77777777" w:rsidR="00B97E53" w:rsidRPr="009E04A7" w:rsidRDefault="00B97E53" w:rsidP="00B97E53">
      <w:pPr>
        <w:ind w:left="720"/>
        <w:rPr>
          <w:lang w:val="pt-BR"/>
        </w:rPr>
      </w:pPr>
    </w:p>
    <w:p w14:paraId="583B0FF0" w14:textId="77777777" w:rsidR="00B97E53" w:rsidRPr="009E04A7" w:rsidRDefault="00B97E53" w:rsidP="00B97E53">
      <w:pPr>
        <w:ind w:left="720"/>
        <w:rPr>
          <w:lang w:val="pt-BR"/>
        </w:rPr>
      </w:pPr>
      <w:r w:rsidRPr="009E04A7">
        <w:rPr>
          <w:rFonts w:cs="Tahoma"/>
          <w:szCs w:val="18"/>
          <w:lang w:val="pt-BR"/>
        </w:rPr>
        <w:t>Não obstante qualquer disposição contrária nos seus Direitos de Uso de Produto (PUR), as instituições que</w:t>
      </w:r>
      <w:r w:rsidR="00BB25EC" w:rsidRPr="009E04A7">
        <w:rPr>
          <w:rFonts w:cs="Tahoma"/>
          <w:szCs w:val="18"/>
          <w:lang w:val="pt-BR"/>
        </w:rPr>
        <w:t> </w:t>
      </w:r>
      <w:r w:rsidRPr="009E04A7">
        <w:rPr>
          <w:rFonts w:cs="Tahoma"/>
          <w:szCs w:val="18"/>
          <w:lang w:val="pt-BR"/>
        </w:rPr>
        <w:t>escolherem a Opção de Estudante poderão ter, no máximo, uma instância do Windows To Go por dispositivo de estudante licenciado.</w:t>
      </w:r>
      <w:r w:rsidR="002235CD" w:rsidRPr="009E04A7">
        <w:rPr>
          <w:rFonts w:cs="Tahoma"/>
          <w:szCs w:val="18"/>
          <w:lang w:val="pt-BR"/>
        </w:rPr>
        <w:t xml:space="preserve"> </w:t>
      </w:r>
      <w:r w:rsidRPr="009E04A7">
        <w:rPr>
          <w:rFonts w:cs="Tahoma"/>
          <w:szCs w:val="18"/>
          <w:lang w:val="pt-BR"/>
        </w:rPr>
        <w:t>As Instituições devem garantir que os estudantes que não estejam mais inscritos na instituição parem de usar o Windows To Go e devolvam os dispositivos USB com uma instância deste para a Instituição.</w:t>
      </w:r>
      <w:r w:rsidR="002235CD" w:rsidRPr="009E04A7">
        <w:rPr>
          <w:rFonts w:cs="Tahoma"/>
          <w:szCs w:val="18"/>
          <w:lang w:val="pt-BR"/>
        </w:rPr>
        <w:t xml:space="preserve"> </w:t>
      </w:r>
      <w:r w:rsidRPr="009E04A7">
        <w:rPr>
          <w:rFonts w:cs="Tahoma"/>
          <w:szCs w:val="18"/>
          <w:lang w:val="pt-BR"/>
        </w:rPr>
        <w:t>As Instituições que escolherem a Opção de Estudante não poderão instalar o</w:t>
      </w:r>
      <w:r w:rsidR="00BB25EC" w:rsidRPr="009E04A7">
        <w:rPr>
          <w:rFonts w:cs="Tahoma"/>
          <w:szCs w:val="18"/>
          <w:lang w:val="pt-BR"/>
        </w:rPr>
        <w:t> </w:t>
      </w:r>
      <w:r w:rsidRPr="009E04A7">
        <w:rPr>
          <w:rFonts w:cs="Tahoma"/>
          <w:szCs w:val="18"/>
          <w:lang w:val="pt-BR"/>
        </w:rPr>
        <w:t>Windows Enterprise em nenhum dispositivo pertencente a estudantes.</w:t>
      </w:r>
    </w:p>
    <w:p w14:paraId="6CDF4287" w14:textId="77777777" w:rsidR="00B97E53" w:rsidRPr="009E04A7" w:rsidRDefault="00B97E53" w:rsidP="00B24C9D">
      <w:pPr>
        <w:ind w:left="720"/>
        <w:rPr>
          <w:lang w:val="pt-BR"/>
        </w:rPr>
      </w:pPr>
    </w:p>
    <w:p w14:paraId="4C0814CD" w14:textId="77777777" w:rsidR="00B97E53" w:rsidRPr="009E04A7" w:rsidRDefault="00B97E53" w:rsidP="00B97E53">
      <w:pPr>
        <w:pStyle w:val="ColorfulList-Accent11"/>
        <w:rPr>
          <w:lang w:val="pt-BR"/>
        </w:rPr>
      </w:pPr>
      <w:r w:rsidRPr="009E04A7">
        <w:rPr>
          <w:rFonts w:ascii="Tahoma" w:hAnsi="Tahoma" w:cs="Tahoma"/>
          <w:b/>
          <w:sz w:val="18"/>
          <w:szCs w:val="18"/>
          <w:lang w:val="pt-BR"/>
        </w:rPr>
        <w:t>Multi-Lingual User Interface (MUI)</w:t>
      </w:r>
    </w:p>
    <w:p w14:paraId="6D12DBB4" w14:textId="77777777" w:rsidR="00B97E53" w:rsidRPr="009E04A7" w:rsidRDefault="00B97E53" w:rsidP="00B97E53">
      <w:pPr>
        <w:pStyle w:val="ColorfulList-Accent11"/>
        <w:rPr>
          <w:lang w:val="pt-BR"/>
        </w:rPr>
      </w:pPr>
      <w:r w:rsidRPr="009E04A7">
        <w:rPr>
          <w:rFonts w:ascii="Tahoma" w:hAnsi="Tahoma" w:cs="Tahoma"/>
          <w:sz w:val="18"/>
          <w:szCs w:val="18"/>
          <w:lang w:val="pt-BR"/>
        </w:rPr>
        <w:t>Os clientes com direito à edição Windows 8.1 Enterprise têm permissão para usar a edição MUI incluída nas versões anteriores do sistema operacional Windows Desktop Enterprise em vez do Windows 8.1 Enterprise, mas você não pode assumir os direitos do MUI do Windows 8.1 Pro e usá-los com o Windows 7 Pro.</w:t>
      </w:r>
      <w:r w:rsidR="002235CD" w:rsidRPr="009E04A7">
        <w:rPr>
          <w:rFonts w:ascii="Tahoma" w:hAnsi="Tahoma" w:cs="Tahoma"/>
          <w:sz w:val="18"/>
          <w:szCs w:val="18"/>
          <w:lang w:val="pt-BR"/>
        </w:rPr>
        <w:t xml:space="preserve"> </w:t>
      </w:r>
      <w:r w:rsidRPr="009E04A7">
        <w:rPr>
          <w:rFonts w:ascii="Tahoma" w:hAnsi="Tahoma" w:cs="Tahoma"/>
          <w:sz w:val="18"/>
          <w:szCs w:val="18"/>
          <w:lang w:val="pt-BR"/>
        </w:rPr>
        <w:t>Os direitos do MUI para Windows 7 só podem ser obtidos por meio do Windows 7 Enterprise.</w:t>
      </w:r>
    </w:p>
    <w:p w14:paraId="0783836D" w14:textId="77777777" w:rsidR="00B97E53" w:rsidRPr="009E04A7" w:rsidRDefault="00B97E53" w:rsidP="00B97E53">
      <w:pPr>
        <w:pStyle w:val="Heading2"/>
        <w:rPr>
          <w:lang w:val="pt-BR"/>
        </w:rPr>
      </w:pPr>
    </w:p>
    <w:p w14:paraId="5B55A9F6" w14:textId="77777777" w:rsidR="00B97E53" w:rsidRPr="009E04A7" w:rsidRDefault="00B97E53" w:rsidP="00B97E53">
      <w:pPr>
        <w:pStyle w:val="Heading2"/>
        <w:rPr>
          <w:lang w:val="pt-BR"/>
        </w:rPr>
      </w:pPr>
      <w:bookmarkStart w:id="1131" w:name="_Toc379461609"/>
      <w:bookmarkStart w:id="1132" w:name="_Toc380098156"/>
      <w:r w:rsidRPr="009E04A7">
        <w:rPr>
          <w:rFonts w:ascii="Tahoma" w:hAnsi="Tahoma" w:cs="Tahoma"/>
          <w:sz w:val="18"/>
          <w:szCs w:val="18"/>
          <w:lang w:val="pt-BR"/>
        </w:rPr>
        <w:t>Restaurar ao Estado Anterior com Windows 8 e Windows 8.1</w:t>
      </w:r>
      <w:bookmarkEnd w:id="1131"/>
      <w:bookmarkEnd w:id="1132"/>
    </w:p>
    <w:p w14:paraId="00663982" w14:textId="77777777" w:rsidR="00B97E53" w:rsidRPr="009E04A7" w:rsidRDefault="00B97E53" w:rsidP="00B97E53">
      <w:pPr>
        <w:ind w:left="720"/>
        <w:rPr>
          <w:lang w:val="pt-BR"/>
        </w:rPr>
      </w:pPr>
      <w:r w:rsidRPr="009E04A7">
        <w:rPr>
          <w:rFonts w:cs="Tahoma"/>
          <w:szCs w:val="18"/>
          <w:lang w:val="pt-BR"/>
        </w:rPr>
        <w:t>Os requisitos a seguir se aplicam à restauração ao estado anterior do Windows:</w:t>
      </w:r>
    </w:p>
    <w:p w14:paraId="6CB8DC5B" w14:textId="77777777" w:rsidR="00B97E53" w:rsidRPr="009E04A7" w:rsidRDefault="00B97E53" w:rsidP="00B97E53">
      <w:pPr>
        <w:ind w:left="720"/>
        <w:rPr>
          <w:lang w:val="pt-BR"/>
        </w:rPr>
      </w:pPr>
    </w:p>
    <w:p w14:paraId="0AEA8EBE" w14:textId="77777777" w:rsidR="00B97E53" w:rsidRPr="009E04A7" w:rsidRDefault="00B97E53" w:rsidP="00B97E53">
      <w:pPr>
        <w:pStyle w:val="ColorfulList-Accent11"/>
        <w:numPr>
          <w:ilvl w:val="0"/>
          <w:numId w:val="33"/>
        </w:numPr>
        <w:ind w:left="1440"/>
        <w:rPr>
          <w:spacing w:val="-2"/>
          <w:lang w:val="pt-BR"/>
        </w:rPr>
      </w:pPr>
      <w:r w:rsidRPr="009E04A7">
        <w:rPr>
          <w:rFonts w:ascii="Tahoma" w:hAnsi="Tahoma" w:cs="Tahoma"/>
          <w:spacing w:val="-2"/>
          <w:sz w:val="18"/>
          <w:szCs w:val="18"/>
          <w:lang w:val="pt-BR"/>
        </w:rPr>
        <w:t>Se um terceiro restaurar ao estado anterior o Windows no PC de um cliente, o cliente deverá primeiro fornecer ao terceiro uma documentação impressa provando que o cliente possui as licenças para o software que o terceiro instalará.</w:t>
      </w:r>
      <w:r w:rsidR="002235CD" w:rsidRPr="009E04A7">
        <w:rPr>
          <w:rFonts w:ascii="Tahoma" w:hAnsi="Tahoma" w:cs="Tahoma"/>
          <w:spacing w:val="-2"/>
          <w:sz w:val="18"/>
          <w:szCs w:val="18"/>
          <w:lang w:val="pt-BR"/>
        </w:rPr>
        <w:t xml:space="preserve"> </w:t>
      </w:r>
      <w:r w:rsidRPr="009E04A7">
        <w:rPr>
          <w:rFonts w:ascii="Tahoma" w:hAnsi="Tahoma" w:cs="Tahoma"/>
          <w:spacing w:val="-2"/>
          <w:sz w:val="18"/>
          <w:szCs w:val="18"/>
          <w:lang w:val="pt-BR"/>
        </w:rPr>
        <w:t xml:space="preserve">Por exemplo, uma cópia do formulário de assinatura do contrato de Licenciamento por Volume da Microsoft aplicável ao software de atualização do sistema operacional Microsoft que está sendo instalado ou a </w:t>
      </w:r>
      <w:r w:rsidR="00D72C33" w:rsidRPr="009E04A7">
        <w:rPr>
          <w:rFonts w:ascii="Tahoma" w:hAnsi="Tahoma" w:cs="Tahoma"/>
          <w:spacing w:val="-2"/>
          <w:sz w:val="18"/>
          <w:szCs w:val="18"/>
          <w:lang w:val="pt-BR"/>
        </w:rPr>
        <w:t>“</w:t>
      </w:r>
      <w:r w:rsidRPr="009E04A7">
        <w:rPr>
          <w:rFonts w:ascii="Tahoma" w:hAnsi="Tahoma" w:cs="Tahoma"/>
          <w:spacing w:val="-2"/>
          <w:sz w:val="18"/>
          <w:szCs w:val="18"/>
          <w:lang w:val="pt-BR"/>
        </w:rPr>
        <w:t>Verificação de Licença de Clientes da Microsoft para Serviços de Instalação de Atualização para Software de Sistema Operacional Microsoft Windows por Terceiros</w:t>
      </w:r>
      <w:r w:rsidR="00D72C33" w:rsidRPr="009E04A7">
        <w:rPr>
          <w:rFonts w:ascii="Tahoma" w:hAnsi="Tahoma" w:cs="Tahoma"/>
          <w:spacing w:val="-2"/>
          <w:sz w:val="18"/>
          <w:szCs w:val="18"/>
          <w:lang w:val="pt-BR"/>
        </w:rPr>
        <w:t>”</w:t>
      </w:r>
      <w:r w:rsidRPr="009E04A7">
        <w:rPr>
          <w:rFonts w:ascii="Tahoma" w:hAnsi="Tahoma" w:cs="Tahoma"/>
          <w:spacing w:val="-2"/>
          <w:sz w:val="18"/>
          <w:szCs w:val="18"/>
          <w:lang w:val="pt-BR"/>
        </w:rPr>
        <w:t xml:space="preserve"> (disponível em </w:t>
      </w:r>
      <w:hyperlink r:id="rId47" w:history="1">
        <w:r w:rsidRPr="009E04A7">
          <w:rPr>
            <w:rStyle w:val="Hyperlink"/>
            <w:rFonts w:ascii="Tahoma" w:hAnsi="Tahoma" w:cs="Tahoma"/>
            <w:spacing w:val="-2"/>
            <w:sz w:val="18"/>
            <w:szCs w:val="18"/>
            <w:lang w:val="pt-BR"/>
          </w:rPr>
          <w:t>http://www.microsoftvolumelicensing.com/DocumentSearch.aspx</w:t>
        </w:r>
      </w:hyperlink>
      <w:r w:rsidRPr="009E04A7">
        <w:rPr>
          <w:rFonts w:ascii="Tahoma" w:hAnsi="Tahoma" w:cs="Tahoma"/>
          <w:spacing w:val="-2"/>
          <w:sz w:val="18"/>
          <w:szCs w:val="18"/>
          <w:lang w:val="pt-BR"/>
        </w:rPr>
        <w:t>) pode ser usada como documentação.</w:t>
      </w:r>
    </w:p>
    <w:p w14:paraId="6372BE4D" w14:textId="77777777" w:rsidR="00B97E53" w:rsidRPr="009E04A7" w:rsidRDefault="00B97E53" w:rsidP="00B24C9D">
      <w:pPr>
        <w:ind w:left="720"/>
        <w:rPr>
          <w:lang w:val="pt-BR"/>
        </w:rPr>
      </w:pPr>
    </w:p>
    <w:p w14:paraId="43FB816A"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Microsoft Windows XP Professional N (sem o Windows Media Player)</w:t>
      </w:r>
    </w:p>
    <w:p w14:paraId="22A09980" w14:textId="77777777" w:rsidR="00B73A46" w:rsidRPr="009E04A7" w:rsidRDefault="00B73A46" w:rsidP="00F64DEA">
      <w:pPr>
        <w:pStyle w:val="FootnoteBulletLevel2"/>
        <w:tabs>
          <w:tab w:val="clear" w:pos="1260"/>
          <w:tab w:val="num" w:pos="900"/>
        </w:tabs>
        <w:spacing w:before="0"/>
        <w:ind w:left="720" w:firstLine="0"/>
        <w:rPr>
          <w:lang w:val="pt-BR"/>
        </w:rPr>
      </w:pPr>
      <w:r w:rsidRPr="009E04A7">
        <w:rPr>
          <w:rFonts w:ascii="Tahoma" w:hAnsi="Tahoma" w:cs="Tahoma"/>
          <w:sz w:val="18"/>
          <w:szCs w:val="18"/>
          <w:u w:val="single"/>
          <w:lang w:val="pt-BR"/>
        </w:rPr>
        <w:t>Qualificação</w:t>
      </w:r>
      <w:r w:rsidRPr="009E04A7">
        <w:rPr>
          <w:rFonts w:ascii="Tahoma" w:hAnsi="Tahoma" w:cs="Tahoma"/>
          <w:sz w:val="18"/>
          <w:szCs w:val="18"/>
          <w:lang w:val="pt-BR"/>
        </w:rPr>
        <w:br/>
        <w:t>Os clientes de Licenciamento por Volume que atenderem a todos os critérios a seguir estarão qualificados para adquirir a mídia do Microsoft Windows XP Professional N.</w:t>
      </w:r>
    </w:p>
    <w:p w14:paraId="062D7CC0" w14:textId="77777777" w:rsidR="00F64DEA" w:rsidRPr="009E04A7" w:rsidRDefault="00F64DEA" w:rsidP="00F64DEA">
      <w:pPr>
        <w:pStyle w:val="FootnoteBulletLevel2"/>
        <w:tabs>
          <w:tab w:val="clear" w:pos="1260"/>
          <w:tab w:val="num" w:pos="900"/>
        </w:tabs>
        <w:spacing w:before="0"/>
        <w:ind w:left="720" w:firstLine="0"/>
        <w:rPr>
          <w:lang w:val="pt-BR"/>
        </w:rPr>
      </w:pPr>
    </w:p>
    <w:p w14:paraId="1A177C89" w14:textId="77777777" w:rsidR="00BB25EC" w:rsidRPr="009E04A7" w:rsidRDefault="00BB25EC" w:rsidP="00F64DEA">
      <w:pPr>
        <w:pStyle w:val="FootnoteBulletLevel2"/>
        <w:tabs>
          <w:tab w:val="clear" w:pos="1260"/>
          <w:tab w:val="num" w:pos="900"/>
        </w:tabs>
        <w:spacing w:before="0"/>
        <w:ind w:left="720" w:firstLine="0"/>
        <w:rPr>
          <w:lang w:val="pt-BR"/>
        </w:rPr>
      </w:pPr>
    </w:p>
    <w:p w14:paraId="121162BF" w14:textId="77777777" w:rsidR="00BB25EC" w:rsidRPr="009E04A7" w:rsidRDefault="00BB25EC" w:rsidP="00F64DEA">
      <w:pPr>
        <w:pStyle w:val="FootnoteBulletLevel2"/>
        <w:tabs>
          <w:tab w:val="clear" w:pos="1260"/>
          <w:tab w:val="num" w:pos="900"/>
        </w:tabs>
        <w:spacing w:before="0"/>
        <w:ind w:left="720" w:firstLine="0"/>
        <w:rPr>
          <w:lang w:val="pt-BR"/>
        </w:rPr>
      </w:pPr>
    </w:p>
    <w:p w14:paraId="4005FE19" w14:textId="77777777" w:rsidR="00BB25EC" w:rsidRPr="009E04A7" w:rsidRDefault="00BB25EC" w:rsidP="00F64DEA">
      <w:pPr>
        <w:pStyle w:val="FootnoteBulletLevel2"/>
        <w:tabs>
          <w:tab w:val="clear" w:pos="1260"/>
          <w:tab w:val="num" w:pos="900"/>
        </w:tabs>
        <w:spacing w:before="0"/>
        <w:ind w:left="720" w:firstLine="0"/>
        <w:rPr>
          <w:lang w:val="pt-BR"/>
        </w:rPr>
      </w:pPr>
    </w:p>
    <w:p w14:paraId="40F1CE36" w14:textId="77777777" w:rsidR="00BB25EC" w:rsidRPr="009E04A7" w:rsidRDefault="00BB25EC" w:rsidP="00F64DEA">
      <w:pPr>
        <w:pStyle w:val="FootnoteBulletLevel2"/>
        <w:tabs>
          <w:tab w:val="clear" w:pos="1260"/>
          <w:tab w:val="num" w:pos="900"/>
        </w:tabs>
        <w:spacing w:before="0"/>
        <w:ind w:left="720" w:firstLine="0"/>
        <w:rPr>
          <w:lang w:val="pt-BR"/>
        </w:rPr>
      </w:pPr>
    </w:p>
    <w:p w14:paraId="1780D240" w14:textId="77777777" w:rsidR="00B73A46" w:rsidRPr="009E04A7" w:rsidRDefault="00B73A46" w:rsidP="00F64DEA">
      <w:pPr>
        <w:pStyle w:val="Footnotedash"/>
        <w:tabs>
          <w:tab w:val="clear" w:pos="1620"/>
          <w:tab w:val="num" w:pos="2160"/>
        </w:tabs>
        <w:spacing w:before="0" w:after="0"/>
        <w:ind w:left="720" w:firstLine="7"/>
        <w:rPr>
          <w:lang w:val="pt-BR"/>
        </w:rPr>
      </w:pPr>
      <w:r w:rsidRPr="009E04A7">
        <w:rPr>
          <w:rFonts w:ascii="Tahoma" w:hAnsi="Tahoma" w:cs="Tahoma"/>
          <w:sz w:val="18"/>
          <w:szCs w:val="18"/>
          <w:lang w:val="pt-BR"/>
        </w:rPr>
        <w:lastRenderedPageBreak/>
        <w:t xml:space="preserve">Eles deverão ter pelo menos um dos seguintes contratos ou registros ativos com a Microsoft Ireland Operations Ltd: </w:t>
      </w:r>
    </w:p>
    <w:p w14:paraId="440E928E" w14:textId="77777777" w:rsidR="00F64DEA" w:rsidRPr="009E04A7" w:rsidRDefault="00F64DEA" w:rsidP="00F64DEA">
      <w:pPr>
        <w:pStyle w:val="Footnotedash"/>
        <w:tabs>
          <w:tab w:val="clear" w:pos="1620"/>
          <w:tab w:val="num" w:pos="2160"/>
        </w:tabs>
        <w:spacing w:before="0" w:after="0"/>
        <w:ind w:left="720" w:firstLine="7"/>
        <w:rPr>
          <w:lang w:val="pt-BR"/>
        </w:rPr>
      </w:pPr>
    </w:p>
    <w:p w14:paraId="7E1918FD"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Select, Enterprise ou Registro Enterprise Subscription</w:t>
      </w:r>
    </w:p>
    <w:p w14:paraId="23E0A616"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 xml:space="preserve">Licença Open*, Open Value, Campus e School Agreement, Open Value Subscription – Education Solutions </w:t>
      </w:r>
    </w:p>
    <w:p w14:paraId="7C505D59" w14:textId="77777777" w:rsidR="00B73A46" w:rsidRPr="009E04A7" w:rsidRDefault="00B73A46" w:rsidP="00F64DEA">
      <w:pPr>
        <w:pStyle w:val="Footnotedash"/>
        <w:spacing w:before="0"/>
        <w:ind w:left="1440" w:firstLine="0"/>
        <w:rPr>
          <w:lang w:val="pt-BR"/>
        </w:rPr>
      </w:pPr>
      <w:r w:rsidRPr="009E04A7">
        <w:rPr>
          <w:rFonts w:ascii="Tahoma" w:hAnsi="Tahoma" w:cs="Tahoma"/>
          <w:sz w:val="18"/>
          <w:szCs w:val="18"/>
          <w:lang w:val="pt-BR"/>
        </w:rPr>
        <w:t xml:space="preserve">(*Para os fins da Licença Open, um </w:t>
      </w:r>
      <w:r w:rsidR="00D72C33" w:rsidRPr="009E04A7">
        <w:rPr>
          <w:rFonts w:ascii="Tahoma" w:hAnsi="Tahoma" w:cs="Tahoma"/>
          <w:sz w:val="18"/>
          <w:szCs w:val="18"/>
          <w:lang w:val="pt-BR"/>
        </w:rPr>
        <w:t>“</w:t>
      </w:r>
      <w:r w:rsidRPr="009E04A7">
        <w:rPr>
          <w:rFonts w:ascii="Tahoma" w:hAnsi="Tahoma" w:cs="Tahoma"/>
          <w:sz w:val="18"/>
          <w:szCs w:val="18"/>
          <w:lang w:val="pt-BR"/>
        </w:rPr>
        <w:t>contrato ativo</w:t>
      </w:r>
      <w:r w:rsidR="00D72C33" w:rsidRPr="009E04A7">
        <w:rPr>
          <w:rFonts w:ascii="Tahoma" w:hAnsi="Tahoma" w:cs="Tahoma"/>
          <w:sz w:val="18"/>
          <w:szCs w:val="18"/>
          <w:lang w:val="pt-BR"/>
        </w:rPr>
        <w:t>”</w:t>
      </w:r>
      <w:r w:rsidRPr="009E04A7">
        <w:rPr>
          <w:rFonts w:ascii="Tahoma" w:hAnsi="Tahoma" w:cs="Tahoma"/>
          <w:sz w:val="18"/>
          <w:szCs w:val="18"/>
          <w:lang w:val="pt-BR"/>
        </w:rPr>
        <w:t xml:space="preserve"> é aquele associado a um Número de Autorização de Licença Open ativo.)</w:t>
      </w:r>
    </w:p>
    <w:p w14:paraId="321A2ADA" w14:textId="77777777" w:rsidR="00F64DEA" w:rsidRPr="009E04A7" w:rsidRDefault="00F64DEA" w:rsidP="00F64DEA">
      <w:pPr>
        <w:pStyle w:val="Footnotedash"/>
        <w:spacing w:before="0" w:after="0"/>
        <w:ind w:left="1440" w:firstLine="0"/>
        <w:rPr>
          <w:lang w:val="pt-BR"/>
        </w:rPr>
      </w:pPr>
    </w:p>
    <w:p w14:paraId="30EAA910" w14:textId="77777777" w:rsidR="00B73A46" w:rsidRPr="009E04A7" w:rsidRDefault="00B73A46" w:rsidP="00F64DEA">
      <w:pPr>
        <w:pStyle w:val="Footnotedash"/>
        <w:tabs>
          <w:tab w:val="left" w:pos="1620"/>
        </w:tabs>
        <w:spacing w:before="0" w:after="0"/>
        <w:ind w:left="720" w:firstLine="7"/>
        <w:rPr>
          <w:lang w:val="pt-BR"/>
        </w:rPr>
      </w:pPr>
      <w:r w:rsidRPr="009E04A7">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14:paraId="3564A9AC" w14:textId="77777777" w:rsidR="00F64DEA" w:rsidRPr="009E04A7" w:rsidRDefault="00F64DEA" w:rsidP="00F64DEA">
      <w:pPr>
        <w:pStyle w:val="Footnotedash"/>
        <w:tabs>
          <w:tab w:val="left" w:pos="1620"/>
        </w:tabs>
        <w:spacing w:before="0" w:after="0"/>
        <w:ind w:left="720" w:firstLine="7"/>
        <w:rPr>
          <w:lang w:val="pt-BR"/>
        </w:rPr>
      </w:pPr>
    </w:p>
    <w:p w14:paraId="71CE03AC" w14:textId="77777777" w:rsidR="00766C40" w:rsidRPr="009E04A7" w:rsidRDefault="00B73A46" w:rsidP="00F64DEA">
      <w:pPr>
        <w:pStyle w:val="Footnotedash"/>
        <w:tabs>
          <w:tab w:val="left" w:pos="1620"/>
        </w:tabs>
        <w:spacing w:before="0" w:after="0"/>
        <w:ind w:left="720" w:firstLine="7"/>
        <w:rPr>
          <w:lang w:val="pt-BR"/>
        </w:rPr>
      </w:pPr>
      <w:r w:rsidRPr="009E04A7">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14:paraId="076FD5AC" w14:textId="77777777" w:rsidR="00F64DEA" w:rsidRPr="009E04A7" w:rsidRDefault="00F64DEA" w:rsidP="00F64DEA">
      <w:pPr>
        <w:pStyle w:val="FootnoteBulletLevel1"/>
        <w:tabs>
          <w:tab w:val="clear" w:pos="900"/>
        </w:tabs>
        <w:adjustRightInd/>
        <w:spacing w:before="0" w:after="0"/>
        <w:ind w:left="720" w:firstLine="0"/>
        <w:textAlignment w:val="auto"/>
        <w:rPr>
          <w:lang w:val="pt-BR"/>
        </w:rPr>
      </w:pPr>
    </w:p>
    <w:p w14:paraId="6864E872"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XP Professional</w:t>
      </w:r>
    </w:p>
    <w:p w14:paraId="023649C4" w14:textId="77777777" w:rsidR="00B73A46" w:rsidRPr="009E04A7" w:rsidRDefault="00B73A46" w:rsidP="00F64DEA">
      <w:pPr>
        <w:pStyle w:val="FootnoteBulletLevel2"/>
        <w:spacing w:before="0"/>
        <w:ind w:left="720" w:firstLine="0"/>
        <w:rPr>
          <w:lang w:val="pt-BR"/>
        </w:rPr>
      </w:pPr>
      <w:r w:rsidRPr="009E04A7">
        <w:rPr>
          <w:rFonts w:ascii="Tahoma" w:hAnsi="Tahoma" w:cs="Tahoma"/>
          <w:sz w:val="18"/>
          <w:szCs w:val="18"/>
          <w:lang w:val="pt-BR"/>
        </w:rPr>
        <w:t>Restrições de uso do Windows XP Professional na Coreia:</w:t>
      </w:r>
    </w:p>
    <w:p w14:paraId="77B88A57" w14:textId="77777777" w:rsidR="00B73A46" w:rsidRPr="009E04A7" w:rsidRDefault="00B73A46" w:rsidP="00F64DEA">
      <w:pPr>
        <w:pStyle w:val="FootnoteBulletLevel2"/>
        <w:spacing w:before="0"/>
        <w:ind w:left="720" w:firstLine="0"/>
        <w:rPr>
          <w:lang w:val="pt-BR"/>
        </w:rPr>
      </w:pPr>
      <w:r w:rsidRPr="009E04A7">
        <w:rPr>
          <w:rFonts w:ascii="Tahoma" w:hAnsi="Tahoma" w:cs="Tahoma"/>
          <w:sz w:val="18"/>
          <w:szCs w:val="18"/>
          <w:lang w:val="pt-BR"/>
        </w:rPr>
        <w:t>Essas restrições também se aplicarão a qualquer uso do Windows XP Professional de acordo com os direitos de downgrade.</w:t>
      </w:r>
    </w:p>
    <w:p w14:paraId="7DA016E7" w14:textId="77777777" w:rsidR="00F64DEA" w:rsidRPr="009E04A7" w:rsidRDefault="00F64DEA" w:rsidP="00F64DEA">
      <w:pPr>
        <w:pStyle w:val="FootnoteBulletLevel2"/>
        <w:spacing w:before="0"/>
        <w:ind w:left="720" w:firstLine="0"/>
        <w:rPr>
          <w:lang w:val="pt-BR"/>
        </w:rPr>
      </w:pPr>
    </w:p>
    <w:p w14:paraId="019B9109"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 xml:space="preserve">A KFTC (Korean Fair Trade Commission) requer determinadas restrições sobre quando os clientes de Licenciamento por Volume e suas afiliadas poderão implantar a versão no idioma coreano do Windows XP Professional para uso na Coreia. </w:t>
      </w:r>
    </w:p>
    <w:p w14:paraId="4817B626"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14:paraId="50B3AC44"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Essas restrições também não se aplicarão aos clientes multinacionais com sede fora da Coreia que utilizarem uma única imagem do software.</w:t>
      </w:r>
    </w:p>
    <w:p w14:paraId="17E4978E"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Essas restrições não se aplicarão aos clientes sob contratos vigentes em 23 de agosto de 2006 ou</w:t>
      </w:r>
      <w:r w:rsidR="00BB25EC" w:rsidRPr="009E04A7">
        <w:rPr>
          <w:rFonts w:ascii="Tahoma" w:hAnsi="Tahoma" w:cs="Tahoma"/>
          <w:sz w:val="18"/>
          <w:szCs w:val="18"/>
          <w:lang w:val="pt-BR"/>
        </w:rPr>
        <w:t> </w:t>
      </w:r>
      <w:r w:rsidRPr="009E04A7">
        <w:rPr>
          <w:rFonts w:ascii="Tahoma" w:hAnsi="Tahoma" w:cs="Tahoma"/>
          <w:sz w:val="18"/>
          <w:szCs w:val="18"/>
          <w:lang w:val="pt-BR"/>
        </w:rPr>
        <w:t>antes disso que, em circunstâncias excepcionais, utilizarem uma única imagem do software continuamente.</w:t>
      </w:r>
    </w:p>
    <w:p w14:paraId="3796D6D0"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 xml:space="preserve">A KFTC não impôs restrições ao uso de versões de idiomas que não sejam o coreano. </w:t>
      </w:r>
    </w:p>
    <w:p w14:paraId="30BBB431" w14:textId="77777777" w:rsidR="00B73A46" w:rsidRPr="009E04A7" w:rsidRDefault="00B73A46" w:rsidP="00346F4B">
      <w:pPr>
        <w:pStyle w:val="Footnotedash"/>
        <w:numPr>
          <w:ilvl w:val="0"/>
          <w:numId w:val="32"/>
        </w:numPr>
        <w:adjustRightInd/>
        <w:spacing w:before="0"/>
        <w:ind w:left="1440"/>
        <w:textAlignment w:val="auto"/>
        <w:rPr>
          <w:lang w:val="pt-BR"/>
        </w:rPr>
      </w:pPr>
      <w:r w:rsidRPr="009E04A7">
        <w:rPr>
          <w:rFonts w:ascii="Tahoma" w:hAnsi="Tahoma" w:cs="Tahoma"/>
          <w:sz w:val="18"/>
          <w:szCs w:val="18"/>
          <w:lang w:val="pt-BR"/>
        </w:rPr>
        <w:t>A KFTC não impôs restrições a edições Tablet PC ou de 64 bits em qualquer versão de idioma.</w:t>
      </w:r>
    </w:p>
    <w:p w14:paraId="2BFC9258" w14:textId="77777777" w:rsidR="00F64DEA" w:rsidRPr="009E04A7" w:rsidRDefault="00F64DEA" w:rsidP="00AF3B19">
      <w:pPr>
        <w:pStyle w:val="Footnotedash"/>
        <w:tabs>
          <w:tab w:val="clear" w:pos="1620"/>
        </w:tabs>
        <w:adjustRightInd/>
        <w:spacing w:before="0" w:after="0"/>
        <w:ind w:left="1440" w:firstLine="0"/>
        <w:textAlignment w:val="auto"/>
        <w:rPr>
          <w:lang w:val="pt-BR"/>
        </w:rPr>
      </w:pPr>
    </w:p>
    <w:p w14:paraId="13870BF1" w14:textId="77777777" w:rsidR="00B73A46" w:rsidRPr="009E04A7" w:rsidRDefault="00B73A46" w:rsidP="00F64DEA">
      <w:pPr>
        <w:pStyle w:val="FootnoteBulletLevel2"/>
        <w:spacing w:before="0"/>
        <w:ind w:left="720" w:hanging="7"/>
        <w:rPr>
          <w:lang w:val="pt-BR"/>
        </w:rPr>
      </w:pPr>
      <w:r w:rsidRPr="009E04A7">
        <w:rPr>
          <w:rFonts w:ascii="Tahoma" w:hAnsi="Tahoma" w:cs="Tahoma"/>
          <w:sz w:val="18"/>
          <w:szCs w:val="18"/>
          <w:u w:val="single"/>
          <w:lang w:val="pt-BR"/>
        </w:rPr>
        <w:t>Restrições</w:t>
      </w:r>
      <w:r w:rsidR="00420A29" w:rsidRPr="009E04A7">
        <w:rPr>
          <w:rFonts w:ascii="Tahoma" w:hAnsi="Tahoma" w:cs="Tahoma"/>
          <w:sz w:val="18"/>
          <w:szCs w:val="18"/>
          <w:lang w:val="pt-BR"/>
        </w:rPr>
        <w:t>:</w:t>
      </w:r>
    </w:p>
    <w:p w14:paraId="3EE1EB73" w14:textId="77777777" w:rsidR="00B73A46" w:rsidRPr="009E04A7" w:rsidRDefault="00B73A46" w:rsidP="00F64DEA">
      <w:pPr>
        <w:pStyle w:val="FootnoteBulletLevel2"/>
        <w:spacing w:before="0"/>
        <w:ind w:left="720" w:hanging="7"/>
        <w:rPr>
          <w:lang w:val="pt-BR"/>
        </w:rPr>
      </w:pPr>
      <w:r w:rsidRPr="009E04A7">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w:t>
      </w:r>
      <w:r w:rsidR="00BB25EC" w:rsidRPr="009E04A7">
        <w:rPr>
          <w:rFonts w:ascii="Tahoma" w:hAnsi="Tahoma" w:cs="Tahoma"/>
          <w:sz w:val="18"/>
          <w:szCs w:val="18"/>
          <w:lang w:val="pt-BR"/>
        </w:rPr>
        <w:t> </w:t>
      </w:r>
      <w:r w:rsidRPr="009E04A7">
        <w:rPr>
          <w:rFonts w:ascii="Tahoma" w:hAnsi="Tahoma" w:cs="Tahoma"/>
          <w:sz w:val="18"/>
          <w:szCs w:val="18"/>
          <w:lang w:val="pt-BR"/>
        </w:rPr>
        <w:t>Windows XP Professional K ou o Windows XP Professional KN.</w:t>
      </w:r>
    </w:p>
    <w:p w14:paraId="7C127EE1" w14:textId="77777777" w:rsidR="00676723" w:rsidRPr="009E04A7" w:rsidRDefault="00676723">
      <w:pPr>
        <w:rPr>
          <w:lang w:val="pt-BR"/>
        </w:rPr>
      </w:pPr>
    </w:p>
    <w:p w14:paraId="6C9A715A"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XP Professional K e KN</w:t>
      </w:r>
    </w:p>
    <w:p w14:paraId="7BFB6E05" w14:textId="77777777" w:rsidR="00B73A46" w:rsidRPr="009E04A7" w:rsidRDefault="00B73A46" w:rsidP="00F64DEA">
      <w:pPr>
        <w:pStyle w:val="FootnoteBulletLevel2"/>
        <w:spacing w:before="0"/>
        <w:ind w:left="720" w:hanging="7"/>
        <w:rPr>
          <w:lang w:val="pt-BR"/>
        </w:rPr>
      </w:pPr>
      <w:r w:rsidRPr="009E04A7">
        <w:rPr>
          <w:rFonts w:ascii="Tahoma" w:hAnsi="Tahoma" w:cs="Tahoma"/>
          <w:sz w:val="18"/>
          <w:szCs w:val="18"/>
          <w:lang w:val="pt-BR"/>
        </w:rPr>
        <w:t xml:space="preserve">Os clientes de Licenciamento por Volume e suas afiliadas poderão implantar o Windows XP Professional K ou KN para uso somente na Coreia. </w:t>
      </w:r>
    </w:p>
    <w:p w14:paraId="77B8BE68" w14:textId="77777777" w:rsidR="00F64DEA" w:rsidRPr="009E04A7" w:rsidRDefault="00F64DEA" w:rsidP="00F64DEA">
      <w:pPr>
        <w:pStyle w:val="FootnoteBulletLevel2"/>
        <w:spacing w:before="0"/>
        <w:ind w:left="720" w:hanging="7"/>
        <w:rPr>
          <w:lang w:val="pt-BR"/>
        </w:rPr>
      </w:pPr>
    </w:p>
    <w:p w14:paraId="056DA115"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Vista Business KN</w:t>
      </w:r>
    </w:p>
    <w:p w14:paraId="59C95B80" w14:textId="77777777" w:rsidR="00B73A46" w:rsidRPr="009E04A7" w:rsidRDefault="00B73A46" w:rsidP="00F64DEA">
      <w:pPr>
        <w:pStyle w:val="FootnoteBulletLevel2"/>
        <w:spacing w:before="0"/>
        <w:ind w:left="720" w:hanging="7"/>
        <w:rPr>
          <w:lang w:val="pt-BR"/>
        </w:rPr>
      </w:pPr>
      <w:r w:rsidRPr="009E04A7">
        <w:rPr>
          <w:rFonts w:ascii="Tahoma" w:hAnsi="Tahoma" w:cs="Tahoma"/>
          <w:sz w:val="18"/>
          <w:szCs w:val="18"/>
          <w:u w:val="single"/>
          <w:lang w:val="pt-BR"/>
        </w:rPr>
        <w:t>Qualificação</w:t>
      </w:r>
      <w:r w:rsidR="00420A29" w:rsidRPr="009E04A7">
        <w:rPr>
          <w:rFonts w:ascii="Tahoma" w:hAnsi="Tahoma" w:cs="Tahoma"/>
          <w:sz w:val="18"/>
          <w:szCs w:val="18"/>
          <w:lang w:val="pt-BR"/>
        </w:rPr>
        <w:t>:</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BB25EC" w:rsidRPr="009E04A7">
        <w:rPr>
          <w:rFonts w:ascii="Tahoma" w:hAnsi="Tahoma" w:cs="Tahoma"/>
          <w:sz w:val="18"/>
          <w:szCs w:val="18"/>
          <w:lang w:val="pt-BR"/>
        </w:rPr>
        <w:t> </w:t>
      </w:r>
      <w:r w:rsidRPr="009E04A7">
        <w:rPr>
          <w:rFonts w:ascii="Tahoma" w:hAnsi="Tahoma" w:cs="Tahoma"/>
          <w:sz w:val="18"/>
          <w:szCs w:val="18"/>
          <w:lang w:val="pt-BR"/>
        </w:rPr>
        <w:t>mídia do Windows Vista Business KN para implantação e uso na Coreia. Nenhum outro uso é permitido.</w:t>
      </w:r>
    </w:p>
    <w:p w14:paraId="1CC8122C" w14:textId="77777777" w:rsidR="00F64DEA" w:rsidRPr="009E04A7" w:rsidRDefault="00F64DEA" w:rsidP="00F64DEA">
      <w:pPr>
        <w:pStyle w:val="FootnoteBulletLevel2"/>
        <w:spacing w:before="0"/>
        <w:ind w:left="720" w:hanging="7"/>
        <w:rPr>
          <w:lang w:val="pt-BR"/>
        </w:rPr>
      </w:pPr>
    </w:p>
    <w:p w14:paraId="426DDF33"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7 Professional KN</w:t>
      </w:r>
    </w:p>
    <w:p w14:paraId="0C1890BB" w14:textId="77777777" w:rsidR="00B47893" w:rsidRPr="009E04A7" w:rsidRDefault="00B73A46" w:rsidP="00F64DEA">
      <w:pPr>
        <w:pStyle w:val="FootnoteBulletLevel2"/>
        <w:spacing w:before="0"/>
        <w:ind w:left="720" w:hanging="7"/>
        <w:rPr>
          <w:lang w:val="pt-BR"/>
        </w:rPr>
      </w:pPr>
      <w:r w:rsidRPr="009E04A7">
        <w:rPr>
          <w:rFonts w:ascii="Tahoma" w:hAnsi="Tahoma" w:cs="Tahoma"/>
          <w:sz w:val="18"/>
          <w:szCs w:val="18"/>
          <w:u w:val="single"/>
          <w:lang w:val="pt-BR"/>
        </w:rPr>
        <w:t>Qualificação</w:t>
      </w:r>
      <w:r w:rsidR="00420A29" w:rsidRPr="009E04A7">
        <w:rPr>
          <w:rFonts w:ascii="Tahoma" w:hAnsi="Tahoma" w:cs="Tahoma"/>
          <w:sz w:val="18"/>
          <w:szCs w:val="18"/>
          <w:lang w:val="pt-BR"/>
        </w:rPr>
        <w:t>:</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BB25EC" w:rsidRPr="009E04A7">
        <w:rPr>
          <w:rFonts w:ascii="Tahoma" w:hAnsi="Tahoma" w:cs="Tahoma"/>
          <w:sz w:val="18"/>
          <w:szCs w:val="18"/>
          <w:lang w:val="pt-BR"/>
        </w:rPr>
        <w:t> </w:t>
      </w:r>
      <w:r w:rsidRPr="009E04A7">
        <w:rPr>
          <w:rFonts w:ascii="Tahoma" w:hAnsi="Tahoma" w:cs="Tahoma"/>
          <w:sz w:val="18"/>
          <w:szCs w:val="18"/>
          <w:lang w:val="pt-BR"/>
        </w:rPr>
        <w:t>mídia do Windows 7 Professional KN para implantação e uso na Coreia. Nenhum outro uso é permitido.</w:t>
      </w:r>
    </w:p>
    <w:p w14:paraId="25750A4F" w14:textId="77777777" w:rsidR="00F64DEA" w:rsidRPr="009E04A7" w:rsidRDefault="00F64DEA" w:rsidP="00F64DEA">
      <w:pPr>
        <w:pStyle w:val="FootnoteBulletLevel2"/>
        <w:spacing w:before="0"/>
        <w:ind w:left="720" w:hanging="7"/>
        <w:rPr>
          <w:lang w:val="pt-BR"/>
        </w:rPr>
      </w:pPr>
    </w:p>
    <w:p w14:paraId="16195144" w14:textId="77777777" w:rsidR="00B73A46" w:rsidRPr="009E04A7" w:rsidRDefault="00B73A46" w:rsidP="00F64DEA">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lastRenderedPageBreak/>
        <w:t>Windows Vista Business N (sem o Windows Media Player)</w:t>
      </w:r>
    </w:p>
    <w:p w14:paraId="644F6C00" w14:textId="77777777" w:rsidR="00B73A46" w:rsidRPr="009E04A7" w:rsidRDefault="00B73A46" w:rsidP="00F64DEA">
      <w:pPr>
        <w:pStyle w:val="FootnoteBulletLevel2"/>
        <w:spacing w:before="0"/>
        <w:ind w:left="720" w:hanging="7"/>
        <w:rPr>
          <w:lang w:val="pt-BR"/>
        </w:rPr>
      </w:pPr>
      <w:r w:rsidRPr="009E04A7">
        <w:rPr>
          <w:rFonts w:ascii="Tahoma" w:hAnsi="Tahoma" w:cs="Tahoma"/>
          <w:sz w:val="18"/>
          <w:szCs w:val="18"/>
          <w:u w:val="single"/>
          <w:lang w:val="pt-BR"/>
        </w:rPr>
        <w:t>Qualificação</w:t>
      </w:r>
      <w:r w:rsidR="00420A29" w:rsidRPr="009E04A7">
        <w:rPr>
          <w:rFonts w:ascii="Tahoma" w:hAnsi="Tahoma" w:cs="Tahoma"/>
          <w:sz w:val="18"/>
          <w:szCs w:val="18"/>
          <w:lang w:val="pt-BR"/>
        </w:rPr>
        <w:t>:</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14:paraId="55EF3515" w14:textId="77777777" w:rsidR="00F64DEA" w:rsidRPr="009E04A7" w:rsidRDefault="00F64DEA" w:rsidP="00F64DEA">
      <w:pPr>
        <w:pStyle w:val="FootnoteBulletLevel2"/>
        <w:spacing w:before="0"/>
        <w:ind w:left="720" w:hanging="7"/>
        <w:rPr>
          <w:lang w:val="pt-BR"/>
        </w:rPr>
      </w:pPr>
    </w:p>
    <w:p w14:paraId="54D454D9" w14:textId="77777777" w:rsidR="00B73A46" w:rsidRPr="009E04A7" w:rsidRDefault="00B73A46" w:rsidP="00F64DEA">
      <w:pPr>
        <w:pStyle w:val="Footnotedash"/>
        <w:spacing w:before="0" w:after="0"/>
        <w:ind w:left="720" w:hanging="7"/>
        <w:rPr>
          <w:lang w:val="pt-BR"/>
        </w:rPr>
      </w:pPr>
      <w:r w:rsidRPr="009E04A7">
        <w:rPr>
          <w:rFonts w:ascii="Tahoma" w:hAnsi="Tahoma" w:cs="Tahoma"/>
          <w:sz w:val="18"/>
          <w:szCs w:val="18"/>
          <w:lang w:val="pt-BR"/>
        </w:rPr>
        <w:t xml:space="preserve">Eles deverão ter pelo menos um dos seguintes contratos ou registros ativos com a Microsoft Ireland Operations Ltd: </w:t>
      </w:r>
    </w:p>
    <w:p w14:paraId="70C7EA16" w14:textId="77777777" w:rsidR="00F64DEA" w:rsidRPr="009E04A7" w:rsidRDefault="00F64DEA" w:rsidP="00F64DEA">
      <w:pPr>
        <w:pStyle w:val="Footnotedash"/>
        <w:spacing w:before="0" w:after="0"/>
        <w:ind w:left="720" w:hanging="7"/>
        <w:rPr>
          <w:lang w:val="pt-BR"/>
        </w:rPr>
      </w:pPr>
    </w:p>
    <w:p w14:paraId="406C455A"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Select, Enterprise ou Registro Enterprise Subscription</w:t>
      </w:r>
    </w:p>
    <w:p w14:paraId="14AD752D"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 xml:space="preserve">Licença Open*, Open Value, Campus e School Agreement, Open Value Subscription – Education Solutions </w:t>
      </w:r>
    </w:p>
    <w:p w14:paraId="5D74ECE7" w14:textId="77777777" w:rsidR="00B73A46" w:rsidRPr="009E04A7" w:rsidRDefault="00B73A46" w:rsidP="00F64DEA">
      <w:pPr>
        <w:pStyle w:val="Footnotedash"/>
        <w:tabs>
          <w:tab w:val="clear" w:pos="1620"/>
        </w:tabs>
        <w:adjustRightInd/>
        <w:spacing w:before="0"/>
        <w:ind w:left="1440" w:firstLine="0"/>
        <w:textAlignment w:val="auto"/>
        <w:rPr>
          <w:lang w:val="pt-BR"/>
        </w:rPr>
      </w:pPr>
      <w:r w:rsidRPr="009E04A7">
        <w:rPr>
          <w:rFonts w:ascii="Tahoma" w:hAnsi="Tahoma" w:cs="Tahoma"/>
          <w:sz w:val="18"/>
          <w:szCs w:val="18"/>
          <w:lang w:val="pt-BR"/>
        </w:rPr>
        <w:t xml:space="preserve">(*Para os fins da Licença Open, um </w:t>
      </w:r>
      <w:r w:rsidR="00D72C33" w:rsidRPr="009E04A7">
        <w:rPr>
          <w:rFonts w:ascii="Tahoma" w:hAnsi="Tahoma" w:cs="Tahoma"/>
          <w:sz w:val="18"/>
          <w:szCs w:val="18"/>
          <w:lang w:val="pt-BR"/>
        </w:rPr>
        <w:t>“</w:t>
      </w:r>
      <w:r w:rsidRPr="009E04A7">
        <w:rPr>
          <w:rFonts w:ascii="Tahoma" w:hAnsi="Tahoma" w:cs="Tahoma"/>
          <w:sz w:val="18"/>
          <w:szCs w:val="18"/>
          <w:lang w:val="pt-BR"/>
        </w:rPr>
        <w:t>contrato ativo</w:t>
      </w:r>
      <w:r w:rsidR="00D72C33" w:rsidRPr="009E04A7">
        <w:rPr>
          <w:rFonts w:ascii="Tahoma" w:hAnsi="Tahoma" w:cs="Tahoma"/>
          <w:sz w:val="18"/>
          <w:szCs w:val="18"/>
          <w:lang w:val="pt-BR"/>
        </w:rPr>
        <w:t>”</w:t>
      </w:r>
      <w:r w:rsidRPr="009E04A7">
        <w:rPr>
          <w:rFonts w:ascii="Tahoma" w:hAnsi="Tahoma" w:cs="Tahoma"/>
          <w:sz w:val="18"/>
          <w:szCs w:val="18"/>
          <w:lang w:val="pt-BR"/>
        </w:rPr>
        <w:t xml:space="preserve"> é aquele associado a um Número de Autorização de Licença Open ativo.)</w:t>
      </w:r>
    </w:p>
    <w:p w14:paraId="69B1448A" w14:textId="77777777" w:rsidR="00F64DEA" w:rsidRPr="009E04A7" w:rsidRDefault="00F64DEA" w:rsidP="00AF3B19">
      <w:pPr>
        <w:pStyle w:val="Footnotedash"/>
        <w:tabs>
          <w:tab w:val="clear" w:pos="1620"/>
        </w:tabs>
        <w:adjustRightInd/>
        <w:spacing w:before="0" w:after="0"/>
        <w:ind w:left="0" w:firstLine="0"/>
        <w:textAlignment w:val="auto"/>
        <w:rPr>
          <w:lang w:val="pt-BR"/>
        </w:rPr>
      </w:pPr>
    </w:p>
    <w:p w14:paraId="509F4E2E" w14:textId="77777777" w:rsidR="00B73A46" w:rsidRPr="009E04A7" w:rsidRDefault="00B73A46" w:rsidP="00F64DEA">
      <w:pPr>
        <w:pStyle w:val="Footnotedash"/>
        <w:spacing w:before="0" w:after="0"/>
        <w:ind w:left="720" w:hanging="7"/>
        <w:rPr>
          <w:lang w:val="pt-BR"/>
        </w:rPr>
      </w:pPr>
      <w:r w:rsidRPr="009E04A7">
        <w:rPr>
          <w:rFonts w:ascii="Tahoma" w:hAnsi="Tahoma" w:cs="Tahoma"/>
          <w:sz w:val="18"/>
          <w:szCs w:val="18"/>
          <w:lang w:val="pt-BR"/>
        </w:rPr>
        <w:t>Eles deverão ter o Software Assurance ativo para as licenças de Atualização do Sistema Operacional Windows Desktop ou Windows Vista Business.</w:t>
      </w:r>
    </w:p>
    <w:p w14:paraId="0A8711B5" w14:textId="77777777" w:rsidR="00F64DEA" w:rsidRPr="009E04A7" w:rsidRDefault="00F64DEA" w:rsidP="00F64DEA">
      <w:pPr>
        <w:pStyle w:val="Footnotedash"/>
        <w:spacing w:before="0" w:after="0"/>
        <w:ind w:left="720" w:hanging="7"/>
        <w:rPr>
          <w:lang w:val="pt-BR"/>
        </w:rPr>
      </w:pPr>
    </w:p>
    <w:p w14:paraId="7ABEFBCE" w14:textId="77777777" w:rsidR="00B73A46" w:rsidRPr="009E04A7" w:rsidRDefault="00B73A46" w:rsidP="00F64DEA">
      <w:pPr>
        <w:pStyle w:val="Footnotedash"/>
        <w:spacing w:before="0" w:after="0"/>
        <w:ind w:left="720" w:hanging="7"/>
        <w:rPr>
          <w:lang w:val="pt-BR"/>
        </w:rPr>
      </w:pPr>
      <w:r w:rsidRPr="009E04A7">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0BCF10BD" w14:textId="77777777" w:rsidR="00EB3E62" w:rsidRPr="009E04A7" w:rsidRDefault="00EB3E62" w:rsidP="00F64DEA">
      <w:pPr>
        <w:pStyle w:val="Footnotedash"/>
        <w:spacing w:before="0" w:after="0"/>
        <w:ind w:left="720" w:hanging="7"/>
        <w:rPr>
          <w:lang w:val="pt-BR"/>
        </w:rPr>
      </w:pPr>
    </w:p>
    <w:p w14:paraId="21C1E2BA" w14:textId="77777777" w:rsidR="00B73A46" w:rsidRPr="009E04A7" w:rsidRDefault="00B73A46" w:rsidP="00EB3E62">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7 Professional N (sem o Windows Media Player)</w:t>
      </w:r>
    </w:p>
    <w:p w14:paraId="2623B8A9" w14:textId="77777777" w:rsidR="00B73A46" w:rsidRPr="009E04A7" w:rsidRDefault="00B73A46" w:rsidP="00EB3E62">
      <w:pPr>
        <w:pStyle w:val="FootnoteBulletLevel2"/>
        <w:spacing w:before="0"/>
        <w:ind w:left="720" w:firstLine="0"/>
        <w:rPr>
          <w:lang w:val="pt-BR"/>
        </w:rPr>
      </w:pPr>
      <w:r w:rsidRPr="009E04A7">
        <w:rPr>
          <w:rFonts w:ascii="Tahoma" w:hAnsi="Tahoma" w:cs="Tahoma"/>
          <w:sz w:val="18"/>
          <w:szCs w:val="18"/>
          <w:u w:val="single"/>
          <w:lang w:val="pt-BR"/>
        </w:rPr>
        <w:t>Qualificação</w:t>
      </w:r>
      <w:r w:rsidR="00420A29" w:rsidRPr="009E04A7">
        <w:rPr>
          <w:rFonts w:ascii="Tahoma" w:hAnsi="Tahoma" w:cs="Tahoma"/>
          <w:sz w:val="18"/>
          <w:szCs w:val="18"/>
          <w:lang w:val="pt-BR"/>
        </w:rPr>
        <w:t>:</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437002FC" w14:textId="77777777" w:rsidR="00B73A46" w:rsidRPr="009E04A7" w:rsidRDefault="00B73A46" w:rsidP="00EB3E62">
      <w:pPr>
        <w:pStyle w:val="Footnotedash"/>
        <w:spacing w:before="0" w:after="0"/>
        <w:ind w:left="720" w:firstLine="0"/>
        <w:rPr>
          <w:lang w:val="pt-BR"/>
        </w:rPr>
      </w:pPr>
      <w:r w:rsidRPr="009E04A7">
        <w:rPr>
          <w:rFonts w:ascii="Tahoma" w:hAnsi="Tahoma" w:cs="Tahoma"/>
          <w:sz w:val="18"/>
          <w:szCs w:val="18"/>
          <w:lang w:val="pt-BR"/>
        </w:rPr>
        <w:t xml:space="preserve">Eles deverão ter pelo menos um dos seguintes contratos ou registros ativos com a Microsoft Ireland Operations Ltd: </w:t>
      </w:r>
    </w:p>
    <w:p w14:paraId="3B2F6459"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Select, Enterprise ou Registro Enterprise Subscription</w:t>
      </w:r>
    </w:p>
    <w:p w14:paraId="24298C44" w14:textId="77777777" w:rsidR="00B73A46" w:rsidRPr="00371C8C" w:rsidRDefault="00B73A46" w:rsidP="00346F4B">
      <w:pPr>
        <w:pStyle w:val="Footnotedash"/>
        <w:numPr>
          <w:ilvl w:val="0"/>
          <w:numId w:val="32"/>
        </w:numPr>
        <w:adjustRightInd/>
        <w:spacing w:before="0"/>
        <w:ind w:left="1440"/>
        <w:textAlignment w:val="auto"/>
      </w:pPr>
      <w:r w:rsidRPr="00371C8C">
        <w:rPr>
          <w:rFonts w:ascii="Tahoma" w:hAnsi="Tahoma" w:cs="Tahoma"/>
          <w:sz w:val="18"/>
          <w:szCs w:val="18"/>
        </w:rPr>
        <w:t xml:space="preserve">Licença Open*, Open Value, Campus e School Agreement, Open Value Subscription – Education Solutions </w:t>
      </w:r>
    </w:p>
    <w:p w14:paraId="68F6CFB0" w14:textId="77777777" w:rsidR="00B73A46" w:rsidRPr="009E04A7" w:rsidRDefault="00B73A46" w:rsidP="00EB3E62">
      <w:pPr>
        <w:pStyle w:val="Footnotedash"/>
        <w:tabs>
          <w:tab w:val="clear" w:pos="1620"/>
        </w:tabs>
        <w:adjustRightInd/>
        <w:spacing w:before="0"/>
        <w:ind w:left="1440" w:firstLine="0"/>
        <w:textAlignment w:val="auto"/>
        <w:rPr>
          <w:lang w:val="pt-BR"/>
        </w:rPr>
      </w:pPr>
      <w:r w:rsidRPr="009E04A7">
        <w:rPr>
          <w:rFonts w:ascii="Tahoma" w:hAnsi="Tahoma" w:cs="Tahoma"/>
          <w:sz w:val="18"/>
          <w:szCs w:val="18"/>
          <w:lang w:val="pt-BR"/>
        </w:rPr>
        <w:t xml:space="preserve">(*Para os fins da Licença Open, um </w:t>
      </w:r>
      <w:r w:rsidR="00D72C33" w:rsidRPr="009E04A7">
        <w:rPr>
          <w:rFonts w:ascii="Tahoma" w:hAnsi="Tahoma" w:cs="Tahoma"/>
          <w:sz w:val="18"/>
          <w:szCs w:val="18"/>
          <w:lang w:val="pt-BR"/>
        </w:rPr>
        <w:t>“</w:t>
      </w:r>
      <w:r w:rsidRPr="009E04A7">
        <w:rPr>
          <w:rFonts w:ascii="Tahoma" w:hAnsi="Tahoma" w:cs="Tahoma"/>
          <w:sz w:val="18"/>
          <w:szCs w:val="18"/>
          <w:lang w:val="pt-BR"/>
        </w:rPr>
        <w:t>contrato ativo</w:t>
      </w:r>
      <w:r w:rsidR="00D72C33" w:rsidRPr="009E04A7">
        <w:rPr>
          <w:rFonts w:ascii="Tahoma" w:hAnsi="Tahoma" w:cs="Tahoma"/>
          <w:sz w:val="18"/>
          <w:szCs w:val="18"/>
          <w:lang w:val="pt-BR"/>
        </w:rPr>
        <w:t>”</w:t>
      </w:r>
      <w:r w:rsidRPr="009E04A7">
        <w:rPr>
          <w:rFonts w:ascii="Tahoma" w:hAnsi="Tahoma" w:cs="Tahoma"/>
          <w:sz w:val="18"/>
          <w:szCs w:val="18"/>
          <w:lang w:val="pt-BR"/>
        </w:rPr>
        <w:t xml:space="preserve"> é aquele associado a um Número de Autorização de Licença Open ativo.)</w:t>
      </w:r>
    </w:p>
    <w:p w14:paraId="5F8A7B9C" w14:textId="77777777" w:rsidR="00B73A46" w:rsidRPr="009E04A7" w:rsidRDefault="00B73A46" w:rsidP="00EB3E62">
      <w:pPr>
        <w:pStyle w:val="Footnotedash"/>
        <w:spacing w:before="0" w:after="0"/>
        <w:ind w:left="720" w:firstLine="0"/>
        <w:rPr>
          <w:lang w:val="pt-BR"/>
        </w:rPr>
      </w:pPr>
      <w:r w:rsidRPr="009E04A7">
        <w:rPr>
          <w:rFonts w:ascii="Tahoma" w:hAnsi="Tahoma" w:cs="Tahoma"/>
          <w:sz w:val="18"/>
          <w:szCs w:val="18"/>
          <w:lang w:val="pt-BR"/>
        </w:rPr>
        <w:t>Eles deverão ter o Software Assurance ativo para as licenças de atualização do Sistema Operacional Windows Desktop ou Windows 8.1 Pro.</w:t>
      </w:r>
    </w:p>
    <w:p w14:paraId="5EB5065B" w14:textId="77777777" w:rsidR="00EB3E62" w:rsidRPr="009E04A7" w:rsidRDefault="00EB3E62" w:rsidP="00EB3E62">
      <w:pPr>
        <w:pStyle w:val="Footnotedash"/>
        <w:spacing w:before="0" w:after="0"/>
        <w:ind w:left="720" w:firstLine="0"/>
        <w:rPr>
          <w:lang w:val="pt-BR"/>
        </w:rPr>
      </w:pPr>
    </w:p>
    <w:p w14:paraId="61C1C678" w14:textId="77777777" w:rsidR="00B73A46" w:rsidRPr="009E04A7" w:rsidRDefault="00B73A46" w:rsidP="00EB3E62">
      <w:pPr>
        <w:pStyle w:val="Footnotedash"/>
        <w:spacing w:before="0" w:after="0"/>
        <w:ind w:left="720" w:firstLine="0"/>
        <w:rPr>
          <w:lang w:val="pt-BR"/>
        </w:rPr>
      </w:pPr>
      <w:r w:rsidRPr="009E04A7">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61E7DBA2" w14:textId="77777777" w:rsidR="00EB3E62" w:rsidRPr="009E04A7" w:rsidRDefault="00EB3E62" w:rsidP="00EB3E62">
      <w:pPr>
        <w:pStyle w:val="Footnotedash"/>
        <w:spacing w:before="0" w:after="0"/>
        <w:ind w:left="720" w:firstLine="0"/>
        <w:rPr>
          <w:lang w:val="pt-BR"/>
        </w:rPr>
      </w:pPr>
    </w:p>
    <w:p w14:paraId="16E1C13A" w14:textId="77777777" w:rsidR="00697E59" w:rsidRPr="009E04A7" w:rsidRDefault="00B73A46" w:rsidP="00EB3E62">
      <w:pPr>
        <w:pStyle w:val="Footnotedash"/>
        <w:spacing w:before="0" w:after="0"/>
        <w:ind w:left="720" w:firstLine="0"/>
        <w:rPr>
          <w:spacing w:val="-4"/>
          <w:lang w:val="pt-BR"/>
        </w:rPr>
      </w:pPr>
      <w:r w:rsidRPr="009E04A7">
        <w:rPr>
          <w:rFonts w:ascii="Tahoma" w:hAnsi="Tahoma" w:cs="Tahoma"/>
          <w:spacing w:val="-4"/>
          <w:sz w:val="18"/>
          <w:szCs w:val="18"/>
          <w:lang w:val="pt-BR"/>
        </w:rPr>
        <w:t xml:space="preserve">Os clientes poderão desconsiderar a notificação encontrada nos Direitos de Uso de Produto de julho de 2009 referente à ausência do Internet Explorer 8 e o aviso correspondente de isenção de responsabilidade da garantia. </w:t>
      </w:r>
    </w:p>
    <w:p w14:paraId="6DBE8CB5" w14:textId="77777777" w:rsidR="00804794" w:rsidRPr="009E04A7" w:rsidRDefault="00804794" w:rsidP="00804794">
      <w:pPr>
        <w:pStyle w:val="FootnoteBulletLevel1"/>
        <w:tabs>
          <w:tab w:val="clear" w:pos="900"/>
        </w:tabs>
        <w:adjustRightInd/>
        <w:spacing w:before="0" w:after="0"/>
        <w:ind w:left="720" w:firstLine="0"/>
        <w:textAlignment w:val="auto"/>
        <w:rPr>
          <w:lang w:val="pt-BR"/>
        </w:rPr>
      </w:pPr>
    </w:p>
    <w:p w14:paraId="4228F643" w14:textId="77777777" w:rsidR="008A5D64" w:rsidRPr="00371C8C" w:rsidRDefault="008A5D64" w:rsidP="007B35CE">
      <w:pPr>
        <w:pStyle w:val="FootnoteBulletLevel1"/>
        <w:keepNext/>
        <w:tabs>
          <w:tab w:val="clear" w:pos="900"/>
        </w:tabs>
        <w:adjustRightInd/>
        <w:spacing w:before="0" w:after="60"/>
        <w:ind w:left="720" w:firstLine="0"/>
        <w:textAlignment w:val="auto"/>
      </w:pPr>
      <w:r w:rsidRPr="00371C8C">
        <w:rPr>
          <w:rFonts w:ascii="Tahoma" w:hAnsi="Tahoma" w:cs="Tahoma"/>
          <w:b/>
          <w:bCs/>
          <w:sz w:val="18"/>
          <w:szCs w:val="18"/>
        </w:rPr>
        <w:t>Windows 8 Pro KN e Windows 8.1 Pro KN</w:t>
      </w:r>
    </w:p>
    <w:p w14:paraId="387C4195" w14:textId="77777777" w:rsidR="008A5D64" w:rsidRPr="009E04A7" w:rsidRDefault="008A5D64" w:rsidP="00804794">
      <w:pPr>
        <w:pStyle w:val="FootnoteBulletLevel2"/>
        <w:spacing w:before="0"/>
        <w:ind w:left="720" w:hanging="7"/>
        <w:rPr>
          <w:lang w:val="pt-BR"/>
        </w:rPr>
      </w:pPr>
      <w:r w:rsidRPr="009E04A7">
        <w:rPr>
          <w:rFonts w:ascii="Tahoma" w:hAnsi="Tahoma" w:cs="Tahoma"/>
          <w:sz w:val="18"/>
          <w:szCs w:val="18"/>
          <w:u w:val="single"/>
          <w:lang w:val="pt-BR"/>
        </w:rPr>
        <w:t>Qualificação</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BB25EC" w:rsidRPr="009E04A7">
        <w:rPr>
          <w:rFonts w:ascii="Tahoma" w:hAnsi="Tahoma" w:cs="Tahoma"/>
          <w:sz w:val="18"/>
          <w:szCs w:val="18"/>
          <w:lang w:val="pt-BR"/>
        </w:rPr>
        <w:t> </w:t>
      </w:r>
      <w:r w:rsidRPr="009E04A7">
        <w:rPr>
          <w:rFonts w:ascii="Tahoma" w:hAnsi="Tahoma" w:cs="Tahoma"/>
          <w:sz w:val="18"/>
          <w:szCs w:val="18"/>
          <w:lang w:val="pt-BR"/>
        </w:rPr>
        <w:t>mídia do Windows 8 Pro KN e Windows 8.1 Pro KN para implantação e uso na Coreia. Nenhum outro uso é permitido.</w:t>
      </w:r>
    </w:p>
    <w:p w14:paraId="11ECB16C" w14:textId="77777777" w:rsidR="00804794" w:rsidRPr="009E04A7" w:rsidRDefault="00804794" w:rsidP="00804794">
      <w:pPr>
        <w:pStyle w:val="FootnoteBulletLevel1"/>
        <w:tabs>
          <w:tab w:val="clear" w:pos="900"/>
        </w:tabs>
        <w:adjustRightInd/>
        <w:spacing w:before="0" w:after="0"/>
        <w:ind w:left="720" w:firstLine="0"/>
        <w:textAlignment w:val="auto"/>
        <w:rPr>
          <w:lang w:val="pt-BR"/>
        </w:rPr>
      </w:pPr>
    </w:p>
    <w:p w14:paraId="405F29DE" w14:textId="77777777" w:rsidR="008A5D64" w:rsidRPr="009E04A7" w:rsidRDefault="008A5D64" w:rsidP="00804794">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Windows 8 Pro N e Windows 8.1 Pro N (Sem Windows Media Player)</w:t>
      </w:r>
    </w:p>
    <w:p w14:paraId="1DD5F4E1" w14:textId="77777777" w:rsidR="008A5D64" w:rsidRPr="009E04A7" w:rsidRDefault="008A5D64" w:rsidP="00804794">
      <w:pPr>
        <w:pStyle w:val="FootnoteBulletLevel2"/>
        <w:spacing w:before="0"/>
        <w:ind w:left="720" w:firstLine="0"/>
        <w:rPr>
          <w:lang w:val="pt-BR"/>
        </w:rPr>
      </w:pPr>
      <w:r w:rsidRPr="009E04A7">
        <w:rPr>
          <w:rFonts w:ascii="Tahoma" w:hAnsi="Tahoma" w:cs="Tahoma"/>
          <w:sz w:val="18"/>
          <w:szCs w:val="18"/>
          <w:u w:val="single"/>
          <w:lang w:val="pt-BR"/>
        </w:rPr>
        <w:t>Qualificação</w:t>
      </w:r>
      <w:r w:rsidR="00420A29" w:rsidRPr="009E04A7">
        <w:rPr>
          <w:rFonts w:ascii="Tahoma" w:hAnsi="Tahoma" w:cs="Tahoma"/>
          <w:sz w:val="18"/>
          <w:szCs w:val="18"/>
          <w:lang w:val="pt-BR"/>
        </w:rPr>
        <w:t>:</w:t>
      </w:r>
      <w:r w:rsidRPr="009E04A7">
        <w:rPr>
          <w:rFonts w:ascii="Tahoma" w:hAnsi="Tahoma" w:cs="Tahoma"/>
          <w:sz w:val="18"/>
          <w:szCs w:val="18"/>
          <w:u w:val="single"/>
          <w:lang w:val="pt-BR"/>
        </w:rPr>
        <w:br/>
      </w:r>
      <w:r w:rsidRPr="009E04A7">
        <w:rPr>
          <w:rFonts w:ascii="Tahoma" w:hAnsi="Tahoma" w:cs="Tahoma"/>
          <w:sz w:val="18"/>
          <w:szCs w:val="18"/>
          <w:lang w:val="pt-BR"/>
        </w:rPr>
        <w:t>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w:t>
      </w:r>
    </w:p>
    <w:p w14:paraId="34201D4D" w14:textId="77777777" w:rsidR="008A5D64" w:rsidRPr="009E04A7" w:rsidRDefault="008A5D64" w:rsidP="00804794">
      <w:pPr>
        <w:pStyle w:val="Footnotedash"/>
        <w:spacing w:before="0" w:after="0"/>
        <w:ind w:left="720" w:hanging="7"/>
        <w:rPr>
          <w:lang w:val="pt-BR"/>
        </w:rPr>
      </w:pPr>
      <w:r w:rsidRPr="009E04A7">
        <w:rPr>
          <w:rFonts w:ascii="Tahoma" w:hAnsi="Tahoma" w:cs="Tahoma"/>
          <w:sz w:val="18"/>
          <w:szCs w:val="18"/>
          <w:lang w:val="pt-BR"/>
        </w:rPr>
        <w:lastRenderedPageBreak/>
        <w:t xml:space="preserve">Eles deverão ter pelo menos um dos seguintes contratos ou registros ativos com a Microsoft Ireland Operations Ltd: </w:t>
      </w:r>
    </w:p>
    <w:p w14:paraId="4F10EA57" w14:textId="77777777" w:rsidR="00804794" w:rsidRPr="009E04A7" w:rsidRDefault="00804794" w:rsidP="00804794">
      <w:pPr>
        <w:pStyle w:val="Footnotedash"/>
        <w:spacing w:before="0" w:after="0"/>
        <w:ind w:left="720" w:hanging="7"/>
        <w:rPr>
          <w:lang w:val="pt-BR"/>
        </w:rPr>
      </w:pPr>
    </w:p>
    <w:p w14:paraId="56FADD80" w14:textId="77777777" w:rsidR="008A5D64" w:rsidRPr="00371C8C" w:rsidRDefault="008A5D64" w:rsidP="00346F4B">
      <w:pPr>
        <w:pStyle w:val="Footnotedash"/>
        <w:numPr>
          <w:ilvl w:val="0"/>
          <w:numId w:val="32"/>
        </w:numPr>
        <w:adjustRightInd/>
        <w:spacing w:before="0"/>
        <w:ind w:left="1440"/>
        <w:textAlignment w:val="auto"/>
      </w:pPr>
      <w:r w:rsidRPr="00371C8C">
        <w:rPr>
          <w:rFonts w:ascii="Tahoma" w:hAnsi="Tahoma" w:cs="Tahoma"/>
          <w:sz w:val="18"/>
          <w:szCs w:val="18"/>
        </w:rPr>
        <w:t>Select, Enterprise ou Registro Enterprise Subscription</w:t>
      </w:r>
    </w:p>
    <w:p w14:paraId="711065CB" w14:textId="77777777" w:rsidR="008A5D64" w:rsidRPr="00371C8C" w:rsidRDefault="008A5D64" w:rsidP="00346F4B">
      <w:pPr>
        <w:pStyle w:val="Footnotedash"/>
        <w:numPr>
          <w:ilvl w:val="0"/>
          <w:numId w:val="32"/>
        </w:numPr>
        <w:adjustRightInd/>
        <w:spacing w:before="0"/>
        <w:ind w:left="1440"/>
        <w:textAlignment w:val="auto"/>
      </w:pPr>
      <w:r w:rsidRPr="00371C8C">
        <w:rPr>
          <w:rFonts w:ascii="Tahoma" w:hAnsi="Tahoma" w:cs="Tahoma"/>
          <w:sz w:val="18"/>
          <w:szCs w:val="18"/>
        </w:rPr>
        <w:t xml:space="preserve">Licença Open*, Open Value, Campus e School Agreement, Open Value Subscription – Education Solutions </w:t>
      </w:r>
    </w:p>
    <w:p w14:paraId="1D1E04F9" w14:textId="77777777" w:rsidR="008A5D64" w:rsidRPr="009E04A7" w:rsidRDefault="008A5D64" w:rsidP="00804794">
      <w:pPr>
        <w:pStyle w:val="Footnotedash"/>
        <w:tabs>
          <w:tab w:val="clear" w:pos="1620"/>
        </w:tabs>
        <w:adjustRightInd/>
        <w:spacing w:before="0"/>
        <w:ind w:left="1440" w:firstLine="0"/>
        <w:textAlignment w:val="auto"/>
        <w:rPr>
          <w:lang w:val="pt-BR"/>
        </w:rPr>
      </w:pPr>
      <w:r w:rsidRPr="009E04A7">
        <w:rPr>
          <w:rFonts w:ascii="Tahoma" w:hAnsi="Tahoma" w:cs="Tahoma"/>
          <w:sz w:val="18"/>
          <w:szCs w:val="18"/>
          <w:lang w:val="pt-BR"/>
        </w:rPr>
        <w:t xml:space="preserve">(*Para os fins da Licença Open, um </w:t>
      </w:r>
      <w:r w:rsidR="00D72C33" w:rsidRPr="009E04A7">
        <w:rPr>
          <w:rFonts w:ascii="Tahoma" w:hAnsi="Tahoma" w:cs="Tahoma"/>
          <w:sz w:val="18"/>
          <w:szCs w:val="18"/>
          <w:lang w:val="pt-BR"/>
        </w:rPr>
        <w:t>“</w:t>
      </w:r>
      <w:r w:rsidRPr="009E04A7">
        <w:rPr>
          <w:rFonts w:ascii="Tahoma" w:hAnsi="Tahoma" w:cs="Tahoma"/>
          <w:sz w:val="18"/>
          <w:szCs w:val="18"/>
          <w:lang w:val="pt-BR"/>
        </w:rPr>
        <w:t>contrato ativo</w:t>
      </w:r>
      <w:r w:rsidR="00D72C33" w:rsidRPr="009E04A7">
        <w:rPr>
          <w:rFonts w:ascii="Tahoma" w:hAnsi="Tahoma" w:cs="Tahoma"/>
          <w:sz w:val="18"/>
          <w:szCs w:val="18"/>
          <w:lang w:val="pt-BR"/>
        </w:rPr>
        <w:t>”</w:t>
      </w:r>
      <w:r w:rsidRPr="009E04A7">
        <w:rPr>
          <w:rFonts w:ascii="Tahoma" w:hAnsi="Tahoma" w:cs="Tahoma"/>
          <w:sz w:val="18"/>
          <w:szCs w:val="18"/>
          <w:lang w:val="pt-BR"/>
        </w:rPr>
        <w:t xml:space="preserve"> é aquele associado a um Número de Autorização de Licença Open ativo.)</w:t>
      </w:r>
    </w:p>
    <w:p w14:paraId="23B19169" w14:textId="77777777" w:rsidR="00804794" w:rsidRPr="009E04A7" w:rsidRDefault="00804794" w:rsidP="00804794">
      <w:pPr>
        <w:pStyle w:val="Footnotedash"/>
        <w:tabs>
          <w:tab w:val="clear" w:pos="1620"/>
        </w:tabs>
        <w:adjustRightInd/>
        <w:spacing w:before="0" w:after="0"/>
        <w:ind w:left="1440" w:firstLine="0"/>
        <w:textAlignment w:val="auto"/>
        <w:rPr>
          <w:lang w:val="pt-BR"/>
        </w:rPr>
      </w:pPr>
    </w:p>
    <w:p w14:paraId="6E243186" w14:textId="77777777" w:rsidR="008A5D64" w:rsidRPr="009E04A7" w:rsidRDefault="008A5D64" w:rsidP="00804794">
      <w:pPr>
        <w:pStyle w:val="Footnotedash"/>
        <w:spacing w:before="0" w:after="0"/>
        <w:ind w:left="720" w:hanging="7"/>
        <w:rPr>
          <w:lang w:val="pt-BR"/>
        </w:rPr>
      </w:pPr>
      <w:r w:rsidRPr="009E04A7">
        <w:rPr>
          <w:rFonts w:ascii="Tahoma" w:hAnsi="Tahoma" w:cs="Tahoma"/>
          <w:sz w:val="18"/>
          <w:szCs w:val="18"/>
          <w:lang w:val="pt-BR"/>
        </w:rPr>
        <w:t>Eles deverão ter o Software Assurance ativo para as licenças de Atualização do Sistema Operacional Windows Desktop ou Windows 8.1 Pro.</w:t>
      </w:r>
    </w:p>
    <w:p w14:paraId="7D8CCD59" w14:textId="77777777" w:rsidR="00804794" w:rsidRPr="009E04A7" w:rsidRDefault="00804794" w:rsidP="00804794">
      <w:pPr>
        <w:pStyle w:val="Footnotedash"/>
        <w:spacing w:before="0" w:after="0"/>
        <w:ind w:left="720" w:hanging="7"/>
        <w:rPr>
          <w:lang w:val="pt-BR"/>
        </w:rPr>
      </w:pPr>
    </w:p>
    <w:p w14:paraId="1DAED049" w14:textId="77777777" w:rsidR="008A5D64" w:rsidRPr="009E04A7" w:rsidRDefault="008A5D64" w:rsidP="00804794">
      <w:pPr>
        <w:pStyle w:val="Footnotedash"/>
        <w:spacing w:before="0" w:after="0"/>
        <w:ind w:left="720" w:hanging="7"/>
        <w:rPr>
          <w:lang w:val="pt-BR"/>
        </w:rPr>
      </w:pPr>
      <w:r w:rsidRPr="009E04A7">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14:paraId="56794B39" w14:textId="77777777" w:rsidR="00804794" w:rsidRPr="009E04A7" w:rsidRDefault="00804794" w:rsidP="00804794">
      <w:pPr>
        <w:pStyle w:val="FootnoteBulletLevel1"/>
        <w:tabs>
          <w:tab w:val="clear" w:pos="900"/>
        </w:tabs>
        <w:adjustRightInd/>
        <w:spacing w:before="0" w:after="0"/>
        <w:ind w:left="720" w:firstLine="0"/>
        <w:textAlignment w:val="auto"/>
        <w:rPr>
          <w:lang w:val="pt-BR"/>
        </w:rPr>
      </w:pPr>
    </w:p>
    <w:p w14:paraId="0647A739" w14:textId="77777777" w:rsidR="00B73A46" w:rsidRPr="009E04A7" w:rsidRDefault="00B73A46" w:rsidP="00804794">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Direitos de Locação para Windows</w:t>
      </w:r>
    </w:p>
    <w:p w14:paraId="05E6DD33" w14:textId="77777777" w:rsidR="00B73A46" w:rsidRPr="009E04A7" w:rsidRDefault="00B73A46" w:rsidP="00804794">
      <w:pPr>
        <w:pStyle w:val="FootnoteBulletLevel1"/>
        <w:tabs>
          <w:tab w:val="clear" w:pos="900"/>
        </w:tabs>
        <w:adjustRightInd/>
        <w:spacing w:before="0" w:after="0"/>
        <w:ind w:left="720" w:firstLine="0"/>
        <w:textAlignment w:val="auto"/>
        <w:rPr>
          <w:lang w:val="pt-BR"/>
        </w:rPr>
      </w:pPr>
      <w:r w:rsidRPr="009E04A7">
        <w:rPr>
          <w:rFonts w:ascii="Tahoma" w:hAnsi="Tahoma" w:cs="Tahoma"/>
          <w:sz w:val="18"/>
          <w:szCs w:val="18"/>
          <w:u w:val="single"/>
          <w:lang w:val="pt-BR"/>
        </w:rPr>
        <w:t>Licenças de Direitos de Locação</w:t>
      </w:r>
      <w:r w:rsidR="00420A29" w:rsidRPr="009E04A7">
        <w:rPr>
          <w:rFonts w:ascii="Tahoma" w:hAnsi="Tahoma" w:cs="Tahoma"/>
          <w:sz w:val="18"/>
          <w:szCs w:val="18"/>
          <w:lang w:val="pt-BR"/>
        </w:rPr>
        <w:t>:</w:t>
      </w:r>
      <w:r w:rsidRPr="009E04A7">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04C09671" w14:textId="77777777" w:rsidR="00804794" w:rsidRPr="009E04A7" w:rsidRDefault="00804794" w:rsidP="00804794">
      <w:pPr>
        <w:pStyle w:val="FootnoteBulletLevel1"/>
        <w:tabs>
          <w:tab w:val="clear" w:pos="900"/>
        </w:tabs>
        <w:adjustRightInd/>
        <w:spacing w:before="0" w:after="0"/>
        <w:ind w:left="720" w:firstLine="0"/>
        <w:textAlignment w:val="auto"/>
        <w:rPr>
          <w:lang w:val="pt-BR"/>
        </w:rPr>
      </w:pPr>
    </w:p>
    <w:p w14:paraId="6B582745" w14:textId="77777777" w:rsidR="005F52C6" w:rsidRPr="00371C8C" w:rsidRDefault="00B73A46" w:rsidP="00804794">
      <w:pPr>
        <w:pStyle w:val="FootnoteBulletLevel1"/>
        <w:tabs>
          <w:tab w:val="clear" w:pos="900"/>
        </w:tabs>
        <w:adjustRightInd/>
        <w:spacing w:before="0" w:after="0"/>
        <w:ind w:left="720" w:firstLine="0"/>
        <w:textAlignment w:val="auto"/>
      </w:pPr>
      <w:r w:rsidRPr="00371C8C">
        <w:rPr>
          <w:rFonts w:ascii="Tahoma" w:hAnsi="Tahoma" w:cs="Tahoma"/>
          <w:sz w:val="18"/>
          <w:szCs w:val="18"/>
          <w:u w:val="single"/>
        </w:rPr>
        <w:t>Windows Vista, Windows 7 Professional e Windows 8 Pro e Windows 8.1 Pro</w:t>
      </w:r>
      <w:r w:rsidR="00420A29" w:rsidRPr="00420A29">
        <w:rPr>
          <w:rFonts w:ascii="Tahoma" w:hAnsi="Tahoma" w:cs="Tahoma"/>
          <w:sz w:val="18"/>
          <w:szCs w:val="18"/>
        </w:rPr>
        <w:t>:</w:t>
      </w:r>
    </w:p>
    <w:p w14:paraId="2FE76114" w14:textId="77777777" w:rsidR="00B73A46" w:rsidRPr="009E04A7" w:rsidRDefault="00B73A46" w:rsidP="00804794">
      <w:pPr>
        <w:pStyle w:val="FootnoteBulletLevel1"/>
        <w:tabs>
          <w:tab w:val="clear" w:pos="900"/>
        </w:tabs>
        <w:adjustRightInd/>
        <w:spacing w:before="0" w:after="0"/>
        <w:ind w:left="720" w:firstLine="0"/>
        <w:textAlignment w:val="auto"/>
        <w:rPr>
          <w:lang w:val="pt-BR"/>
        </w:rPr>
      </w:pPr>
      <w:r w:rsidRPr="009E04A7">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9E04A7">
        <w:rPr>
          <w:rFonts w:ascii="Tahoma" w:hAnsi="Tahoma" w:cs="Tahoma"/>
          <w:i/>
          <w:iCs/>
          <w:sz w:val="18"/>
          <w:szCs w:val="18"/>
          <w:lang w:val="pt-BR"/>
        </w:rPr>
        <w:t>.</w:t>
      </w:r>
      <w:r w:rsidRPr="009E04A7">
        <w:rPr>
          <w:rFonts w:ascii="Tahoma" w:hAnsi="Tahoma" w:cs="Tahoma"/>
          <w:sz w:val="18"/>
          <w:szCs w:val="18"/>
          <w:lang w:val="pt-BR"/>
        </w:rPr>
        <w:t xml:space="preserve"> Os sistemas operacionais qualificados licenciados também incluem licenças adquiridas com o Contrato Get Genuine Windows por meio desses programas.</w:t>
      </w:r>
    </w:p>
    <w:p w14:paraId="5A83FC07" w14:textId="77777777" w:rsidR="00B73A46" w:rsidRPr="009E04A7" w:rsidRDefault="00B73A46" w:rsidP="00804794">
      <w:pPr>
        <w:ind w:left="720"/>
        <w:rPr>
          <w:lang w:val="pt-BR"/>
        </w:rPr>
      </w:pPr>
    </w:p>
    <w:p w14:paraId="1468887D" w14:textId="77777777" w:rsidR="00B73A46" w:rsidRPr="009E04A7" w:rsidRDefault="00B73A46" w:rsidP="00804794">
      <w:pPr>
        <w:ind w:left="720"/>
        <w:rPr>
          <w:lang w:val="pt-BR"/>
        </w:rPr>
      </w:pPr>
      <w:r w:rsidRPr="009E04A7">
        <w:rPr>
          <w:rFonts w:cs="Tahoma"/>
          <w:szCs w:val="18"/>
          <w:u w:val="single"/>
          <w:lang w:val="pt-BR"/>
        </w:rPr>
        <w:t>Regras de Sistemas Operacionais Qualificados</w:t>
      </w:r>
      <w:r w:rsidR="00420A29" w:rsidRPr="009E04A7">
        <w:rPr>
          <w:rFonts w:cs="Tahoma"/>
          <w:szCs w:val="18"/>
          <w:lang w:val="pt-BR"/>
        </w:rPr>
        <w:t>:</w:t>
      </w:r>
      <w:r w:rsidRPr="009E04A7">
        <w:rPr>
          <w:rFonts w:cs="Tahoma"/>
          <w:szCs w:val="18"/>
          <w:lang w:val="pt-BR"/>
        </w:rPr>
        <w:t xml:space="preserve"> Cada uma destas condições deve ser atendida para que o</w:t>
      </w:r>
      <w:r w:rsidR="00BB25EC" w:rsidRPr="009E04A7">
        <w:rPr>
          <w:rFonts w:cs="Tahoma"/>
          <w:szCs w:val="18"/>
          <w:lang w:val="pt-BR"/>
        </w:rPr>
        <w:t> </w:t>
      </w:r>
      <w:r w:rsidRPr="009E04A7">
        <w:rPr>
          <w:rFonts w:cs="Tahoma"/>
          <w:szCs w:val="18"/>
          <w:lang w:val="pt-BR"/>
        </w:rPr>
        <w:t xml:space="preserve">Sistema Operacional básico o qualifique para a licença de Direitos de Locação: </w:t>
      </w:r>
    </w:p>
    <w:p w14:paraId="0948E520" w14:textId="77777777" w:rsidR="00B73A46" w:rsidRPr="009E04A7" w:rsidRDefault="00B73A46" w:rsidP="00F02E9F">
      <w:pPr>
        <w:ind w:left="1440"/>
        <w:rPr>
          <w:lang w:val="pt-BR"/>
        </w:rPr>
      </w:pPr>
    </w:p>
    <w:p w14:paraId="4C8ABB90" w14:textId="77777777" w:rsidR="00B73A46" w:rsidRPr="009E04A7" w:rsidRDefault="00B73A46" w:rsidP="00346F4B">
      <w:pPr>
        <w:numPr>
          <w:ilvl w:val="0"/>
          <w:numId w:val="28"/>
        </w:numPr>
        <w:ind w:left="1440"/>
        <w:rPr>
          <w:lang w:val="pt-BR"/>
        </w:rPr>
      </w:pPr>
      <w:r w:rsidRPr="009E04A7">
        <w:rPr>
          <w:rFonts w:cs="Tahoma"/>
          <w:szCs w:val="18"/>
          <w:lang w:val="pt-BR"/>
        </w:rPr>
        <w:t>A licença para o SO qualificado deverá ser cedida ao mesmo dispositivo ao qual a licença de Direitos de Locação de VL será cedida.</w:t>
      </w:r>
    </w:p>
    <w:p w14:paraId="014A7356" w14:textId="77777777" w:rsidR="00B73A46" w:rsidRPr="009E04A7" w:rsidRDefault="00B73A46" w:rsidP="00346F4B">
      <w:pPr>
        <w:numPr>
          <w:ilvl w:val="0"/>
          <w:numId w:val="28"/>
        </w:numPr>
        <w:ind w:left="1440"/>
        <w:rPr>
          <w:lang w:val="pt-BR"/>
        </w:rPr>
      </w:pPr>
      <w:r w:rsidRPr="009E04A7">
        <w:rPr>
          <w:rFonts w:cs="Tahoma"/>
          <w:szCs w:val="18"/>
          <w:lang w:val="pt-BR"/>
        </w:rPr>
        <w:t>O SO qualificado deverá ser instalado no referido dispositivo.</w:t>
      </w:r>
    </w:p>
    <w:p w14:paraId="20374C90" w14:textId="77777777" w:rsidR="00E31CC0" w:rsidRPr="009E04A7" w:rsidRDefault="00E31CC0" w:rsidP="00997D81">
      <w:pPr>
        <w:rPr>
          <w:lang w:val="pt-BR"/>
        </w:rPr>
      </w:pPr>
    </w:p>
    <w:p w14:paraId="0480EB23" w14:textId="77777777" w:rsidR="00B73A46" w:rsidRPr="009E04A7" w:rsidRDefault="00B73A46" w:rsidP="00EE035D">
      <w:pPr>
        <w:pStyle w:val="EndnoteText"/>
        <w:ind w:left="720"/>
        <w:rPr>
          <w:lang w:val="pt-BR"/>
        </w:rPr>
      </w:pPr>
      <w:r w:rsidRPr="009E04A7">
        <w:rPr>
          <w:rFonts w:ascii="Tahoma" w:hAnsi="Tahoma" w:cs="Tahoma"/>
          <w:sz w:val="18"/>
          <w:szCs w:val="18"/>
          <w:lang w:val="pt-BR"/>
        </w:rPr>
        <w:t>Os sistemas operacionais qualificados por tipo de Programa são:</w:t>
      </w:r>
    </w:p>
    <w:p w14:paraId="60C94CE1" w14:textId="77777777" w:rsidR="00B73A46" w:rsidRPr="009E04A7" w:rsidRDefault="00B73A46" w:rsidP="00B73A46">
      <w:pPr>
        <w:pStyle w:val="EndnoteText"/>
        <w:rPr>
          <w:lang w:val="pt-B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71C8C" w14:paraId="642FBFCC"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25974DE9" w14:textId="77777777" w:rsidR="00B73A46" w:rsidRPr="009E04A7" w:rsidRDefault="009B3FA2" w:rsidP="00713A6C">
            <w:pPr>
              <w:rPr>
                <w:rFonts w:eastAsia="Calibri" w:cs="Tahoma"/>
                <w:bCs/>
                <w:szCs w:val="18"/>
                <w:lang w:val="pt-BR"/>
              </w:rPr>
            </w:pPr>
            <w:r w:rsidRPr="009E04A7">
              <w:rPr>
                <w:rFonts w:cs="Tahoma"/>
                <w:b/>
                <w:bCs/>
                <w:szCs w:val="18"/>
                <w:lang w:val="pt-BR"/>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894B0AC" w14:textId="77777777" w:rsidR="00B73A46" w:rsidRPr="00371C8C" w:rsidRDefault="00B73A46" w:rsidP="009B3FA2">
            <w:pPr>
              <w:jc w:val="center"/>
              <w:rPr>
                <w:rFonts w:eastAsia="Calibri" w:cs="Tahoma"/>
                <w:b/>
                <w:bCs/>
                <w:sz w:val="14"/>
                <w:szCs w:val="18"/>
              </w:rPr>
            </w:pPr>
            <w:r w:rsidRPr="00371C8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B4A85D6" w14:textId="77777777" w:rsidR="00B73A46" w:rsidRPr="00371C8C" w:rsidRDefault="00B73A46" w:rsidP="001B15A5">
            <w:pPr>
              <w:jc w:val="center"/>
              <w:rPr>
                <w:rFonts w:eastAsia="Calibri" w:cs="Tahoma"/>
                <w:b/>
                <w:bCs/>
                <w:sz w:val="14"/>
                <w:szCs w:val="18"/>
              </w:rPr>
            </w:pPr>
            <w:r w:rsidRPr="00371C8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4FD23EE" w14:textId="77777777" w:rsidR="00B73A46" w:rsidRPr="00371C8C" w:rsidRDefault="00B73A46" w:rsidP="0050116B">
            <w:pPr>
              <w:jc w:val="center"/>
              <w:rPr>
                <w:rFonts w:eastAsia="Calibri" w:cs="Tahoma"/>
                <w:b/>
                <w:bCs/>
                <w:sz w:val="14"/>
                <w:szCs w:val="18"/>
              </w:rPr>
            </w:pPr>
            <w:r w:rsidRPr="00371C8C">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583C59" w14:textId="77777777" w:rsidR="00B73A46" w:rsidRPr="00371C8C" w:rsidRDefault="00B73A46" w:rsidP="005F0406">
            <w:pPr>
              <w:jc w:val="center"/>
              <w:rPr>
                <w:rFonts w:eastAsia="Calibri" w:cs="Tahoma"/>
                <w:b/>
                <w:bCs/>
                <w:sz w:val="14"/>
                <w:szCs w:val="18"/>
              </w:rPr>
            </w:pPr>
            <w:r w:rsidRPr="00371C8C">
              <w:rPr>
                <w:rFonts w:cs="Tahoma"/>
                <w:b/>
                <w:bCs/>
                <w:sz w:val="14"/>
                <w:szCs w:val="18"/>
              </w:rPr>
              <w:t>Licença Open</w:t>
            </w:r>
          </w:p>
        </w:tc>
        <w:tc>
          <w:tcPr>
            <w:tcW w:w="16" w:type="dxa"/>
            <w:vAlign w:val="center"/>
          </w:tcPr>
          <w:p w14:paraId="4A1008D5" w14:textId="77777777" w:rsidR="00B73A46" w:rsidRPr="00371C8C" w:rsidRDefault="00B73A46" w:rsidP="00713A6C">
            <w:pPr>
              <w:rPr>
                <w:rFonts w:eastAsia="Calibri" w:cs="Tahoma"/>
                <w:szCs w:val="18"/>
              </w:rPr>
            </w:pPr>
          </w:p>
        </w:tc>
      </w:tr>
      <w:tr w:rsidR="00BF7A97" w:rsidRPr="00371C8C" w14:paraId="137D2FE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DDEEF2" w14:textId="77777777" w:rsidR="00BF7A97" w:rsidRPr="00371C8C" w:rsidRDefault="00BF7A97" w:rsidP="00713A6C">
            <w:pPr>
              <w:rPr>
                <w:rFonts w:cs="Tahoma"/>
                <w:b/>
                <w:bCs/>
                <w:szCs w:val="18"/>
              </w:rPr>
            </w:pPr>
            <w:r w:rsidRPr="00371C8C">
              <w:rPr>
                <w:rFonts w:cs="Tahoma"/>
                <w:b/>
                <w:bCs/>
                <w:szCs w:val="18"/>
              </w:rPr>
              <w:t xml:space="preserve">Windows 8 e Windows 8.1 </w:t>
            </w:r>
            <w:r w:rsidR="00BB25EC">
              <w:rPr>
                <w:rFonts w:cs="Tahoma"/>
                <w:b/>
                <w:bCs/>
                <w:szCs w:val="18"/>
              </w:rPr>
              <w:br/>
            </w:r>
            <w:r w:rsidRPr="00371C8C">
              <w:rPr>
                <w:rFonts w:cs="Tahoma"/>
                <w:b/>
                <w:bCs/>
                <w:szCs w:val="18"/>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247ABA" w14:textId="77777777" w:rsidR="00BF7A97" w:rsidRPr="00371C8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850FFB" w14:textId="77777777" w:rsidR="00BF7A97" w:rsidRPr="00371C8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C2E4EE" w14:textId="77777777" w:rsidR="00BF7A97" w:rsidRPr="00371C8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D542A6" w14:textId="77777777" w:rsidR="00BF7A97" w:rsidRPr="00371C8C" w:rsidRDefault="00BF7A97" w:rsidP="00BF7A97">
            <w:pPr>
              <w:jc w:val="center"/>
              <w:rPr>
                <w:rFonts w:eastAsia="Times New Roman" w:cs="Tahoma"/>
                <w:szCs w:val="18"/>
              </w:rPr>
            </w:pPr>
          </w:p>
        </w:tc>
        <w:tc>
          <w:tcPr>
            <w:tcW w:w="16" w:type="dxa"/>
            <w:vAlign w:val="center"/>
          </w:tcPr>
          <w:p w14:paraId="0B6A9906" w14:textId="77777777" w:rsidR="00BF7A97" w:rsidRPr="00371C8C" w:rsidRDefault="00BF7A97" w:rsidP="00713A6C">
            <w:pPr>
              <w:rPr>
                <w:rFonts w:eastAsia="Calibri" w:cs="Tahoma"/>
                <w:szCs w:val="18"/>
              </w:rPr>
            </w:pPr>
          </w:p>
        </w:tc>
      </w:tr>
      <w:tr w:rsidR="00BF7A97" w:rsidRPr="00371C8C" w14:paraId="4FF1A51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4A49281" w14:textId="77777777" w:rsidR="00BF7A97" w:rsidRPr="00371C8C" w:rsidRDefault="00BF7A97" w:rsidP="00BF7A97">
            <w:pPr>
              <w:ind w:left="522"/>
              <w:rPr>
                <w:rFonts w:cs="Tahoma"/>
                <w:b/>
                <w:bCs/>
                <w:szCs w:val="18"/>
              </w:rPr>
            </w:pPr>
            <w:r w:rsidRPr="00371C8C">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953EEB" w14:textId="77777777" w:rsidR="00BF7A97" w:rsidRPr="00371C8C" w:rsidRDefault="00BF7A97" w:rsidP="00BF7A97">
            <w:pPr>
              <w:jc w:val="center"/>
              <w:rPr>
                <w:rFonts w:eastAsia="Times New Roman" w:cs="Tahoma"/>
                <w:szCs w:val="18"/>
              </w:rPr>
            </w:pPr>
            <w:r w:rsidRPr="00371C8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9BB855" w14:textId="77777777" w:rsidR="00BF7A97" w:rsidRPr="00371C8C" w:rsidRDefault="005679CA" w:rsidP="00BF7A97">
            <w:pPr>
              <w:jc w:val="center"/>
              <w:rPr>
                <w:rFonts w:eastAsia="Times New Roman" w:cs="Tahoma"/>
                <w:szCs w:val="18"/>
              </w:rPr>
            </w:pPr>
            <w:r w:rsidRPr="00371C8C">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FB4B34" w14:textId="77777777" w:rsidR="00BF7A97" w:rsidRPr="00371C8C" w:rsidRDefault="00BF7A97" w:rsidP="00BF7A97">
            <w:pPr>
              <w:jc w:val="center"/>
              <w:rPr>
                <w:rFonts w:eastAsia="Times New Roman" w:cs="Tahoma"/>
                <w:szCs w:val="18"/>
              </w:rPr>
            </w:pPr>
            <w:r w:rsidRPr="00371C8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80D7D2" w14:textId="77777777" w:rsidR="00BF7A97" w:rsidRPr="00371C8C" w:rsidRDefault="00BF7A97" w:rsidP="00BF7A97">
            <w:pPr>
              <w:jc w:val="center"/>
              <w:rPr>
                <w:rFonts w:eastAsia="Times New Roman" w:cs="Tahoma"/>
                <w:szCs w:val="18"/>
              </w:rPr>
            </w:pPr>
            <w:r w:rsidRPr="00371C8C">
              <w:rPr>
                <w:rFonts w:eastAsia="Times New Roman" w:cs="Tahoma"/>
                <w:szCs w:val="18"/>
              </w:rPr>
              <w:t>x</w:t>
            </w:r>
          </w:p>
        </w:tc>
        <w:tc>
          <w:tcPr>
            <w:tcW w:w="16" w:type="dxa"/>
            <w:vAlign w:val="center"/>
          </w:tcPr>
          <w:p w14:paraId="00E4432C" w14:textId="77777777" w:rsidR="00BF7A97" w:rsidRPr="00371C8C" w:rsidRDefault="00BF7A97" w:rsidP="00713A6C">
            <w:pPr>
              <w:rPr>
                <w:rFonts w:eastAsia="Calibri" w:cs="Tahoma"/>
                <w:szCs w:val="18"/>
              </w:rPr>
            </w:pPr>
          </w:p>
        </w:tc>
      </w:tr>
      <w:tr w:rsidR="00B73A46" w:rsidRPr="00371C8C" w14:paraId="23278C1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56F605" w14:textId="77777777" w:rsidR="00B73A46" w:rsidRPr="00371C8C" w:rsidRDefault="00B73A46" w:rsidP="00713A6C">
            <w:pPr>
              <w:rPr>
                <w:rFonts w:eastAsia="Calibri" w:cs="Tahoma"/>
                <w:b/>
                <w:bCs/>
                <w:szCs w:val="18"/>
              </w:rPr>
            </w:pPr>
            <w:r w:rsidRPr="00371C8C">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28BF2A" w14:textId="77777777" w:rsidR="00B73A46" w:rsidRPr="00371C8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3A5B38" w14:textId="77777777" w:rsidR="00B73A46" w:rsidRPr="00371C8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CA2639" w14:textId="77777777" w:rsidR="00B73A46" w:rsidRPr="00371C8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291900" w14:textId="77777777" w:rsidR="00B73A46" w:rsidRPr="00371C8C" w:rsidRDefault="00B73A46" w:rsidP="00BF7A97">
            <w:pPr>
              <w:jc w:val="center"/>
              <w:rPr>
                <w:rFonts w:eastAsia="Times New Roman" w:cs="Tahoma"/>
                <w:szCs w:val="18"/>
              </w:rPr>
            </w:pPr>
          </w:p>
        </w:tc>
        <w:tc>
          <w:tcPr>
            <w:tcW w:w="16" w:type="dxa"/>
            <w:vAlign w:val="center"/>
          </w:tcPr>
          <w:p w14:paraId="07B0C2A3" w14:textId="77777777" w:rsidR="00B73A46" w:rsidRPr="00371C8C" w:rsidRDefault="00B73A46" w:rsidP="00713A6C">
            <w:pPr>
              <w:rPr>
                <w:rFonts w:eastAsia="Calibri" w:cs="Tahoma"/>
                <w:szCs w:val="18"/>
              </w:rPr>
            </w:pPr>
          </w:p>
        </w:tc>
      </w:tr>
      <w:tr w:rsidR="00B73A46" w:rsidRPr="00371C8C" w14:paraId="797EA4D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35C331" w14:textId="77777777" w:rsidR="00B73A46" w:rsidRPr="00371C8C" w:rsidRDefault="00B73A46" w:rsidP="00BF7A97">
            <w:pPr>
              <w:ind w:left="522"/>
              <w:rPr>
                <w:rFonts w:eastAsia="Calibri" w:cs="Tahoma"/>
                <w:bCs/>
                <w:szCs w:val="18"/>
              </w:rPr>
            </w:pPr>
            <w:r w:rsidRPr="00371C8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8E062C" w14:textId="77777777" w:rsidR="00B73A46" w:rsidRPr="00371C8C" w:rsidRDefault="00B73A46" w:rsidP="00713A6C">
            <w:pPr>
              <w:jc w:val="center"/>
              <w:rPr>
                <w:rFonts w:eastAsia="Calibri" w:cs="Tahoma"/>
                <w:szCs w:val="18"/>
              </w:rPr>
            </w:pPr>
            <w:r w:rsidRPr="00371C8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8F7185" w14:textId="77777777" w:rsidR="00B73A46" w:rsidRPr="00371C8C" w:rsidRDefault="00B73A46" w:rsidP="00713A6C">
            <w:pPr>
              <w:jc w:val="center"/>
              <w:rPr>
                <w:rFonts w:eastAsia="Calibri" w:cs="Tahoma"/>
                <w:szCs w:val="18"/>
              </w:rPr>
            </w:pPr>
            <w:r w:rsidRPr="00371C8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02C33F" w14:textId="77777777" w:rsidR="00B73A46" w:rsidRPr="00371C8C" w:rsidRDefault="00B73A46" w:rsidP="00713A6C">
            <w:pPr>
              <w:jc w:val="center"/>
              <w:rPr>
                <w:rFonts w:eastAsia="Calibri" w:cs="Tahoma"/>
                <w:szCs w:val="18"/>
              </w:rPr>
            </w:pPr>
            <w:r w:rsidRPr="00371C8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09301C" w14:textId="77777777" w:rsidR="00B73A46" w:rsidRPr="00371C8C" w:rsidRDefault="00B73A46" w:rsidP="00713A6C">
            <w:pPr>
              <w:jc w:val="center"/>
              <w:rPr>
                <w:rFonts w:eastAsia="Calibri" w:cs="Tahoma"/>
                <w:szCs w:val="18"/>
              </w:rPr>
            </w:pPr>
            <w:r w:rsidRPr="00371C8C">
              <w:rPr>
                <w:rFonts w:cs="Tahoma"/>
                <w:szCs w:val="18"/>
              </w:rPr>
              <w:t>x</w:t>
            </w:r>
          </w:p>
        </w:tc>
        <w:tc>
          <w:tcPr>
            <w:tcW w:w="16" w:type="dxa"/>
            <w:vAlign w:val="center"/>
          </w:tcPr>
          <w:p w14:paraId="7187957C" w14:textId="77777777" w:rsidR="00B73A46" w:rsidRPr="00371C8C" w:rsidRDefault="00B73A46" w:rsidP="00713A6C">
            <w:pPr>
              <w:rPr>
                <w:rFonts w:eastAsia="Calibri" w:cs="Tahoma"/>
                <w:szCs w:val="18"/>
              </w:rPr>
            </w:pPr>
          </w:p>
        </w:tc>
      </w:tr>
      <w:tr w:rsidR="00B73A46" w:rsidRPr="00230CAA" w14:paraId="08D92DA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87A501" w14:textId="77777777" w:rsidR="00B73A46" w:rsidRPr="009E04A7" w:rsidRDefault="00B73A46" w:rsidP="00DF3AED">
            <w:pPr>
              <w:keepNext/>
              <w:rPr>
                <w:rFonts w:eastAsia="Calibri" w:cs="Tahoma"/>
                <w:b/>
                <w:bCs/>
                <w:szCs w:val="18"/>
                <w:lang w:val="pt-BR"/>
              </w:rPr>
            </w:pPr>
            <w:r w:rsidRPr="009E04A7">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D1CE70"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E96591"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EA6570"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423388" w14:textId="77777777" w:rsidR="00B73A46" w:rsidRPr="009E04A7" w:rsidRDefault="00546C9F" w:rsidP="00713A6C">
            <w:pPr>
              <w:jc w:val="center"/>
              <w:rPr>
                <w:rFonts w:eastAsia="Calibri" w:cs="Tahoma"/>
                <w:szCs w:val="18"/>
                <w:lang w:val="pt-BR"/>
              </w:rPr>
            </w:pPr>
            <w:r w:rsidRPr="009E04A7">
              <w:rPr>
                <w:rFonts w:cs="Tahoma"/>
                <w:szCs w:val="18"/>
                <w:lang w:val="pt-BR"/>
              </w:rPr>
              <w:t xml:space="preserve"> </w:t>
            </w:r>
          </w:p>
        </w:tc>
        <w:tc>
          <w:tcPr>
            <w:tcW w:w="16" w:type="dxa"/>
            <w:vAlign w:val="center"/>
          </w:tcPr>
          <w:p w14:paraId="70BFCAEF" w14:textId="77777777" w:rsidR="00B73A46" w:rsidRPr="009E04A7" w:rsidRDefault="00B73A46" w:rsidP="00713A6C">
            <w:pPr>
              <w:rPr>
                <w:rFonts w:eastAsia="Calibri" w:cs="Tahoma"/>
                <w:szCs w:val="18"/>
                <w:lang w:val="pt-BR"/>
              </w:rPr>
            </w:pPr>
          </w:p>
        </w:tc>
      </w:tr>
      <w:tr w:rsidR="00B73A46" w:rsidRPr="00371C8C" w14:paraId="1BAF838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EB86E9B" w14:textId="77777777" w:rsidR="00B73A46" w:rsidRPr="00371C8C" w:rsidRDefault="00B73A46" w:rsidP="00713A6C">
            <w:pPr>
              <w:ind w:firstLine="540"/>
              <w:rPr>
                <w:rFonts w:eastAsia="Calibri" w:cs="Tahoma"/>
                <w:szCs w:val="18"/>
              </w:rPr>
            </w:pPr>
            <w:r w:rsidRPr="00371C8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77E01D" w14:textId="77777777" w:rsidR="00B73A46" w:rsidRPr="00371C8C" w:rsidRDefault="00B73A46" w:rsidP="00713A6C">
            <w:pPr>
              <w:jc w:val="center"/>
              <w:rPr>
                <w:rFonts w:eastAsia="Calibri" w:cs="Tahoma"/>
                <w:szCs w:val="18"/>
              </w:rPr>
            </w:pPr>
            <w:r w:rsidRPr="00371C8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DD8E08" w14:textId="77777777" w:rsidR="00B73A46" w:rsidRPr="00371C8C" w:rsidRDefault="00B73A46" w:rsidP="00713A6C">
            <w:pPr>
              <w:jc w:val="center"/>
              <w:rPr>
                <w:rFonts w:eastAsia="Calibri" w:cs="Tahoma"/>
                <w:szCs w:val="18"/>
              </w:rPr>
            </w:pPr>
            <w:r w:rsidRPr="00371C8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9E860C" w14:textId="77777777" w:rsidR="00B73A46" w:rsidRPr="00371C8C" w:rsidRDefault="00B73A46" w:rsidP="00713A6C">
            <w:pPr>
              <w:jc w:val="center"/>
              <w:rPr>
                <w:rFonts w:eastAsia="Calibri" w:cs="Tahoma"/>
                <w:szCs w:val="18"/>
              </w:rPr>
            </w:pPr>
            <w:r w:rsidRPr="00371C8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895C97" w14:textId="77777777" w:rsidR="00B73A46" w:rsidRPr="00371C8C" w:rsidRDefault="00B73A46" w:rsidP="00713A6C">
            <w:pPr>
              <w:jc w:val="center"/>
              <w:rPr>
                <w:rFonts w:eastAsia="Calibri" w:cs="Tahoma"/>
                <w:szCs w:val="18"/>
              </w:rPr>
            </w:pPr>
            <w:r w:rsidRPr="00371C8C">
              <w:rPr>
                <w:rFonts w:cs="Tahoma"/>
                <w:szCs w:val="18"/>
              </w:rPr>
              <w:t>x</w:t>
            </w:r>
          </w:p>
        </w:tc>
        <w:tc>
          <w:tcPr>
            <w:tcW w:w="16" w:type="dxa"/>
            <w:vAlign w:val="center"/>
          </w:tcPr>
          <w:p w14:paraId="43B1EBCA" w14:textId="77777777" w:rsidR="00B73A46" w:rsidRPr="00371C8C" w:rsidRDefault="00B73A46" w:rsidP="00713A6C">
            <w:pPr>
              <w:rPr>
                <w:rFonts w:eastAsia="Calibri" w:cs="Tahoma"/>
                <w:szCs w:val="18"/>
              </w:rPr>
            </w:pPr>
          </w:p>
        </w:tc>
      </w:tr>
    </w:tbl>
    <w:p w14:paraId="37563933" w14:textId="77777777" w:rsidR="00B73A46" w:rsidRPr="00371C8C" w:rsidRDefault="00B73A46" w:rsidP="00B73A46"/>
    <w:p w14:paraId="01DD1ADE" w14:textId="77777777" w:rsidR="00B73A46" w:rsidRPr="009E04A7" w:rsidRDefault="00B73A46" w:rsidP="00EE035D">
      <w:pPr>
        <w:ind w:left="720"/>
        <w:rPr>
          <w:lang w:val="pt-BR"/>
        </w:rPr>
      </w:pPr>
      <w:r w:rsidRPr="009E04A7">
        <w:rPr>
          <w:rFonts w:cs="Tahoma"/>
          <w:szCs w:val="18"/>
          <w:lang w:val="pt-BR"/>
        </w:rPr>
        <w:t>Os clientes que adquirirem a licença de direitos de locação além de uma licença de sistema operacional qualificado</w:t>
      </w:r>
      <w:r w:rsidRPr="009E04A7">
        <w:rPr>
          <w:rStyle w:val="CommentReference"/>
          <w:rFonts w:cs="Tahoma"/>
          <w:sz w:val="18"/>
          <w:szCs w:val="18"/>
          <w:lang w:val="pt-BR"/>
        </w:rPr>
        <w:t xml:space="preserve"> </w:t>
      </w:r>
      <w:r w:rsidRPr="009E04A7">
        <w:rPr>
          <w:rFonts w:cs="Tahoma"/>
          <w:szCs w:val="18"/>
          <w:lang w:val="pt-BR"/>
        </w:rPr>
        <w:t>terão seus direitos de acordo com essa licença de sistema operacional qualificado</w:t>
      </w:r>
      <w:r w:rsidRPr="009E04A7">
        <w:rPr>
          <w:rStyle w:val="CommentReference"/>
          <w:rFonts w:cs="Tahoma"/>
          <w:sz w:val="18"/>
          <w:szCs w:val="18"/>
          <w:lang w:val="pt-BR"/>
        </w:rPr>
        <w:t xml:space="preserve"> </w:t>
      </w:r>
      <w:r w:rsidRPr="009E04A7">
        <w:rPr>
          <w:rFonts w:cs="Tahoma"/>
          <w:szCs w:val="18"/>
          <w:lang w:val="pt-BR"/>
        </w:rPr>
        <w:t>estendidos a</w:t>
      </w:r>
      <w:r w:rsidR="00BB25EC" w:rsidRPr="009E04A7">
        <w:rPr>
          <w:rFonts w:cs="Tahoma"/>
          <w:szCs w:val="18"/>
          <w:lang w:val="pt-BR"/>
        </w:rPr>
        <w:t> </w:t>
      </w:r>
      <w:r w:rsidRPr="009E04A7">
        <w:rPr>
          <w:rFonts w:cs="Tahoma"/>
          <w:szCs w:val="18"/>
          <w:lang w:val="pt-BR"/>
        </w:rPr>
        <w:t xml:space="preserve">fim de permitir que terceiros usem o mesmo software. A licença de locação não é uma outorga para uma atualização de versão. </w:t>
      </w:r>
    </w:p>
    <w:p w14:paraId="1A5C791D" w14:textId="77777777" w:rsidR="00B73A46" w:rsidRDefault="00B73A46" w:rsidP="00804794">
      <w:pPr>
        <w:ind w:left="720"/>
        <w:rPr>
          <w:lang w:val="pt-BR"/>
        </w:rPr>
      </w:pPr>
    </w:p>
    <w:p w14:paraId="689F056F" w14:textId="77777777" w:rsidR="00463084" w:rsidRDefault="00463084" w:rsidP="00804794">
      <w:pPr>
        <w:ind w:left="720"/>
        <w:rPr>
          <w:lang w:val="pt-BR"/>
        </w:rPr>
      </w:pPr>
    </w:p>
    <w:p w14:paraId="37A05123" w14:textId="77777777" w:rsidR="00463084" w:rsidRPr="009E04A7" w:rsidRDefault="00463084" w:rsidP="00804794">
      <w:pPr>
        <w:ind w:left="720"/>
        <w:rPr>
          <w:lang w:val="pt-BR"/>
        </w:rPr>
      </w:pPr>
    </w:p>
    <w:p w14:paraId="1C556F14" w14:textId="77777777" w:rsidR="00B73A46" w:rsidRPr="009E04A7" w:rsidRDefault="00B73A46" w:rsidP="00804794">
      <w:pPr>
        <w:ind w:left="720"/>
        <w:rPr>
          <w:lang w:val="pt-BR"/>
        </w:rPr>
      </w:pPr>
      <w:r w:rsidRPr="009E04A7">
        <w:rPr>
          <w:rFonts w:cs="Tahoma"/>
          <w:szCs w:val="18"/>
          <w:u w:val="single"/>
          <w:lang w:val="pt-BR"/>
        </w:rPr>
        <w:lastRenderedPageBreak/>
        <w:t>Exceção do Software Assurance</w:t>
      </w:r>
    </w:p>
    <w:p w14:paraId="1493110F" w14:textId="77777777" w:rsidR="00B73A46" w:rsidRPr="009E04A7" w:rsidRDefault="00B73A46" w:rsidP="00804794">
      <w:pPr>
        <w:ind w:left="720"/>
        <w:rPr>
          <w:lang w:val="pt-BR"/>
        </w:rPr>
      </w:pPr>
      <w:r w:rsidRPr="009E04A7">
        <w:rPr>
          <w:rFonts w:cs="Tahoma"/>
          <w:szCs w:val="18"/>
          <w:lang w:val="pt-BR"/>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6902282A" w14:textId="77777777" w:rsidR="00B73A46" w:rsidRPr="009E04A7" w:rsidRDefault="00B73A46" w:rsidP="00B73A46">
      <w:pPr>
        <w:rPr>
          <w:lang w:val="pt-BR"/>
        </w:rPr>
      </w:pPr>
    </w:p>
    <w:p w14:paraId="12CBCA8C" w14:textId="77777777" w:rsidR="00F645DA" w:rsidRPr="009E04A7" w:rsidRDefault="00F645DA" w:rsidP="00B73A46">
      <w:pPr>
        <w:rPr>
          <w:lang w:val="pt-BR"/>
        </w:rPr>
      </w:pPr>
    </w:p>
    <w:p w14:paraId="2F2616EE" w14:textId="77777777" w:rsidR="00F645DA" w:rsidRPr="009E04A7" w:rsidRDefault="00F645DA" w:rsidP="00F645DA">
      <w:pPr>
        <w:pStyle w:val="Heading3"/>
        <w:keepNext/>
        <w:rPr>
          <w:lang w:val="pt-BR"/>
        </w:rPr>
      </w:pPr>
      <w:bookmarkStart w:id="1133" w:name="_30_Licença_de"/>
      <w:bookmarkStart w:id="1134" w:name="_Toc380098157"/>
      <w:bookmarkEnd w:id="1117"/>
      <w:bookmarkEnd w:id="1118"/>
      <w:bookmarkEnd w:id="1119"/>
      <w:bookmarkEnd w:id="1133"/>
      <w:r w:rsidRPr="009E04A7">
        <w:rPr>
          <w:rFonts w:ascii="Tahoma" w:hAnsi="Tahoma"/>
          <w:caps/>
          <w:color w:val="F66400"/>
          <w:sz w:val="22"/>
          <w:vertAlign w:val="superscript"/>
          <w:lang w:val="pt-BR"/>
        </w:rPr>
        <w:t>30</w:t>
      </w:r>
      <w:r w:rsidRPr="008A4BFB">
        <w:rPr>
          <w:rFonts w:ascii="Tahoma" w:hAnsi="Tahoma"/>
          <w:caps/>
          <w:color w:val="F66400"/>
          <w:sz w:val="22"/>
          <w:lang w:val="pt-BR"/>
        </w:rPr>
        <w:t xml:space="preserve"> </w:t>
      </w:r>
      <w:r w:rsidRPr="009E04A7">
        <w:rPr>
          <w:rFonts w:ascii="Tahoma" w:hAnsi="Tahoma"/>
          <w:color w:val="F66400"/>
          <w:sz w:val="22"/>
          <w:lang w:val="pt-BR"/>
        </w:rPr>
        <w:t>Licença de Assinatura do Windows</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Companion</w:t>
      </w:r>
      <w:bookmarkEnd w:id="1134"/>
    </w:p>
    <w:p w14:paraId="634A7988" w14:textId="77777777" w:rsidR="00F645DA" w:rsidRPr="009E04A7" w:rsidRDefault="00F645DA" w:rsidP="00F645DA">
      <w:pPr>
        <w:rPr>
          <w:lang w:val="pt-BR"/>
        </w:rPr>
      </w:pPr>
    </w:p>
    <w:p w14:paraId="3B2544C7" w14:textId="77777777" w:rsidR="00F645DA" w:rsidRPr="009E04A7" w:rsidRDefault="00F645DA" w:rsidP="00F645DA">
      <w:pPr>
        <w:spacing w:after="60"/>
        <w:ind w:left="720"/>
        <w:rPr>
          <w:lang w:val="pt-BR"/>
        </w:rPr>
      </w:pPr>
      <w:r w:rsidRPr="009E04A7">
        <w:rPr>
          <w:b/>
          <w:color w:val="000000"/>
          <w:lang w:val="pt-BR"/>
        </w:rPr>
        <w:t>Instituições com um Contrato para Campus e School</w:t>
      </w:r>
    </w:p>
    <w:p w14:paraId="1FCC4F20" w14:textId="77777777" w:rsidR="00F645DA" w:rsidRPr="009E04A7" w:rsidRDefault="00F645DA" w:rsidP="00F645DA">
      <w:pPr>
        <w:ind w:left="720"/>
        <w:rPr>
          <w:lang w:val="pt-BR"/>
        </w:rPr>
      </w:pPr>
      <w:r w:rsidRPr="009E04A7">
        <w:rPr>
          <w:color w:val="000000"/>
          <w:lang w:val="pt-BR"/>
        </w:rPr>
        <w:t>As Instituições podem comprar a Licença de Assinatura do Windows Companion (CSL) se elas tiverem cobertura para os produtos qualificados.</w:t>
      </w:r>
      <w:r w:rsidR="002235CD" w:rsidRPr="009E04A7">
        <w:rPr>
          <w:color w:val="000000"/>
          <w:lang w:val="pt-BR"/>
        </w:rPr>
        <w:t xml:space="preserve"> </w:t>
      </w:r>
      <w:r w:rsidRPr="009E04A7">
        <w:rPr>
          <w:color w:val="000000"/>
          <w:lang w:val="pt-BR"/>
        </w:rPr>
        <w:t>A quantidade máxima de CSLs que podem ser compradas é igual à</w:t>
      </w:r>
      <w:r w:rsidR="00BB25EC" w:rsidRPr="009E04A7">
        <w:rPr>
          <w:color w:val="000000"/>
          <w:lang w:val="pt-BR"/>
        </w:rPr>
        <w:t> </w:t>
      </w:r>
      <w:r w:rsidRPr="009E04A7">
        <w:rPr>
          <w:color w:val="000000"/>
          <w:lang w:val="pt-BR"/>
        </w:rPr>
        <w:t>contagem de PC Qualificado da instituição dos produtos qualificados.</w:t>
      </w:r>
    </w:p>
    <w:p w14:paraId="7C044761" w14:textId="77777777" w:rsidR="00F645DA" w:rsidRPr="009E04A7" w:rsidRDefault="00F645DA" w:rsidP="00F645DA">
      <w:pPr>
        <w:rPr>
          <w:lang w:val="pt-BR"/>
        </w:rPr>
      </w:pPr>
    </w:p>
    <w:p w14:paraId="4B333C63" w14:textId="77777777" w:rsidR="00F645DA" w:rsidRPr="009E04A7" w:rsidRDefault="00F645DA" w:rsidP="00F645DA">
      <w:pPr>
        <w:spacing w:after="60"/>
        <w:ind w:left="720"/>
        <w:rPr>
          <w:lang w:val="pt-BR"/>
        </w:rPr>
      </w:pPr>
      <w:r w:rsidRPr="009E04A7">
        <w:rPr>
          <w:b/>
          <w:color w:val="000000"/>
          <w:lang w:val="pt-BR"/>
        </w:rPr>
        <w:t>Companion Devices e Dispositivos Qualificados</w:t>
      </w:r>
    </w:p>
    <w:p w14:paraId="07A08E64" w14:textId="77777777" w:rsidR="00F645DA" w:rsidRPr="009E04A7" w:rsidRDefault="00F645DA" w:rsidP="00F645DA">
      <w:pPr>
        <w:ind w:left="720"/>
        <w:rPr>
          <w:lang w:val="pt-BR"/>
        </w:rPr>
      </w:pPr>
      <w:r w:rsidRPr="009E04A7">
        <w:rPr>
          <w:color w:val="000000"/>
          <w:lang w:val="pt-BR"/>
        </w:rPr>
        <w:t>Os Companion Devices que usam os direitos de uso fornecidos pelo CSL são Dispositivos Qualificados.</w:t>
      </w:r>
      <w:r w:rsidR="002235CD" w:rsidRPr="009E04A7">
        <w:rPr>
          <w:color w:val="000000"/>
          <w:lang w:val="pt-BR"/>
        </w:rPr>
        <w:t xml:space="preserve"> </w:t>
      </w:r>
      <w:r w:rsidRPr="009E04A7">
        <w:rPr>
          <w:color w:val="000000"/>
          <w:lang w:val="pt-BR"/>
        </w:rPr>
        <w:t>O</w:t>
      </w:r>
      <w:r w:rsidR="00BB25EC" w:rsidRPr="009E04A7">
        <w:rPr>
          <w:color w:val="000000"/>
          <w:lang w:val="pt-BR"/>
        </w:rPr>
        <w:t> </w:t>
      </w:r>
      <w:r w:rsidRPr="009E04A7">
        <w:rPr>
          <w:color w:val="000000"/>
          <w:lang w:val="pt-BR"/>
        </w:rPr>
        <w:t>CSL é um Produto Enterprise e, portanto, preenche a parte dos Sistemas de qualquer compromisso de compra de Dispositivos Qualificados.</w:t>
      </w:r>
      <w:r w:rsidR="002235CD" w:rsidRPr="009E04A7">
        <w:rPr>
          <w:color w:val="000000"/>
          <w:lang w:val="pt-BR"/>
        </w:rPr>
        <w:t xml:space="preserve"> </w:t>
      </w:r>
      <w:r w:rsidRPr="009E04A7">
        <w:rPr>
          <w:color w:val="000000"/>
          <w:lang w:val="pt-BR"/>
        </w:rPr>
        <w:t xml:space="preserve">O CSL pode ser adquirido em qualquer quantidade e não precisa ser comprado para todos os Dispositivos </w:t>
      </w:r>
      <w:r w:rsidRPr="009E04A7">
        <w:rPr>
          <w:lang w:val="pt-BR"/>
        </w:rPr>
        <w:t>Qualificados de uma organização, mas de nenhuma forma a contagem de CSL pode exceder a combinação de todas as contagens de Licença VDA e Windows Upgrade.</w:t>
      </w:r>
    </w:p>
    <w:p w14:paraId="35833F70" w14:textId="77777777" w:rsidR="00104195" w:rsidRPr="009E04A7" w:rsidRDefault="00104195" w:rsidP="00104195">
      <w:pPr>
        <w:tabs>
          <w:tab w:val="left" w:pos="1440"/>
        </w:tabs>
        <w:ind w:left="1080"/>
        <w:contextualSpacing/>
        <w:rPr>
          <w:lang w:val="pt-BR"/>
        </w:rPr>
      </w:pPr>
    </w:p>
    <w:p w14:paraId="07256C81" w14:textId="77777777" w:rsidR="00F645DA" w:rsidRPr="009E04A7" w:rsidRDefault="00F645DA" w:rsidP="00F645DA">
      <w:pPr>
        <w:rPr>
          <w:lang w:val="pt-BR"/>
        </w:rPr>
      </w:pPr>
    </w:p>
    <w:p w14:paraId="41C048E9" w14:textId="77777777" w:rsidR="00F645DA" w:rsidRPr="00515E05" w:rsidRDefault="00F645DA" w:rsidP="00F645DA">
      <w:pPr>
        <w:pStyle w:val="Heading3"/>
        <w:rPr>
          <w:lang w:val="pt-BR"/>
        </w:rPr>
      </w:pPr>
      <w:bookmarkStart w:id="1135" w:name="_31_Windows_Embedded"/>
      <w:bookmarkStart w:id="1136" w:name="_Toc380098158"/>
      <w:bookmarkEnd w:id="1135"/>
      <w:r w:rsidRPr="00515E05">
        <w:rPr>
          <w:rFonts w:ascii="Tahoma" w:hAnsi="Tahoma"/>
          <w:caps/>
          <w:color w:val="F66400"/>
          <w:sz w:val="22"/>
          <w:vertAlign w:val="superscript"/>
          <w:lang w:val="pt-BR"/>
        </w:rPr>
        <w:t>31</w:t>
      </w:r>
      <w:r w:rsidRPr="008A4BFB">
        <w:rPr>
          <w:rFonts w:ascii="Tahoma" w:hAnsi="Tahoma"/>
          <w:caps/>
          <w:color w:val="F66400"/>
          <w:sz w:val="22"/>
          <w:lang w:val="pt-BR"/>
        </w:rPr>
        <w:t xml:space="preserve"> </w:t>
      </w:r>
      <w:r w:rsidRPr="00515E05">
        <w:rPr>
          <w:rFonts w:ascii="Tahoma" w:hAnsi="Tahoma"/>
          <w:color w:val="F66400"/>
          <w:sz w:val="22"/>
          <w:lang w:val="pt-BR"/>
        </w:rPr>
        <w:t>Windows Embedded 8 Standard Enterprise Kit</w:t>
      </w:r>
      <w:bookmarkEnd w:id="1136"/>
    </w:p>
    <w:p w14:paraId="08B9E764" w14:textId="77777777" w:rsidR="00F645DA" w:rsidRPr="00515E05" w:rsidRDefault="00F645DA" w:rsidP="00F645DA">
      <w:pPr>
        <w:pStyle w:val="FootnoteBulletLevel1"/>
        <w:tabs>
          <w:tab w:val="clear" w:pos="900"/>
        </w:tabs>
        <w:adjustRightInd/>
        <w:spacing w:before="0" w:after="0"/>
        <w:ind w:left="720" w:hanging="7"/>
        <w:textAlignment w:val="auto"/>
        <w:rPr>
          <w:lang w:val="pt-BR"/>
        </w:rPr>
      </w:pPr>
    </w:p>
    <w:p w14:paraId="5EEEAB83" w14:textId="77777777" w:rsidR="00F645DA" w:rsidRPr="009E04A7" w:rsidRDefault="00F645DA" w:rsidP="00F645DA">
      <w:pPr>
        <w:pStyle w:val="FootnoteBulletLevel1"/>
        <w:tabs>
          <w:tab w:val="clear" w:pos="900"/>
        </w:tabs>
        <w:adjustRightInd/>
        <w:spacing w:before="0" w:after="0"/>
        <w:ind w:left="720" w:firstLine="0"/>
        <w:textAlignment w:val="auto"/>
        <w:rPr>
          <w:spacing w:val="-2"/>
          <w:lang w:val="pt-BR"/>
        </w:rPr>
      </w:pPr>
      <w:r w:rsidRPr="00515E05">
        <w:rPr>
          <w:rFonts w:ascii="Tahoma" w:hAnsi="Tahoma" w:cs="Tahoma"/>
          <w:spacing w:val="-2"/>
          <w:sz w:val="18"/>
          <w:szCs w:val="22"/>
          <w:lang w:val="pt-BR"/>
        </w:rPr>
        <w:t>Os clientes que compraram um dispositivo OEM com o software Windows Embedded 8 Standard pré-instalado podem comprar uma Licença do Windows Embedded 8 Standard Enterprise Kit para licenciar, destravar e</w:t>
      </w:r>
      <w:r w:rsidR="00BB25EC" w:rsidRPr="00515E05">
        <w:rPr>
          <w:rFonts w:ascii="Tahoma" w:hAnsi="Tahoma" w:cs="Tahoma"/>
          <w:spacing w:val="-2"/>
          <w:sz w:val="18"/>
          <w:szCs w:val="22"/>
          <w:lang w:val="pt-BR"/>
        </w:rPr>
        <w:t> </w:t>
      </w:r>
      <w:r w:rsidRPr="00515E05">
        <w:rPr>
          <w:rFonts w:ascii="Tahoma" w:hAnsi="Tahoma" w:cs="Tahoma"/>
          <w:spacing w:val="-2"/>
          <w:sz w:val="18"/>
          <w:szCs w:val="22"/>
          <w:lang w:val="pt-BR"/>
        </w:rPr>
        <w:t>habilitar determinados recursos de software (inclusive Windows DirectAccess, Enterprise Sideloading, BranchCache e AppLocker).</w:t>
      </w:r>
      <w:r w:rsidR="002235CD" w:rsidRPr="00515E05">
        <w:rPr>
          <w:rFonts w:ascii="Tahoma" w:hAnsi="Tahoma" w:cs="Tahoma"/>
          <w:spacing w:val="-2"/>
          <w:sz w:val="18"/>
          <w:szCs w:val="22"/>
          <w:lang w:val="pt-BR"/>
        </w:rPr>
        <w:t xml:space="preserve"> </w:t>
      </w:r>
      <w:r w:rsidRPr="009E04A7">
        <w:rPr>
          <w:rFonts w:ascii="Tahoma" w:hAnsi="Tahoma" w:cs="Tahoma"/>
          <w:spacing w:val="-2"/>
          <w:sz w:val="18"/>
          <w:szCs w:val="22"/>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2235CD" w:rsidRPr="009E04A7">
        <w:rPr>
          <w:rFonts w:ascii="Tahoma" w:hAnsi="Tahoma" w:cs="Tahoma"/>
          <w:spacing w:val="-2"/>
          <w:sz w:val="18"/>
          <w:szCs w:val="22"/>
          <w:lang w:val="pt-BR"/>
        </w:rPr>
        <w:t xml:space="preserve"> </w:t>
      </w:r>
      <w:r w:rsidRPr="009E04A7">
        <w:rPr>
          <w:rFonts w:ascii="Tahoma" w:hAnsi="Tahoma" w:cs="Tahoma"/>
          <w:spacing w:val="-2"/>
          <w:sz w:val="18"/>
          <w:szCs w:val="22"/>
          <w:lang w:val="pt-BR"/>
        </w:rPr>
        <w:t>O direito de usar os recursos do software expira quando o direito de usar o software Windows Embedded 8 Standard subjacente expirar. A</w:t>
      </w:r>
      <w:r w:rsidR="00BB25EC" w:rsidRPr="009E04A7">
        <w:rPr>
          <w:rFonts w:ascii="Tahoma" w:hAnsi="Tahoma" w:cs="Tahoma"/>
          <w:spacing w:val="-2"/>
          <w:sz w:val="18"/>
          <w:szCs w:val="22"/>
          <w:lang w:val="pt-BR"/>
        </w:rPr>
        <w:t> </w:t>
      </w:r>
      <w:r w:rsidRPr="009E04A7">
        <w:rPr>
          <w:rFonts w:ascii="Tahoma" w:hAnsi="Tahoma" w:cs="Tahoma"/>
          <w:spacing w:val="-2"/>
          <w:sz w:val="18"/>
          <w:szCs w:val="22"/>
          <w:lang w:val="pt-BR"/>
        </w:rPr>
        <w:t>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2235CD" w:rsidRPr="009E04A7">
        <w:rPr>
          <w:rFonts w:ascii="Tahoma" w:hAnsi="Tahoma" w:cs="Tahoma"/>
          <w:spacing w:val="-2"/>
          <w:sz w:val="18"/>
          <w:szCs w:val="22"/>
          <w:lang w:val="pt-BR"/>
        </w:rPr>
        <w:t xml:space="preserve"> </w:t>
      </w:r>
    </w:p>
    <w:p w14:paraId="0536A5AC" w14:textId="77777777" w:rsidR="00F645DA" w:rsidRPr="009E04A7" w:rsidRDefault="00F645DA" w:rsidP="00F645DA">
      <w:pPr>
        <w:contextualSpacing/>
        <w:rPr>
          <w:lang w:val="pt-BR"/>
        </w:rPr>
      </w:pPr>
    </w:p>
    <w:p w14:paraId="1C7E6C3D" w14:textId="77777777" w:rsidR="006A6EB4" w:rsidRPr="009E04A7" w:rsidRDefault="006A6EB4" w:rsidP="006A6EB4">
      <w:pPr>
        <w:contextualSpacing/>
        <w:rPr>
          <w:lang w:val="pt-BR"/>
        </w:rPr>
      </w:pPr>
    </w:p>
    <w:p w14:paraId="390B0ED7" w14:textId="77777777" w:rsidR="006A6EB4" w:rsidRPr="00371C8C" w:rsidRDefault="006A6EB4" w:rsidP="006A6EB4">
      <w:pPr>
        <w:pStyle w:val="Heading3"/>
      </w:pPr>
      <w:bookmarkStart w:id="1137" w:name="_32_Atualização_para"/>
      <w:bookmarkStart w:id="1138" w:name="_Toc380098159"/>
      <w:bookmarkEnd w:id="1137"/>
      <w:r w:rsidRPr="00371C8C">
        <w:rPr>
          <w:rFonts w:ascii="Tahoma" w:hAnsi="Tahoma"/>
          <w:caps/>
          <w:color w:val="F66400"/>
          <w:sz w:val="22"/>
          <w:vertAlign w:val="superscript"/>
        </w:rPr>
        <w:t>32</w:t>
      </w:r>
      <w:r w:rsidRPr="008A4BFB">
        <w:rPr>
          <w:rFonts w:ascii="Tahoma" w:hAnsi="Tahoma"/>
          <w:caps/>
          <w:color w:val="F66400"/>
          <w:sz w:val="22"/>
        </w:rPr>
        <w:t xml:space="preserve"> </w:t>
      </w:r>
      <w:r w:rsidRPr="00371C8C">
        <w:rPr>
          <w:rFonts w:ascii="Tahoma" w:hAnsi="Tahoma"/>
          <w:color w:val="F66400"/>
          <w:sz w:val="22"/>
        </w:rPr>
        <w:t>Atualização para Windows</w:t>
      </w:r>
      <w:r w:rsidR="002235CD" w:rsidRPr="00371C8C">
        <w:rPr>
          <w:rFonts w:ascii="Tahoma" w:hAnsi="Tahoma"/>
          <w:color w:val="F66400"/>
          <w:sz w:val="22"/>
          <w:vertAlign w:val="superscript"/>
        </w:rPr>
        <w:t>®</w:t>
      </w:r>
      <w:r w:rsidRPr="00371C8C">
        <w:rPr>
          <w:rFonts w:ascii="Tahoma" w:hAnsi="Tahoma"/>
          <w:color w:val="F66400"/>
          <w:sz w:val="22"/>
        </w:rPr>
        <w:t xml:space="preserve"> Embedded 8.1 Industry Pro</w:t>
      </w:r>
      <w:bookmarkEnd w:id="1138"/>
    </w:p>
    <w:p w14:paraId="78452E29" w14:textId="77777777" w:rsidR="006A6EB4" w:rsidRPr="00371C8C" w:rsidRDefault="006A6EB4" w:rsidP="006A6EB4"/>
    <w:p w14:paraId="1108D5DB" w14:textId="77777777" w:rsidR="006A6EB4" w:rsidRPr="009E04A7" w:rsidRDefault="006A6EB4" w:rsidP="006A6EB4">
      <w:pPr>
        <w:pStyle w:val="FootnoteBulletLevel1"/>
        <w:tabs>
          <w:tab w:val="clear" w:pos="900"/>
        </w:tabs>
        <w:adjustRightInd/>
        <w:spacing w:before="0" w:after="60"/>
        <w:ind w:left="720" w:firstLine="0"/>
        <w:textAlignment w:val="auto"/>
        <w:rPr>
          <w:lang w:val="pt-BR"/>
        </w:rPr>
      </w:pPr>
      <w:r w:rsidRPr="009E04A7">
        <w:rPr>
          <w:rFonts w:ascii="Tahoma" w:hAnsi="Tahoma" w:cs="Tahoma"/>
          <w:b/>
          <w:bCs/>
          <w:sz w:val="18"/>
          <w:szCs w:val="18"/>
          <w:lang w:val="pt-BR"/>
        </w:rPr>
        <w:t>Atualização para Windows</w:t>
      </w:r>
      <w:r w:rsidR="002235CD" w:rsidRPr="009E04A7">
        <w:rPr>
          <w:rFonts w:ascii="Tahoma" w:hAnsi="Tahoma" w:cs="Tahoma"/>
          <w:b/>
          <w:bCs/>
          <w:sz w:val="18"/>
          <w:szCs w:val="18"/>
          <w:vertAlign w:val="superscript"/>
          <w:lang w:val="pt-BR"/>
        </w:rPr>
        <w:t>®</w:t>
      </w:r>
      <w:r w:rsidRPr="009E04A7">
        <w:rPr>
          <w:rFonts w:ascii="Tahoma" w:hAnsi="Tahoma" w:cs="Tahoma"/>
          <w:b/>
          <w:bCs/>
          <w:sz w:val="18"/>
          <w:szCs w:val="18"/>
          <w:lang w:val="pt-BR"/>
        </w:rPr>
        <w:t xml:space="preserve"> Embedded 8.1 Industry Pro e Software Assurance</w:t>
      </w:r>
      <w:r w:rsidRPr="009E04A7">
        <w:rPr>
          <w:rFonts w:ascii="Tahoma" w:hAnsi="Tahoma" w:cs="Tahoma"/>
          <w:b/>
          <w:sz w:val="18"/>
          <w:szCs w:val="18"/>
          <w:u w:val="single"/>
          <w:lang w:val="pt-BR"/>
        </w:rPr>
        <w:t xml:space="preserve"> </w:t>
      </w:r>
    </w:p>
    <w:p w14:paraId="1B00E8E2" w14:textId="77777777" w:rsidR="006A6EB4" w:rsidRPr="009E04A7" w:rsidRDefault="006A6EB4" w:rsidP="006A6EB4">
      <w:pPr>
        <w:ind w:left="720"/>
        <w:rPr>
          <w:lang w:val="pt-BR"/>
        </w:rPr>
      </w:pPr>
      <w:r w:rsidRPr="009E04A7">
        <w:rPr>
          <w:rFonts w:cs="Tahoma"/>
          <w:szCs w:val="18"/>
          <w:u w:val="single"/>
          <w:lang w:val="pt-BR"/>
        </w:rPr>
        <w:t>Licença de Atualização do Sistema Operacional (SO) para Windows Embedded 8.1 Industry Pro</w:t>
      </w:r>
    </w:p>
    <w:p w14:paraId="0CF2F408" w14:textId="77777777" w:rsidR="006A6EB4" w:rsidRPr="009E04A7" w:rsidRDefault="006A6EB4" w:rsidP="006A6EB4">
      <w:pPr>
        <w:pStyle w:val="FootnoteBulletLevel1"/>
        <w:tabs>
          <w:tab w:val="clear" w:pos="900"/>
        </w:tabs>
        <w:adjustRightInd/>
        <w:spacing w:before="0" w:after="0"/>
        <w:ind w:left="720" w:hanging="7"/>
        <w:textAlignment w:val="auto"/>
        <w:rPr>
          <w:spacing w:val="-2"/>
          <w:lang w:val="pt-BR"/>
        </w:rPr>
      </w:pPr>
      <w:r w:rsidRPr="009E04A7">
        <w:rPr>
          <w:rFonts w:ascii="Tahoma" w:hAnsi="Tahoma" w:cs="Tahoma"/>
          <w:spacing w:val="-2"/>
          <w:sz w:val="18"/>
          <w:szCs w:val="18"/>
          <w:lang w:val="pt-BR"/>
        </w:rPr>
        <w:t>As licenças de sistema operacional concedidas para Windows Embedded 8.1 Industry Pro são apenas licenças de atualização. Não há licenças integrais de sistema operacional de desktop disponíveis. Portanto, cada dispositivo para o qual você adquirir e no qual executar a Atualização para Windows Embedded 8.1 Industry Pro deverá estar licenciado para executar um dos sistemas operacionais qualificados identificados abaixo.</w:t>
      </w:r>
    </w:p>
    <w:p w14:paraId="5F8886C9" w14:textId="77777777" w:rsidR="00BB25EC" w:rsidRPr="009E04A7" w:rsidRDefault="00BB25EC" w:rsidP="006A6EB4">
      <w:pPr>
        <w:ind w:left="720"/>
        <w:rPr>
          <w:lang w:val="pt-BR"/>
        </w:rPr>
      </w:pPr>
    </w:p>
    <w:p w14:paraId="13A7A97C" w14:textId="77777777" w:rsidR="006A6EB4" w:rsidRPr="009E04A7" w:rsidRDefault="006A6EB4" w:rsidP="006A6EB4">
      <w:pPr>
        <w:ind w:left="720"/>
        <w:rPr>
          <w:lang w:val="pt-BR"/>
        </w:rPr>
      </w:pPr>
      <w:r w:rsidRPr="009E04A7">
        <w:rPr>
          <w:rFonts w:cs="Tahoma"/>
          <w:szCs w:val="18"/>
          <w:u w:val="single"/>
          <w:lang w:val="pt-BR"/>
        </w:rPr>
        <w:t>Regras do Sistema Operacional (SO) Qualificado para Windows Embedded 8.1 Industry Pro</w:t>
      </w:r>
    </w:p>
    <w:p w14:paraId="221DB312" w14:textId="77777777" w:rsidR="006A6EB4" w:rsidRPr="009E04A7" w:rsidRDefault="006A6EB4" w:rsidP="006A6EB4">
      <w:pPr>
        <w:numPr>
          <w:ilvl w:val="0"/>
          <w:numId w:val="84"/>
        </w:numPr>
        <w:spacing w:after="60"/>
        <w:ind w:left="1440"/>
        <w:rPr>
          <w:lang w:val="pt-BR"/>
        </w:rPr>
      </w:pPr>
      <w:r w:rsidRPr="009E04A7">
        <w:rPr>
          <w:rFonts w:cs="Tahoma"/>
          <w:szCs w:val="18"/>
          <w:lang w:val="pt-BR"/>
        </w:rPr>
        <w:t>O SO qualificado deverá estar instalado no dispositivo ao qual a licença de Atualização para Windows Embedded 8 Industry Pro será cedida.</w:t>
      </w:r>
    </w:p>
    <w:p w14:paraId="686B75C7" w14:textId="77777777" w:rsidR="006A6EB4" w:rsidRPr="009E04A7" w:rsidRDefault="006A6EB4" w:rsidP="006A6EB4">
      <w:pPr>
        <w:numPr>
          <w:ilvl w:val="1"/>
          <w:numId w:val="86"/>
        </w:numPr>
        <w:spacing w:after="60"/>
        <w:ind w:left="1440"/>
        <w:rPr>
          <w:lang w:val="pt-BR"/>
        </w:rPr>
      </w:pPr>
      <w:r w:rsidRPr="009E04A7">
        <w:rPr>
          <w:rFonts w:cs="Tahoma"/>
          <w:szCs w:val="18"/>
          <w:lang w:val="pt-BR"/>
        </w:rPr>
        <w:t xml:space="preserve">Salvo conforme estabelecido a seguir, os clientes devem remover o Sistema Operacional qualificado do dispositivo para implantar a licença de Atualização para Windows Embedded 8.1 Industry Pro. </w:t>
      </w:r>
    </w:p>
    <w:p w14:paraId="7D9254FE" w14:textId="77777777" w:rsidR="006A6EB4" w:rsidRPr="009E04A7" w:rsidRDefault="006A6EB4" w:rsidP="006A6EB4">
      <w:pPr>
        <w:numPr>
          <w:ilvl w:val="1"/>
          <w:numId w:val="86"/>
        </w:numPr>
        <w:spacing w:after="60"/>
        <w:ind w:left="1440"/>
        <w:rPr>
          <w:lang w:val="pt-BR"/>
        </w:rPr>
      </w:pPr>
      <w:r w:rsidRPr="009E04A7">
        <w:rPr>
          <w:rFonts w:cs="Tahoma"/>
          <w:szCs w:val="18"/>
          <w:lang w:val="pt-BR"/>
        </w:rPr>
        <w:lastRenderedPageBreak/>
        <w:t>Os clientes que desejarem instalar ou executar mais de um sistema operacional licenciado de uma vez (incluindo o sistema operacional qualificado) poderão adquirir Software Assurance para sua licença de Atualização para Windows Embedded 8.1 Industry Pro.</w:t>
      </w:r>
    </w:p>
    <w:p w14:paraId="71D37E38" w14:textId="77777777" w:rsidR="006A6EB4" w:rsidRPr="009E04A7" w:rsidRDefault="006A6EB4" w:rsidP="006A6EB4">
      <w:pPr>
        <w:numPr>
          <w:ilvl w:val="1"/>
          <w:numId w:val="86"/>
        </w:numPr>
        <w:ind w:left="1440"/>
        <w:rPr>
          <w:lang w:val="pt-BR"/>
        </w:rPr>
      </w:pPr>
      <w:r w:rsidRPr="009E04A7">
        <w:rPr>
          <w:rFonts w:cs="Tahoma"/>
          <w:szCs w:val="18"/>
          <w:lang w:val="pt-BR"/>
        </w:rPr>
        <w:t xml:space="preserve">Os clientes que tiverem cobertura do Software Assurance ativa não precisarão desinstalar o SO qualificado e poderão instalar e executar o SO qualificado e o Windows Embedded 8.1 Industry Pro ao mesmo tempo. </w:t>
      </w:r>
    </w:p>
    <w:p w14:paraId="599E248D" w14:textId="77777777" w:rsidR="006A6EB4" w:rsidRPr="009E04A7" w:rsidRDefault="006A6EB4" w:rsidP="006A6EB4">
      <w:pPr>
        <w:spacing w:after="60"/>
        <w:rPr>
          <w:sz w:val="14"/>
          <w:szCs w:val="14"/>
          <w:lang w:val="pt-BR"/>
        </w:rPr>
      </w:pPr>
    </w:p>
    <w:p w14:paraId="22ED18F4" w14:textId="77777777" w:rsidR="006A6EB4" w:rsidRPr="009E04A7" w:rsidRDefault="006A6EB4" w:rsidP="006A6EB4">
      <w:pPr>
        <w:pStyle w:val="ListParagraph"/>
        <w:rPr>
          <w:lang w:val="pt-BR"/>
        </w:rPr>
      </w:pPr>
      <w:r w:rsidRPr="009E04A7">
        <w:rPr>
          <w:rFonts w:ascii="Tahoma" w:hAnsi="Tahoma" w:cs="Tahoma"/>
          <w:sz w:val="18"/>
          <w:szCs w:val="18"/>
          <w:u w:val="single"/>
          <w:lang w:val="pt-BR"/>
        </w:rPr>
        <w:t>Sistemas Operacionais Qualificados (</w:t>
      </w:r>
      <w:r w:rsidR="00D72C33" w:rsidRPr="009E04A7">
        <w:rPr>
          <w:rFonts w:ascii="Tahoma" w:hAnsi="Tahoma" w:cs="Tahoma"/>
          <w:sz w:val="18"/>
          <w:szCs w:val="18"/>
          <w:u w:val="single"/>
          <w:lang w:val="pt-BR"/>
        </w:rPr>
        <w:t>“</w:t>
      </w:r>
      <w:r w:rsidRPr="009E04A7">
        <w:rPr>
          <w:rFonts w:ascii="Tahoma" w:hAnsi="Tahoma" w:cs="Tahoma"/>
          <w:sz w:val="18"/>
          <w:szCs w:val="18"/>
          <w:u w:val="single"/>
          <w:lang w:val="pt-BR"/>
        </w:rPr>
        <w:t>Sistema Operacional Qualificado</w:t>
      </w:r>
      <w:r w:rsidR="00D72C33" w:rsidRPr="009E04A7">
        <w:rPr>
          <w:rFonts w:ascii="Tahoma" w:hAnsi="Tahoma" w:cs="Tahoma"/>
          <w:sz w:val="18"/>
          <w:szCs w:val="18"/>
          <w:u w:val="single"/>
          <w:lang w:val="pt-BR"/>
        </w:rPr>
        <w:t>”</w:t>
      </w:r>
      <w:r w:rsidRPr="009E04A7">
        <w:rPr>
          <w:rFonts w:ascii="Tahoma" w:hAnsi="Tahoma" w:cs="Tahoma"/>
          <w:sz w:val="18"/>
          <w:szCs w:val="18"/>
          <w:u w:val="single"/>
          <w:lang w:val="pt-BR"/>
        </w:rPr>
        <w:t>)</w:t>
      </w:r>
      <w:r w:rsidR="00420A29" w:rsidRPr="009E04A7">
        <w:rPr>
          <w:rFonts w:ascii="Tahoma" w:hAnsi="Tahoma" w:cs="Tahoma"/>
          <w:sz w:val="18"/>
          <w:szCs w:val="18"/>
          <w:lang w:val="pt-BR"/>
        </w:rPr>
        <w:t>:</w:t>
      </w:r>
    </w:p>
    <w:p w14:paraId="7CE31969" w14:textId="77777777" w:rsidR="006A6EB4" w:rsidRPr="00371C8C" w:rsidRDefault="006A6EB4" w:rsidP="006A6EB4">
      <w:pPr>
        <w:numPr>
          <w:ilvl w:val="1"/>
          <w:numId w:val="86"/>
        </w:numPr>
        <w:spacing w:after="60"/>
        <w:ind w:left="1440"/>
      </w:pPr>
      <w:r w:rsidRPr="00371C8C">
        <w:rPr>
          <w:rFonts w:cs="Tahoma"/>
          <w:szCs w:val="18"/>
        </w:rPr>
        <w:t>Windows Embedded para Point of Service (WEPOS)</w:t>
      </w:r>
    </w:p>
    <w:p w14:paraId="2F52CA01" w14:textId="77777777" w:rsidR="006A6EB4" w:rsidRPr="00371C8C" w:rsidRDefault="006A6EB4" w:rsidP="006A6EB4">
      <w:pPr>
        <w:numPr>
          <w:ilvl w:val="1"/>
          <w:numId w:val="86"/>
        </w:numPr>
        <w:spacing w:after="60"/>
        <w:ind w:left="1440"/>
      </w:pPr>
      <w:r w:rsidRPr="00371C8C">
        <w:rPr>
          <w:rFonts w:cs="Tahoma"/>
          <w:szCs w:val="18"/>
        </w:rPr>
        <w:t>Windows Embedded POSReady 2009 e POSReady 7</w:t>
      </w:r>
    </w:p>
    <w:p w14:paraId="161C61C1" w14:textId="77777777" w:rsidR="006A6EB4" w:rsidRPr="009E04A7" w:rsidRDefault="006A6EB4" w:rsidP="006A6EB4">
      <w:pPr>
        <w:numPr>
          <w:ilvl w:val="1"/>
          <w:numId w:val="86"/>
        </w:numPr>
        <w:spacing w:after="60"/>
        <w:ind w:left="1440"/>
        <w:rPr>
          <w:lang w:val="pt-BR"/>
        </w:rPr>
      </w:pPr>
      <w:r w:rsidRPr="009E04A7">
        <w:rPr>
          <w:rFonts w:cs="Tahoma"/>
          <w:szCs w:val="18"/>
          <w:lang w:val="pt-BR"/>
        </w:rPr>
        <w:t xml:space="preserve">Windows XP Professional para Sistemas Incorporados </w:t>
      </w:r>
    </w:p>
    <w:p w14:paraId="59DEF756" w14:textId="77777777" w:rsidR="006A6EB4" w:rsidRPr="009E04A7" w:rsidRDefault="006A6EB4" w:rsidP="006A6EB4">
      <w:pPr>
        <w:numPr>
          <w:ilvl w:val="1"/>
          <w:numId w:val="86"/>
        </w:numPr>
        <w:spacing w:after="60"/>
        <w:ind w:left="1440"/>
        <w:rPr>
          <w:lang w:val="pt-BR"/>
        </w:rPr>
      </w:pPr>
      <w:r w:rsidRPr="009E04A7">
        <w:rPr>
          <w:rFonts w:cs="Tahoma"/>
          <w:szCs w:val="18"/>
          <w:lang w:val="pt-BR"/>
        </w:rPr>
        <w:t>Windows Vista Business para Sistemas Incorporados e Windows Vista Ultimate para Sistemas Incorporados</w:t>
      </w:r>
    </w:p>
    <w:p w14:paraId="59C3905B" w14:textId="77777777" w:rsidR="006A6EB4" w:rsidRPr="00371C8C" w:rsidRDefault="006A6EB4" w:rsidP="006A6EB4">
      <w:pPr>
        <w:numPr>
          <w:ilvl w:val="1"/>
          <w:numId w:val="86"/>
        </w:numPr>
        <w:spacing w:after="60"/>
        <w:ind w:left="1440"/>
      </w:pPr>
      <w:r w:rsidRPr="00371C8C">
        <w:rPr>
          <w:rFonts w:cs="Tahoma"/>
          <w:szCs w:val="18"/>
        </w:rPr>
        <w:t xml:space="preserve">Windows 2000 Professional para Sistemas Incorporados </w:t>
      </w:r>
    </w:p>
    <w:p w14:paraId="3E85E566" w14:textId="77777777" w:rsidR="006A6EB4" w:rsidRPr="00371C8C" w:rsidRDefault="006A6EB4" w:rsidP="006A6EB4">
      <w:pPr>
        <w:numPr>
          <w:ilvl w:val="1"/>
          <w:numId w:val="86"/>
        </w:numPr>
        <w:spacing w:after="60"/>
        <w:ind w:left="1440"/>
      </w:pPr>
      <w:r w:rsidRPr="00371C8C">
        <w:rPr>
          <w:rFonts w:cs="Tahoma"/>
          <w:szCs w:val="18"/>
        </w:rPr>
        <w:t>Windows NT Embedded para Sistemas Incorporados</w:t>
      </w:r>
    </w:p>
    <w:p w14:paraId="31BE5AF0" w14:textId="77777777" w:rsidR="006A6EB4" w:rsidRPr="00371C8C" w:rsidRDefault="006A6EB4" w:rsidP="006A6EB4">
      <w:pPr>
        <w:numPr>
          <w:ilvl w:val="1"/>
          <w:numId w:val="86"/>
        </w:numPr>
        <w:spacing w:after="60"/>
        <w:ind w:left="1440"/>
      </w:pPr>
      <w:r w:rsidRPr="00371C8C">
        <w:rPr>
          <w:rFonts w:cs="Tahoma"/>
          <w:szCs w:val="18"/>
        </w:rPr>
        <w:t>Windows 7 Professional para Sistemas Incorporados</w:t>
      </w:r>
    </w:p>
    <w:p w14:paraId="6EB37DB4" w14:textId="77777777" w:rsidR="006A6EB4" w:rsidRPr="00371C8C" w:rsidRDefault="006A6EB4" w:rsidP="006A6EB4">
      <w:pPr>
        <w:numPr>
          <w:ilvl w:val="1"/>
          <w:numId w:val="86"/>
        </w:numPr>
        <w:spacing w:after="60"/>
        <w:ind w:left="1440"/>
      </w:pPr>
      <w:r w:rsidRPr="00371C8C">
        <w:rPr>
          <w:rFonts w:cs="Tahoma"/>
          <w:szCs w:val="18"/>
        </w:rPr>
        <w:t>Windows 7 Ultimate para Sistemas Incorporados</w:t>
      </w:r>
    </w:p>
    <w:p w14:paraId="76EA5E65" w14:textId="77777777" w:rsidR="006A6EB4" w:rsidRPr="00371C8C" w:rsidRDefault="006A6EB4" w:rsidP="006A6EB4">
      <w:pPr>
        <w:numPr>
          <w:ilvl w:val="1"/>
          <w:numId w:val="86"/>
        </w:numPr>
        <w:spacing w:after="60"/>
        <w:ind w:left="1440"/>
      </w:pPr>
      <w:r w:rsidRPr="00371C8C">
        <w:rPr>
          <w:rFonts w:cs="Tahoma"/>
          <w:szCs w:val="18"/>
        </w:rPr>
        <w:t>Windows XP Embedded</w:t>
      </w:r>
    </w:p>
    <w:p w14:paraId="18343A36" w14:textId="77777777" w:rsidR="006A6EB4" w:rsidRPr="00371C8C" w:rsidRDefault="006A6EB4" w:rsidP="006A6EB4">
      <w:pPr>
        <w:numPr>
          <w:ilvl w:val="1"/>
          <w:numId w:val="86"/>
        </w:numPr>
        <w:spacing w:after="60"/>
        <w:ind w:left="1440"/>
      </w:pPr>
      <w:r w:rsidRPr="00371C8C">
        <w:rPr>
          <w:rFonts w:cs="Tahoma"/>
          <w:szCs w:val="18"/>
        </w:rPr>
        <w:t>Windows Embedded Standard 7, 2009 e Windows Embedded 8 Standard</w:t>
      </w:r>
    </w:p>
    <w:p w14:paraId="26A9E44A" w14:textId="77777777" w:rsidR="006A6EB4" w:rsidRPr="00371C8C" w:rsidRDefault="006A6EB4" w:rsidP="006A6EB4">
      <w:pPr>
        <w:numPr>
          <w:ilvl w:val="1"/>
          <w:numId w:val="86"/>
        </w:numPr>
        <w:spacing w:after="60"/>
        <w:ind w:left="1440"/>
      </w:pPr>
      <w:r w:rsidRPr="00371C8C">
        <w:rPr>
          <w:rFonts w:cs="Tahoma"/>
          <w:szCs w:val="18"/>
        </w:rPr>
        <w:t>Windows Embedded 8 e 8.1 Pro</w:t>
      </w:r>
    </w:p>
    <w:p w14:paraId="5EA7A6F9" w14:textId="77777777" w:rsidR="006A6EB4" w:rsidRPr="00371C8C" w:rsidRDefault="006A6EB4" w:rsidP="006A6EB4">
      <w:pPr>
        <w:numPr>
          <w:ilvl w:val="1"/>
          <w:numId w:val="86"/>
        </w:numPr>
        <w:spacing w:after="60"/>
        <w:ind w:left="1440"/>
      </w:pPr>
      <w:r w:rsidRPr="00371C8C">
        <w:rPr>
          <w:rFonts w:cs="Tahoma"/>
          <w:szCs w:val="18"/>
        </w:rPr>
        <w:t>Windows Embedded 8 e 8.1 Industry Pro: Tanto Geral quanto Varejo</w:t>
      </w:r>
    </w:p>
    <w:p w14:paraId="60BD9238" w14:textId="77777777" w:rsidR="006A6EB4" w:rsidRPr="00BB25EC" w:rsidRDefault="006A6EB4" w:rsidP="006A6EB4">
      <w:pPr>
        <w:rPr>
          <w:sz w:val="14"/>
          <w:szCs w:val="14"/>
        </w:rPr>
      </w:pPr>
    </w:p>
    <w:p w14:paraId="639F6088" w14:textId="77777777" w:rsidR="006A6EB4" w:rsidRPr="009E04A7" w:rsidRDefault="006A6EB4" w:rsidP="006A6EB4">
      <w:pPr>
        <w:pStyle w:val="FootnoteBulletLevel1"/>
        <w:tabs>
          <w:tab w:val="clear" w:pos="900"/>
        </w:tabs>
        <w:spacing w:before="0" w:after="0"/>
        <w:ind w:left="0" w:firstLine="0"/>
        <w:rPr>
          <w:lang w:val="pt-BR"/>
        </w:rPr>
      </w:pPr>
      <w:r w:rsidRPr="009E04A7">
        <w:rPr>
          <w:rFonts w:ascii="Tahoma" w:hAnsi="Tahoma" w:cs="Tahoma"/>
          <w:sz w:val="18"/>
          <w:szCs w:val="18"/>
          <w:lang w:val="pt-BR"/>
        </w:rPr>
        <w:t>Qualquer sistema operacional não listado acima não é um SO qualificado.</w:t>
      </w:r>
      <w:r w:rsidR="002235CD" w:rsidRPr="009E04A7">
        <w:rPr>
          <w:rFonts w:ascii="Tahoma" w:hAnsi="Tahoma" w:cs="Tahoma"/>
          <w:sz w:val="18"/>
          <w:szCs w:val="18"/>
          <w:lang w:val="pt-BR"/>
        </w:rPr>
        <w:t xml:space="preserve"> </w:t>
      </w:r>
      <w:r w:rsidRPr="009E04A7">
        <w:rPr>
          <w:rFonts w:ascii="Tahoma" w:hAnsi="Tahoma" w:cs="Tahoma"/>
          <w:sz w:val="18"/>
          <w:szCs w:val="18"/>
          <w:lang w:val="pt-BR"/>
        </w:rPr>
        <w:t>Por exemplo, uma licença do Windows 8.1 Pro não está qualificada para Atualização para Windows Embedded 8 Industry.</w:t>
      </w:r>
    </w:p>
    <w:p w14:paraId="74473AB6" w14:textId="77777777" w:rsidR="006A6EB4" w:rsidRPr="009E04A7" w:rsidRDefault="006A6EB4" w:rsidP="006A6EB4">
      <w:pPr>
        <w:pStyle w:val="FootnoteBulletLevel1"/>
        <w:spacing w:before="0" w:after="0"/>
        <w:ind w:left="720" w:firstLine="0"/>
        <w:rPr>
          <w:sz w:val="14"/>
          <w:szCs w:val="14"/>
          <w:lang w:val="pt-BR"/>
        </w:rPr>
      </w:pPr>
    </w:p>
    <w:p w14:paraId="6BA45B3D" w14:textId="77777777" w:rsidR="006A6EB4" w:rsidRPr="009E04A7" w:rsidRDefault="006A6EB4" w:rsidP="006A6EB4">
      <w:pPr>
        <w:pStyle w:val="FootnoteBulletLevel1"/>
        <w:spacing w:before="0" w:after="0"/>
        <w:ind w:left="0" w:firstLine="0"/>
        <w:rPr>
          <w:lang w:val="pt-BR"/>
        </w:rPr>
      </w:pPr>
      <w:r w:rsidRPr="009E04A7">
        <w:rPr>
          <w:rFonts w:ascii="Tahoma" w:hAnsi="Tahoma" w:cs="Tahoma"/>
          <w:sz w:val="18"/>
          <w:szCs w:val="18"/>
          <w:lang w:val="pt-BR"/>
        </w:rPr>
        <w:t>Os clientes que desejarem se registrar no Software Assurance do Windows Embedded 8.1 Industry Pro têm as seguintes opções:</w:t>
      </w:r>
    </w:p>
    <w:p w14:paraId="1B4D2E92" w14:textId="77777777" w:rsidR="006A6EB4" w:rsidRPr="009E04A7" w:rsidRDefault="006A6EB4" w:rsidP="006A6EB4">
      <w:pPr>
        <w:pStyle w:val="FootnoteBulletLevel1"/>
        <w:spacing w:before="0" w:after="0"/>
        <w:ind w:left="720" w:firstLine="0"/>
        <w:rPr>
          <w:sz w:val="14"/>
          <w:szCs w:val="14"/>
          <w:lang w:val="pt-BR"/>
        </w:rPr>
      </w:pPr>
    </w:p>
    <w:p w14:paraId="7B0050CE" w14:textId="77777777" w:rsidR="006A6EB4" w:rsidRPr="009E04A7" w:rsidRDefault="006A6EB4" w:rsidP="006A6EB4">
      <w:pPr>
        <w:pStyle w:val="FootnoteBulletLevel1"/>
        <w:numPr>
          <w:ilvl w:val="0"/>
          <w:numId w:val="29"/>
        </w:numPr>
        <w:adjustRightInd/>
        <w:spacing w:before="0" w:after="60"/>
        <w:textAlignment w:val="auto"/>
        <w:rPr>
          <w:lang w:val="pt-BR"/>
        </w:rPr>
      </w:pPr>
      <w:r w:rsidRPr="009E04A7">
        <w:rPr>
          <w:rFonts w:ascii="Tahoma" w:hAnsi="Tahoma" w:cs="Tahoma"/>
          <w:sz w:val="18"/>
          <w:szCs w:val="18"/>
          <w:lang w:val="pt-BR"/>
        </w:rPr>
        <w:t xml:space="preserve">Select. Programas Open Value (Não extensivo a toda a empresa) e Licença Open </w:t>
      </w:r>
    </w:p>
    <w:p w14:paraId="5628F0C3" w14:textId="77777777" w:rsidR="006A6EB4" w:rsidRPr="009E04A7" w:rsidRDefault="006A6EB4" w:rsidP="006A6EB4">
      <w:pPr>
        <w:pStyle w:val="Footnotedash"/>
        <w:numPr>
          <w:ilvl w:val="0"/>
          <w:numId w:val="30"/>
        </w:numPr>
        <w:adjustRightInd/>
        <w:spacing w:before="0"/>
        <w:ind w:left="1800"/>
        <w:textAlignment w:val="auto"/>
        <w:rPr>
          <w:lang w:val="pt-BR"/>
        </w:rPr>
      </w:pPr>
      <w:r w:rsidRPr="009E04A7">
        <w:rPr>
          <w:rFonts w:ascii="Tahoma" w:hAnsi="Tahoma" w:cs="Tahoma"/>
          <w:sz w:val="18"/>
          <w:szCs w:val="18"/>
          <w:lang w:val="pt-BR"/>
        </w:rPr>
        <w:t>Adquirir a cobertura do Software Assurance para o POSReady 2009, POSReady 7, Windows Embedded 8 Industry Pro ou Windows Embedded 8.1 Industry Pro licenciados por meio de OEM, no prazo de 90 dias da data de compra da licença OEM.</w:t>
      </w:r>
    </w:p>
    <w:p w14:paraId="7BA9417A" w14:textId="77777777" w:rsidR="006A6EB4" w:rsidRPr="009E04A7" w:rsidRDefault="006A6EB4" w:rsidP="006A6EB4">
      <w:pPr>
        <w:pStyle w:val="Footnotedash"/>
        <w:numPr>
          <w:ilvl w:val="0"/>
          <w:numId w:val="30"/>
        </w:numPr>
        <w:adjustRightInd/>
        <w:spacing w:before="0"/>
        <w:ind w:left="1800"/>
        <w:textAlignment w:val="auto"/>
        <w:rPr>
          <w:lang w:val="pt-BR"/>
        </w:rPr>
      </w:pPr>
      <w:r w:rsidRPr="009E04A7">
        <w:rPr>
          <w:rFonts w:ascii="Tahoma" w:hAnsi="Tahoma" w:cs="Tahoma"/>
          <w:sz w:val="18"/>
          <w:szCs w:val="18"/>
          <w:lang w:val="pt-BR"/>
        </w:rPr>
        <w:t xml:space="preserve">Renovar o Software Assurance para o sistema operacional Windows Embedded ao término da cobertura do Software Assurance do POSReady 2009, POSReady 7, Windows Embedded 8 Industry Pro ou Windows Embedded 8.1 Industry Pro. </w:t>
      </w:r>
    </w:p>
    <w:p w14:paraId="2741E0F4" w14:textId="77777777" w:rsidR="006A6EB4" w:rsidRPr="009E04A7" w:rsidRDefault="006A6EB4" w:rsidP="006A6EB4">
      <w:pPr>
        <w:pStyle w:val="Footnotedash"/>
        <w:spacing w:before="0" w:after="0"/>
        <w:ind w:left="720" w:firstLine="0"/>
        <w:rPr>
          <w:sz w:val="14"/>
          <w:szCs w:val="14"/>
          <w:lang w:val="pt-BR"/>
        </w:rPr>
      </w:pPr>
    </w:p>
    <w:p w14:paraId="255FBF64" w14:textId="77777777" w:rsidR="006A6EB4" w:rsidRPr="009E04A7" w:rsidRDefault="006A6EB4" w:rsidP="006A6EB4">
      <w:pPr>
        <w:pStyle w:val="FootnoteBulletLevel2"/>
        <w:numPr>
          <w:ilvl w:val="0"/>
          <w:numId w:val="25"/>
        </w:numPr>
        <w:adjustRightInd/>
        <w:spacing w:before="0"/>
        <w:ind w:left="1440"/>
        <w:textAlignment w:val="auto"/>
        <w:rPr>
          <w:lang w:val="pt-BR"/>
        </w:rPr>
      </w:pPr>
      <w:r w:rsidRPr="009E04A7">
        <w:rPr>
          <w:rFonts w:ascii="Tahoma" w:hAnsi="Tahoma" w:cs="Tahoma"/>
          <w:sz w:val="18"/>
          <w:szCs w:val="18"/>
          <w:lang w:val="pt-BR"/>
        </w:rPr>
        <w:t>Registros Enterprise: ao término de um Registro Enterprise existente que cubra o Sistema Operacional Windows Embedded, renovar a respectiva cobertura sob um novo Registro Enterprise para o Sistema Operacional Windows Embedded.</w:t>
      </w:r>
    </w:p>
    <w:p w14:paraId="653E357E" w14:textId="77777777" w:rsidR="006A6EB4" w:rsidRPr="009E04A7" w:rsidRDefault="006A6EB4" w:rsidP="006A6EB4">
      <w:pPr>
        <w:pStyle w:val="FootnoteBulletLevel1"/>
        <w:tabs>
          <w:tab w:val="clear" w:pos="900"/>
        </w:tabs>
        <w:spacing w:before="0" w:after="0"/>
        <w:ind w:left="0" w:firstLine="0"/>
        <w:rPr>
          <w:sz w:val="14"/>
          <w:szCs w:val="14"/>
          <w:lang w:val="pt-BR"/>
        </w:rPr>
      </w:pPr>
    </w:p>
    <w:p w14:paraId="1E971EA2" w14:textId="77777777" w:rsidR="006A6EB4" w:rsidRPr="009E04A7" w:rsidRDefault="006A6EB4" w:rsidP="006A6EB4">
      <w:pPr>
        <w:pStyle w:val="FootnoteBulletLevel2"/>
        <w:tabs>
          <w:tab w:val="clear" w:pos="1260"/>
        </w:tabs>
        <w:adjustRightInd/>
        <w:spacing w:before="0"/>
        <w:ind w:left="0" w:firstLine="0"/>
        <w:textAlignment w:val="auto"/>
        <w:rPr>
          <w:lang w:val="pt-BR"/>
        </w:rPr>
      </w:pPr>
      <w:r w:rsidRPr="009E04A7">
        <w:rPr>
          <w:rFonts w:ascii="Tahoma" w:hAnsi="Tahoma" w:cs="Tahoma"/>
          <w:sz w:val="18"/>
          <w:szCs w:val="18"/>
          <w:lang w:val="pt-BR"/>
        </w:rPr>
        <w:t>Os clientes que desejarem adquirir a Atualização e Software Assurance do Windows Embedded 8 Industry Pro em conjunto têm as seguintes opções:</w:t>
      </w:r>
    </w:p>
    <w:p w14:paraId="267EE9FF" w14:textId="77777777" w:rsidR="006A6EB4" w:rsidRPr="009E04A7" w:rsidRDefault="006A6EB4" w:rsidP="006A6EB4">
      <w:pPr>
        <w:pStyle w:val="FootnoteBulletLevel2"/>
        <w:numPr>
          <w:ilvl w:val="0"/>
          <w:numId w:val="25"/>
        </w:numPr>
        <w:adjustRightInd/>
        <w:spacing w:before="0" w:after="60"/>
        <w:ind w:left="1440"/>
        <w:textAlignment w:val="auto"/>
        <w:rPr>
          <w:lang w:val="pt-BR"/>
        </w:rPr>
      </w:pPr>
      <w:r w:rsidRPr="009E04A7">
        <w:rPr>
          <w:rFonts w:ascii="Tahoma" w:hAnsi="Tahoma" w:cs="Tahoma"/>
          <w:sz w:val="18"/>
          <w:szCs w:val="18"/>
          <w:lang w:val="pt-BR"/>
        </w:rPr>
        <w:t>Contrato Enterprise, Select Plus, Open Value (Não extensivo a toda a empresa) e programas com Licença Open:</w:t>
      </w:r>
    </w:p>
    <w:p w14:paraId="6DE39780" w14:textId="77777777" w:rsidR="006A6EB4" w:rsidRPr="009E04A7" w:rsidRDefault="006A6EB4" w:rsidP="006A6EB4">
      <w:pPr>
        <w:pStyle w:val="AppendixBodyText"/>
        <w:numPr>
          <w:ilvl w:val="0"/>
          <w:numId w:val="80"/>
        </w:numPr>
        <w:ind w:left="1800" w:right="720"/>
        <w:rPr>
          <w:spacing w:val="-2"/>
          <w:lang w:val="pt-BR"/>
        </w:rPr>
      </w:pPr>
      <w:r w:rsidRPr="009E04A7">
        <w:rPr>
          <w:rFonts w:ascii="Tahoma" w:hAnsi="Tahoma" w:cs="Tahoma"/>
          <w:color w:val="000000"/>
          <w:spacing w:val="-2"/>
          <w:sz w:val="18"/>
          <w:szCs w:val="18"/>
          <w:lang w:val="pt-BR"/>
        </w:rPr>
        <w:t>Adquirir a Atualização e Software Assurance do Windows Embedded 8 Industry Pro para Industry Devices nos quais o cliente licenciou e instalou um dos sistemas operacionais qualificados listados na lista de Atualização do Windows Embedded acima.</w:t>
      </w:r>
    </w:p>
    <w:p w14:paraId="4F380EB9" w14:textId="77777777" w:rsidR="006A6EB4" w:rsidRPr="009E04A7" w:rsidRDefault="006A6EB4" w:rsidP="006A6EB4">
      <w:pPr>
        <w:pStyle w:val="AppendixBodyText"/>
        <w:numPr>
          <w:ilvl w:val="0"/>
          <w:numId w:val="80"/>
        </w:numPr>
        <w:ind w:left="1800" w:right="720"/>
        <w:rPr>
          <w:lang w:val="pt-BR"/>
        </w:rPr>
      </w:pPr>
      <w:r w:rsidRPr="009E04A7">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w:t>
      </w:r>
      <w:r w:rsidR="00BB25EC" w:rsidRPr="009E04A7">
        <w:rPr>
          <w:rFonts w:ascii="Tahoma" w:hAnsi="Tahoma" w:cs="Tahoma"/>
          <w:color w:val="000000"/>
          <w:sz w:val="18"/>
          <w:szCs w:val="18"/>
          <w:lang w:val="pt-BR"/>
        </w:rPr>
        <w:t> </w:t>
      </w:r>
      <w:r w:rsidRPr="009E04A7">
        <w:rPr>
          <w:rFonts w:ascii="Tahoma" w:hAnsi="Tahoma" w:cs="Tahoma"/>
          <w:color w:val="000000"/>
          <w:sz w:val="18"/>
          <w:szCs w:val="18"/>
          <w:lang w:val="pt-BR"/>
        </w:rPr>
        <w:t>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3499A78C" w14:textId="77777777" w:rsidR="00721C8F" w:rsidRDefault="00721C8F" w:rsidP="006A6EB4">
      <w:pPr>
        <w:pStyle w:val="Footnotedash"/>
        <w:spacing w:before="0" w:after="0"/>
        <w:ind w:left="360"/>
        <w:rPr>
          <w:rFonts w:ascii="Tahoma" w:hAnsi="Tahoma" w:cs="Tahoma"/>
          <w:sz w:val="18"/>
          <w:szCs w:val="18"/>
          <w:u w:val="single"/>
          <w:lang w:val="pt-BR"/>
        </w:rPr>
      </w:pPr>
    </w:p>
    <w:p w14:paraId="05BD859F" w14:textId="77777777" w:rsidR="006A6EB4" w:rsidRPr="009E04A7" w:rsidRDefault="006A6EB4" w:rsidP="006A6EB4">
      <w:pPr>
        <w:pStyle w:val="Footnotedash"/>
        <w:spacing w:before="0" w:after="0"/>
        <w:ind w:left="360"/>
        <w:rPr>
          <w:lang w:val="pt-BR"/>
        </w:rPr>
      </w:pPr>
      <w:r w:rsidRPr="009E04A7">
        <w:rPr>
          <w:rFonts w:ascii="Tahoma" w:hAnsi="Tahoma" w:cs="Tahoma"/>
          <w:sz w:val="18"/>
          <w:szCs w:val="18"/>
          <w:u w:val="single"/>
          <w:lang w:val="pt-BR"/>
        </w:rPr>
        <w:lastRenderedPageBreak/>
        <w:t>Direitos de downgrade</w:t>
      </w:r>
    </w:p>
    <w:p w14:paraId="52BBDD7B" w14:textId="77777777" w:rsidR="006A6EB4" w:rsidRPr="009E04A7" w:rsidRDefault="006A6EB4" w:rsidP="006A6EB4">
      <w:pPr>
        <w:pStyle w:val="ListParagraph"/>
        <w:ind w:left="0"/>
        <w:contextualSpacing w:val="0"/>
        <w:rPr>
          <w:lang w:val="pt-BR"/>
        </w:rPr>
      </w:pPr>
      <w:r w:rsidRPr="009E04A7">
        <w:rPr>
          <w:rFonts w:ascii="Tahoma" w:hAnsi="Tahoma" w:cs="Tahoma"/>
          <w:bCs/>
          <w:sz w:val="18"/>
          <w:szCs w:val="18"/>
          <w:lang w:val="pt-BR"/>
        </w:rPr>
        <w:t>Microsoft Windows Embedded 8.1 Industry Pro:</w:t>
      </w:r>
      <w:r w:rsidRPr="009E04A7">
        <w:rPr>
          <w:rFonts w:ascii="Tahoma" w:hAnsi="Tahoma" w:cs="Tahoma"/>
          <w:b/>
          <w:bCs/>
          <w:sz w:val="18"/>
          <w:szCs w:val="18"/>
          <w:lang w:val="pt-BR"/>
        </w:rPr>
        <w:t xml:space="preserve"> </w:t>
      </w:r>
      <w:r w:rsidRPr="009E04A7">
        <w:rPr>
          <w:rFonts w:ascii="Tahoma" w:hAnsi="Tahoma" w:cs="Tahoma"/>
          <w:sz w:val="18"/>
          <w:szCs w:val="18"/>
          <w:lang w:val="pt-BR"/>
        </w:rPr>
        <w:t>Os clientes de licenciamento por volume com uma licença válida para Windows Embedded 8.1 Industry Pro obtida por meio do programa de licenciamento por volume para Windows Embedded 8.1 Industry estão qualificados para usar uma versão anterior em vez da versão licenciada.</w:t>
      </w:r>
      <w:r w:rsidR="002235CD" w:rsidRPr="009E04A7">
        <w:rPr>
          <w:rFonts w:ascii="Tahoma" w:hAnsi="Tahoma" w:cs="Tahoma"/>
          <w:sz w:val="18"/>
          <w:szCs w:val="18"/>
          <w:lang w:val="pt-BR"/>
        </w:rPr>
        <w:t xml:space="preserve"> </w:t>
      </w:r>
      <w:r w:rsidRPr="009E04A7">
        <w:rPr>
          <w:rFonts w:ascii="Tahoma" w:hAnsi="Tahoma" w:cs="Tahoma"/>
          <w:sz w:val="18"/>
          <w:szCs w:val="18"/>
          <w:lang w:val="pt-BR"/>
        </w:rPr>
        <w:t>As versões anteriores qualificadas do Windows Embedded 8.1 Industry Pro são Windows Embedded 8 Industry Pro, Windows Embedded POSReady 7 e Windows Embedded POSReady 2009.</w:t>
      </w:r>
      <w:r w:rsidRPr="009E04A7">
        <w:rPr>
          <w:rFonts w:ascii="Tahoma" w:hAnsi="Tahoma" w:cs="Tahoma"/>
          <w:color w:val="000000" w:themeColor="text1"/>
          <w:sz w:val="18"/>
          <w:szCs w:val="18"/>
          <w:lang w:val="pt-BR"/>
        </w:rPr>
        <w:t xml:space="preserve"> Apenas para clientes do Select Plus e Contrato Enterprise. O Windows 7 Professional está qualificado para ser usado em vez da versão licenciada, mas somente em Caixas Eletrônicos (ATMs). Um ATM é definido como uma máquina que executa funções bancárias básicas sem um atendente, e a função principal é sacar dinheiro.</w:t>
      </w:r>
      <w:r w:rsidR="002235CD" w:rsidRPr="009E04A7">
        <w:rPr>
          <w:rFonts w:ascii="Tahoma" w:hAnsi="Tahoma" w:cs="Tahoma"/>
          <w:color w:val="000000" w:themeColor="text1"/>
          <w:sz w:val="18"/>
          <w:szCs w:val="18"/>
          <w:lang w:val="pt-BR"/>
        </w:rPr>
        <w:t xml:space="preserve"> </w:t>
      </w:r>
      <w:r w:rsidRPr="009E04A7">
        <w:rPr>
          <w:rFonts w:ascii="Tahoma" w:hAnsi="Tahoma" w:cs="Tahoma"/>
          <w:color w:val="000000" w:themeColor="text1"/>
          <w:sz w:val="18"/>
          <w:szCs w:val="18"/>
          <w:lang w:val="pt-BR"/>
        </w:rPr>
        <w:t>Deve ser atribuído ao ATM uma licença de Atualização do Windows Embedded 8.1 Industry Pro obtida por meio do licenciamento por volume. O uso do software está sujeito a todos os termos de licença para Windows Embedded 8.1 Industry Pro.</w:t>
      </w:r>
    </w:p>
    <w:p w14:paraId="0C2CA4C8" w14:textId="77777777" w:rsidR="006A6EB4" w:rsidRPr="009E04A7" w:rsidRDefault="006A6EB4" w:rsidP="006A6EB4">
      <w:pPr>
        <w:pStyle w:val="FootnoteBulletLevel2"/>
        <w:tabs>
          <w:tab w:val="clear" w:pos="1260"/>
        </w:tabs>
        <w:spacing w:before="0"/>
        <w:ind w:left="0" w:firstLine="0"/>
        <w:rPr>
          <w:lang w:val="pt-BR"/>
        </w:rPr>
      </w:pPr>
      <w:r w:rsidRPr="009E04A7">
        <w:rPr>
          <w:rFonts w:ascii="Tahoma" w:hAnsi="Tahoma" w:cs="Tahoma"/>
          <w:sz w:val="18"/>
          <w:szCs w:val="18"/>
          <w:u w:val="single"/>
          <w:lang w:val="pt-BR"/>
        </w:rPr>
        <w:t>Os requisitos a seguir se aplicam à restauração ao estado anterior do Windows Embedded</w:t>
      </w:r>
      <w:r w:rsidR="00420A29" w:rsidRPr="009E04A7">
        <w:rPr>
          <w:rFonts w:ascii="Tahoma" w:hAnsi="Tahoma" w:cs="Tahoma"/>
          <w:sz w:val="18"/>
          <w:szCs w:val="18"/>
          <w:lang w:val="pt-BR"/>
        </w:rPr>
        <w:t>:</w:t>
      </w:r>
    </w:p>
    <w:p w14:paraId="27BA521E" w14:textId="77777777" w:rsidR="006A6EB4" w:rsidRPr="009E04A7" w:rsidRDefault="006A6EB4" w:rsidP="006A6EB4">
      <w:pPr>
        <w:pStyle w:val="Footnotedash"/>
        <w:tabs>
          <w:tab w:val="clear" w:pos="1620"/>
        </w:tabs>
        <w:spacing w:before="0"/>
        <w:ind w:left="0" w:firstLine="0"/>
        <w:rPr>
          <w:spacing w:val="-2"/>
          <w:lang w:val="pt-BR"/>
        </w:rPr>
      </w:pPr>
      <w:r w:rsidRPr="009E04A7">
        <w:rPr>
          <w:rFonts w:ascii="Tahoma" w:hAnsi="Tahoma" w:cs="Tahoma"/>
          <w:spacing w:val="-2"/>
          <w:sz w:val="18"/>
          <w:szCs w:val="18"/>
          <w:lang w:val="pt-BR"/>
        </w:rPr>
        <w:t xml:space="preserve">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 </w:t>
      </w:r>
    </w:p>
    <w:p w14:paraId="31ED0AFD" w14:textId="77777777" w:rsidR="006A6EB4" w:rsidRPr="009E04A7" w:rsidRDefault="006A6EB4" w:rsidP="006A6EB4">
      <w:pPr>
        <w:pStyle w:val="Footnotedash"/>
        <w:tabs>
          <w:tab w:val="clear" w:pos="1620"/>
        </w:tabs>
        <w:spacing w:before="0" w:after="0"/>
        <w:ind w:left="360"/>
        <w:rPr>
          <w:lang w:val="pt-BR"/>
        </w:rPr>
      </w:pPr>
      <w:r w:rsidRPr="009E04A7">
        <w:rPr>
          <w:rFonts w:ascii="Tahoma" w:eastAsia="Calibri" w:hAnsi="Tahoma" w:cs="Tahoma"/>
          <w:sz w:val="18"/>
          <w:szCs w:val="18"/>
          <w:u w:val="single"/>
          <w:lang w:val="pt-BR"/>
        </w:rPr>
        <w:t>Limitação para Industry Devices</w:t>
      </w:r>
    </w:p>
    <w:p w14:paraId="6DCB4753" w14:textId="77777777" w:rsidR="006A6EB4" w:rsidRPr="009E04A7" w:rsidRDefault="006A6EB4" w:rsidP="006A6EB4">
      <w:pPr>
        <w:pStyle w:val="Footnotedash"/>
        <w:tabs>
          <w:tab w:val="clear" w:pos="1620"/>
        </w:tabs>
        <w:spacing w:before="0"/>
        <w:ind w:left="0" w:firstLine="0"/>
        <w:rPr>
          <w:lang w:val="pt-BR"/>
        </w:rPr>
      </w:pPr>
      <w:r w:rsidRPr="009E04A7">
        <w:rPr>
          <w:rFonts w:ascii="Tahoma" w:eastAsia="Calibri" w:hAnsi="Tahoma" w:cs="Tahoma"/>
          <w:sz w:val="18"/>
          <w:szCs w:val="18"/>
          <w:lang w:val="pt-BR"/>
        </w:rPr>
        <w:t>O Windows Embedded 8.1 Industry Pro só poderá ser instalado nos Industry Devices.</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Nenhum outro dispositivo é permitido.</w:t>
      </w:r>
      <w:r w:rsidR="002235CD" w:rsidRPr="009E04A7">
        <w:rPr>
          <w:rFonts w:ascii="Tahoma" w:eastAsia="Calibri" w:hAnsi="Tahoma" w:cs="Tahoma"/>
          <w:sz w:val="18"/>
          <w:szCs w:val="18"/>
          <w:lang w:val="pt-BR"/>
        </w:rPr>
        <w:t xml:space="preserve"> </w:t>
      </w:r>
      <w:r w:rsidR="00D72C33" w:rsidRPr="009E04A7">
        <w:rPr>
          <w:rFonts w:ascii="Tahoma" w:hAnsi="Tahoma" w:cs="Tahoma"/>
          <w:sz w:val="18"/>
          <w:szCs w:val="18"/>
          <w:lang w:val="pt-BR"/>
        </w:rPr>
        <w:t>“</w:t>
      </w:r>
      <w:r w:rsidRPr="009E04A7">
        <w:rPr>
          <w:rFonts w:ascii="Tahoma" w:hAnsi="Tahoma" w:cs="Tahoma"/>
          <w:sz w:val="18"/>
          <w:szCs w:val="18"/>
          <w:lang w:val="pt-BR"/>
        </w:rPr>
        <w:t>Industry Device</w:t>
      </w:r>
      <w:r w:rsidR="00D72C33" w:rsidRPr="009E04A7">
        <w:rPr>
          <w:rFonts w:ascii="Tahoma" w:hAnsi="Tahoma" w:cs="Tahoma"/>
          <w:sz w:val="18"/>
          <w:szCs w:val="18"/>
          <w:lang w:val="pt-BR"/>
        </w:rPr>
        <w:t>”</w:t>
      </w:r>
      <w:r w:rsidRPr="009E04A7">
        <w:rPr>
          <w:rFonts w:ascii="Tahoma" w:hAnsi="Tahoma" w:cs="Tahoma"/>
          <w:sz w:val="18"/>
          <w:szCs w:val="18"/>
          <w:lang w:val="pt-BR"/>
        </w:rPr>
        <w:t xml:space="preserv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D72C33" w:rsidRPr="009E04A7">
        <w:rPr>
          <w:rFonts w:ascii="Tahoma" w:hAnsi="Tahoma" w:cs="Tahoma"/>
          <w:sz w:val="18"/>
          <w:szCs w:val="18"/>
          <w:lang w:val="pt-BR"/>
        </w:rPr>
        <w:t>“</w:t>
      </w:r>
      <w:r w:rsidRPr="009E04A7">
        <w:rPr>
          <w:rFonts w:ascii="Tahoma" w:hAnsi="Tahoma" w:cs="Tahoma"/>
          <w:sz w:val="18"/>
          <w:szCs w:val="18"/>
          <w:lang w:val="pt-BR"/>
        </w:rPr>
        <w:t>Programa Industrial</w:t>
      </w:r>
      <w:r w:rsidR="00D72C33" w:rsidRPr="009E04A7">
        <w:rPr>
          <w:rFonts w:ascii="Tahoma" w:hAnsi="Tahoma" w:cs="Tahoma"/>
          <w:sz w:val="18"/>
          <w:szCs w:val="18"/>
          <w:lang w:val="pt-BR"/>
        </w:rPr>
        <w:t>”</w:t>
      </w:r>
      <w:r w:rsidRPr="009E04A7">
        <w:rPr>
          <w:rFonts w:ascii="Tahoma" w:hAnsi="Tahoma" w:cs="Tahoma"/>
          <w:sz w:val="18"/>
          <w:szCs w:val="18"/>
          <w:lang w:val="pt-BR"/>
        </w:rPr>
        <w:t>).</w:t>
      </w:r>
      <w:r w:rsidR="002235CD" w:rsidRPr="009E04A7">
        <w:rPr>
          <w:rFonts w:ascii="Tahoma" w:hAnsi="Tahoma" w:cs="Tahoma"/>
          <w:sz w:val="18"/>
          <w:szCs w:val="18"/>
          <w:lang w:val="pt-BR"/>
        </w:rPr>
        <w:t xml:space="preserve"> </w:t>
      </w:r>
      <w:r w:rsidRPr="009E04A7">
        <w:rPr>
          <w:rFonts w:ascii="Tahoma" w:hAnsi="Tahoma" w:cs="Tahoma"/>
          <w:sz w:val="18"/>
          <w:szCs w:val="18"/>
          <w:lang w:val="pt-BR"/>
        </w:rPr>
        <w:t>O dispositivo pode incluir funções e recursos derivados de software da Microsoft ou de terceiros.</w:t>
      </w:r>
      <w:r w:rsidR="002235CD" w:rsidRPr="009E04A7">
        <w:rPr>
          <w:rFonts w:ascii="Tahoma" w:hAnsi="Tahoma" w:cs="Tahoma"/>
          <w:sz w:val="18"/>
          <w:szCs w:val="18"/>
          <w:lang w:val="pt-BR"/>
        </w:rPr>
        <w:t xml:space="preserve"> </w:t>
      </w:r>
      <w:r w:rsidRPr="009E04A7">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2235CD" w:rsidRPr="009E04A7">
        <w:rPr>
          <w:rFonts w:ascii="Tahoma" w:hAnsi="Tahoma" w:cs="Tahoma"/>
          <w:sz w:val="18"/>
          <w:szCs w:val="18"/>
          <w:lang w:val="pt-BR"/>
        </w:rPr>
        <w:t xml:space="preserve"> </w:t>
      </w:r>
    </w:p>
    <w:p w14:paraId="2A7C3CEE" w14:textId="77777777" w:rsidR="006A6EB4" w:rsidRPr="009E04A7" w:rsidRDefault="006A6EB4" w:rsidP="006A6EB4">
      <w:pPr>
        <w:contextualSpacing/>
        <w:rPr>
          <w:lang w:val="pt-BR"/>
        </w:rPr>
      </w:pPr>
    </w:p>
    <w:p w14:paraId="7B3A4103" w14:textId="77777777" w:rsidR="00F645DA" w:rsidRPr="009E04A7" w:rsidRDefault="00F645DA" w:rsidP="00104195">
      <w:pPr>
        <w:tabs>
          <w:tab w:val="left" w:pos="1440"/>
        </w:tabs>
        <w:ind w:left="1080"/>
        <w:contextualSpacing/>
        <w:rPr>
          <w:lang w:val="pt-BR"/>
        </w:rPr>
      </w:pPr>
    </w:p>
    <w:p w14:paraId="04DD0608" w14:textId="77777777" w:rsidR="00104195" w:rsidRPr="009E04A7" w:rsidRDefault="00A560B6" w:rsidP="00104195">
      <w:pPr>
        <w:pStyle w:val="Heading2"/>
        <w:ind w:hanging="720"/>
        <w:rPr>
          <w:lang w:val="pt-BR"/>
        </w:rPr>
      </w:pPr>
      <w:bookmarkStart w:id="1139" w:name="_98_Windows_Multipoint"/>
      <w:bookmarkStart w:id="1140" w:name="_98Windows_Intune_Add-on"/>
      <w:bookmarkStart w:id="1141" w:name="_97_Windows_Intune"/>
      <w:bookmarkStart w:id="1142" w:name="_33_Windows_Intune"/>
      <w:bookmarkStart w:id="1143" w:name="_33_Complemento_do"/>
      <w:bookmarkStart w:id="1144" w:name="Srv_110WindowsIntuneAddOn"/>
      <w:bookmarkStart w:id="1145" w:name="_Toc336338366"/>
      <w:bookmarkStart w:id="1146" w:name="_Toc380098160"/>
      <w:bookmarkStart w:id="1147" w:name="Srv_104WindowsIntuneAddOn"/>
      <w:bookmarkEnd w:id="1139"/>
      <w:bookmarkEnd w:id="1140"/>
      <w:bookmarkEnd w:id="1141"/>
      <w:bookmarkEnd w:id="1142"/>
      <w:bookmarkEnd w:id="1143"/>
      <w:r w:rsidRPr="009E04A7">
        <w:rPr>
          <w:rFonts w:ascii="Tahoma" w:hAnsi="Tahoma" w:cs="Tahoma"/>
          <w:caps/>
          <w:color w:val="EE6000"/>
          <w:sz w:val="22"/>
          <w:szCs w:val="18"/>
          <w:vertAlign w:val="superscript"/>
          <w:lang w:val="pt-BR"/>
        </w:rPr>
        <w:t>33</w:t>
      </w:r>
      <w:r w:rsidRPr="008A4BFB">
        <w:rPr>
          <w:rFonts w:ascii="Tahoma" w:hAnsi="Tahoma" w:cs="Tahoma"/>
          <w:caps/>
          <w:color w:val="EE6000"/>
          <w:sz w:val="22"/>
          <w:szCs w:val="18"/>
          <w:lang w:val="pt-BR"/>
        </w:rPr>
        <w:t xml:space="preserve"> </w:t>
      </w:r>
      <w:r w:rsidRPr="009E04A7">
        <w:rPr>
          <w:rFonts w:ascii="Tahoma" w:hAnsi="Tahoma" w:cs="Tahoma"/>
          <w:color w:val="EE6000"/>
          <w:sz w:val="22"/>
          <w:szCs w:val="18"/>
          <w:lang w:val="pt-BR"/>
        </w:rPr>
        <w:t>Complemento do Windows Intune</w:t>
      </w:r>
      <w:bookmarkEnd w:id="1144"/>
      <w:bookmarkEnd w:id="1145"/>
      <w:r w:rsidRPr="009E04A7">
        <w:rPr>
          <w:rFonts w:ascii="Tahoma" w:hAnsi="Tahoma" w:cs="Tahoma"/>
          <w:color w:val="EE6000"/>
          <w:sz w:val="22"/>
          <w:szCs w:val="18"/>
          <w:lang w:val="pt-BR"/>
        </w:rPr>
        <w:t xml:space="preserve"> (Por Dispositivo)</w:t>
      </w:r>
      <w:bookmarkEnd w:id="1146"/>
    </w:p>
    <w:bookmarkEnd w:id="1147"/>
    <w:p w14:paraId="2E3D10C9" w14:textId="77777777" w:rsidR="00104195" w:rsidRPr="009E04A7" w:rsidRDefault="00104195" w:rsidP="00104195">
      <w:pPr>
        <w:ind w:left="720"/>
        <w:rPr>
          <w:lang w:val="pt-BR"/>
        </w:rPr>
      </w:pPr>
    </w:p>
    <w:p w14:paraId="77B9CB7A" w14:textId="77777777" w:rsidR="00104195" w:rsidRPr="009E04A7" w:rsidRDefault="00104195" w:rsidP="00104195">
      <w:pPr>
        <w:ind w:left="720"/>
        <w:rPr>
          <w:lang w:val="pt-BR"/>
        </w:rPr>
      </w:pPr>
      <w:r w:rsidRPr="009E04A7">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2235CD" w:rsidRPr="009E04A7">
        <w:rPr>
          <w:lang w:val="pt-BR"/>
        </w:rPr>
        <w:t xml:space="preserve"> </w:t>
      </w:r>
      <w:r w:rsidRPr="009E04A7">
        <w:rPr>
          <w:lang w:val="pt-BR"/>
        </w:rPr>
        <w:t xml:space="preserve">As licenças do Complemento do Windows Intune (Por Dispositivo) devem ser adquiridas de acordo com o mesmo registro da cobertura de Software Assurance ou licença do Windows VDA correspondentes. </w:t>
      </w:r>
    </w:p>
    <w:p w14:paraId="2DC00D12" w14:textId="77777777" w:rsidR="00104195" w:rsidRPr="009E04A7" w:rsidRDefault="00104195" w:rsidP="00104195">
      <w:pPr>
        <w:ind w:left="720"/>
        <w:rPr>
          <w:lang w:val="pt-BR"/>
        </w:rPr>
      </w:pPr>
    </w:p>
    <w:p w14:paraId="3BC227DB" w14:textId="77777777" w:rsidR="00104195" w:rsidRPr="009E04A7" w:rsidRDefault="00104195" w:rsidP="00104195">
      <w:pPr>
        <w:spacing w:after="60"/>
        <w:ind w:left="720"/>
        <w:rPr>
          <w:lang w:val="pt-BR"/>
        </w:rPr>
      </w:pPr>
      <w:r w:rsidRPr="009E04A7">
        <w:rPr>
          <w:b/>
          <w:lang w:val="pt-BR"/>
        </w:rPr>
        <w:t>Realocação da Licença</w:t>
      </w:r>
    </w:p>
    <w:p w14:paraId="227FDEDE" w14:textId="77777777" w:rsidR="00104195" w:rsidRPr="009E04A7" w:rsidRDefault="00104195" w:rsidP="00104195">
      <w:pPr>
        <w:ind w:left="720"/>
        <w:rPr>
          <w:lang w:val="pt-BR"/>
        </w:rPr>
      </w:pPr>
      <w:r w:rsidRPr="009E04A7">
        <w:rPr>
          <w:lang w:val="pt-BR"/>
        </w:rPr>
        <w:t>Os clientes poderão ceder licenças do Complemento do Windows Intune (Por Dispositivo), mas não a curto prazo (ou seja, não antes de 90 dias depois da última cessão).</w:t>
      </w:r>
      <w:r w:rsidR="002235CD" w:rsidRPr="009E04A7">
        <w:rPr>
          <w:lang w:val="pt-BR"/>
        </w:rPr>
        <w:t xml:space="preserve"> </w:t>
      </w:r>
      <w:r w:rsidRPr="009E04A7">
        <w:rPr>
          <w:lang w:val="pt-BR"/>
        </w:rPr>
        <w:t>Eles poderão transferir uma licença do Complemento do Windows Intune (Por Dispositivo) mais cedo se desativarem o dispositivo licenciado existente em decorrência de uma falha de hardware permanente.</w:t>
      </w:r>
      <w:r w:rsidR="002235CD" w:rsidRPr="009E04A7">
        <w:rPr>
          <w:lang w:val="pt-BR"/>
        </w:rPr>
        <w:t xml:space="preserve"> </w:t>
      </w:r>
      <w:r w:rsidRPr="009E04A7">
        <w:rPr>
          <w:lang w:val="pt-BR"/>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14:paraId="1E95AA1D" w14:textId="77777777" w:rsidR="00023FE7" w:rsidRPr="009E04A7" w:rsidRDefault="00113665">
      <w:pPr>
        <w:pStyle w:val="Heading2"/>
        <w:ind w:left="0"/>
        <w:rPr>
          <w:lang w:val="pt-BR"/>
        </w:rPr>
      </w:pPr>
      <w:r w:rsidRPr="009E04A7">
        <w:rPr>
          <w:rFonts w:ascii="Tahoma" w:hAnsi="Tahoma" w:cs="Tahoma"/>
          <w:sz w:val="28"/>
          <w:lang w:val="pt-BR"/>
        </w:rPr>
        <w:br w:type="page"/>
      </w:r>
      <w:bookmarkStart w:id="1148" w:name="_Toc336338287"/>
      <w:bookmarkStart w:id="1149" w:name="_Toc380098161"/>
      <w:r w:rsidRPr="009E04A7">
        <w:rPr>
          <w:rFonts w:ascii="Tahoma" w:hAnsi="Tahoma" w:cs="Tahoma"/>
          <w:sz w:val="28"/>
          <w:lang w:val="pt-BR"/>
        </w:rPr>
        <w:lastRenderedPageBreak/>
        <w:t>Pool de Servidores</w:t>
      </w:r>
      <w:bookmarkEnd w:id="1148"/>
      <w:bookmarkEnd w:id="1149"/>
    </w:p>
    <w:p w14:paraId="6EABEE9A" w14:textId="77777777" w:rsidR="00023FE7" w:rsidRPr="009E04A7" w:rsidRDefault="00023FE7">
      <w:pPr>
        <w:pStyle w:val="EndnoteText"/>
        <w:rPr>
          <w:lang w:val="pt-BR"/>
        </w:rPr>
      </w:pPr>
    </w:p>
    <w:p w14:paraId="54ED8281" w14:textId="77777777" w:rsidR="003C75C8" w:rsidRPr="009E04A7" w:rsidRDefault="003C75C8" w:rsidP="003C75C8">
      <w:pPr>
        <w:pStyle w:val="EndnoteText"/>
        <w:rPr>
          <w:lang w:val="pt-BR"/>
        </w:rPr>
      </w:pPr>
      <w:bookmarkStart w:id="1150" w:name="Srv_25BingMapsandAddons"/>
    </w:p>
    <w:p w14:paraId="36B472BE" w14:textId="77777777" w:rsidR="004640EC" w:rsidRPr="009E04A7" w:rsidRDefault="00A560B6" w:rsidP="00721698">
      <w:pPr>
        <w:pStyle w:val="Heading2"/>
        <w:ind w:left="245" w:hanging="245"/>
        <w:rPr>
          <w:lang w:val="pt-BR"/>
        </w:rPr>
      </w:pPr>
      <w:bookmarkStart w:id="1151" w:name="_34_Bing_Maps"/>
      <w:bookmarkStart w:id="1152" w:name="_34_Complemento_de"/>
      <w:bookmarkStart w:id="1153" w:name="Srv_27BingMapsSvrandContentPack"/>
      <w:bookmarkStart w:id="1154" w:name="_Toc336338288"/>
      <w:bookmarkStart w:id="1155" w:name="_Toc380098162"/>
      <w:bookmarkEnd w:id="1151"/>
      <w:bookmarkEnd w:id="1152"/>
      <w:r w:rsidRPr="009E04A7">
        <w:rPr>
          <w:rFonts w:ascii="Tahoma" w:hAnsi="Tahoma" w:cs="Tahoma"/>
          <w:caps/>
          <w:color w:val="EE6000"/>
          <w:sz w:val="22"/>
          <w:vertAlign w:val="superscript"/>
          <w:lang w:val="pt-BR"/>
        </w:rPr>
        <w:t>34</w:t>
      </w:r>
      <w:r w:rsidRPr="009E04A7">
        <w:rPr>
          <w:rFonts w:ascii="Tahoma" w:hAnsi="Tahoma" w:cs="Tahoma"/>
          <w:color w:val="EE6000"/>
          <w:sz w:val="22"/>
          <w:lang w:val="pt-BR"/>
        </w:rPr>
        <w:t xml:space="preserve"> Complemento de Uso do Site Público dos Bing Maps e SL Complementar de Uso do Site Interno do Bing Maps</w:t>
      </w:r>
      <w:bookmarkEnd w:id="1153"/>
      <w:bookmarkEnd w:id="1154"/>
      <w:bookmarkEnd w:id="1155"/>
    </w:p>
    <w:p w14:paraId="43A2C1BC" w14:textId="77777777" w:rsidR="004668D9" w:rsidRPr="009E04A7" w:rsidRDefault="004668D9" w:rsidP="004640EC">
      <w:pPr>
        <w:pStyle w:val="NormalWeb"/>
        <w:spacing w:before="0" w:beforeAutospacing="0" w:after="0" w:afterAutospacing="0"/>
        <w:ind w:left="720"/>
        <w:rPr>
          <w:lang w:val="pt-BR"/>
        </w:rPr>
      </w:pPr>
    </w:p>
    <w:p w14:paraId="55EF138D" w14:textId="77777777" w:rsidR="004640EC" w:rsidRPr="009E04A7" w:rsidRDefault="004640EC" w:rsidP="004640EC">
      <w:pPr>
        <w:pStyle w:val="NormalWeb"/>
        <w:spacing w:before="0" w:beforeAutospacing="0" w:after="0" w:afterAutospacing="0"/>
        <w:ind w:left="720"/>
        <w:rPr>
          <w:lang w:val="pt-BR"/>
        </w:rPr>
      </w:pPr>
      <w:r w:rsidRPr="009E04A7">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2235CD" w:rsidRPr="009E04A7">
        <w:rPr>
          <w:rFonts w:ascii="Tahoma" w:hAnsi="Tahoma" w:cs="Tahoma"/>
          <w:sz w:val="18"/>
          <w:szCs w:val="18"/>
          <w:lang w:val="pt-BR"/>
        </w:rPr>
        <w:t xml:space="preserve"> </w:t>
      </w:r>
      <w:r w:rsidR="00D72C33" w:rsidRPr="009E04A7">
        <w:rPr>
          <w:rFonts w:ascii="Tahoma" w:hAnsi="Tahoma" w:cs="Tahoma"/>
          <w:sz w:val="18"/>
          <w:szCs w:val="18"/>
          <w:lang w:val="pt-BR"/>
        </w:rPr>
        <w:t>“</w:t>
      </w:r>
      <w:r w:rsidRPr="009E04A7">
        <w:rPr>
          <w:rFonts w:ascii="Tahoma" w:hAnsi="Tahoma" w:cs="Tahoma"/>
          <w:sz w:val="18"/>
          <w:szCs w:val="18"/>
          <w:lang w:val="pt-BR"/>
        </w:rPr>
        <w:t>Transações Faturáveis</w:t>
      </w:r>
      <w:r w:rsidR="00D72C33" w:rsidRPr="009E04A7">
        <w:rPr>
          <w:rFonts w:ascii="Tahoma" w:hAnsi="Tahoma" w:cs="Tahoma"/>
          <w:sz w:val="18"/>
          <w:szCs w:val="18"/>
          <w:lang w:val="pt-BR"/>
        </w:rPr>
        <w:t>”</w:t>
      </w:r>
      <w:r w:rsidRPr="009E04A7">
        <w:rPr>
          <w:rFonts w:ascii="Tahoma" w:hAnsi="Tahoma" w:cs="Tahoma"/>
          <w:sz w:val="18"/>
          <w:szCs w:val="18"/>
          <w:lang w:val="pt-BR"/>
        </w:rPr>
        <w:t xml:space="preserve">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14:paraId="4FCDE249" w14:textId="77777777" w:rsidR="004640EC" w:rsidRPr="009E04A7" w:rsidRDefault="004640EC" w:rsidP="004640EC">
      <w:pPr>
        <w:ind w:left="720"/>
        <w:rPr>
          <w:lang w:val="pt-BR"/>
        </w:rPr>
      </w:pPr>
    </w:p>
    <w:p w14:paraId="286EF119" w14:textId="77777777" w:rsidR="004640EC" w:rsidRPr="009E04A7" w:rsidRDefault="004640EC" w:rsidP="004640EC">
      <w:pPr>
        <w:ind w:left="720"/>
        <w:rPr>
          <w:spacing w:val="-2"/>
          <w:lang w:val="pt-BR"/>
        </w:rPr>
      </w:pPr>
      <w:r w:rsidRPr="009E04A7">
        <w:rPr>
          <w:rFonts w:cs="Tahoma"/>
          <w:spacing w:val="-2"/>
          <w:szCs w:val="18"/>
          <w:lang w:val="pt-BR"/>
        </w:rPr>
        <w:t>Os Clientes podem comprar várias ofertas de SLs Complementares de Uso de Site Público do Bing Maps e SLs Complementares de Uso de Site Interno do Bing Maps para comprar Transações mais Faturáveis por mês, com exceção da SL Complementar do Bing Maps Platinum que só pode ser comprada uma vez.</w:t>
      </w:r>
      <w:r w:rsidR="002235CD" w:rsidRPr="009E04A7">
        <w:rPr>
          <w:rFonts w:cs="Tahoma"/>
          <w:spacing w:val="-2"/>
          <w:szCs w:val="18"/>
          <w:lang w:val="pt-BR"/>
        </w:rPr>
        <w:t xml:space="preserve"> </w:t>
      </w:r>
      <w:r w:rsidRPr="009E04A7">
        <w:rPr>
          <w:rFonts w:cs="Tahoma"/>
          <w:spacing w:val="-2"/>
          <w:szCs w:val="18"/>
          <w:lang w:val="pt-BR"/>
        </w:rPr>
        <w:t>As Transações Faturáveis mensais não utilizadas poderão ser transferidas mensalmente até a data do término do registro.</w:t>
      </w:r>
      <w:r w:rsidR="002235CD" w:rsidRPr="009E04A7">
        <w:rPr>
          <w:rFonts w:cs="Tahoma"/>
          <w:spacing w:val="-2"/>
          <w:szCs w:val="18"/>
          <w:lang w:val="pt-BR"/>
        </w:rPr>
        <w:t xml:space="preserve"> </w:t>
      </w:r>
      <w:r w:rsidRPr="009E04A7">
        <w:rPr>
          <w:rFonts w:cs="Tahoma"/>
          <w:spacing w:val="-2"/>
          <w:szCs w:val="18"/>
          <w:lang w:val="pt-BR"/>
        </w:rPr>
        <w:t>Na</w:t>
      </w:r>
      <w:r w:rsidR="00991625" w:rsidRPr="009E04A7">
        <w:rPr>
          <w:rFonts w:cs="Tahoma"/>
          <w:spacing w:val="-2"/>
          <w:szCs w:val="18"/>
          <w:lang w:val="pt-BR"/>
        </w:rPr>
        <w:t> </w:t>
      </w:r>
      <w:r w:rsidRPr="009E04A7">
        <w:rPr>
          <w:rFonts w:cs="Tahoma"/>
          <w:spacing w:val="-2"/>
          <w:szCs w:val="18"/>
          <w:lang w:val="pt-BR"/>
        </w:rPr>
        <w:t>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2235CD" w:rsidRPr="009E04A7">
        <w:rPr>
          <w:rFonts w:cs="Tahoma"/>
          <w:spacing w:val="-2"/>
          <w:szCs w:val="18"/>
          <w:lang w:val="pt-BR"/>
        </w:rPr>
        <w:t xml:space="preserve"> </w:t>
      </w:r>
      <w:r w:rsidRPr="009E04A7">
        <w:rPr>
          <w:rFonts w:cs="Tahoma"/>
          <w:spacing w:val="-2"/>
          <w:szCs w:val="18"/>
          <w:lang w:val="pt-BR"/>
        </w:rPr>
        <w:t>Se um cliente exceder o número total de Transações Faturáveis compradas, em 30 dias do envio da notificação da Microsoft, o cliente deverá comprar ofertas adicionais de SL Complementar de Uso</w:t>
      </w:r>
      <w:r w:rsidR="00991625" w:rsidRPr="009E04A7">
        <w:rPr>
          <w:rFonts w:cs="Tahoma"/>
          <w:spacing w:val="-2"/>
          <w:szCs w:val="18"/>
          <w:lang w:val="pt-BR"/>
        </w:rPr>
        <w:t> </w:t>
      </w:r>
      <w:r w:rsidRPr="009E04A7">
        <w:rPr>
          <w:rFonts w:cs="Tahoma"/>
          <w:spacing w:val="-2"/>
          <w:szCs w:val="18"/>
          <w:lang w:val="pt-BR"/>
        </w:rPr>
        <w:t>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4324191C" w14:textId="77777777" w:rsidR="004640EC" w:rsidRPr="009E04A7" w:rsidRDefault="004640EC" w:rsidP="004640EC">
      <w:pPr>
        <w:ind w:left="720"/>
        <w:rPr>
          <w:lang w:val="pt-BR"/>
        </w:rPr>
      </w:pPr>
    </w:p>
    <w:p w14:paraId="5AE41685" w14:textId="77777777" w:rsidR="004640EC" w:rsidRPr="009E04A7" w:rsidRDefault="004640EC" w:rsidP="004640EC">
      <w:pPr>
        <w:spacing w:after="60"/>
        <w:ind w:left="720"/>
        <w:rPr>
          <w:lang w:val="pt-BR"/>
        </w:rPr>
      </w:pPr>
      <w:r w:rsidRPr="009E04A7">
        <w:rPr>
          <w:rFonts w:cs="Tahoma"/>
          <w:b/>
          <w:color w:val="000000" w:themeColor="text1"/>
          <w:szCs w:val="18"/>
          <w:lang w:val="pt-BR"/>
        </w:rPr>
        <w:t>SL Complementar do Bing Maps Platinum</w:t>
      </w:r>
    </w:p>
    <w:p w14:paraId="7B40D3DD" w14:textId="77777777" w:rsidR="004640EC" w:rsidRPr="009E04A7" w:rsidRDefault="004640EC" w:rsidP="004640EC">
      <w:pPr>
        <w:pStyle w:val="NormalWeb"/>
        <w:spacing w:before="0" w:beforeAutospacing="0" w:after="0" w:afterAutospacing="0"/>
        <w:ind w:left="720"/>
        <w:rPr>
          <w:lang w:val="pt-BR"/>
        </w:rPr>
      </w:pPr>
      <w:r w:rsidRPr="009E04A7">
        <w:rPr>
          <w:rFonts w:ascii="Tahoma" w:hAnsi="Tahoma" w:cs="Tahoma"/>
          <w:sz w:val="18"/>
          <w:szCs w:val="18"/>
          <w:lang w:val="pt-BR"/>
        </w:rPr>
        <w:t>A oferta de SL Complementar do Bing Maps Platinum tem uma cobertura de uso de 400 milhões de Transações Faturáveis por ano.</w:t>
      </w:r>
      <w:r w:rsidR="002235CD" w:rsidRPr="009E04A7">
        <w:rPr>
          <w:rFonts w:ascii="Tahoma" w:hAnsi="Tahoma" w:cs="Tahoma"/>
          <w:sz w:val="18"/>
          <w:szCs w:val="18"/>
          <w:lang w:val="pt-BR"/>
        </w:rPr>
        <w:t xml:space="preserve"> </w:t>
      </w:r>
      <w:r w:rsidRPr="009E04A7">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010CC68A" w14:textId="77777777" w:rsidR="004640EC" w:rsidRPr="009E04A7" w:rsidRDefault="004640EC" w:rsidP="004640EC">
      <w:pPr>
        <w:pStyle w:val="NormalWeb"/>
        <w:spacing w:before="0" w:beforeAutospacing="0" w:after="0" w:afterAutospacing="0"/>
        <w:ind w:left="720"/>
        <w:rPr>
          <w:lang w:val="pt-BR"/>
        </w:rPr>
      </w:pPr>
    </w:p>
    <w:p w14:paraId="62295C58" w14:textId="77777777" w:rsidR="004640EC" w:rsidRPr="009E04A7" w:rsidRDefault="004640EC" w:rsidP="004640EC">
      <w:pPr>
        <w:spacing w:after="60"/>
        <w:ind w:left="720"/>
        <w:rPr>
          <w:lang w:val="pt-BR"/>
        </w:rPr>
      </w:pPr>
      <w:r w:rsidRPr="009E04A7">
        <w:rPr>
          <w:rFonts w:cs="Tahoma"/>
          <w:b/>
          <w:color w:val="000000" w:themeColor="text1"/>
          <w:szCs w:val="18"/>
          <w:lang w:val="pt-BR"/>
        </w:rPr>
        <w:t>Suporte ao Cliente do Bing Maps</w:t>
      </w:r>
    </w:p>
    <w:p w14:paraId="67C88F5B" w14:textId="77777777" w:rsidR="004640EC" w:rsidRPr="009E04A7" w:rsidRDefault="004640EC" w:rsidP="004640EC">
      <w:pPr>
        <w:pStyle w:val="NormalWeb"/>
        <w:spacing w:before="0" w:beforeAutospacing="0" w:after="0" w:afterAutospacing="0"/>
        <w:ind w:left="720"/>
        <w:rPr>
          <w:lang w:val="pt-BR"/>
        </w:rPr>
      </w:pPr>
      <w:r w:rsidRPr="009E04A7">
        <w:rPr>
          <w:rFonts w:ascii="Tahoma" w:hAnsi="Tahoma" w:cs="Tahoma"/>
          <w:sz w:val="18"/>
          <w:szCs w:val="18"/>
          <w:lang w:val="pt-BR"/>
        </w:rPr>
        <w:t xml:space="preserve">O Suporte ao Cliente do Bing Maps está disponível para todos os clientes que comprem o Bing Maps. Informações sobre suporte podem ser obtidas em: </w:t>
      </w:r>
      <w:hyperlink r:id="rId48" w:history="1">
        <w:r w:rsidRPr="009E04A7">
          <w:rPr>
            <w:rStyle w:val="Hyperlink"/>
            <w:rFonts w:ascii="Tahoma" w:hAnsi="Tahoma" w:cs="Tahoma"/>
            <w:sz w:val="18"/>
            <w:szCs w:val="18"/>
            <w:lang w:val="pt-BR"/>
          </w:rPr>
          <w:t>http://www.microsoft.com/maps/support/</w:t>
        </w:r>
      </w:hyperlink>
      <w:r w:rsidRPr="009E04A7">
        <w:rPr>
          <w:rFonts w:ascii="Tahoma" w:hAnsi="Tahoma" w:cs="Tahoma"/>
          <w:sz w:val="18"/>
          <w:szCs w:val="18"/>
          <w:lang w:val="pt-BR"/>
        </w:rPr>
        <w:t>.</w:t>
      </w:r>
    </w:p>
    <w:p w14:paraId="1430973D" w14:textId="77777777" w:rsidR="004640EC" w:rsidRPr="009E04A7" w:rsidRDefault="004640EC" w:rsidP="004640EC">
      <w:pPr>
        <w:pStyle w:val="NormalWeb"/>
        <w:spacing w:before="0" w:beforeAutospacing="0" w:after="0" w:afterAutospacing="0"/>
        <w:ind w:left="720"/>
        <w:rPr>
          <w:lang w:val="pt-BR"/>
        </w:rPr>
      </w:pPr>
    </w:p>
    <w:p w14:paraId="2726B855" w14:textId="77777777" w:rsidR="004640EC" w:rsidRPr="009E04A7" w:rsidRDefault="004640EC" w:rsidP="004640EC">
      <w:pPr>
        <w:ind w:left="720"/>
        <w:rPr>
          <w:lang w:val="pt-BR"/>
        </w:rPr>
      </w:pPr>
    </w:p>
    <w:bookmarkEnd w:id="1150"/>
    <w:p w14:paraId="137A5F10" w14:textId="77777777" w:rsidR="00AD481C" w:rsidRPr="009E04A7" w:rsidRDefault="00AD481C" w:rsidP="00AD481C">
      <w:pPr>
        <w:ind w:left="720"/>
        <w:rPr>
          <w:lang w:val="pt-BR"/>
        </w:rPr>
      </w:pPr>
      <w:r w:rsidRPr="009E04A7">
        <w:rPr>
          <w:rFonts w:cs="Tahoma"/>
          <w:b/>
          <w:bCs/>
          <w:color w:val="000000"/>
          <w:szCs w:val="18"/>
          <w:lang w:val="pt-BR"/>
        </w:rPr>
        <w:t>Como acessar o Serviço Bing Maps:</w:t>
      </w:r>
    </w:p>
    <w:p w14:paraId="589D958B" w14:textId="77777777" w:rsidR="00AD481C" w:rsidRPr="009E04A7" w:rsidRDefault="00AD481C" w:rsidP="00AD481C">
      <w:pPr>
        <w:ind w:left="720"/>
        <w:rPr>
          <w:lang w:val="pt-BR"/>
        </w:rPr>
      </w:pPr>
    </w:p>
    <w:p w14:paraId="307EE032" w14:textId="77777777" w:rsidR="00B17BCD" w:rsidRPr="009E04A7" w:rsidRDefault="00B17BCD" w:rsidP="00B17BCD">
      <w:pPr>
        <w:ind w:left="720"/>
        <w:rPr>
          <w:spacing w:val="-2"/>
          <w:lang w:val="pt-BR"/>
        </w:rPr>
      </w:pPr>
      <w:r w:rsidRPr="009E04A7">
        <w:rPr>
          <w:rFonts w:cs="Tahoma"/>
          <w:color w:val="000000"/>
          <w:spacing w:val="-2"/>
          <w:szCs w:val="18"/>
          <w:lang w:val="pt-BR"/>
        </w:rPr>
        <w:t>Você pode provisionar as IDs de Conta do Bing Maps de acordo com seu Contrato de Licenciamento por Volume usando o formulário de provisionamento de acesso de produção no Centro de Contas do Bing Maps (</w:t>
      </w:r>
      <w:hyperlink r:id="rId49" w:history="1">
        <w:r w:rsidRPr="009E04A7">
          <w:rPr>
            <w:rFonts w:cs="Tahoma"/>
            <w:color w:val="000000"/>
            <w:spacing w:val="-2"/>
            <w:szCs w:val="18"/>
            <w:lang w:val="pt-BR"/>
          </w:rPr>
          <w:t>https://www.bingmapsportal.com/</w:t>
        </w:r>
      </w:hyperlink>
      <w:r w:rsidRPr="009E04A7">
        <w:rPr>
          <w:rFonts w:cs="Tahoma"/>
          <w:color w:val="000000"/>
          <w:spacing w:val="-2"/>
          <w:szCs w:val="18"/>
          <w:lang w:val="pt-BR"/>
        </w:rPr>
        <w:t>).</w:t>
      </w:r>
      <w:r w:rsidR="002235CD" w:rsidRPr="009E04A7">
        <w:rPr>
          <w:rFonts w:cs="Tahoma"/>
          <w:color w:val="000000"/>
          <w:spacing w:val="-2"/>
          <w:szCs w:val="18"/>
          <w:lang w:val="pt-BR"/>
        </w:rPr>
        <w:t xml:space="preserve"> </w:t>
      </w:r>
      <w:r w:rsidRPr="009E04A7">
        <w:rPr>
          <w:rFonts w:cs="Tahoma"/>
          <w:color w:val="000000"/>
          <w:spacing w:val="-2"/>
          <w:szCs w:val="18"/>
          <w:lang w:val="pt-BR"/>
        </w:rPr>
        <w:t>O acesso de produção para IDs de Conta do Bing Maps será concedido assim que você tiver fornecido seu número de Registro/Contrato de Licenciamento por Volume e selecionado a família de produtos associada à sua compra.</w:t>
      </w:r>
    </w:p>
    <w:p w14:paraId="0E6BAAD2" w14:textId="77777777" w:rsidR="00B17BCD" w:rsidRPr="009E04A7" w:rsidRDefault="00B17BCD" w:rsidP="00B17BCD">
      <w:pPr>
        <w:pStyle w:val="EndnoteText"/>
        <w:ind w:left="0"/>
        <w:rPr>
          <w:lang w:val="pt-BR"/>
        </w:rPr>
      </w:pPr>
    </w:p>
    <w:p w14:paraId="5384E6CC" w14:textId="77777777" w:rsidR="00991625" w:rsidRPr="009E04A7" w:rsidRDefault="00991625" w:rsidP="00B17BCD">
      <w:pPr>
        <w:pStyle w:val="EndnoteText"/>
        <w:ind w:left="0"/>
        <w:rPr>
          <w:lang w:val="pt-BR"/>
        </w:rPr>
      </w:pPr>
    </w:p>
    <w:p w14:paraId="2C96F5E7" w14:textId="77777777" w:rsidR="00991625" w:rsidRPr="009E04A7" w:rsidRDefault="00991625" w:rsidP="00B17BCD">
      <w:pPr>
        <w:pStyle w:val="EndnoteText"/>
        <w:ind w:left="0"/>
        <w:rPr>
          <w:lang w:val="pt-BR"/>
        </w:rPr>
      </w:pPr>
    </w:p>
    <w:p w14:paraId="366477EF" w14:textId="77777777" w:rsidR="00B17BCD" w:rsidRPr="009E04A7" w:rsidRDefault="00B17BCD" w:rsidP="00B17BCD">
      <w:pPr>
        <w:pStyle w:val="NormalWeb"/>
        <w:spacing w:before="0" w:beforeAutospacing="0" w:after="0" w:afterAutospacing="0"/>
        <w:ind w:left="720"/>
        <w:rPr>
          <w:lang w:val="pt-BR"/>
        </w:rPr>
      </w:pPr>
      <w:r w:rsidRPr="009E04A7">
        <w:rPr>
          <w:rFonts w:ascii="Tahoma" w:hAnsi="Tahoma" w:cs="Tahoma"/>
          <w:sz w:val="18"/>
          <w:szCs w:val="22"/>
          <w:lang w:val="pt-BR"/>
        </w:rPr>
        <w:lastRenderedPageBreak/>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14:paraId="4759DD92" w14:textId="77777777" w:rsidR="00B17BCD" w:rsidRPr="009E04A7" w:rsidRDefault="00B17BCD" w:rsidP="00B17BCD">
      <w:pPr>
        <w:pStyle w:val="NormalWeb"/>
        <w:spacing w:before="0" w:beforeAutospacing="0" w:after="0" w:afterAutospacing="0"/>
        <w:ind w:left="720"/>
        <w:rPr>
          <w:lang w:val="pt-BR"/>
        </w:rPr>
      </w:pPr>
    </w:p>
    <w:p w14:paraId="5D960A65" w14:textId="77777777" w:rsidR="00B17BCD" w:rsidRPr="009E04A7" w:rsidRDefault="00B17BCD" w:rsidP="00B17BCD">
      <w:pPr>
        <w:spacing w:after="60"/>
        <w:ind w:left="720"/>
        <w:rPr>
          <w:lang w:val="pt-BR"/>
        </w:rPr>
      </w:pPr>
      <w:r w:rsidRPr="009E04A7">
        <w:rPr>
          <w:rFonts w:cs="Tahoma"/>
          <w:lang w:val="pt-BR"/>
        </w:rPr>
        <w:t xml:space="preserve">Condições especiais se aplicam à família de produtos de Gerenciamento de Ativos Móveis. Ao adquirir algo desta família de produtos, você terá uma ID de Conta do Bing Maps separada para cada combinação de região (por exemplo, Europa vs. América do Norte) e opções de roteamento(com roteamento vs. sem roteamento). Por exemplo: um cliente que solicitar o </w:t>
      </w:r>
      <w:r w:rsidRPr="009E04A7">
        <w:rPr>
          <w:rFonts w:eastAsia="Calibri" w:cs="Tahoma"/>
          <w:color w:val="000000"/>
          <w:szCs w:val="18"/>
          <w:lang w:val="pt-BR"/>
        </w:rPr>
        <w:t xml:space="preserve">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 </w:t>
      </w:r>
    </w:p>
    <w:p w14:paraId="6019B528" w14:textId="77777777" w:rsidR="00AD481C" w:rsidRPr="009E04A7" w:rsidRDefault="00AD481C" w:rsidP="00EB6203">
      <w:pPr>
        <w:spacing w:after="60"/>
        <w:ind w:left="1440"/>
        <w:rPr>
          <w:lang w:val="pt-BR"/>
        </w:rPr>
      </w:pPr>
    </w:p>
    <w:p w14:paraId="5547B205" w14:textId="77777777" w:rsidR="00E03856" w:rsidRPr="009E04A7" w:rsidRDefault="00E03856" w:rsidP="00676723">
      <w:pPr>
        <w:pStyle w:val="EndnoteText"/>
        <w:ind w:left="0"/>
        <w:rPr>
          <w:lang w:val="pt-BR"/>
        </w:rPr>
      </w:pPr>
    </w:p>
    <w:p w14:paraId="3A8558A3" w14:textId="77777777" w:rsidR="008233B3" w:rsidRPr="009E04A7" w:rsidRDefault="00A560B6" w:rsidP="008233B3">
      <w:pPr>
        <w:pStyle w:val="Heading3"/>
        <w:rPr>
          <w:lang w:val="pt-BR"/>
        </w:rPr>
      </w:pPr>
      <w:bookmarkStart w:id="1156" w:name="_29_BizTalk®_Server"/>
      <w:bookmarkStart w:id="1157" w:name="_32_BizTalk_Server®"/>
      <w:bookmarkStart w:id="1158" w:name="_35_BizTalk_Server®"/>
      <w:bookmarkStart w:id="1159" w:name="_Toc380098163"/>
      <w:bookmarkEnd w:id="1156"/>
      <w:bookmarkEnd w:id="1157"/>
      <w:bookmarkEnd w:id="1158"/>
      <w:r w:rsidRPr="009E04A7">
        <w:rPr>
          <w:rFonts w:ascii="Tahoma" w:hAnsi="Tahoma" w:cs="Tahoma"/>
          <w:caps/>
          <w:color w:val="F66400"/>
          <w:sz w:val="22"/>
          <w:vertAlign w:val="superscript"/>
          <w:lang w:val="pt-BR"/>
        </w:rPr>
        <w:t>35</w:t>
      </w:r>
      <w:r w:rsidRPr="008A4BFB">
        <w:rPr>
          <w:rFonts w:ascii="Tahoma" w:hAnsi="Tahoma" w:cs="Tahoma"/>
          <w:caps/>
          <w:color w:val="F66400"/>
          <w:sz w:val="22"/>
          <w:lang w:val="pt-BR"/>
        </w:rPr>
        <w:t xml:space="preserve"> </w:t>
      </w:r>
      <w:r w:rsidRPr="009E04A7">
        <w:rPr>
          <w:rFonts w:ascii="Tahoma" w:hAnsi="Tahoma" w:cs="Tahoma"/>
          <w:color w:val="F66400"/>
          <w:sz w:val="22"/>
          <w:lang w:val="pt-BR"/>
        </w:rPr>
        <w:t>BizTalk Server</w:t>
      </w:r>
      <w:r w:rsidR="002235CD" w:rsidRPr="009E04A7">
        <w:rPr>
          <w:rFonts w:ascii="Tahoma" w:hAnsi="Tahoma" w:cs="Tahoma"/>
          <w:color w:val="F66400"/>
          <w:sz w:val="22"/>
          <w:vertAlign w:val="superscript"/>
          <w:lang w:val="pt-BR"/>
        </w:rPr>
        <w:t>®</w:t>
      </w:r>
      <w:r w:rsidRPr="009E04A7">
        <w:rPr>
          <w:rFonts w:ascii="Tahoma" w:hAnsi="Tahoma" w:cs="Tahoma"/>
          <w:color w:val="F66400"/>
          <w:sz w:val="22"/>
          <w:lang w:val="pt-BR"/>
        </w:rPr>
        <w:t xml:space="preserve"> 2013 Branch</w:t>
      </w:r>
      <w:bookmarkEnd w:id="1159"/>
    </w:p>
    <w:p w14:paraId="28A6317E" w14:textId="77777777" w:rsidR="008233B3" w:rsidRPr="009E04A7" w:rsidRDefault="008233B3" w:rsidP="008233B3">
      <w:pPr>
        <w:rPr>
          <w:lang w:val="pt-BR"/>
        </w:rPr>
      </w:pPr>
    </w:p>
    <w:p w14:paraId="0AC5852B" w14:textId="77777777" w:rsidR="008233B3" w:rsidRPr="009E04A7" w:rsidRDefault="008233B3" w:rsidP="008233B3">
      <w:pPr>
        <w:spacing w:after="60"/>
        <w:ind w:left="720"/>
        <w:rPr>
          <w:lang w:val="pt-BR"/>
        </w:rPr>
      </w:pPr>
      <w:r w:rsidRPr="009E04A7">
        <w:rPr>
          <w:rFonts w:eastAsia="Calibri" w:cs="Tahoma"/>
          <w:b/>
          <w:color w:val="000000"/>
          <w:szCs w:val="18"/>
          <w:lang w:val="pt-BR"/>
        </w:rPr>
        <w:t>Outorgas de Licença Associadas à Alteração no Modelo de Licenciamento</w:t>
      </w:r>
    </w:p>
    <w:p w14:paraId="569286A8" w14:textId="77777777" w:rsidR="008233B3" w:rsidRPr="009E04A7" w:rsidRDefault="008233B3" w:rsidP="008233B3">
      <w:pPr>
        <w:ind w:left="720"/>
        <w:rPr>
          <w:lang w:val="pt-BR"/>
        </w:rPr>
      </w:pPr>
      <w:r w:rsidRPr="009E04A7">
        <w:rPr>
          <w:rFonts w:eastAsia="Calibri" w:cs="Tahoma"/>
          <w:color w:val="000000"/>
          <w:szCs w:val="18"/>
          <w:lang w:val="pt-BR"/>
        </w:rPr>
        <w:t>O BizTalk Server 2010 será a última versão do BizTalk Server licenciada sob o modelo de licenciamento por processador.</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 para licenças do processador do BizTalk Server 2010 Branch a partir da publicação desta Lista de Produtos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xml:space="preserve">) são concedidas as seguintes opções. </w:t>
      </w:r>
    </w:p>
    <w:p w14:paraId="4E44B22C" w14:textId="77777777" w:rsidR="008233B3" w:rsidRPr="009E04A7" w:rsidRDefault="008233B3" w:rsidP="008233B3">
      <w:pPr>
        <w:ind w:left="720"/>
        <w:rPr>
          <w:lang w:val="pt-BR"/>
        </w:rPr>
      </w:pPr>
    </w:p>
    <w:p w14:paraId="3C742557" w14:textId="77777777" w:rsidR="008233B3" w:rsidRPr="009E04A7" w:rsidRDefault="008233B3" w:rsidP="008233B3">
      <w:pPr>
        <w:spacing w:after="60"/>
        <w:ind w:left="720"/>
        <w:rPr>
          <w:lang w:val="pt-BR"/>
        </w:rPr>
      </w:pPr>
      <w:r w:rsidRPr="009E04A7">
        <w:rPr>
          <w:rFonts w:eastAsia="Calibri" w:cs="Tahoma"/>
          <w:b/>
          <w:color w:val="000000"/>
          <w:szCs w:val="18"/>
          <w:lang w:val="pt-BR"/>
        </w:rPr>
        <w:t>Prazo Atual</w:t>
      </w:r>
    </w:p>
    <w:p w14:paraId="4EC94EE6" w14:textId="77777777" w:rsidR="008233B3" w:rsidRPr="009E04A7" w:rsidRDefault="008233B3" w:rsidP="008233B3">
      <w:pPr>
        <w:ind w:left="720"/>
        <w:rPr>
          <w:lang w:val="pt-BR"/>
        </w:rPr>
      </w:pPr>
      <w:r w:rsidRPr="009E04A7">
        <w:rPr>
          <w:rFonts w:eastAsia="Calibri" w:cs="Tahoma"/>
          <w:color w:val="000000"/>
          <w:szCs w:val="18"/>
          <w:lang w:val="pt-BR"/>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14:paraId="1BE4B4A9" w14:textId="77777777" w:rsidR="00D57009" w:rsidRPr="009E04A7" w:rsidRDefault="00D57009">
      <w:pPr>
        <w:rPr>
          <w:lang w:val="pt-BR"/>
        </w:rPr>
      </w:pPr>
    </w:p>
    <w:p w14:paraId="2FF36879" w14:textId="77777777" w:rsidR="008233B3" w:rsidRPr="009E04A7" w:rsidRDefault="008233B3" w:rsidP="008233B3">
      <w:pPr>
        <w:spacing w:after="60"/>
        <w:ind w:left="720"/>
        <w:rPr>
          <w:lang w:val="pt-BR"/>
        </w:rPr>
      </w:pPr>
      <w:r w:rsidRPr="009E04A7">
        <w:rPr>
          <w:rFonts w:eastAsia="Calibri" w:cs="Tahoma"/>
          <w:b/>
          <w:color w:val="000000"/>
          <w:szCs w:val="18"/>
          <w:lang w:val="pt-BR"/>
        </w:rPr>
        <w:t>Primeiro Prazo de Renovação</w:t>
      </w:r>
    </w:p>
    <w:p w14:paraId="27FBC2D3" w14:textId="77777777" w:rsidR="008233B3" w:rsidRPr="009E04A7" w:rsidRDefault="008233B3" w:rsidP="008233B3">
      <w:pPr>
        <w:tabs>
          <w:tab w:val="left" w:pos="1800"/>
        </w:tabs>
        <w:spacing w:after="60"/>
        <w:ind w:left="720"/>
        <w:rPr>
          <w:lang w:val="pt-BR"/>
        </w:rPr>
      </w:pPr>
      <w:r w:rsidRPr="009E04A7">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14:paraId="006DDC77" w14:textId="77777777" w:rsidR="008233B3" w:rsidRPr="00371C8C" w:rsidRDefault="008233B3" w:rsidP="00346F4B">
      <w:pPr>
        <w:numPr>
          <w:ilvl w:val="3"/>
          <w:numId w:val="93"/>
        </w:numPr>
        <w:tabs>
          <w:tab w:val="left" w:pos="2160"/>
        </w:tabs>
        <w:spacing w:after="60"/>
        <w:ind w:left="2160"/>
      </w:pPr>
      <w:r w:rsidRPr="00371C8C">
        <w:rPr>
          <w:rFonts w:eastAsia="Calibri" w:cs="Tahoma"/>
          <w:color w:val="000000"/>
          <w:szCs w:val="18"/>
        </w:rPr>
        <w:t>Quatro OU</w:t>
      </w:r>
    </w:p>
    <w:p w14:paraId="11AF8378" w14:textId="77777777" w:rsidR="008233B3" w:rsidRPr="009E04A7" w:rsidRDefault="008233B3" w:rsidP="00346F4B">
      <w:pPr>
        <w:numPr>
          <w:ilvl w:val="3"/>
          <w:numId w:val="93"/>
        </w:numPr>
        <w:tabs>
          <w:tab w:val="left" w:pos="2160"/>
        </w:tabs>
        <w:spacing w:after="60"/>
        <w:ind w:left="2160"/>
        <w:rPr>
          <w:lang w:val="pt-BR"/>
        </w:rPr>
      </w:pPr>
      <w:r w:rsidRPr="009E04A7">
        <w:rPr>
          <w:rFonts w:eastAsia="Calibri" w:cs="Tahoma"/>
          <w:color w:val="000000"/>
          <w:szCs w:val="18"/>
          <w:lang w:val="pt-BR"/>
        </w:rPr>
        <w:t>o número real de núcleos por processador físico multiplicado pelo fator do núcleo apropriado.</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15535BF4" w14:textId="77777777" w:rsidR="008233B3" w:rsidRPr="009E04A7" w:rsidRDefault="008233B3" w:rsidP="008233B3">
      <w:pPr>
        <w:tabs>
          <w:tab w:val="left" w:pos="1800"/>
        </w:tabs>
        <w:ind w:left="1080"/>
        <w:rPr>
          <w:lang w:val="pt-BR"/>
        </w:rPr>
      </w:pPr>
    </w:p>
    <w:p w14:paraId="39FB57F3" w14:textId="77777777" w:rsidR="008233B3" w:rsidRPr="009E04A7" w:rsidRDefault="008233B3" w:rsidP="008233B3">
      <w:pPr>
        <w:spacing w:after="60"/>
        <w:ind w:left="720"/>
        <w:rPr>
          <w:lang w:val="pt-BR"/>
        </w:rPr>
      </w:pPr>
      <w:r w:rsidRPr="009E04A7">
        <w:rPr>
          <w:rFonts w:eastAsia="Calibri" w:cs="Tahoma"/>
          <w:color w:val="000000"/>
          <w:szCs w:val="18"/>
          <w:lang w:val="pt-BR"/>
        </w:rPr>
        <w:t xml:space="preserve">As licenças do processador dos clientes não são mais válidas na aquisição do Software Assurance para as licenças principais sob esta oferta. </w:t>
      </w:r>
      <w:r w:rsidRPr="009E04A7">
        <w:rPr>
          <w:rFonts w:eastAsia="Calibri" w:cs="Tahoma"/>
          <w:szCs w:val="18"/>
          <w:lang w:val="pt-BR"/>
        </w:rPr>
        <w:t>A opção de adquirir o Software Assurance para licenças principais do BizTalk Server não é aplicável à renovação de cobertura sob os programas de assinatura.</w:t>
      </w:r>
      <w:r w:rsidR="002235CD" w:rsidRPr="009E04A7">
        <w:rPr>
          <w:rFonts w:eastAsia="Calibri" w:cs="Tahoma"/>
          <w:szCs w:val="18"/>
          <w:lang w:val="pt-BR"/>
        </w:rPr>
        <w:t xml:space="preserve"> </w:t>
      </w:r>
    </w:p>
    <w:p w14:paraId="7A69DF3A" w14:textId="77777777" w:rsidR="008233B3" w:rsidRPr="009E04A7" w:rsidRDefault="008233B3" w:rsidP="008233B3">
      <w:pPr>
        <w:ind w:left="1440"/>
        <w:rPr>
          <w:lang w:val="pt-BR"/>
        </w:rPr>
      </w:pPr>
    </w:p>
    <w:p w14:paraId="4AA5A36A" w14:textId="77777777" w:rsidR="008233B3" w:rsidRPr="009E04A7" w:rsidRDefault="008233B3" w:rsidP="008233B3">
      <w:pPr>
        <w:tabs>
          <w:tab w:val="left" w:pos="1440"/>
        </w:tabs>
        <w:spacing w:after="60"/>
        <w:ind w:left="720"/>
        <w:rPr>
          <w:lang w:val="pt-BR"/>
        </w:rPr>
      </w:pPr>
      <w:r w:rsidRPr="009E04A7">
        <w:rPr>
          <w:rFonts w:eastAsia="Calibri" w:cs="Tahoma"/>
          <w:b/>
          <w:color w:val="000000"/>
          <w:szCs w:val="18"/>
          <w:lang w:val="pt-BR"/>
        </w:rPr>
        <w:t>Para os clientes com cobertura de Software Assurance que optaram pela não renovação</w:t>
      </w:r>
    </w:p>
    <w:p w14:paraId="4F7AF059" w14:textId="77777777" w:rsidR="008233B3" w:rsidRPr="009E04A7" w:rsidRDefault="008233B3" w:rsidP="008233B3">
      <w:pPr>
        <w:tabs>
          <w:tab w:val="left" w:pos="1440"/>
        </w:tabs>
        <w:ind w:left="720"/>
        <w:rPr>
          <w:lang w:val="pt-BR"/>
        </w:rPr>
      </w:pPr>
      <w:r w:rsidRPr="009E04A7">
        <w:rPr>
          <w:lang w:val="pt-BR"/>
        </w:rPr>
        <w:t xml:space="preserve">Os clientes </w:t>
      </w:r>
      <w:r w:rsidRPr="009E04A7">
        <w:rPr>
          <w:rFonts w:eastAsia="Calibri" w:cs="Tahoma"/>
          <w:color w:val="000000"/>
          <w:szCs w:val="18"/>
          <w:lang w:val="pt-BR"/>
        </w:rPr>
        <w:t xml:space="preserve">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3A63742D" w14:textId="77777777" w:rsidR="008233B3" w:rsidRPr="009E04A7" w:rsidRDefault="008233B3" w:rsidP="008233B3">
      <w:pPr>
        <w:tabs>
          <w:tab w:val="left" w:pos="1440"/>
        </w:tabs>
        <w:ind w:left="720"/>
        <w:rPr>
          <w:lang w:val="pt-BR"/>
        </w:rPr>
      </w:pPr>
    </w:p>
    <w:p w14:paraId="146CC721" w14:textId="77777777" w:rsidR="008233B3" w:rsidRPr="009E04A7" w:rsidRDefault="008233B3" w:rsidP="00346F4B">
      <w:pPr>
        <w:numPr>
          <w:ilvl w:val="0"/>
          <w:numId w:val="53"/>
        </w:numPr>
        <w:spacing w:after="60"/>
        <w:ind w:left="1440"/>
        <w:rPr>
          <w:lang w:val="pt-BR"/>
        </w:rPr>
      </w:pPr>
      <w:r w:rsidRPr="009E04A7">
        <w:rPr>
          <w:rFonts w:eastAsia="Calibri" w:cs="Tahoma"/>
          <w:b/>
          <w:color w:val="000000"/>
          <w:szCs w:val="18"/>
          <w:lang w:val="pt-BR"/>
        </w:rPr>
        <w:t>BizTalk Server 2010 Branch:</w:t>
      </w:r>
      <w:r w:rsidRPr="009E04A7">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14:paraId="2C1FFC3B" w14:textId="77777777" w:rsidR="008233B3" w:rsidRPr="009E04A7" w:rsidRDefault="00AF7294" w:rsidP="00346F4B">
      <w:pPr>
        <w:numPr>
          <w:ilvl w:val="0"/>
          <w:numId w:val="53"/>
        </w:numPr>
        <w:tabs>
          <w:tab w:val="left" w:pos="1800"/>
        </w:tabs>
        <w:spacing w:after="60"/>
        <w:ind w:left="1440"/>
        <w:rPr>
          <w:lang w:val="pt-BR"/>
        </w:rPr>
      </w:pPr>
      <w:r w:rsidRPr="009E04A7">
        <w:rPr>
          <w:rFonts w:eastAsia="Calibri" w:cs="Tahoma"/>
          <w:b/>
          <w:color w:val="000000"/>
          <w:szCs w:val="18"/>
          <w:lang w:val="pt-BR"/>
        </w:rPr>
        <w:lastRenderedPageBreak/>
        <w:t xml:space="preserve">Última versão do BizTalk Server Branch: </w:t>
      </w:r>
      <w:r w:rsidRPr="009E04A7">
        <w:rPr>
          <w:rFonts w:eastAsia="Calibri" w:cs="Tahoma"/>
          <w:color w:val="000000"/>
          <w:szCs w:val="18"/>
          <w:lang w:val="pt-BR"/>
        </w:rPr>
        <w:t xml:space="preserve">O uso desta versão do software está sujeito aos direitos de uso do produto de licença do processador do BizTalk Server 2010 Branch, no entanto: </w:t>
      </w:r>
    </w:p>
    <w:p w14:paraId="621C2299" w14:textId="77777777" w:rsidR="008233B3" w:rsidRPr="009E04A7" w:rsidRDefault="008233B3" w:rsidP="00346F4B">
      <w:pPr>
        <w:numPr>
          <w:ilvl w:val="1"/>
          <w:numId w:val="53"/>
        </w:numPr>
        <w:tabs>
          <w:tab w:val="left" w:pos="2160"/>
        </w:tabs>
        <w:spacing w:after="60"/>
        <w:ind w:left="2160"/>
        <w:rPr>
          <w:lang w:val="pt-BR"/>
        </w:rPr>
      </w:pPr>
      <w:r w:rsidRPr="009E04A7">
        <w:rPr>
          <w:rFonts w:eastAsia="Calibri" w:cs="Tahoma"/>
          <w:color w:val="000000"/>
          <w:szCs w:val="18"/>
          <w:lang w:val="pt-BR"/>
        </w:rPr>
        <w:t xml:space="preserve">os clientes não têm mais Mobilidade de Licença nos Farms de Servidores nem Mobilidade de Licença por meio de Software Assurance e </w:t>
      </w:r>
    </w:p>
    <w:p w14:paraId="6C682624" w14:textId="77777777" w:rsidR="008233B3" w:rsidRPr="009E04A7" w:rsidRDefault="008233B3" w:rsidP="00346F4B">
      <w:pPr>
        <w:numPr>
          <w:ilvl w:val="1"/>
          <w:numId w:val="53"/>
        </w:numPr>
        <w:tabs>
          <w:tab w:val="left" w:pos="2160"/>
          <w:tab w:val="left" w:pos="2970"/>
        </w:tabs>
        <w:spacing w:after="60"/>
        <w:ind w:left="2160"/>
        <w:rPr>
          <w:lang w:val="pt-BR"/>
        </w:rPr>
      </w:pPr>
      <w:r w:rsidRPr="009E04A7">
        <w:rPr>
          <w:rFonts w:eastAsia="Calibri" w:cs="Tahoma"/>
          <w:color w:val="000000"/>
          <w:szCs w:val="18"/>
          <w:lang w:val="pt-BR"/>
        </w:rPr>
        <w:t xml:space="preserve">quaisquer reatribuição de licenças está sujeita a limitações abaixo relacionada a sua </w:t>
      </w:r>
      <w:r w:rsidR="00D72C33" w:rsidRPr="009E04A7">
        <w:rPr>
          <w:rFonts w:eastAsia="Calibri" w:cs="Tahoma"/>
          <w:color w:val="000000"/>
          <w:szCs w:val="18"/>
          <w:lang w:val="pt-BR"/>
        </w:rPr>
        <w:t>“</w:t>
      </w:r>
      <w:r w:rsidRPr="009E04A7">
        <w:rPr>
          <w:rFonts w:eastAsia="Calibri" w:cs="Tahoma"/>
          <w:color w:val="000000"/>
          <w:szCs w:val="18"/>
          <w:lang w:val="pt-BR"/>
        </w:rPr>
        <w:t>equivalência de licença principal</w:t>
      </w:r>
      <w:r w:rsidR="00D72C33" w:rsidRPr="009E04A7">
        <w:rPr>
          <w:rFonts w:eastAsia="Calibri" w:cs="Tahoma"/>
          <w:color w:val="000000"/>
          <w:szCs w:val="18"/>
          <w:lang w:val="pt-BR"/>
        </w:rPr>
        <w:t>”</w:t>
      </w:r>
      <w:r w:rsidRPr="009E04A7">
        <w:rPr>
          <w:rFonts w:eastAsia="Calibri" w:cs="Tahoma"/>
          <w:color w:val="000000"/>
          <w:szCs w:val="18"/>
          <w:lang w:val="pt-BR"/>
        </w:rPr>
        <w:t xml:space="preserve">. A equivalência de licença principal é determinada da seguinte forma: </w:t>
      </w:r>
    </w:p>
    <w:p w14:paraId="728C15C2" w14:textId="77777777" w:rsidR="008233B3" w:rsidRPr="009E04A7" w:rsidRDefault="008233B3" w:rsidP="00346F4B">
      <w:pPr>
        <w:numPr>
          <w:ilvl w:val="2"/>
          <w:numId w:val="53"/>
        </w:numPr>
        <w:tabs>
          <w:tab w:val="left" w:pos="2520"/>
        </w:tabs>
        <w:spacing w:after="60"/>
        <w:ind w:left="2520"/>
        <w:rPr>
          <w:lang w:val="pt-BR"/>
        </w:rPr>
      </w:pPr>
      <w:r w:rsidRPr="009E04A7">
        <w:rPr>
          <w:rFonts w:eastAsia="Calibri" w:cs="Tahoma"/>
          <w:color w:val="000000"/>
          <w:szCs w:val="18"/>
          <w:lang w:val="pt-BR"/>
        </w:rPr>
        <w:t xml:space="preserve">Para cada licença qualificada atribuída ao servidor, a equivalência de licença principal é maior do que: </w:t>
      </w:r>
    </w:p>
    <w:p w14:paraId="032B95DD"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quatro núcleos por licença de processador OU </w:t>
      </w:r>
    </w:p>
    <w:p w14:paraId="3A20DF6E"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1A2855E2" w14:textId="77777777" w:rsidR="008233B3" w:rsidRPr="009E04A7" w:rsidRDefault="008233B3" w:rsidP="00346F4B">
      <w:pPr>
        <w:numPr>
          <w:ilvl w:val="1"/>
          <w:numId w:val="128"/>
        </w:numPr>
        <w:tabs>
          <w:tab w:val="left" w:pos="1800"/>
        </w:tabs>
        <w:spacing w:after="60"/>
        <w:rPr>
          <w:lang w:val="pt-BR"/>
        </w:rPr>
      </w:pPr>
      <w:r w:rsidRPr="009E04A7">
        <w:rPr>
          <w:rFonts w:eastAsia="Calibri" w:cs="Tahoma"/>
          <w:color w:val="000000"/>
          <w:szCs w:val="18"/>
          <w:lang w:val="pt-BR"/>
        </w:rPr>
        <w:t xml:space="preserve">Os Clientes </w:t>
      </w:r>
      <w:r w:rsidRPr="009E04A7">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18737E32" w14:textId="77777777" w:rsidR="008233B3" w:rsidRPr="009E04A7" w:rsidRDefault="008233B3" w:rsidP="00346F4B">
      <w:pPr>
        <w:numPr>
          <w:ilvl w:val="1"/>
          <w:numId w:val="128"/>
        </w:numPr>
        <w:tabs>
          <w:tab w:val="left" w:pos="1800"/>
          <w:tab w:val="left" w:pos="2970"/>
        </w:tabs>
        <w:spacing w:after="60"/>
        <w:rPr>
          <w:lang w:val="pt-BR"/>
        </w:rPr>
      </w:pPr>
      <w:r w:rsidRPr="009E04A7">
        <w:rPr>
          <w:rFonts w:eastAsia="Calibri" w:cs="Tahoma"/>
          <w:color w:val="000000"/>
          <w:szCs w:val="18"/>
          <w:lang w:val="pt-BR"/>
        </w:rPr>
        <w:t>A equivalência de licença principal dos clientes não implica que eles podem atribuir uma única licença de processador a núcleos por dois ou mais processadores.</w:t>
      </w:r>
    </w:p>
    <w:p w14:paraId="21BCF565" w14:textId="77777777" w:rsidR="008233B3" w:rsidRPr="009E04A7" w:rsidRDefault="008233B3" w:rsidP="008233B3">
      <w:pPr>
        <w:ind w:left="1440"/>
        <w:rPr>
          <w:lang w:val="pt-BR"/>
        </w:rPr>
      </w:pPr>
    </w:p>
    <w:p w14:paraId="691EE421" w14:textId="77777777" w:rsidR="008233B3" w:rsidRPr="009E04A7" w:rsidRDefault="008233B3" w:rsidP="008233B3">
      <w:pPr>
        <w:rPr>
          <w:lang w:val="pt-BR"/>
        </w:rPr>
      </w:pPr>
    </w:p>
    <w:p w14:paraId="6122A7EB" w14:textId="77777777" w:rsidR="008233B3" w:rsidRPr="009E04A7" w:rsidRDefault="00A560B6" w:rsidP="008233B3">
      <w:pPr>
        <w:pStyle w:val="Heading3"/>
        <w:rPr>
          <w:lang w:val="pt-BR"/>
        </w:rPr>
      </w:pPr>
      <w:bookmarkStart w:id="1160" w:name="_36_BizTalk_Server®"/>
      <w:bookmarkStart w:id="1161" w:name="_Toc380098164"/>
      <w:bookmarkStart w:id="1162" w:name="_Toc343596567"/>
      <w:bookmarkEnd w:id="1160"/>
      <w:r w:rsidRPr="009E04A7">
        <w:rPr>
          <w:rFonts w:ascii="Tahoma" w:hAnsi="Tahoma"/>
          <w:caps/>
          <w:color w:val="F66400"/>
          <w:sz w:val="22"/>
          <w:vertAlign w:val="superscript"/>
          <w:lang w:val="pt-BR"/>
        </w:rPr>
        <w:t>36</w:t>
      </w:r>
      <w:r w:rsidRPr="008A4BFB">
        <w:rPr>
          <w:rFonts w:ascii="Tahoma" w:hAnsi="Tahoma"/>
          <w:caps/>
          <w:color w:val="F66400"/>
          <w:sz w:val="22"/>
          <w:lang w:val="pt-BR"/>
        </w:rPr>
        <w:t xml:space="preserve"> </w:t>
      </w:r>
      <w:r w:rsidRPr="009E04A7">
        <w:rPr>
          <w:rFonts w:ascii="Tahoma" w:hAnsi="Tahoma"/>
          <w:color w:val="F66400"/>
          <w:sz w:val="22"/>
          <w:lang w:val="pt-BR"/>
        </w:rPr>
        <w:t>BizTalk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2013 Enterprise</w:t>
      </w:r>
      <w:bookmarkEnd w:id="1161"/>
      <w:r w:rsidRPr="009E04A7">
        <w:rPr>
          <w:rFonts w:ascii="Tahoma" w:hAnsi="Tahoma"/>
          <w:color w:val="F66400"/>
          <w:sz w:val="22"/>
          <w:lang w:val="pt-BR"/>
        </w:rPr>
        <w:t xml:space="preserve"> </w:t>
      </w:r>
      <w:bookmarkEnd w:id="1162"/>
    </w:p>
    <w:p w14:paraId="0990CBB9" w14:textId="77777777" w:rsidR="008233B3" w:rsidRPr="009E04A7" w:rsidRDefault="008233B3" w:rsidP="008233B3">
      <w:pPr>
        <w:ind w:left="720"/>
        <w:rPr>
          <w:lang w:val="pt-BR"/>
        </w:rPr>
      </w:pPr>
    </w:p>
    <w:p w14:paraId="12E43A86" w14:textId="77777777" w:rsidR="008233B3" w:rsidRPr="009E04A7" w:rsidRDefault="008233B3" w:rsidP="008233B3">
      <w:pPr>
        <w:spacing w:after="60"/>
        <w:ind w:left="720"/>
        <w:rPr>
          <w:lang w:val="pt-BR"/>
        </w:rPr>
      </w:pPr>
      <w:r w:rsidRPr="009E04A7">
        <w:rPr>
          <w:rFonts w:eastAsia="Calibri" w:cs="Tahoma"/>
          <w:b/>
          <w:color w:val="000000"/>
          <w:szCs w:val="18"/>
          <w:lang w:val="pt-BR"/>
        </w:rPr>
        <w:t>Outorgas de Licença Associadas à Alteração no Modelo de Licenciamento</w:t>
      </w:r>
    </w:p>
    <w:p w14:paraId="58A5D0A3" w14:textId="77777777" w:rsidR="008233B3" w:rsidRPr="009E04A7" w:rsidRDefault="008233B3" w:rsidP="008233B3">
      <w:pPr>
        <w:ind w:left="720"/>
        <w:rPr>
          <w:lang w:val="pt-BR"/>
        </w:rPr>
      </w:pPr>
      <w:r w:rsidRPr="009E04A7">
        <w:rPr>
          <w:rFonts w:eastAsia="Calibri" w:cs="Tahoma"/>
          <w:color w:val="000000"/>
          <w:szCs w:val="18"/>
          <w:lang w:val="pt-BR"/>
        </w:rPr>
        <w:t>O BizTalk Server 2010 será a última versão do BizTalk Server licenciada sob o modelo de licenciamento por processador.</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 Produtos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são concedidas as seguintes opções</w:t>
      </w:r>
      <w:r w:rsidRPr="009E04A7">
        <w:rPr>
          <w:rFonts w:cs="Tahoma"/>
          <w:bCs/>
          <w:color w:val="000000"/>
          <w:szCs w:val="18"/>
          <w:lang w:val="pt-BR"/>
        </w:rPr>
        <w:t>.</w:t>
      </w:r>
    </w:p>
    <w:p w14:paraId="6C41F2A0" w14:textId="77777777" w:rsidR="008233B3" w:rsidRPr="009E04A7" w:rsidRDefault="008233B3" w:rsidP="008233B3">
      <w:pPr>
        <w:ind w:left="720"/>
        <w:rPr>
          <w:lang w:val="pt-BR"/>
        </w:rPr>
      </w:pPr>
    </w:p>
    <w:p w14:paraId="3905D62B" w14:textId="77777777" w:rsidR="008233B3" w:rsidRPr="009E04A7" w:rsidRDefault="008233B3" w:rsidP="008233B3">
      <w:pPr>
        <w:spacing w:after="60"/>
        <w:ind w:left="720"/>
        <w:rPr>
          <w:lang w:val="pt-BR"/>
        </w:rPr>
      </w:pPr>
      <w:r w:rsidRPr="009E04A7">
        <w:rPr>
          <w:rFonts w:eastAsia="Calibri" w:cs="Tahoma"/>
          <w:b/>
          <w:color w:val="000000"/>
          <w:szCs w:val="18"/>
          <w:lang w:val="pt-BR"/>
        </w:rPr>
        <w:t>Prazo Atual</w:t>
      </w:r>
    </w:p>
    <w:p w14:paraId="2FF5F4C8" w14:textId="77777777" w:rsidR="008233B3" w:rsidRPr="009E04A7" w:rsidRDefault="008233B3" w:rsidP="008233B3">
      <w:pPr>
        <w:ind w:left="720"/>
        <w:rPr>
          <w:spacing w:val="-2"/>
          <w:lang w:val="pt-BR"/>
        </w:rPr>
      </w:pPr>
      <w:r w:rsidRPr="009E04A7">
        <w:rPr>
          <w:rFonts w:eastAsia="Calibri" w:cs="Tahoma"/>
          <w:color w:val="000000"/>
          <w:spacing w:val="-2"/>
          <w:szCs w:val="18"/>
          <w:lang w:val="pt-BR"/>
        </w:rPr>
        <w:t>Durante o prazo atual da sua cobertura de Software Assurance, os clientes (incluindo aqueles sob contratos de</w:t>
      </w:r>
      <w:r w:rsidR="00991625" w:rsidRPr="009E04A7">
        <w:rPr>
          <w:rFonts w:eastAsia="Calibri" w:cs="Tahoma"/>
          <w:color w:val="000000"/>
          <w:spacing w:val="-2"/>
          <w:szCs w:val="18"/>
          <w:lang w:val="pt-BR"/>
        </w:rPr>
        <w:t> </w:t>
      </w:r>
      <w:r w:rsidRPr="009E04A7">
        <w:rPr>
          <w:rFonts w:eastAsia="Calibri" w:cs="Tahoma"/>
          <w:color w:val="000000"/>
          <w:spacing w:val="-2"/>
          <w:szCs w:val="18"/>
          <w:lang w:val="pt-BR"/>
        </w:rPr>
        <w:t xml:space="preserve">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14:paraId="09BC693D" w14:textId="77777777" w:rsidR="008233B3" w:rsidRPr="009E04A7" w:rsidRDefault="008233B3" w:rsidP="008233B3">
      <w:pPr>
        <w:ind w:left="720"/>
        <w:rPr>
          <w:lang w:val="pt-BR"/>
        </w:rPr>
      </w:pPr>
    </w:p>
    <w:p w14:paraId="1C1DEEB4" w14:textId="77777777" w:rsidR="008233B3" w:rsidRPr="009E04A7" w:rsidRDefault="008233B3" w:rsidP="008233B3">
      <w:pPr>
        <w:spacing w:after="60"/>
        <w:ind w:left="720"/>
        <w:rPr>
          <w:lang w:val="pt-BR"/>
        </w:rPr>
      </w:pPr>
      <w:r w:rsidRPr="009E04A7">
        <w:rPr>
          <w:rFonts w:eastAsia="Calibri" w:cs="Tahoma"/>
          <w:b/>
          <w:color w:val="000000"/>
          <w:szCs w:val="18"/>
          <w:lang w:val="pt-BR"/>
        </w:rPr>
        <w:t>Primeiro Prazo de Renovação</w:t>
      </w:r>
    </w:p>
    <w:p w14:paraId="435B22F1" w14:textId="77777777" w:rsidR="008233B3" w:rsidRPr="009E04A7" w:rsidRDefault="008233B3" w:rsidP="008233B3">
      <w:pPr>
        <w:tabs>
          <w:tab w:val="left" w:pos="1800"/>
        </w:tabs>
        <w:spacing w:after="60"/>
        <w:ind w:left="720"/>
        <w:rPr>
          <w:lang w:val="pt-BR"/>
        </w:rPr>
      </w:pPr>
      <w:r w:rsidRPr="009E04A7">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14:paraId="1A585032" w14:textId="77777777" w:rsidR="008233B3" w:rsidRPr="00C16ADB" w:rsidRDefault="008233B3" w:rsidP="00346F4B">
      <w:pPr>
        <w:numPr>
          <w:ilvl w:val="3"/>
          <w:numId w:val="93"/>
        </w:numPr>
        <w:tabs>
          <w:tab w:val="left" w:pos="2160"/>
        </w:tabs>
        <w:spacing w:after="60"/>
        <w:ind w:left="2160"/>
      </w:pPr>
      <w:r w:rsidRPr="00371C8C">
        <w:rPr>
          <w:rFonts w:eastAsia="Calibri" w:cs="Tahoma"/>
          <w:color w:val="000000"/>
          <w:szCs w:val="18"/>
        </w:rPr>
        <w:t>Quatro OU</w:t>
      </w:r>
    </w:p>
    <w:p w14:paraId="49093D12" w14:textId="77777777" w:rsidR="00C16ADB" w:rsidRDefault="00C16ADB" w:rsidP="00C16ADB">
      <w:pPr>
        <w:tabs>
          <w:tab w:val="left" w:pos="2160"/>
        </w:tabs>
        <w:spacing w:after="60"/>
        <w:ind w:left="2160"/>
        <w:rPr>
          <w:rFonts w:eastAsia="Calibri" w:cs="Tahoma"/>
          <w:color w:val="000000"/>
          <w:szCs w:val="18"/>
        </w:rPr>
      </w:pPr>
    </w:p>
    <w:p w14:paraId="0278AA25" w14:textId="77777777" w:rsidR="00C16ADB" w:rsidRDefault="00C16ADB" w:rsidP="00C16ADB">
      <w:pPr>
        <w:tabs>
          <w:tab w:val="left" w:pos="2160"/>
        </w:tabs>
        <w:spacing w:after="60"/>
        <w:ind w:left="2160"/>
        <w:rPr>
          <w:rFonts w:eastAsia="Calibri" w:cs="Tahoma"/>
          <w:color w:val="000000"/>
          <w:szCs w:val="18"/>
        </w:rPr>
      </w:pPr>
    </w:p>
    <w:p w14:paraId="6A23EF4F" w14:textId="77777777" w:rsidR="00C16ADB" w:rsidRDefault="00C16ADB" w:rsidP="00C16ADB">
      <w:pPr>
        <w:tabs>
          <w:tab w:val="left" w:pos="2160"/>
        </w:tabs>
        <w:spacing w:after="60"/>
        <w:ind w:left="2160"/>
        <w:rPr>
          <w:rFonts w:eastAsia="Calibri" w:cs="Tahoma"/>
          <w:color w:val="000000"/>
          <w:szCs w:val="18"/>
        </w:rPr>
      </w:pPr>
    </w:p>
    <w:p w14:paraId="7FA0876F" w14:textId="77777777" w:rsidR="00C16ADB" w:rsidRDefault="00C16ADB" w:rsidP="00C16ADB">
      <w:pPr>
        <w:tabs>
          <w:tab w:val="left" w:pos="2160"/>
        </w:tabs>
        <w:spacing w:after="60"/>
        <w:ind w:left="2160"/>
        <w:rPr>
          <w:rFonts w:eastAsia="Calibri" w:cs="Tahoma"/>
          <w:color w:val="000000"/>
          <w:szCs w:val="18"/>
        </w:rPr>
      </w:pPr>
    </w:p>
    <w:p w14:paraId="4C78A715" w14:textId="77777777" w:rsidR="00C16ADB" w:rsidRPr="00371C8C" w:rsidRDefault="00C16ADB" w:rsidP="00C16ADB">
      <w:pPr>
        <w:tabs>
          <w:tab w:val="left" w:pos="2160"/>
        </w:tabs>
        <w:spacing w:after="60"/>
        <w:ind w:left="2160"/>
      </w:pPr>
    </w:p>
    <w:p w14:paraId="4BAEB0E9" w14:textId="77777777" w:rsidR="008233B3" w:rsidRPr="009E04A7" w:rsidRDefault="008233B3" w:rsidP="00346F4B">
      <w:pPr>
        <w:numPr>
          <w:ilvl w:val="3"/>
          <w:numId w:val="93"/>
        </w:numPr>
        <w:tabs>
          <w:tab w:val="left" w:pos="2160"/>
        </w:tabs>
        <w:spacing w:after="60"/>
        <w:ind w:left="2160"/>
        <w:rPr>
          <w:lang w:val="pt-BR"/>
        </w:rPr>
      </w:pPr>
      <w:r w:rsidRPr="009E04A7">
        <w:rPr>
          <w:rFonts w:eastAsia="Calibri" w:cs="Tahoma"/>
          <w:color w:val="000000"/>
          <w:szCs w:val="18"/>
          <w:lang w:val="pt-BR"/>
        </w:rPr>
        <w:lastRenderedPageBreak/>
        <w:t>o número real de núcleos por processador físico multiplicado pelo fator do núcleo apropriado.</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7C5C426" w14:textId="77777777" w:rsidR="008233B3" w:rsidRPr="009E04A7" w:rsidRDefault="008233B3" w:rsidP="008233B3">
      <w:pPr>
        <w:tabs>
          <w:tab w:val="left" w:pos="1800"/>
        </w:tabs>
        <w:ind w:left="1080"/>
        <w:rPr>
          <w:lang w:val="pt-BR"/>
        </w:rPr>
      </w:pPr>
    </w:p>
    <w:p w14:paraId="49028FB0" w14:textId="77777777" w:rsidR="008233B3" w:rsidRPr="009E04A7" w:rsidRDefault="008233B3" w:rsidP="008233B3">
      <w:pPr>
        <w:spacing w:after="60"/>
        <w:ind w:left="720"/>
        <w:rPr>
          <w:lang w:val="pt-BR"/>
        </w:rPr>
      </w:pPr>
      <w:r w:rsidRPr="009E04A7">
        <w:rPr>
          <w:rFonts w:eastAsia="Calibri" w:cs="Tahoma"/>
          <w:color w:val="000000"/>
          <w:szCs w:val="18"/>
          <w:lang w:val="pt-BR"/>
        </w:rPr>
        <w:t xml:space="preserve">As licenças do processador dos clientes não são mais válidas na aquisição do Software Assurance para as licenças principais sob esta oferta. </w:t>
      </w:r>
      <w:r w:rsidRPr="009E04A7">
        <w:rPr>
          <w:rFonts w:eastAsia="Calibri" w:cs="Tahoma"/>
          <w:szCs w:val="18"/>
          <w:lang w:val="pt-BR"/>
        </w:rPr>
        <w:t>A opção de adquirir o Software Assurance para licenças principais do BizTalk Server não é aplicável à renovação de cobertura sob os programas de assinatura.</w:t>
      </w:r>
      <w:r w:rsidR="002235CD" w:rsidRPr="009E04A7">
        <w:rPr>
          <w:rFonts w:eastAsia="Calibri" w:cs="Tahoma"/>
          <w:szCs w:val="18"/>
          <w:lang w:val="pt-BR"/>
        </w:rPr>
        <w:t xml:space="preserve"> </w:t>
      </w:r>
    </w:p>
    <w:p w14:paraId="024F4163" w14:textId="77777777" w:rsidR="008233B3" w:rsidRPr="009E04A7" w:rsidRDefault="008233B3" w:rsidP="008233B3">
      <w:pPr>
        <w:ind w:left="1440"/>
        <w:rPr>
          <w:lang w:val="pt-BR"/>
        </w:rPr>
      </w:pPr>
    </w:p>
    <w:p w14:paraId="358C1C67" w14:textId="77777777" w:rsidR="008233B3" w:rsidRPr="009E04A7" w:rsidRDefault="008233B3" w:rsidP="008233B3">
      <w:pPr>
        <w:tabs>
          <w:tab w:val="left" w:pos="1440"/>
        </w:tabs>
        <w:spacing w:after="60"/>
        <w:ind w:left="720"/>
        <w:rPr>
          <w:lang w:val="pt-BR"/>
        </w:rPr>
      </w:pPr>
      <w:r w:rsidRPr="009E04A7">
        <w:rPr>
          <w:rFonts w:eastAsia="Calibri" w:cs="Tahoma"/>
          <w:b/>
          <w:color w:val="000000"/>
          <w:szCs w:val="18"/>
          <w:lang w:val="pt-BR"/>
        </w:rPr>
        <w:t>Para os clientes com cobertura de Software Assurance que optaram pela não renovação</w:t>
      </w:r>
    </w:p>
    <w:p w14:paraId="5B2A600E" w14:textId="77777777" w:rsidR="008233B3" w:rsidRPr="009E04A7" w:rsidRDefault="008233B3" w:rsidP="008233B3">
      <w:pPr>
        <w:tabs>
          <w:tab w:val="left" w:pos="1440"/>
        </w:tabs>
        <w:ind w:left="720"/>
        <w:rPr>
          <w:lang w:val="pt-BR"/>
        </w:rPr>
      </w:pPr>
      <w:r w:rsidRPr="009E04A7">
        <w:rPr>
          <w:lang w:val="pt-BR"/>
        </w:rPr>
        <w:t xml:space="preserve">Os clientes </w:t>
      </w:r>
      <w:r w:rsidRPr="009E04A7">
        <w:rPr>
          <w:rFonts w:eastAsia="Calibri" w:cs="Tahoma"/>
          <w:color w:val="000000"/>
          <w:szCs w:val="18"/>
          <w:lang w:val="pt-BR"/>
        </w:rPr>
        <w:t xml:space="preserve">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03B3D241" w14:textId="77777777" w:rsidR="008233B3" w:rsidRPr="009E04A7" w:rsidRDefault="008233B3" w:rsidP="008233B3">
      <w:pPr>
        <w:tabs>
          <w:tab w:val="left" w:pos="1440"/>
        </w:tabs>
        <w:ind w:left="720"/>
        <w:rPr>
          <w:lang w:val="pt-BR"/>
        </w:rPr>
      </w:pPr>
    </w:p>
    <w:p w14:paraId="2495C0EF" w14:textId="77777777" w:rsidR="008233B3" w:rsidRPr="009E04A7" w:rsidRDefault="008233B3" w:rsidP="00346F4B">
      <w:pPr>
        <w:numPr>
          <w:ilvl w:val="0"/>
          <w:numId w:val="53"/>
        </w:numPr>
        <w:spacing w:after="60"/>
        <w:ind w:left="1440"/>
        <w:rPr>
          <w:lang w:val="pt-BR"/>
        </w:rPr>
      </w:pPr>
      <w:r w:rsidRPr="009E04A7">
        <w:rPr>
          <w:rFonts w:eastAsia="Calibri" w:cs="Tahoma"/>
          <w:b/>
          <w:color w:val="000000"/>
          <w:szCs w:val="18"/>
          <w:lang w:val="pt-BR"/>
        </w:rPr>
        <w:t>BizTalk Server 2010 Enterprise:</w:t>
      </w:r>
      <w:r w:rsidRPr="009E04A7">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14:paraId="201768F1" w14:textId="77777777" w:rsidR="008233B3" w:rsidRPr="009E04A7" w:rsidRDefault="00F3254C" w:rsidP="00346F4B">
      <w:pPr>
        <w:numPr>
          <w:ilvl w:val="0"/>
          <w:numId w:val="53"/>
        </w:numPr>
        <w:tabs>
          <w:tab w:val="left" w:pos="1800"/>
        </w:tabs>
        <w:spacing w:after="60"/>
        <w:ind w:left="1440"/>
        <w:rPr>
          <w:spacing w:val="-2"/>
          <w:lang w:val="pt-BR"/>
        </w:rPr>
      </w:pPr>
      <w:r w:rsidRPr="009E04A7">
        <w:rPr>
          <w:rFonts w:eastAsia="Calibri" w:cs="Tahoma"/>
          <w:b/>
          <w:color w:val="000000"/>
          <w:spacing w:val="-2"/>
          <w:szCs w:val="18"/>
          <w:lang w:val="pt-BR"/>
        </w:rPr>
        <w:t xml:space="preserve">Última versão do BizTalk Server Enterprise: </w:t>
      </w:r>
      <w:r w:rsidRPr="009E04A7">
        <w:rPr>
          <w:rFonts w:eastAsia="Calibri" w:cs="Tahoma"/>
          <w:color w:val="000000"/>
          <w:spacing w:val="-2"/>
          <w:szCs w:val="18"/>
          <w:lang w:val="pt-BR"/>
        </w:rPr>
        <w:t xml:space="preserve">O uso desta versão do software está sujeito aos direitos de uso do produto de licença do processador do BizTalk Server 2010 Enterprise, no entanto: </w:t>
      </w:r>
    </w:p>
    <w:p w14:paraId="3D21B068" w14:textId="77777777" w:rsidR="008233B3" w:rsidRPr="009E04A7" w:rsidRDefault="008233B3" w:rsidP="00346F4B">
      <w:pPr>
        <w:numPr>
          <w:ilvl w:val="1"/>
          <w:numId w:val="53"/>
        </w:numPr>
        <w:tabs>
          <w:tab w:val="left" w:pos="2160"/>
        </w:tabs>
        <w:spacing w:after="60"/>
        <w:ind w:left="2160"/>
        <w:rPr>
          <w:lang w:val="pt-BR"/>
        </w:rPr>
      </w:pPr>
      <w:r w:rsidRPr="009E04A7">
        <w:rPr>
          <w:rFonts w:eastAsia="Calibri" w:cs="Tahoma"/>
          <w:color w:val="000000"/>
          <w:szCs w:val="18"/>
          <w:lang w:val="pt-BR"/>
        </w:rPr>
        <w:t xml:space="preserve">os clientes não têm mais Mobilidade de Licença nos Farms de Servidores nem Mobilidade de Licença por meio de Software Assurance e </w:t>
      </w:r>
    </w:p>
    <w:p w14:paraId="50794ADD" w14:textId="77777777" w:rsidR="008233B3" w:rsidRPr="009E04A7" w:rsidRDefault="008233B3" w:rsidP="00346F4B">
      <w:pPr>
        <w:numPr>
          <w:ilvl w:val="1"/>
          <w:numId w:val="53"/>
        </w:numPr>
        <w:tabs>
          <w:tab w:val="left" w:pos="2160"/>
          <w:tab w:val="left" w:pos="2970"/>
        </w:tabs>
        <w:spacing w:after="60"/>
        <w:ind w:left="2160"/>
        <w:rPr>
          <w:lang w:val="pt-BR"/>
        </w:rPr>
      </w:pPr>
      <w:r w:rsidRPr="009E04A7">
        <w:rPr>
          <w:rFonts w:eastAsia="Calibri" w:cs="Tahoma"/>
          <w:color w:val="000000"/>
          <w:szCs w:val="18"/>
          <w:lang w:val="pt-BR"/>
        </w:rPr>
        <w:t xml:space="preserve">quaisquer reatribuição de licenças está sujeita a limitações abaixo relacionada a sua </w:t>
      </w:r>
      <w:r w:rsidR="00D72C33" w:rsidRPr="009E04A7">
        <w:rPr>
          <w:rFonts w:eastAsia="Calibri" w:cs="Tahoma"/>
          <w:color w:val="000000"/>
          <w:szCs w:val="18"/>
          <w:lang w:val="pt-BR"/>
        </w:rPr>
        <w:t>“</w:t>
      </w:r>
      <w:r w:rsidRPr="009E04A7">
        <w:rPr>
          <w:rFonts w:eastAsia="Calibri" w:cs="Tahoma"/>
          <w:color w:val="000000"/>
          <w:szCs w:val="18"/>
          <w:lang w:val="pt-BR"/>
        </w:rPr>
        <w:t>equivalência de licença principal</w:t>
      </w:r>
      <w:r w:rsidR="00D72C33" w:rsidRPr="009E04A7">
        <w:rPr>
          <w:rFonts w:eastAsia="Calibri" w:cs="Tahoma"/>
          <w:color w:val="000000"/>
          <w:szCs w:val="18"/>
          <w:lang w:val="pt-BR"/>
        </w:rPr>
        <w:t>”</w:t>
      </w:r>
      <w:r w:rsidRPr="009E04A7">
        <w:rPr>
          <w:rFonts w:eastAsia="Calibri" w:cs="Tahoma"/>
          <w:color w:val="000000"/>
          <w:szCs w:val="18"/>
          <w:lang w:val="pt-BR"/>
        </w:rPr>
        <w:t xml:space="preserve">. A equivalência de licença principal é determinada da seguinte forma: </w:t>
      </w:r>
    </w:p>
    <w:p w14:paraId="5839EC41" w14:textId="77777777" w:rsidR="008233B3" w:rsidRPr="009E04A7" w:rsidRDefault="008233B3" w:rsidP="00346F4B">
      <w:pPr>
        <w:numPr>
          <w:ilvl w:val="2"/>
          <w:numId w:val="53"/>
        </w:numPr>
        <w:tabs>
          <w:tab w:val="left" w:pos="2520"/>
        </w:tabs>
        <w:spacing w:after="60"/>
        <w:ind w:left="2520"/>
        <w:rPr>
          <w:lang w:val="pt-BR"/>
        </w:rPr>
      </w:pPr>
      <w:r w:rsidRPr="009E04A7">
        <w:rPr>
          <w:rFonts w:eastAsia="Calibri" w:cs="Tahoma"/>
          <w:color w:val="000000"/>
          <w:szCs w:val="18"/>
          <w:lang w:val="pt-BR"/>
        </w:rPr>
        <w:t xml:space="preserve">Para cada licença qualificada atribuída ao servidor, a equivalência de licença principal é maior do que: </w:t>
      </w:r>
    </w:p>
    <w:p w14:paraId="41297000"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quatro núcleos por licença de processador OU </w:t>
      </w:r>
    </w:p>
    <w:p w14:paraId="6DBA8989"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283B4F4C" w14:textId="77777777" w:rsidR="008233B3" w:rsidRPr="009E04A7" w:rsidRDefault="008233B3" w:rsidP="00346F4B">
      <w:pPr>
        <w:numPr>
          <w:ilvl w:val="1"/>
          <w:numId w:val="127"/>
        </w:numPr>
        <w:tabs>
          <w:tab w:val="left" w:pos="1800"/>
        </w:tabs>
        <w:spacing w:after="60"/>
        <w:rPr>
          <w:lang w:val="pt-BR"/>
        </w:rPr>
      </w:pPr>
      <w:r w:rsidRPr="009E04A7">
        <w:rPr>
          <w:rFonts w:eastAsia="Calibri" w:cs="Tahoma"/>
          <w:color w:val="000000"/>
          <w:szCs w:val="18"/>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065DDA46" w14:textId="77777777" w:rsidR="008233B3" w:rsidRPr="009E04A7" w:rsidRDefault="008233B3" w:rsidP="00346F4B">
      <w:pPr>
        <w:numPr>
          <w:ilvl w:val="1"/>
          <w:numId w:val="127"/>
        </w:numPr>
        <w:tabs>
          <w:tab w:val="left" w:pos="1800"/>
          <w:tab w:val="left" w:pos="2970"/>
        </w:tabs>
        <w:spacing w:after="60"/>
        <w:rPr>
          <w:lang w:val="pt-BR"/>
        </w:rPr>
      </w:pPr>
      <w:r w:rsidRPr="009E04A7">
        <w:rPr>
          <w:rFonts w:eastAsia="Calibri" w:cs="Tahoma"/>
          <w:color w:val="000000"/>
          <w:szCs w:val="18"/>
          <w:lang w:val="pt-BR"/>
        </w:rPr>
        <w:t>A equivalência de licença principal dos clientes não implica que eles podem atribuir uma única licença de processador a núcleos por dois ou mais processadores.</w:t>
      </w:r>
    </w:p>
    <w:p w14:paraId="598B63BA" w14:textId="77777777" w:rsidR="008233B3" w:rsidRPr="009E04A7" w:rsidRDefault="008233B3" w:rsidP="008233B3">
      <w:pPr>
        <w:tabs>
          <w:tab w:val="left" w:pos="720"/>
        </w:tabs>
        <w:ind w:left="720"/>
        <w:rPr>
          <w:lang w:val="pt-BR"/>
        </w:rPr>
      </w:pPr>
    </w:p>
    <w:p w14:paraId="537DCE88" w14:textId="77777777" w:rsidR="008233B3" w:rsidRPr="009E04A7" w:rsidRDefault="008233B3" w:rsidP="008233B3">
      <w:pPr>
        <w:ind w:left="720"/>
        <w:rPr>
          <w:lang w:val="pt-BR"/>
        </w:rPr>
      </w:pPr>
    </w:p>
    <w:p w14:paraId="1C6909D4" w14:textId="77777777" w:rsidR="008233B3" w:rsidRPr="009E04A7" w:rsidRDefault="00A560B6" w:rsidP="008233B3">
      <w:pPr>
        <w:pStyle w:val="Heading3"/>
        <w:rPr>
          <w:lang w:val="pt-BR"/>
        </w:rPr>
      </w:pPr>
      <w:bookmarkStart w:id="1163" w:name="_37_BizTalk_Server®"/>
      <w:bookmarkStart w:id="1164" w:name="_Toc380098165"/>
      <w:bookmarkStart w:id="1165" w:name="_Toc343596569"/>
      <w:bookmarkEnd w:id="1163"/>
      <w:r w:rsidRPr="009E04A7">
        <w:rPr>
          <w:rFonts w:ascii="Tahoma" w:hAnsi="Tahoma" w:cs="Tahoma"/>
          <w:caps/>
          <w:color w:val="F66400"/>
          <w:sz w:val="22"/>
          <w:vertAlign w:val="superscript"/>
          <w:lang w:val="pt-BR"/>
        </w:rPr>
        <w:t>37</w:t>
      </w:r>
      <w:r w:rsidRPr="009E04A7">
        <w:rPr>
          <w:rFonts w:ascii="Tahoma" w:hAnsi="Tahoma" w:cs="Tahoma"/>
          <w:color w:val="F66400"/>
          <w:sz w:val="22"/>
          <w:lang w:val="pt-BR"/>
        </w:rPr>
        <w:t xml:space="preserve"> BizTalk Server</w:t>
      </w:r>
      <w:r w:rsidR="002235CD" w:rsidRPr="009E04A7">
        <w:rPr>
          <w:rFonts w:ascii="Tahoma" w:hAnsi="Tahoma" w:cs="Tahoma"/>
          <w:color w:val="F66400"/>
          <w:sz w:val="22"/>
          <w:vertAlign w:val="superscript"/>
          <w:lang w:val="pt-BR"/>
        </w:rPr>
        <w:t>®</w:t>
      </w:r>
      <w:r w:rsidRPr="009E04A7">
        <w:rPr>
          <w:rFonts w:ascii="Tahoma" w:hAnsi="Tahoma" w:cs="Tahoma"/>
          <w:color w:val="F66400"/>
          <w:sz w:val="22"/>
          <w:lang w:val="pt-BR"/>
        </w:rPr>
        <w:t xml:space="preserve"> 2013 Standard</w:t>
      </w:r>
      <w:bookmarkEnd w:id="1164"/>
      <w:r w:rsidRPr="009E04A7">
        <w:rPr>
          <w:rFonts w:ascii="Tahoma" w:eastAsia="Calibri" w:hAnsi="Tahoma" w:cs="Tahoma"/>
          <w:color w:val="F66400"/>
          <w:sz w:val="22"/>
          <w:szCs w:val="18"/>
          <w:lang w:val="pt-BR"/>
        </w:rPr>
        <w:t xml:space="preserve"> </w:t>
      </w:r>
      <w:bookmarkEnd w:id="1165"/>
    </w:p>
    <w:p w14:paraId="04AADC5E" w14:textId="77777777" w:rsidR="008233B3" w:rsidRPr="009E04A7" w:rsidRDefault="008233B3" w:rsidP="008233B3">
      <w:pPr>
        <w:rPr>
          <w:lang w:val="pt-BR"/>
        </w:rPr>
      </w:pPr>
    </w:p>
    <w:p w14:paraId="29D4A72A" w14:textId="77777777" w:rsidR="008233B3" w:rsidRPr="009E04A7" w:rsidRDefault="008233B3" w:rsidP="008233B3">
      <w:pPr>
        <w:spacing w:after="60"/>
        <w:ind w:left="720"/>
        <w:rPr>
          <w:lang w:val="pt-BR"/>
        </w:rPr>
      </w:pPr>
      <w:r w:rsidRPr="009E04A7">
        <w:rPr>
          <w:rFonts w:eastAsia="Calibri" w:cs="Tahoma"/>
          <w:b/>
          <w:color w:val="000000"/>
          <w:szCs w:val="18"/>
          <w:lang w:val="pt-BR"/>
        </w:rPr>
        <w:t>Outorgas de Licença Associadas à Alteração no Modelo de Licenciamento</w:t>
      </w:r>
    </w:p>
    <w:p w14:paraId="5E1DC5C1" w14:textId="77777777" w:rsidR="008233B3" w:rsidRPr="009E04A7" w:rsidRDefault="008233B3" w:rsidP="008233B3">
      <w:pPr>
        <w:ind w:left="720"/>
        <w:rPr>
          <w:lang w:val="pt-BR"/>
        </w:rPr>
      </w:pPr>
      <w:r w:rsidRPr="009E04A7">
        <w:rPr>
          <w:rFonts w:eastAsia="Calibri" w:cs="Tahoma"/>
          <w:color w:val="000000"/>
          <w:szCs w:val="18"/>
          <w:lang w:val="pt-BR"/>
        </w:rPr>
        <w:t>O BizTalk Server 2010 será a última versão do BizTalk Server licenciada sob o modelo de licenciamento por processador.</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 para licenças do processador do BizTalk Server 2010 Standard a partir da publicação desta Lista de Produtos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são concedidas as seguintes opções.</w:t>
      </w:r>
    </w:p>
    <w:p w14:paraId="3738729A" w14:textId="77777777" w:rsidR="008233B3" w:rsidRPr="009E04A7" w:rsidRDefault="008233B3" w:rsidP="008233B3">
      <w:pPr>
        <w:spacing w:after="60"/>
        <w:ind w:left="720"/>
        <w:rPr>
          <w:lang w:val="pt-BR"/>
        </w:rPr>
      </w:pPr>
      <w:r w:rsidRPr="009E04A7">
        <w:rPr>
          <w:rFonts w:eastAsia="Calibri" w:cs="Tahoma"/>
          <w:b/>
          <w:color w:val="000000"/>
          <w:szCs w:val="18"/>
          <w:lang w:val="pt-BR"/>
        </w:rPr>
        <w:lastRenderedPageBreak/>
        <w:t>Prazo Atual</w:t>
      </w:r>
    </w:p>
    <w:p w14:paraId="0B915098" w14:textId="77777777" w:rsidR="008233B3" w:rsidRPr="009E04A7" w:rsidRDefault="008233B3" w:rsidP="008233B3">
      <w:pPr>
        <w:ind w:left="720"/>
        <w:rPr>
          <w:lang w:val="pt-BR"/>
        </w:rPr>
      </w:pPr>
      <w:r w:rsidRPr="009E04A7">
        <w:rPr>
          <w:rFonts w:eastAsia="Calibri" w:cs="Tahoma"/>
          <w:color w:val="000000"/>
          <w:szCs w:val="18"/>
          <w:lang w:val="pt-BR"/>
        </w:rPr>
        <w:t>Durante o prazo atual da sua cobertura de Software Assurance a partir de 1º de abril de 2013, os clientes (incluindo aqueles sob contratos de assinatura) poderão, sob qualquer licença qualificada, atualizar e usar a</w:t>
      </w:r>
      <w:r w:rsidR="00C16ADB" w:rsidRPr="009E04A7">
        <w:rPr>
          <w:rFonts w:eastAsia="Calibri" w:cs="Tahoma"/>
          <w:color w:val="000000"/>
          <w:szCs w:val="18"/>
          <w:lang w:val="pt-BR"/>
        </w:rPr>
        <w:t> </w:t>
      </w:r>
      <w:r w:rsidRPr="009E04A7">
        <w:rPr>
          <w:rFonts w:eastAsia="Calibri" w:cs="Tahoma"/>
          <w:color w:val="000000"/>
          <w:szCs w:val="18"/>
          <w:lang w:val="pt-BR"/>
        </w:rPr>
        <w:t xml:space="preserve">última versão do BizTalk Server Standard em vez do BizTalk Server 2010 Standard sujeito aos direitos de uso do produto de licença do processador do BizTalk Server 2010 Standard (conforme os Direitos de Uso do Produto de janeiro de 2013). </w:t>
      </w:r>
    </w:p>
    <w:p w14:paraId="60CD981B" w14:textId="77777777" w:rsidR="008233B3" w:rsidRPr="009E04A7" w:rsidRDefault="008233B3" w:rsidP="008233B3">
      <w:pPr>
        <w:ind w:left="720"/>
        <w:rPr>
          <w:lang w:val="pt-BR"/>
        </w:rPr>
      </w:pPr>
    </w:p>
    <w:p w14:paraId="4A512930" w14:textId="77777777" w:rsidR="008233B3" w:rsidRPr="009E04A7" w:rsidRDefault="008233B3" w:rsidP="008233B3">
      <w:pPr>
        <w:spacing w:after="60"/>
        <w:ind w:left="720"/>
        <w:rPr>
          <w:lang w:val="pt-BR"/>
        </w:rPr>
      </w:pPr>
      <w:r w:rsidRPr="009E04A7">
        <w:rPr>
          <w:rFonts w:eastAsia="Calibri" w:cs="Tahoma"/>
          <w:b/>
          <w:color w:val="000000"/>
          <w:szCs w:val="18"/>
          <w:lang w:val="pt-BR"/>
        </w:rPr>
        <w:t>Primeiro Prazo de Renovação</w:t>
      </w:r>
    </w:p>
    <w:p w14:paraId="26A5E710" w14:textId="77777777" w:rsidR="008233B3" w:rsidRPr="009E04A7" w:rsidRDefault="008233B3" w:rsidP="008233B3">
      <w:pPr>
        <w:tabs>
          <w:tab w:val="left" w:pos="1800"/>
        </w:tabs>
        <w:spacing w:after="60"/>
        <w:ind w:left="720"/>
        <w:rPr>
          <w:lang w:val="pt-BR"/>
        </w:rPr>
      </w:pPr>
      <w:r w:rsidRPr="009E04A7">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14:paraId="459E155F" w14:textId="77777777" w:rsidR="008233B3" w:rsidRPr="00371C8C" w:rsidRDefault="008233B3" w:rsidP="00346F4B">
      <w:pPr>
        <w:numPr>
          <w:ilvl w:val="3"/>
          <w:numId w:val="93"/>
        </w:numPr>
        <w:tabs>
          <w:tab w:val="left" w:pos="2160"/>
        </w:tabs>
        <w:spacing w:after="60"/>
        <w:ind w:left="2160"/>
      </w:pPr>
      <w:r w:rsidRPr="00371C8C">
        <w:rPr>
          <w:rFonts w:eastAsia="Calibri" w:cs="Tahoma"/>
          <w:color w:val="000000"/>
          <w:szCs w:val="18"/>
        </w:rPr>
        <w:t>Quatro OU</w:t>
      </w:r>
    </w:p>
    <w:p w14:paraId="5CA6BF11" w14:textId="77777777" w:rsidR="008233B3" w:rsidRPr="009E04A7" w:rsidRDefault="008233B3" w:rsidP="00346F4B">
      <w:pPr>
        <w:numPr>
          <w:ilvl w:val="3"/>
          <w:numId w:val="93"/>
        </w:numPr>
        <w:tabs>
          <w:tab w:val="left" w:pos="2160"/>
        </w:tabs>
        <w:spacing w:after="60"/>
        <w:ind w:left="2160"/>
        <w:rPr>
          <w:lang w:val="pt-BR"/>
        </w:rPr>
      </w:pPr>
      <w:r w:rsidRPr="009E04A7">
        <w:rPr>
          <w:rFonts w:eastAsia="Calibri" w:cs="Tahoma"/>
          <w:color w:val="000000"/>
          <w:szCs w:val="18"/>
          <w:lang w:val="pt-BR"/>
        </w:rPr>
        <w:t>o número real de núcleos por processador físico multiplicado pelo fator do núcleo apropriado.</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3FCDC0D" w14:textId="77777777" w:rsidR="008233B3" w:rsidRPr="009E04A7" w:rsidRDefault="008233B3" w:rsidP="008233B3">
      <w:pPr>
        <w:tabs>
          <w:tab w:val="left" w:pos="1800"/>
        </w:tabs>
        <w:ind w:left="1080"/>
        <w:rPr>
          <w:lang w:val="pt-BR"/>
        </w:rPr>
      </w:pPr>
    </w:p>
    <w:p w14:paraId="16928F47" w14:textId="77777777" w:rsidR="008233B3" w:rsidRPr="009E04A7" w:rsidRDefault="008233B3" w:rsidP="008233B3">
      <w:pPr>
        <w:spacing w:after="60"/>
        <w:ind w:left="720"/>
        <w:rPr>
          <w:lang w:val="pt-BR"/>
        </w:rPr>
      </w:pPr>
      <w:r w:rsidRPr="009E04A7">
        <w:rPr>
          <w:rFonts w:eastAsia="Calibri" w:cs="Tahoma"/>
          <w:color w:val="000000"/>
          <w:szCs w:val="18"/>
          <w:lang w:val="pt-BR"/>
        </w:rPr>
        <w:t xml:space="preserve">As licenças do processador dos clientes não são mais válidas na aquisição do Software Assurance para as licenças principais sob esta oferta. </w:t>
      </w:r>
      <w:r w:rsidRPr="009E04A7">
        <w:rPr>
          <w:rFonts w:eastAsia="Calibri" w:cs="Tahoma"/>
          <w:szCs w:val="18"/>
          <w:lang w:val="pt-BR"/>
        </w:rPr>
        <w:t>A opção de adquirir o Software Assurance para licenças principais do BizTalk Server não é aplicável à renovação de cobertura sob os programas de assinatura.</w:t>
      </w:r>
      <w:r w:rsidR="002235CD" w:rsidRPr="009E04A7">
        <w:rPr>
          <w:rFonts w:eastAsia="Calibri" w:cs="Tahoma"/>
          <w:szCs w:val="18"/>
          <w:lang w:val="pt-BR"/>
        </w:rPr>
        <w:t xml:space="preserve"> </w:t>
      </w:r>
    </w:p>
    <w:p w14:paraId="0F8F653F" w14:textId="77777777" w:rsidR="008233B3" w:rsidRPr="009E04A7" w:rsidRDefault="008233B3" w:rsidP="008233B3">
      <w:pPr>
        <w:ind w:left="1440"/>
        <w:rPr>
          <w:lang w:val="pt-BR"/>
        </w:rPr>
      </w:pPr>
    </w:p>
    <w:p w14:paraId="0B2BDC2F" w14:textId="77777777" w:rsidR="008233B3" w:rsidRPr="009E04A7" w:rsidRDefault="008233B3" w:rsidP="008233B3">
      <w:pPr>
        <w:tabs>
          <w:tab w:val="left" w:pos="1440"/>
        </w:tabs>
        <w:spacing w:after="60"/>
        <w:ind w:left="720"/>
        <w:rPr>
          <w:lang w:val="pt-BR"/>
        </w:rPr>
      </w:pPr>
      <w:r w:rsidRPr="009E04A7">
        <w:rPr>
          <w:rFonts w:eastAsia="Calibri" w:cs="Tahoma"/>
          <w:b/>
          <w:color w:val="000000"/>
          <w:szCs w:val="18"/>
          <w:lang w:val="pt-BR"/>
        </w:rPr>
        <w:t>Para os clientes com cobertura de Software Assurance que optaram pela não renovação</w:t>
      </w:r>
    </w:p>
    <w:p w14:paraId="2CAAB6B1" w14:textId="77777777" w:rsidR="008233B3" w:rsidRPr="009E04A7" w:rsidRDefault="008233B3" w:rsidP="008233B3">
      <w:pPr>
        <w:tabs>
          <w:tab w:val="left" w:pos="1440"/>
        </w:tabs>
        <w:ind w:left="720"/>
        <w:rPr>
          <w:lang w:val="pt-BR"/>
        </w:rPr>
      </w:pPr>
      <w:r w:rsidRPr="009E04A7">
        <w:rPr>
          <w:lang w:val="pt-BR"/>
        </w:rPr>
        <w:t xml:space="preserve">Os clientes </w:t>
      </w:r>
      <w:r w:rsidRPr="009E04A7">
        <w:rPr>
          <w:rFonts w:eastAsia="Calibri" w:cs="Tahoma"/>
          <w:color w:val="000000"/>
          <w:szCs w:val="18"/>
          <w:lang w:val="pt-BR"/>
        </w:rPr>
        <w:t xml:space="preserve">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14:paraId="2C2F5FF2" w14:textId="77777777" w:rsidR="008233B3" w:rsidRPr="009E04A7" w:rsidRDefault="008233B3" w:rsidP="008233B3">
      <w:pPr>
        <w:tabs>
          <w:tab w:val="left" w:pos="1440"/>
        </w:tabs>
        <w:ind w:left="720"/>
        <w:rPr>
          <w:lang w:val="pt-BR"/>
        </w:rPr>
      </w:pPr>
    </w:p>
    <w:p w14:paraId="308090DF" w14:textId="77777777" w:rsidR="008233B3" w:rsidRPr="009E04A7" w:rsidRDefault="008233B3" w:rsidP="00346F4B">
      <w:pPr>
        <w:numPr>
          <w:ilvl w:val="0"/>
          <w:numId w:val="53"/>
        </w:numPr>
        <w:spacing w:after="60"/>
        <w:ind w:left="1440"/>
        <w:rPr>
          <w:lang w:val="pt-BR"/>
        </w:rPr>
      </w:pPr>
      <w:r w:rsidRPr="009E04A7">
        <w:rPr>
          <w:rFonts w:eastAsia="Calibri" w:cs="Tahoma"/>
          <w:b/>
          <w:color w:val="000000"/>
          <w:szCs w:val="18"/>
          <w:lang w:val="pt-BR"/>
        </w:rPr>
        <w:t>BizTalk Server 2010 Standard:</w:t>
      </w:r>
      <w:r w:rsidRPr="009E04A7">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p>
    <w:p w14:paraId="4F427934" w14:textId="77777777" w:rsidR="008233B3" w:rsidRPr="009E04A7" w:rsidRDefault="00F3254C" w:rsidP="00346F4B">
      <w:pPr>
        <w:numPr>
          <w:ilvl w:val="0"/>
          <w:numId w:val="53"/>
        </w:numPr>
        <w:tabs>
          <w:tab w:val="left" w:pos="1800"/>
        </w:tabs>
        <w:spacing w:after="60"/>
        <w:ind w:left="1440"/>
        <w:rPr>
          <w:lang w:val="pt-BR"/>
        </w:rPr>
      </w:pPr>
      <w:r w:rsidRPr="009E04A7">
        <w:rPr>
          <w:rFonts w:eastAsia="Calibri" w:cs="Tahoma"/>
          <w:b/>
          <w:color w:val="000000"/>
          <w:szCs w:val="18"/>
          <w:lang w:val="pt-BR"/>
        </w:rPr>
        <w:t xml:space="preserve">Última versão do BizTalk Server Standard: </w:t>
      </w:r>
      <w:r w:rsidRPr="009E04A7">
        <w:rPr>
          <w:rFonts w:eastAsia="Calibri" w:cs="Tahoma"/>
          <w:color w:val="000000"/>
          <w:szCs w:val="18"/>
          <w:lang w:val="pt-BR"/>
        </w:rPr>
        <w:t xml:space="preserve">O uso desta versão do software está sujeito aos direitos de uso do produto de licença do processador do BizTalk Server 2010 Standard, no entanto: </w:t>
      </w:r>
    </w:p>
    <w:p w14:paraId="44309097" w14:textId="77777777" w:rsidR="008233B3" w:rsidRPr="009E04A7" w:rsidRDefault="008233B3" w:rsidP="00346F4B">
      <w:pPr>
        <w:numPr>
          <w:ilvl w:val="1"/>
          <w:numId w:val="53"/>
        </w:numPr>
        <w:tabs>
          <w:tab w:val="left" w:pos="2160"/>
        </w:tabs>
        <w:spacing w:after="60"/>
        <w:ind w:left="2160"/>
        <w:rPr>
          <w:lang w:val="pt-BR"/>
        </w:rPr>
      </w:pPr>
      <w:r w:rsidRPr="009E04A7">
        <w:rPr>
          <w:rFonts w:eastAsia="Calibri" w:cs="Tahoma"/>
          <w:color w:val="000000"/>
          <w:szCs w:val="18"/>
          <w:lang w:val="pt-BR"/>
        </w:rPr>
        <w:t xml:space="preserve">os clientes não têm mais Mobilidade de Licença nos Farms de Servidores nem Mobilidade de Licença por meio de Software Assurance e </w:t>
      </w:r>
    </w:p>
    <w:p w14:paraId="1627BC63" w14:textId="77777777" w:rsidR="008233B3" w:rsidRPr="009E04A7" w:rsidRDefault="008233B3" w:rsidP="00346F4B">
      <w:pPr>
        <w:numPr>
          <w:ilvl w:val="1"/>
          <w:numId w:val="53"/>
        </w:numPr>
        <w:tabs>
          <w:tab w:val="left" w:pos="2160"/>
          <w:tab w:val="left" w:pos="2970"/>
        </w:tabs>
        <w:spacing w:after="60"/>
        <w:ind w:left="2160"/>
        <w:rPr>
          <w:lang w:val="pt-BR"/>
        </w:rPr>
      </w:pPr>
      <w:r w:rsidRPr="009E04A7">
        <w:rPr>
          <w:rFonts w:eastAsia="Calibri" w:cs="Tahoma"/>
          <w:color w:val="000000"/>
          <w:szCs w:val="18"/>
          <w:lang w:val="pt-BR"/>
        </w:rPr>
        <w:t xml:space="preserve">quaisquer reatribuição de licenças está sujeita a limitações abaixo relacionada a sua </w:t>
      </w:r>
      <w:r w:rsidR="00D72C33" w:rsidRPr="009E04A7">
        <w:rPr>
          <w:rFonts w:eastAsia="Calibri" w:cs="Tahoma"/>
          <w:color w:val="000000"/>
          <w:szCs w:val="18"/>
          <w:lang w:val="pt-BR"/>
        </w:rPr>
        <w:t>“</w:t>
      </w:r>
      <w:r w:rsidRPr="009E04A7">
        <w:rPr>
          <w:rFonts w:eastAsia="Calibri" w:cs="Tahoma"/>
          <w:color w:val="000000"/>
          <w:szCs w:val="18"/>
          <w:lang w:val="pt-BR"/>
        </w:rPr>
        <w:t>equivalência de licença principal</w:t>
      </w:r>
      <w:r w:rsidR="00D72C33" w:rsidRPr="009E04A7">
        <w:rPr>
          <w:rFonts w:eastAsia="Calibri" w:cs="Tahoma"/>
          <w:color w:val="000000"/>
          <w:szCs w:val="18"/>
          <w:lang w:val="pt-BR"/>
        </w:rPr>
        <w:t>”</w:t>
      </w:r>
      <w:r w:rsidRPr="009E04A7">
        <w:rPr>
          <w:rFonts w:eastAsia="Calibri" w:cs="Tahoma"/>
          <w:color w:val="000000"/>
          <w:szCs w:val="18"/>
          <w:lang w:val="pt-BR"/>
        </w:rPr>
        <w:t xml:space="preserve">. A equivalência de licença principal é determinada da seguinte forma: </w:t>
      </w:r>
    </w:p>
    <w:p w14:paraId="0D72D90A" w14:textId="77777777" w:rsidR="008233B3" w:rsidRPr="009E04A7" w:rsidRDefault="008233B3" w:rsidP="00346F4B">
      <w:pPr>
        <w:numPr>
          <w:ilvl w:val="2"/>
          <w:numId w:val="53"/>
        </w:numPr>
        <w:tabs>
          <w:tab w:val="left" w:pos="2520"/>
        </w:tabs>
        <w:spacing w:after="60"/>
        <w:ind w:left="2520"/>
        <w:rPr>
          <w:lang w:val="pt-BR"/>
        </w:rPr>
      </w:pPr>
      <w:r w:rsidRPr="009E04A7">
        <w:rPr>
          <w:rFonts w:eastAsia="Calibri" w:cs="Tahoma"/>
          <w:color w:val="000000"/>
          <w:szCs w:val="18"/>
          <w:lang w:val="pt-BR"/>
        </w:rPr>
        <w:t xml:space="preserve">Para cada licença qualificada atribuída ao servidor, a equivalência de licença principal é maior do que: </w:t>
      </w:r>
    </w:p>
    <w:p w14:paraId="09FD1B85"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quatro núcleos por licença de processador OU </w:t>
      </w:r>
    </w:p>
    <w:p w14:paraId="4E156A59" w14:textId="77777777" w:rsidR="008233B3" w:rsidRPr="009E04A7" w:rsidRDefault="008233B3" w:rsidP="00346F4B">
      <w:pPr>
        <w:numPr>
          <w:ilvl w:val="4"/>
          <w:numId w:val="126"/>
        </w:numPr>
        <w:tabs>
          <w:tab w:val="left" w:pos="2880"/>
        </w:tabs>
        <w:spacing w:after="60"/>
        <w:ind w:left="2880"/>
        <w:rPr>
          <w:lang w:val="pt-BR"/>
        </w:rPr>
      </w:pPr>
      <w:r w:rsidRPr="009E04A7">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w:t>
      </w:r>
      <w:r w:rsidR="00C16ADB" w:rsidRPr="009E04A7">
        <w:rPr>
          <w:rFonts w:eastAsia="Calibri" w:cs="Tahoma"/>
          <w:color w:val="000000"/>
          <w:szCs w:val="18"/>
          <w:lang w:val="pt-BR"/>
        </w:rPr>
        <w:t>qualquer software equivalente.)</w:t>
      </w:r>
    </w:p>
    <w:p w14:paraId="269DB88B" w14:textId="77777777" w:rsidR="00C16ADB" w:rsidRPr="009E04A7" w:rsidRDefault="00C16ADB" w:rsidP="00C16ADB">
      <w:pPr>
        <w:tabs>
          <w:tab w:val="left" w:pos="2880"/>
        </w:tabs>
        <w:spacing w:after="60"/>
        <w:ind w:left="2880"/>
        <w:rPr>
          <w:lang w:val="pt-BR"/>
        </w:rPr>
      </w:pPr>
    </w:p>
    <w:p w14:paraId="0BBD68AB" w14:textId="77777777" w:rsidR="008233B3" w:rsidRPr="009E04A7" w:rsidRDefault="008233B3" w:rsidP="00346F4B">
      <w:pPr>
        <w:numPr>
          <w:ilvl w:val="1"/>
          <w:numId w:val="128"/>
        </w:numPr>
        <w:tabs>
          <w:tab w:val="left" w:pos="1800"/>
        </w:tabs>
        <w:spacing w:after="60"/>
        <w:rPr>
          <w:lang w:val="pt-BR"/>
        </w:rPr>
      </w:pPr>
      <w:r w:rsidRPr="009E04A7">
        <w:rPr>
          <w:rFonts w:eastAsia="Calibri" w:cs="Tahoma"/>
          <w:color w:val="000000"/>
          <w:szCs w:val="18"/>
          <w:lang w:val="pt-BR"/>
        </w:rPr>
        <w:lastRenderedPageBreak/>
        <w:t xml:space="preserve">Os Clientes </w:t>
      </w:r>
      <w:r w:rsidRPr="009E04A7">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7C651620" w14:textId="77777777" w:rsidR="008233B3" w:rsidRPr="009E04A7" w:rsidRDefault="008233B3" w:rsidP="00346F4B">
      <w:pPr>
        <w:numPr>
          <w:ilvl w:val="1"/>
          <w:numId w:val="128"/>
        </w:numPr>
        <w:tabs>
          <w:tab w:val="left" w:pos="1800"/>
          <w:tab w:val="left" w:pos="2970"/>
        </w:tabs>
        <w:spacing w:after="60"/>
        <w:rPr>
          <w:lang w:val="pt-BR"/>
        </w:rPr>
      </w:pPr>
      <w:r w:rsidRPr="009E04A7">
        <w:rPr>
          <w:rFonts w:eastAsia="Calibri" w:cs="Tahoma"/>
          <w:color w:val="000000"/>
          <w:szCs w:val="18"/>
          <w:lang w:val="pt-BR"/>
        </w:rPr>
        <w:t>A equivalência de licença principal dos clientes não implica que eles podem atribuir uma única licença de processador a núcleos por dois ou mais processadores.</w:t>
      </w:r>
    </w:p>
    <w:p w14:paraId="4D0EB7B2" w14:textId="77777777" w:rsidR="003540FA" w:rsidRPr="009E04A7" w:rsidRDefault="003540FA" w:rsidP="00A66BD2">
      <w:pPr>
        <w:ind w:left="540"/>
        <w:rPr>
          <w:lang w:val="pt-BR"/>
        </w:rPr>
      </w:pPr>
    </w:p>
    <w:p w14:paraId="48A9FB0F" w14:textId="77777777" w:rsidR="00676723" w:rsidRPr="009E04A7" w:rsidRDefault="00676723" w:rsidP="00A66BD2">
      <w:pPr>
        <w:ind w:left="540"/>
        <w:rPr>
          <w:lang w:val="pt-BR"/>
        </w:rPr>
      </w:pPr>
    </w:p>
    <w:p w14:paraId="3C114EA8" w14:textId="77777777" w:rsidR="007B48BC" w:rsidRPr="009E04A7" w:rsidRDefault="00A560B6" w:rsidP="000773D2">
      <w:pPr>
        <w:pStyle w:val="Heading3"/>
        <w:ind w:left="270" w:hanging="270"/>
        <w:rPr>
          <w:lang w:val="pt-BR"/>
        </w:rPr>
      </w:pPr>
      <w:bookmarkStart w:id="1166" w:name="_38_Business_Intelligence"/>
      <w:bookmarkStart w:id="1167" w:name="_Toc336338293"/>
      <w:bookmarkStart w:id="1168" w:name="_Toc380098166"/>
      <w:bookmarkStart w:id="1169" w:name="Srv_35BusinessIntellApp2012"/>
      <w:bookmarkStart w:id="1170" w:name="Srv_35CoreCALBridgeWinIntune"/>
      <w:bookmarkEnd w:id="1166"/>
      <w:r w:rsidRPr="009E04A7">
        <w:rPr>
          <w:rFonts w:ascii="Tahoma" w:hAnsi="Tahoma"/>
          <w:caps/>
          <w:color w:val="F66400"/>
          <w:sz w:val="22"/>
          <w:vertAlign w:val="superscript"/>
          <w:lang w:val="pt-BR"/>
        </w:rPr>
        <w:t>38</w:t>
      </w:r>
      <w:r w:rsidRPr="008A4BFB">
        <w:rPr>
          <w:rFonts w:ascii="Tahoma" w:hAnsi="Tahoma"/>
          <w:caps/>
          <w:color w:val="F66400"/>
          <w:sz w:val="22"/>
          <w:lang w:val="pt-BR"/>
        </w:rPr>
        <w:t xml:space="preserve"> </w:t>
      </w:r>
      <w:r w:rsidRPr="009E04A7">
        <w:rPr>
          <w:rFonts w:ascii="Tahoma" w:hAnsi="Tahoma"/>
          <w:color w:val="F66400"/>
          <w:sz w:val="22"/>
          <w:lang w:val="pt-BR"/>
        </w:rPr>
        <w:t>Business Intelligence Appliance 2012</w:t>
      </w:r>
      <w:bookmarkEnd w:id="1167"/>
      <w:bookmarkEnd w:id="1168"/>
      <w:r w:rsidRPr="008A4BFB">
        <w:rPr>
          <w:rFonts w:ascii="Tahoma" w:hAnsi="Tahoma"/>
          <w:caps/>
          <w:color w:val="F66400"/>
          <w:sz w:val="22"/>
          <w:lang w:val="pt-BR"/>
        </w:rPr>
        <w:t xml:space="preserve"> </w:t>
      </w:r>
    </w:p>
    <w:bookmarkEnd w:id="1169"/>
    <w:p w14:paraId="7F03658F" w14:textId="77777777" w:rsidR="007B48BC" w:rsidRPr="009E04A7" w:rsidRDefault="007B48BC" w:rsidP="007B48BC">
      <w:pPr>
        <w:rPr>
          <w:lang w:val="pt-BR"/>
        </w:rPr>
      </w:pPr>
    </w:p>
    <w:p w14:paraId="405C19AF" w14:textId="77777777" w:rsidR="00E03856" w:rsidRPr="009E04A7" w:rsidRDefault="00E50460" w:rsidP="00A66BD2">
      <w:pPr>
        <w:ind w:left="720"/>
        <w:rPr>
          <w:spacing w:val="-4"/>
          <w:lang w:val="pt-BR"/>
        </w:rPr>
      </w:pPr>
      <w:r w:rsidRPr="009E04A7">
        <w:rPr>
          <w:rFonts w:cs="Tahoma"/>
          <w:spacing w:val="-4"/>
          <w:szCs w:val="18"/>
          <w:lang w:val="pt-BR"/>
        </w:rPr>
        <w:t>O software Business Intelligence Appliance 2012, que incorpora o SQL Server 2008 R2 e SharePoint Server 2010, está disponível somente nas configurações de hardware e software aprovadas pela Microsoft.</w:t>
      </w:r>
      <w:r w:rsidR="002235CD" w:rsidRPr="009E04A7">
        <w:rPr>
          <w:rFonts w:cs="Tahoma"/>
          <w:spacing w:val="-4"/>
          <w:szCs w:val="18"/>
          <w:lang w:val="pt-BR"/>
        </w:rPr>
        <w:t xml:space="preserve"> </w:t>
      </w:r>
      <w:r w:rsidRPr="009E04A7">
        <w:rPr>
          <w:rFonts w:cs="Tahoma"/>
          <w:spacing w:val="-4"/>
          <w:szCs w:val="18"/>
          <w:lang w:val="pt-BR"/>
        </w:rPr>
        <w:t>Não há suporte para o uso do software em outras configurações e, nesse caso, o desempenho poderá afetado.</w:t>
      </w:r>
      <w:r w:rsidR="002235CD" w:rsidRPr="009E04A7">
        <w:rPr>
          <w:rFonts w:cs="Tahoma"/>
          <w:spacing w:val="-4"/>
          <w:szCs w:val="18"/>
          <w:lang w:val="pt-BR"/>
        </w:rPr>
        <w:t xml:space="preserve"> </w:t>
      </w:r>
      <w:r w:rsidRPr="009E04A7">
        <w:rPr>
          <w:rFonts w:cs="Tahoma"/>
          <w:spacing w:val="-4"/>
          <w:szCs w:val="18"/>
          <w:lang w:val="pt-BR"/>
        </w:rPr>
        <w:t>Para obter mais informações, visite o site</w:t>
      </w:r>
      <w:r w:rsidRPr="009E04A7">
        <w:rPr>
          <w:rFonts w:cs="Tahoma"/>
          <w:color w:val="1F497D"/>
          <w:spacing w:val="-4"/>
          <w:szCs w:val="18"/>
          <w:lang w:val="pt-BR"/>
        </w:rPr>
        <w:t xml:space="preserve"> </w:t>
      </w:r>
      <w:hyperlink r:id="rId50" w:tooltip="http://www.microsoft.com/sqlserver/en/us/get-sql-server/how-to-buy.aspx" w:history="1">
        <w:r w:rsidRPr="009E04A7">
          <w:rPr>
            <w:rStyle w:val="Hyperlink"/>
            <w:rFonts w:cs="Tahoma"/>
            <w:spacing w:val="-4"/>
            <w:szCs w:val="18"/>
            <w:lang w:val="pt-BR"/>
          </w:rPr>
          <w:t>http://www.microsoft.com/sqlserver/en/us/get-sql-server/how-to-buy.aspx</w:t>
        </w:r>
      </w:hyperlink>
      <w:r w:rsidRPr="009E04A7">
        <w:rPr>
          <w:rFonts w:cs="Tahoma"/>
          <w:spacing w:val="-4"/>
          <w:szCs w:val="18"/>
          <w:lang w:val="pt-BR"/>
        </w:rPr>
        <w:t>.</w:t>
      </w:r>
      <w:r w:rsidR="002235CD" w:rsidRPr="009E04A7">
        <w:rPr>
          <w:rFonts w:cs="Tahoma"/>
          <w:spacing w:val="-4"/>
          <w:szCs w:val="18"/>
          <w:lang w:val="pt-BR"/>
        </w:rPr>
        <w:t xml:space="preserve"> </w:t>
      </w:r>
    </w:p>
    <w:p w14:paraId="2852166F" w14:textId="77777777" w:rsidR="00A66BD2" w:rsidRPr="009E04A7" w:rsidRDefault="00A66BD2" w:rsidP="00A66BD2">
      <w:pPr>
        <w:rPr>
          <w:lang w:val="pt-BR"/>
        </w:rPr>
      </w:pPr>
    </w:p>
    <w:p w14:paraId="70335B37" w14:textId="77777777" w:rsidR="00A66BD2" w:rsidRPr="009E04A7" w:rsidRDefault="00A66BD2" w:rsidP="00A66BD2">
      <w:pPr>
        <w:rPr>
          <w:lang w:val="pt-BR"/>
        </w:rPr>
      </w:pPr>
    </w:p>
    <w:p w14:paraId="7D3F4456" w14:textId="77777777" w:rsidR="003540FA" w:rsidRPr="009E04A7" w:rsidRDefault="001C55B1" w:rsidP="002F2E89">
      <w:pPr>
        <w:pStyle w:val="Heading3"/>
        <w:ind w:left="245" w:hanging="245"/>
        <w:rPr>
          <w:lang w:val="pt-BR"/>
        </w:rPr>
      </w:pPr>
      <w:bookmarkStart w:id="1171" w:name="_39_Core_CAL"/>
      <w:bookmarkStart w:id="1172" w:name="_39_Bridge_do"/>
      <w:bookmarkStart w:id="1173" w:name="_Toc336338294"/>
      <w:bookmarkStart w:id="1174" w:name="_Toc380098167"/>
      <w:bookmarkEnd w:id="1171"/>
      <w:bookmarkEnd w:id="1172"/>
      <w:r w:rsidRPr="009E04A7">
        <w:rPr>
          <w:rFonts w:ascii="Tahoma" w:hAnsi="Tahoma"/>
          <w:caps/>
          <w:color w:val="F66400"/>
          <w:sz w:val="22"/>
          <w:vertAlign w:val="superscript"/>
          <w:lang w:val="pt-BR"/>
        </w:rPr>
        <w:t>39</w:t>
      </w:r>
      <w:r w:rsidRPr="009E04A7">
        <w:rPr>
          <w:rFonts w:ascii="Tahoma" w:hAnsi="Tahoma"/>
          <w:color w:val="F66400"/>
          <w:sz w:val="22"/>
          <w:lang w:val="pt-BR"/>
        </w:rPr>
        <w:t xml:space="preserve"> Bridge do Pacote de CALs Principais</w:t>
      </w:r>
      <w:r w:rsidRPr="009E04A7">
        <w:rPr>
          <w:rFonts w:ascii="Tahoma" w:hAnsi="Tahoma"/>
          <w:color w:val="FF6600"/>
          <w:sz w:val="22"/>
          <w:lang w:val="pt-BR"/>
        </w:rPr>
        <w:t xml:space="preserve"> para Office 365, Bridge do Pacote de CALs Principais para Office 365 e Windows Intune e Bridge do Pacote de CALs Principais para Windows Intune</w:t>
      </w:r>
      <w:bookmarkEnd w:id="1173"/>
      <w:bookmarkEnd w:id="1174"/>
    </w:p>
    <w:bookmarkEnd w:id="1170"/>
    <w:p w14:paraId="7F2DA514" w14:textId="77777777" w:rsidR="003540FA" w:rsidRPr="009E04A7" w:rsidRDefault="003540FA" w:rsidP="00A66BD2">
      <w:pPr>
        <w:ind w:left="540"/>
        <w:rPr>
          <w:lang w:val="pt-BR"/>
        </w:rPr>
      </w:pPr>
    </w:p>
    <w:p w14:paraId="1522EAA0" w14:textId="77777777" w:rsidR="00A66BD2" w:rsidRPr="009E04A7" w:rsidRDefault="000773D2" w:rsidP="00A66BD2">
      <w:pPr>
        <w:spacing w:after="60"/>
        <w:ind w:left="720"/>
        <w:rPr>
          <w:lang w:val="pt-BR"/>
        </w:rPr>
      </w:pPr>
      <w:r w:rsidRPr="009E04A7">
        <w:rPr>
          <w:b/>
          <w:szCs w:val="18"/>
          <w:lang w:val="pt-BR"/>
        </w:rPr>
        <w:t>Definição</w:t>
      </w:r>
    </w:p>
    <w:p w14:paraId="778FC76D" w14:textId="77777777" w:rsidR="000773D2" w:rsidRPr="009E04A7" w:rsidRDefault="00D72C33" w:rsidP="00A66BD2">
      <w:pPr>
        <w:ind w:left="720"/>
        <w:rPr>
          <w:lang w:val="pt-BR"/>
        </w:rPr>
      </w:pPr>
      <w:r w:rsidRPr="00B2026F">
        <w:rPr>
          <w:bCs/>
          <w:szCs w:val="18"/>
          <w:lang w:val="pt-BR"/>
        </w:rPr>
        <w:t>“</w:t>
      </w:r>
      <w:r w:rsidR="00A66BD2" w:rsidRPr="009E04A7">
        <w:rPr>
          <w:szCs w:val="18"/>
          <w:lang w:val="pt-BR"/>
        </w:rPr>
        <w:t>Transição</w:t>
      </w:r>
      <w:r w:rsidRPr="009E04A7">
        <w:rPr>
          <w:szCs w:val="18"/>
          <w:lang w:val="pt-BR"/>
        </w:rPr>
        <w:t>”</w:t>
      </w:r>
      <w:r w:rsidR="00A66BD2" w:rsidRPr="009E04A7">
        <w:rPr>
          <w:szCs w:val="18"/>
          <w:lang w:val="pt-BR"/>
        </w:rPr>
        <w:t xml:space="preserve"> significa a conversão de uma Licença </w:t>
      </w:r>
      <w:r w:rsidR="00A66BD2" w:rsidRPr="009E04A7">
        <w:rPr>
          <w:rFonts w:cs="Tahoma"/>
          <w:szCs w:val="18"/>
          <w:lang w:val="pt-BR"/>
        </w:rPr>
        <w:t>com o Software Assurance atual para ou de uma licença de assinatura.</w:t>
      </w:r>
      <w:r w:rsidR="002235CD" w:rsidRPr="009E04A7">
        <w:rPr>
          <w:rFonts w:cs="Tahoma"/>
          <w:szCs w:val="18"/>
          <w:lang w:val="pt-BR"/>
        </w:rPr>
        <w:t xml:space="preserve"> </w:t>
      </w:r>
    </w:p>
    <w:p w14:paraId="61E28F7D" w14:textId="77777777" w:rsidR="00A66BD2" w:rsidRPr="009E04A7" w:rsidRDefault="00A66BD2" w:rsidP="00A66BD2">
      <w:pPr>
        <w:ind w:left="720"/>
        <w:rPr>
          <w:lang w:val="pt-BR"/>
        </w:rPr>
      </w:pPr>
    </w:p>
    <w:p w14:paraId="4BA7A805" w14:textId="77777777" w:rsidR="00A66BD2" w:rsidRPr="009E04A7" w:rsidRDefault="000773D2" w:rsidP="00A66BD2">
      <w:pPr>
        <w:spacing w:after="60"/>
        <w:ind w:left="720"/>
        <w:rPr>
          <w:lang w:val="pt-BR"/>
        </w:rPr>
      </w:pPr>
      <w:r w:rsidRPr="009E04A7">
        <w:rPr>
          <w:b/>
          <w:szCs w:val="18"/>
          <w:lang w:val="pt-BR"/>
        </w:rPr>
        <w:t xml:space="preserve">Direitos de Uso Aplicáveis </w:t>
      </w:r>
    </w:p>
    <w:p w14:paraId="79E59A16" w14:textId="77777777" w:rsidR="000773D2" w:rsidRPr="009E04A7" w:rsidRDefault="000773D2" w:rsidP="00A66BD2">
      <w:pPr>
        <w:spacing w:line="276" w:lineRule="auto"/>
        <w:ind w:left="720"/>
        <w:rPr>
          <w:lang w:val="pt-BR"/>
        </w:rPr>
      </w:pPr>
      <w:r w:rsidRPr="009E04A7">
        <w:rPr>
          <w:rFonts w:eastAsia="Calibri" w:cs="Tahoma"/>
          <w:szCs w:val="18"/>
          <w:lang w:val="pt-BR"/>
        </w:rPr>
        <w:t>O Bridge do Pacote de CALs é independente da versão e os Direitos de Uso de Produto são determinados pelo status da cobertura do Software Assurance sobre ele.</w:t>
      </w:r>
      <w:r w:rsidR="002235CD" w:rsidRPr="009E04A7">
        <w:rPr>
          <w:rFonts w:eastAsia="Calibri" w:cs="Tahoma"/>
          <w:szCs w:val="18"/>
          <w:lang w:val="pt-BR"/>
        </w:rPr>
        <w:t xml:space="preserve"> </w:t>
      </w:r>
      <w:r w:rsidRPr="009E04A7">
        <w:rPr>
          <w:rFonts w:eastAsia="Calibri" w:cs="Tahoma"/>
          <w:szCs w:val="18"/>
          <w:lang w:val="pt-BR"/>
        </w:rPr>
        <w:t>Se a cobertura for interrompida, os direitos de acesso sob as Licenças perpétuas serão determinados com base nos Direitos de Uso de Produto em vigor antes da interrupção.</w:t>
      </w:r>
      <w:r w:rsidR="002235CD" w:rsidRPr="009E04A7">
        <w:rPr>
          <w:rFonts w:eastAsia="Calibri" w:cs="Tahoma"/>
          <w:szCs w:val="18"/>
          <w:lang w:val="pt-BR"/>
        </w:rPr>
        <w:t xml:space="preserve"> </w:t>
      </w:r>
      <w:r w:rsidRPr="009E04A7">
        <w:rPr>
          <w:rFonts w:eastAsia="Calibri" w:cs="Tahoma"/>
          <w:szCs w:val="18"/>
          <w:lang w:val="pt-BR"/>
        </w:rPr>
        <w:t>A Licença para um Bridge do Pacote de CALs é uma licença individual que deverá ser cedida a um único usuário ou dispositivo.</w:t>
      </w:r>
    </w:p>
    <w:p w14:paraId="785528C3" w14:textId="77777777" w:rsidR="00A66BD2" w:rsidRPr="009E04A7" w:rsidRDefault="00A66BD2" w:rsidP="00A66BD2">
      <w:pPr>
        <w:spacing w:line="276" w:lineRule="auto"/>
        <w:ind w:left="720"/>
        <w:rPr>
          <w:lang w:val="pt-BR"/>
        </w:rPr>
      </w:pPr>
    </w:p>
    <w:p w14:paraId="7609BAE5" w14:textId="77777777" w:rsidR="00A66BD2" w:rsidRPr="009E04A7" w:rsidRDefault="000773D2" w:rsidP="00A66BD2">
      <w:pPr>
        <w:spacing w:after="60"/>
        <w:ind w:left="720"/>
        <w:rPr>
          <w:lang w:val="pt-BR"/>
        </w:rPr>
      </w:pPr>
      <w:r w:rsidRPr="009E04A7">
        <w:rPr>
          <w:b/>
          <w:szCs w:val="18"/>
          <w:lang w:val="pt-BR"/>
        </w:rPr>
        <w:t>Exigências</w:t>
      </w:r>
    </w:p>
    <w:p w14:paraId="6E53DF58" w14:textId="77777777" w:rsidR="000773D2" w:rsidRPr="009E04A7" w:rsidRDefault="000773D2" w:rsidP="00A66BD2">
      <w:pPr>
        <w:spacing w:line="276" w:lineRule="auto"/>
        <w:ind w:left="720"/>
        <w:rPr>
          <w:lang w:val="pt-BR"/>
        </w:rPr>
      </w:pPr>
      <w:r w:rsidRPr="009E04A7">
        <w:rPr>
          <w:rFonts w:eastAsia="Calibri" w:cs="Tahoma"/>
          <w:szCs w:val="18"/>
          <w:lang w:val="pt-BR"/>
        </w:rPr>
        <w:t>Um Bridge do Pacote de CALs poderá ser solicitado durante a Transição de um Pacote de CALs para uma combinação de Produto e Serviço Online comparáveis.</w:t>
      </w:r>
      <w:r w:rsidR="002235CD" w:rsidRPr="009E04A7">
        <w:rPr>
          <w:rFonts w:eastAsia="Calibri" w:cs="Tahoma"/>
          <w:szCs w:val="18"/>
          <w:lang w:val="pt-BR"/>
        </w:rPr>
        <w:t xml:space="preserve"> </w:t>
      </w:r>
      <w:r w:rsidRPr="009E04A7">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2235CD" w:rsidRPr="009E04A7">
        <w:rPr>
          <w:rFonts w:eastAsia="Calibri" w:cs="Tahoma"/>
          <w:szCs w:val="18"/>
          <w:lang w:val="pt-BR"/>
        </w:rPr>
        <w:t xml:space="preserve"> </w:t>
      </w:r>
      <w:r w:rsidRPr="009E04A7">
        <w:rPr>
          <w:rFonts w:eastAsia="Calibri" w:cs="Tahoma"/>
          <w:szCs w:val="18"/>
          <w:lang w:val="pt-BR"/>
        </w:rPr>
        <w:t>Em vez disso, o Software Assurance poderá ser comprado para o Bridge do Pacote de CALs no aniversário do Registro em que a Transição entrar em vigor.</w:t>
      </w:r>
      <w:r w:rsidR="002235CD" w:rsidRPr="009E04A7">
        <w:rPr>
          <w:rFonts w:eastAsia="Calibri" w:cs="Tahoma"/>
          <w:szCs w:val="18"/>
          <w:lang w:val="pt-BR"/>
        </w:rPr>
        <w:t xml:space="preserve"> </w:t>
      </w:r>
      <w:r w:rsidRPr="009E04A7">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2235CD" w:rsidRPr="009E04A7">
        <w:rPr>
          <w:rFonts w:eastAsia="Calibri" w:cs="Tahoma"/>
          <w:szCs w:val="18"/>
          <w:lang w:val="pt-BR"/>
        </w:rPr>
        <w:t xml:space="preserve"> </w:t>
      </w:r>
    </w:p>
    <w:p w14:paraId="22AC326D" w14:textId="77777777" w:rsidR="00A66BD2" w:rsidRPr="009E04A7" w:rsidRDefault="00A66BD2" w:rsidP="00A66BD2">
      <w:pPr>
        <w:spacing w:line="276" w:lineRule="auto"/>
        <w:ind w:left="720"/>
        <w:rPr>
          <w:lang w:val="pt-BR"/>
        </w:rPr>
      </w:pPr>
    </w:p>
    <w:p w14:paraId="43173206" w14:textId="77777777" w:rsidR="000773D2" w:rsidRPr="009E04A7" w:rsidRDefault="000773D2" w:rsidP="00A66BD2">
      <w:pPr>
        <w:spacing w:line="276" w:lineRule="auto"/>
        <w:ind w:left="720"/>
        <w:rPr>
          <w:lang w:val="pt-BR"/>
        </w:rPr>
      </w:pPr>
      <w:r w:rsidRPr="009E04A7">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6BE6F362" w14:textId="77777777" w:rsidR="002A6416" w:rsidRPr="009E04A7" w:rsidRDefault="002A6416" w:rsidP="002A6416">
      <w:pPr>
        <w:spacing w:line="276" w:lineRule="auto"/>
        <w:ind w:left="720"/>
        <w:rPr>
          <w:lang w:val="pt-BR"/>
        </w:rPr>
      </w:pPr>
    </w:p>
    <w:p w14:paraId="1613E353" w14:textId="77777777" w:rsidR="00364D9F" w:rsidRPr="009E04A7" w:rsidRDefault="00364D9F" w:rsidP="002A6416">
      <w:pPr>
        <w:spacing w:line="276" w:lineRule="auto"/>
        <w:ind w:left="720"/>
        <w:rPr>
          <w:lang w:val="pt-BR"/>
        </w:rPr>
      </w:pPr>
    </w:p>
    <w:p w14:paraId="1404B036" w14:textId="77777777" w:rsidR="00364D9F" w:rsidRPr="009E04A7" w:rsidRDefault="00364D9F" w:rsidP="002A6416">
      <w:pPr>
        <w:spacing w:line="276" w:lineRule="auto"/>
        <w:ind w:left="720"/>
        <w:rPr>
          <w:lang w:val="pt-BR"/>
        </w:rPr>
      </w:pPr>
    </w:p>
    <w:p w14:paraId="12E8BEEB" w14:textId="77777777" w:rsidR="00364D9F" w:rsidRPr="009E04A7" w:rsidRDefault="00364D9F" w:rsidP="002A6416">
      <w:pPr>
        <w:spacing w:line="276" w:lineRule="auto"/>
        <w:ind w:left="720"/>
        <w:rPr>
          <w:lang w:val="pt-BR"/>
        </w:rPr>
      </w:pPr>
    </w:p>
    <w:p w14:paraId="05F0F2CD" w14:textId="77777777" w:rsidR="00364D9F" w:rsidRPr="009E04A7" w:rsidRDefault="00364D9F" w:rsidP="002A6416">
      <w:pPr>
        <w:spacing w:line="276" w:lineRule="auto"/>
        <w:ind w:left="720"/>
        <w:rPr>
          <w:lang w:val="pt-BR"/>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371C8C" w14:paraId="76E61E73"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079F4325" w14:textId="77777777" w:rsidR="000773D2" w:rsidRPr="009E04A7" w:rsidRDefault="000773D2" w:rsidP="000773D2">
            <w:pPr>
              <w:spacing w:before="80" w:after="200" w:line="276" w:lineRule="auto"/>
              <w:jc w:val="center"/>
              <w:rPr>
                <w:rFonts w:eastAsia="Calibri" w:cs="Tahoma"/>
                <w:b/>
                <w:bCs/>
                <w:color w:val="000000"/>
                <w:szCs w:val="18"/>
                <w:lang w:val="pt-BR" w:eastAsia="ja-JP"/>
              </w:rPr>
            </w:pPr>
            <w:r w:rsidRPr="009E04A7">
              <w:rPr>
                <w:rFonts w:eastAsia="Calibri" w:cs="Tahoma"/>
                <w:b/>
                <w:bCs/>
                <w:szCs w:val="18"/>
                <w:lang w:val="pt-BR"/>
              </w:rPr>
              <w:lastRenderedPageBreak/>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03DF9D6A" w14:textId="77777777" w:rsidR="000773D2" w:rsidRPr="00371C8C" w:rsidRDefault="000773D2" w:rsidP="000773D2">
            <w:pPr>
              <w:spacing w:before="80" w:after="200" w:line="276" w:lineRule="auto"/>
              <w:jc w:val="center"/>
              <w:rPr>
                <w:rFonts w:eastAsia="Calibri" w:cs="Tahoma"/>
                <w:b/>
                <w:bCs/>
                <w:color w:val="000000"/>
                <w:szCs w:val="18"/>
                <w:lang w:eastAsia="ja-JP"/>
              </w:rPr>
            </w:pPr>
            <w:r w:rsidRPr="00371C8C">
              <w:rPr>
                <w:rFonts w:eastAsia="Calibri" w:cs="Tahoma"/>
                <w:b/>
                <w:bCs/>
                <w:szCs w:val="18"/>
              </w:rPr>
              <w:t>Pacote de CALs Pai</w:t>
            </w:r>
          </w:p>
        </w:tc>
        <w:tc>
          <w:tcPr>
            <w:tcW w:w="1703" w:type="pct"/>
            <w:tcBorders>
              <w:top w:val="single" w:sz="8" w:space="0" w:color="auto"/>
              <w:left w:val="nil"/>
              <w:bottom w:val="single" w:sz="8" w:space="0" w:color="auto"/>
              <w:right w:val="single" w:sz="8" w:space="0" w:color="auto"/>
            </w:tcBorders>
            <w:shd w:val="clear" w:color="auto" w:fill="FABF8F"/>
            <w:hideMark/>
          </w:tcPr>
          <w:p w14:paraId="34A69D1D" w14:textId="77777777" w:rsidR="000773D2" w:rsidRPr="00371C8C" w:rsidRDefault="000773D2" w:rsidP="005A36EF">
            <w:pPr>
              <w:spacing w:before="80" w:after="200" w:line="276" w:lineRule="auto"/>
              <w:ind w:left="180" w:right="180"/>
              <w:jc w:val="center"/>
              <w:rPr>
                <w:rFonts w:eastAsia="Calibri" w:cs="Tahoma"/>
                <w:b/>
                <w:bCs/>
                <w:color w:val="000000"/>
                <w:szCs w:val="18"/>
                <w:lang w:eastAsia="ja-JP"/>
              </w:rPr>
            </w:pPr>
            <w:r w:rsidRPr="00371C8C">
              <w:rPr>
                <w:rFonts w:eastAsia="Calibri" w:cs="Tahoma"/>
                <w:b/>
                <w:bCs/>
                <w:szCs w:val="18"/>
              </w:rPr>
              <w:t>Serviços Online Qualificados</w:t>
            </w:r>
          </w:p>
        </w:tc>
      </w:tr>
      <w:tr w:rsidR="005A36EF" w:rsidRPr="00371C8C" w14:paraId="1F752905" w14:textId="77777777" w:rsidTr="002A6416">
        <w:trPr>
          <w:trHeight w:val="576"/>
        </w:trPr>
        <w:tc>
          <w:tcPr>
            <w:tcW w:w="1704" w:type="pct"/>
            <w:tcBorders>
              <w:top w:val="nil"/>
              <w:left w:val="single" w:sz="8" w:space="0" w:color="auto"/>
              <w:bottom w:val="single" w:sz="8" w:space="0" w:color="auto"/>
              <w:right w:val="single" w:sz="8" w:space="0" w:color="auto"/>
            </w:tcBorders>
          </w:tcPr>
          <w:p w14:paraId="752B1577" w14:textId="77777777" w:rsidR="000773D2" w:rsidRPr="009E04A7"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E04A7">
              <w:rPr>
                <w:rFonts w:eastAsia="Calibri"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14:paraId="10E36175" w14:textId="77777777" w:rsidR="000773D2" w:rsidRPr="00371C8C" w:rsidRDefault="000773D2" w:rsidP="00346F4B">
            <w:pPr>
              <w:numPr>
                <w:ilvl w:val="0"/>
                <w:numId w:val="41"/>
              </w:numPr>
              <w:spacing w:before="120" w:after="200" w:line="276" w:lineRule="auto"/>
              <w:ind w:left="682" w:hanging="450"/>
              <w:rPr>
                <w:rFonts w:eastAsia="Calibri" w:cs="Tahoma"/>
                <w:color w:val="000000"/>
                <w:szCs w:val="18"/>
              </w:rPr>
            </w:pPr>
            <w:r w:rsidRPr="00371C8C">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E1E7647" w14:textId="77777777" w:rsidR="000773D2" w:rsidRPr="00371C8C" w:rsidRDefault="000773D2" w:rsidP="00346F4B">
            <w:pPr>
              <w:numPr>
                <w:ilvl w:val="0"/>
                <w:numId w:val="42"/>
              </w:numPr>
              <w:spacing w:before="120" w:after="200" w:line="276" w:lineRule="auto"/>
              <w:ind w:left="684" w:right="181" w:hanging="450"/>
            </w:pPr>
            <w:r w:rsidRPr="00371C8C">
              <w:rPr>
                <w:rFonts w:eastAsia="Calibri" w:cs="Tahoma"/>
                <w:color w:val="000000"/>
                <w:szCs w:val="18"/>
              </w:rPr>
              <w:t>Office 365 Enterprise</w:t>
            </w:r>
            <w:r w:rsidR="00C16ADB">
              <w:rPr>
                <w:rFonts w:eastAsia="Calibri" w:cs="Tahoma"/>
                <w:color w:val="000000"/>
                <w:szCs w:val="18"/>
              </w:rPr>
              <w:t> </w:t>
            </w:r>
            <w:r w:rsidRPr="00371C8C">
              <w:rPr>
                <w:rFonts w:eastAsia="Calibri" w:cs="Tahoma"/>
                <w:color w:val="000000"/>
                <w:szCs w:val="18"/>
              </w:rPr>
              <w:t>E1 ou</w:t>
            </w:r>
          </w:p>
          <w:p w14:paraId="71AC8B82" w14:textId="77777777" w:rsidR="000773D2" w:rsidRPr="00371C8C" w:rsidRDefault="000773D2" w:rsidP="00346F4B">
            <w:pPr>
              <w:numPr>
                <w:ilvl w:val="0"/>
                <w:numId w:val="42"/>
              </w:numPr>
              <w:spacing w:before="120" w:after="200" w:line="276" w:lineRule="auto"/>
              <w:ind w:left="684" w:right="181" w:hanging="450"/>
            </w:pPr>
            <w:r w:rsidRPr="00371C8C">
              <w:rPr>
                <w:rFonts w:eastAsia="Calibri" w:cs="Tahoma"/>
                <w:color w:val="000000"/>
                <w:szCs w:val="18"/>
              </w:rPr>
              <w:t>Office 365 Enterprise</w:t>
            </w:r>
            <w:r w:rsidR="00C16ADB">
              <w:rPr>
                <w:rFonts w:eastAsia="Calibri" w:cs="Tahoma"/>
                <w:color w:val="000000"/>
                <w:szCs w:val="18"/>
              </w:rPr>
              <w:t> </w:t>
            </w:r>
            <w:r w:rsidRPr="00371C8C">
              <w:rPr>
                <w:rFonts w:eastAsia="Calibri" w:cs="Tahoma"/>
                <w:color w:val="000000"/>
                <w:szCs w:val="18"/>
              </w:rPr>
              <w:t>E3 ou</w:t>
            </w:r>
          </w:p>
          <w:p w14:paraId="0370F50A" w14:textId="77777777" w:rsidR="000773D2" w:rsidRPr="00371C8C" w:rsidRDefault="000773D2" w:rsidP="00346F4B">
            <w:pPr>
              <w:numPr>
                <w:ilvl w:val="0"/>
                <w:numId w:val="42"/>
              </w:numPr>
              <w:spacing w:before="120" w:after="200" w:line="276" w:lineRule="auto"/>
              <w:ind w:left="684" w:right="181" w:hanging="450"/>
              <w:rPr>
                <w:rFonts w:eastAsia="Calibri" w:cs="Tahoma"/>
                <w:color w:val="000000"/>
                <w:szCs w:val="18"/>
              </w:rPr>
            </w:pPr>
            <w:r w:rsidRPr="00371C8C">
              <w:rPr>
                <w:rFonts w:eastAsia="Calibri" w:cs="Tahoma"/>
                <w:color w:val="000000"/>
                <w:szCs w:val="18"/>
              </w:rPr>
              <w:t>Office 365 Enterprise</w:t>
            </w:r>
            <w:r w:rsidR="00C16ADB">
              <w:rPr>
                <w:rFonts w:eastAsia="Calibri" w:cs="Tahoma"/>
                <w:color w:val="000000"/>
                <w:szCs w:val="18"/>
              </w:rPr>
              <w:t> </w:t>
            </w:r>
            <w:r w:rsidRPr="00371C8C">
              <w:rPr>
                <w:rFonts w:eastAsia="Calibri" w:cs="Tahoma"/>
                <w:color w:val="000000"/>
                <w:szCs w:val="18"/>
              </w:rPr>
              <w:t>E4</w:t>
            </w:r>
          </w:p>
        </w:tc>
      </w:tr>
      <w:tr w:rsidR="005A36EF" w:rsidRPr="00371C8C" w14:paraId="36751853" w14:textId="77777777" w:rsidTr="002A6416">
        <w:trPr>
          <w:trHeight w:val="576"/>
        </w:trPr>
        <w:tc>
          <w:tcPr>
            <w:tcW w:w="1704" w:type="pct"/>
            <w:tcBorders>
              <w:top w:val="nil"/>
              <w:left w:val="single" w:sz="8" w:space="0" w:color="auto"/>
              <w:bottom w:val="single" w:sz="8" w:space="0" w:color="auto"/>
              <w:right w:val="single" w:sz="8" w:space="0" w:color="auto"/>
            </w:tcBorders>
          </w:tcPr>
          <w:p w14:paraId="6CB37AFB" w14:textId="77777777" w:rsidR="000773D2" w:rsidRPr="009E04A7"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9E04A7">
              <w:rPr>
                <w:rFonts w:eastAsia="Calibri"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14:paraId="3C81EB0A" w14:textId="77777777" w:rsidR="000773D2" w:rsidRPr="00371C8C" w:rsidRDefault="000773D2" w:rsidP="00346F4B">
            <w:pPr>
              <w:numPr>
                <w:ilvl w:val="0"/>
                <w:numId w:val="41"/>
              </w:numPr>
              <w:spacing w:before="120" w:after="200" w:line="276" w:lineRule="auto"/>
              <w:ind w:left="682" w:hanging="450"/>
              <w:rPr>
                <w:rFonts w:eastAsia="Calibri" w:cs="Tahoma"/>
                <w:color w:val="000000"/>
                <w:szCs w:val="18"/>
              </w:rPr>
            </w:pPr>
            <w:r w:rsidRPr="00371C8C">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F22C236" w14:textId="77777777" w:rsidR="000773D2" w:rsidRPr="00371C8C" w:rsidRDefault="000773D2" w:rsidP="00346F4B">
            <w:pPr>
              <w:numPr>
                <w:ilvl w:val="0"/>
                <w:numId w:val="42"/>
              </w:numPr>
              <w:spacing w:before="120" w:after="200" w:line="276" w:lineRule="auto"/>
              <w:ind w:left="684" w:right="181" w:hanging="450"/>
            </w:pPr>
            <w:r w:rsidRPr="00371C8C">
              <w:rPr>
                <w:rFonts w:eastAsia="Calibri" w:cs="Tahoma"/>
                <w:color w:val="000000"/>
                <w:szCs w:val="18"/>
              </w:rPr>
              <w:t>Office 365 Enterprise E1 e Windows Intune</w:t>
            </w:r>
            <w:r w:rsidR="00C16ADB">
              <w:rPr>
                <w:rFonts w:eastAsia="Calibri" w:cs="Tahoma"/>
                <w:color w:val="000000"/>
                <w:szCs w:val="18"/>
              </w:rPr>
              <w:t> </w:t>
            </w:r>
            <w:r w:rsidRPr="00371C8C">
              <w:rPr>
                <w:rFonts w:eastAsia="Calibri" w:cs="Tahoma"/>
                <w:color w:val="000000"/>
                <w:szCs w:val="18"/>
              </w:rPr>
              <w:t>ou</w:t>
            </w:r>
          </w:p>
          <w:p w14:paraId="53817AD1" w14:textId="77777777" w:rsidR="000773D2" w:rsidRPr="00371C8C" w:rsidRDefault="000773D2" w:rsidP="00346F4B">
            <w:pPr>
              <w:numPr>
                <w:ilvl w:val="0"/>
                <w:numId w:val="42"/>
              </w:numPr>
              <w:spacing w:before="120" w:after="200" w:line="276" w:lineRule="auto"/>
              <w:ind w:left="684" w:right="181" w:hanging="450"/>
            </w:pPr>
            <w:r w:rsidRPr="00371C8C">
              <w:rPr>
                <w:rFonts w:eastAsia="Calibri" w:cs="Tahoma"/>
                <w:color w:val="000000"/>
                <w:szCs w:val="18"/>
              </w:rPr>
              <w:t>Office 365 Enterprise E3 e Windows Intune</w:t>
            </w:r>
            <w:r w:rsidR="00C16ADB">
              <w:rPr>
                <w:rFonts w:eastAsia="Calibri" w:cs="Tahoma"/>
                <w:color w:val="000000"/>
                <w:szCs w:val="18"/>
              </w:rPr>
              <w:t> </w:t>
            </w:r>
            <w:r w:rsidRPr="00371C8C">
              <w:rPr>
                <w:rFonts w:eastAsia="Calibri" w:cs="Tahoma"/>
                <w:color w:val="000000"/>
                <w:szCs w:val="18"/>
              </w:rPr>
              <w:t>ou</w:t>
            </w:r>
          </w:p>
          <w:p w14:paraId="29517EAA" w14:textId="77777777" w:rsidR="000773D2" w:rsidRPr="00371C8C" w:rsidRDefault="000773D2" w:rsidP="00346F4B">
            <w:pPr>
              <w:numPr>
                <w:ilvl w:val="0"/>
                <w:numId w:val="42"/>
              </w:numPr>
              <w:spacing w:before="120" w:after="200" w:line="276" w:lineRule="auto"/>
              <w:ind w:left="684" w:right="181" w:hanging="450"/>
              <w:rPr>
                <w:rFonts w:eastAsia="Calibri" w:cs="Tahoma"/>
                <w:color w:val="000000"/>
                <w:szCs w:val="18"/>
              </w:rPr>
            </w:pPr>
            <w:r w:rsidRPr="00371C8C">
              <w:rPr>
                <w:rFonts w:eastAsia="Calibri" w:cs="Tahoma"/>
                <w:color w:val="000000"/>
                <w:szCs w:val="18"/>
              </w:rPr>
              <w:t>Office 365 Enterprise E4 e Windows Intune</w:t>
            </w:r>
          </w:p>
        </w:tc>
      </w:tr>
      <w:tr w:rsidR="00A2083B" w:rsidRPr="00371C8C" w14:paraId="1A2C7656"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4532F674" w14:textId="77777777" w:rsidR="00A2083B" w:rsidRPr="009E04A7"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9E04A7">
              <w:rPr>
                <w:rFonts w:cs="Tahoma"/>
                <w:color w:val="000000"/>
                <w:szCs w:val="18"/>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14:paraId="4F2592DC" w14:textId="77777777" w:rsidR="00A2083B" w:rsidRPr="00371C8C" w:rsidRDefault="00A2083B" w:rsidP="00346F4B">
            <w:pPr>
              <w:numPr>
                <w:ilvl w:val="0"/>
                <w:numId w:val="41"/>
              </w:numPr>
              <w:spacing w:before="120" w:after="200" w:line="276" w:lineRule="auto"/>
              <w:ind w:left="682" w:hanging="450"/>
              <w:rPr>
                <w:rFonts w:eastAsia="Calibri" w:cs="Tahoma"/>
                <w:color w:val="000000"/>
                <w:szCs w:val="18"/>
              </w:rPr>
            </w:pPr>
            <w:r w:rsidRPr="00371C8C">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6F7FF024" w14:textId="77777777" w:rsidR="00A2083B" w:rsidRPr="00371C8C" w:rsidRDefault="00A2083B" w:rsidP="00346F4B">
            <w:pPr>
              <w:numPr>
                <w:ilvl w:val="0"/>
                <w:numId w:val="42"/>
              </w:numPr>
              <w:spacing w:before="120" w:after="200" w:line="276" w:lineRule="auto"/>
              <w:ind w:left="684" w:right="181" w:hanging="450"/>
              <w:rPr>
                <w:rFonts w:eastAsia="Calibri" w:cs="Tahoma"/>
                <w:color w:val="000000"/>
                <w:szCs w:val="18"/>
              </w:rPr>
            </w:pPr>
            <w:r w:rsidRPr="00371C8C">
              <w:rPr>
                <w:rFonts w:cs="Tahoma"/>
                <w:color w:val="000000"/>
                <w:szCs w:val="18"/>
              </w:rPr>
              <w:t>Windows</w:t>
            </w:r>
            <w:r w:rsidRPr="008A4BFB">
              <w:rPr>
                <w:rFonts w:cs="Tahoma"/>
                <w:color w:val="000000"/>
                <w:szCs w:val="18"/>
              </w:rPr>
              <w:t xml:space="preserve"> </w:t>
            </w:r>
            <w:r w:rsidRPr="00371C8C">
              <w:rPr>
                <w:rFonts w:cs="Tahoma"/>
                <w:color w:val="000000"/>
                <w:szCs w:val="18"/>
              </w:rPr>
              <w:t>Intune</w:t>
            </w:r>
          </w:p>
        </w:tc>
      </w:tr>
    </w:tbl>
    <w:p w14:paraId="36C49264" w14:textId="77777777" w:rsidR="00A66BD2" w:rsidRPr="00371C8C" w:rsidRDefault="00A66BD2" w:rsidP="00AF3B19">
      <w:pPr>
        <w:pStyle w:val="Heading3"/>
      </w:pPr>
      <w:bookmarkStart w:id="1175" w:name="_Toc336338295"/>
      <w:bookmarkStart w:id="1176" w:name="Srv_34CoreCALSuite"/>
      <w:bookmarkStart w:id="1177" w:name="Srv_31CoreCALSuite"/>
    </w:p>
    <w:p w14:paraId="2E30D54E" w14:textId="77777777" w:rsidR="00A66BD2" w:rsidRPr="00371C8C" w:rsidRDefault="00A66BD2" w:rsidP="00AF3B19">
      <w:pPr>
        <w:pStyle w:val="Heading3"/>
      </w:pPr>
    </w:p>
    <w:p w14:paraId="2273D60C" w14:textId="77777777" w:rsidR="00023FE7" w:rsidRPr="00371C8C" w:rsidRDefault="00A560B6" w:rsidP="001760D6">
      <w:pPr>
        <w:pStyle w:val="Heading3"/>
        <w:keepNext/>
      </w:pPr>
      <w:bookmarkStart w:id="1178" w:name="_40_Core_CAL"/>
      <w:bookmarkStart w:id="1179" w:name="_40_Pacote_de"/>
      <w:bookmarkStart w:id="1180" w:name="_Toc380098168"/>
      <w:bookmarkEnd w:id="1178"/>
      <w:bookmarkEnd w:id="1179"/>
      <w:r w:rsidRPr="00371C8C">
        <w:rPr>
          <w:rFonts w:ascii="Tahoma" w:hAnsi="Tahoma"/>
          <w:caps/>
          <w:color w:val="F66400"/>
          <w:sz w:val="22"/>
          <w:vertAlign w:val="superscript"/>
        </w:rPr>
        <w:t>40</w:t>
      </w:r>
      <w:r w:rsidRPr="00371C8C">
        <w:rPr>
          <w:rFonts w:ascii="Tahoma" w:hAnsi="Tahoma"/>
          <w:color w:val="F66400"/>
          <w:sz w:val="22"/>
        </w:rPr>
        <w:t xml:space="preserve"> Pacote de CALs Principais</w:t>
      </w:r>
      <w:bookmarkEnd w:id="1175"/>
      <w:bookmarkEnd w:id="1180"/>
    </w:p>
    <w:bookmarkEnd w:id="1176"/>
    <w:bookmarkEnd w:id="1177"/>
    <w:p w14:paraId="50E7537D" w14:textId="77777777" w:rsidR="00023FE7" w:rsidRPr="00371C8C" w:rsidRDefault="00023FE7" w:rsidP="001760D6">
      <w:pPr>
        <w:keepNext/>
        <w:ind w:firstLine="547"/>
      </w:pPr>
    </w:p>
    <w:p w14:paraId="557AC70A" w14:textId="77777777" w:rsidR="000D76F0" w:rsidRPr="009E04A7" w:rsidRDefault="000D76F0" w:rsidP="001154B5">
      <w:pPr>
        <w:ind w:left="720"/>
        <w:rPr>
          <w:lang w:val="pt-BR"/>
        </w:rPr>
      </w:pPr>
      <w:r w:rsidRPr="009E04A7">
        <w:rPr>
          <w:rFonts w:cs="Tahoma"/>
          <w:szCs w:val="20"/>
          <w:lang w:val="pt-BR"/>
        </w:rPr>
        <w:t>O Core CAL Suite é independente da versão e os direitos de uso de produto são determinados pelo status da cobertura do Software Assurance para o Core CAL Suite.</w:t>
      </w:r>
      <w:r w:rsidR="002235CD" w:rsidRPr="009E04A7">
        <w:rPr>
          <w:rFonts w:cs="Tahoma"/>
          <w:szCs w:val="20"/>
          <w:lang w:val="pt-BR"/>
        </w:rPr>
        <w:t xml:space="preserve"> </w:t>
      </w:r>
      <w:r w:rsidRPr="009E04A7">
        <w:rPr>
          <w:rFonts w:cs="Tahoma"/>
          <w:szCs w:val="20"/>
          <w:lang w:val="pt-BR"/>
        </w:rPr>
        <w:t>Se a cobertura for interrompida, os direitos de acesso sob as licenças perpétuas serão determinados com base nos direitos de uso de produto em vigor antes da interrupção.</w:t>
      </w:r>
      <w:r w:rsidR="002235CD" w:rsidRPr="009E04A7">
        <w:rPr>
          <w:rFonts w:cs="Tahoma"/>
          <w:szCs w:val="20"/>
          <w:lang w:val="pt-BR"/>
        </w:rPr>
        <w:t xml:space="preserve"> </w:t>
      </w:r>
      <w:r w:rsidRPr="009E04A7">
        <w:rPr>
          <w:rFonts w:cs="Tahoma"/>
          <w:szCs w:val="20"/>
          <w:lang w:val="pt-BR"/>
        </w:rPr>
        <w:t xml:space="preserve">A partir de 1° de outubro de 2012, uma licença para o Pacote de CALs Principais </w:t>
      </w:r>
      <w:r w:rsidRPr="009E04A7">
        <w:rPr>
          <w:rFonts w:cs="Tahoma"/>
          <w:color w:val="000000"/>
          <w:szCs w:val="20"/>
          <w:lang w:val="pt-BR"/>
        </w:rPr>
        <w:t xml:space="preserve">com cobertura do Software Assurance ativa concede direitos equivalentes aos seguintes: CAL do Windows Server 20012, CAL Padrão do Exchange Server 2013, </w:t>
      </w:r>
      <w:r w:rsidRPr="009E04A7">
        <w:rPr>
          <w:color w:val="000000"/>
          <w:lang w:val="pt-BR"/>
        </w:rPr>
        <w:t xml:space="preserve">CAL Padrão do Lync Server 2013, </w:t>
      </w:r>
      <w:r w:rsidRPr="009E04A7">
        <w:rPr>
          <w:rFonts w:cs="Tahoma"/>
          <w:color w:val="000000"/>
          <w:szCs w:val="20"/>
          <w:lang w:val="pt-BR"/>
        </w:rPr>
        <w:t>CAL Padrão do SharePoint</w:t>
      </w:r>
      <w:r w:rsidRPr="009E04A7">
        <w:rPr>
          <w:rFonts w:cs="Tahoma"/>
          <w:szCs w:val="20"/>
          <w:lang w:val="pt-BR"/>
        </w:rPr>
        <w:t xml:space="preserve"> Server 2013, Licença de Gerenciamento de Cliente do System Center 2012 Configuration Manager e System Center 2012 Endpoint Protection</w:t>
      </w:r>
      <w:r w:rsidRPr="009E04A7">
        <w:rPr>
          <w:rFonts w:cs="Tahoma"/>
          <w:color w:val="000000"/>
          <w:szCs w:val="20"/>
          <w:lang w:val="pt-BR"/>
        </w:rPr>
        <w:t>.</w:t>
      </w:r>
      <w:r w:rsidR="002235CD" w:rsidRPr="009E04A7">
        <w:rPr>
          <w:rFonts w:cs="Tahoma"/>
          <w:color w:val="000000"/>
          <w:szCs w:val="20"/>
          <w:lang w:val="pt-BR"/>
        </w:rPr>
        <w:t xml:space="preserve"> </w:t>
      </w:r>
      <w:r w:rsidRPr="009E04A7">
        <w:rPr>
          <w:rFonts w:cs="Tahoma"/>
          <w:color w:val="000000"/>
          <w:szCs w:val="18"/>
          <w:lang w:val="pt-BR"/>
        </w:rPr>
        <w:t>Uma licença para o Core CAL Suite é uma licença individual que deverá ser cedida a um único usuário ou dispositivo.</w:t>
      </w:r>
      <w:r w:rsidR="002235CD" w:rsidRPr="009E04A7">
        <w:rPr>
          <w:rFonts w:cs="Tahoma"/>
          <w:color w:val="000000"/>
          <w:szCs w:val="18"/>
          <w:lang w:val="pt-BR"/>
        </w:rPr>
        <w:t xml:space="preserve"> </w:t>
      </w:r>
      <w:r w:rsidRPr="009E04A7">
        <w:rPr>
          <w:rFonts w:cs="Tahoma"/>
          <w:color w:val="000000"/>
          <w:szCs w:val="18"/>
          <w:lang w:val="pt-BR"/>
        </w:rPr>
        <w:t xml:space="preserve">Conforme disposto no contrato da licença por volume, os clientes não poderão separar os direitos sob o Core CAL Suite para permitir que dois ou mais usuários ou dispositivos acessem seus diversos componentes ao mesmo tempo. </w:t>
      </w:r>
    </w:p>
    <w:p w14:paraId="6232A24C" w14:textId="77777777" w:rsidR="00023FE7" w:rsidRPr="009E04A7" w:rsidRDefault="00023FE7" w:rsidP="001154B5">
      <w:pPr>
        <w:ind w:left="720"/>
        <w:rPr>
          <w:lang w:val="pt-BR"/>
        </w:rPr>
      </w:pPr>
    </w:p>
    <w:p w14:paraId="4B892B61" w14:textId="77777777" w:rsidR="00023FE7" w:rsidRPr="009E04A7" w:rsidRDefault="00023FE7" w:rsidP="00A66BD2">
      <w:pPr>
        <w:spacing w:after="60"/>
        <w:ind w:left="720"/>
        <w:rPr>
          <w:lang w:val="pt-BR"/>
        </w:rPr>
      </w:pPr>
      <w:r w:rsidRPr="009E04A7">
        <w:rPr>
          <w:rFonts w:cs="Tahoma"/>
          <w:b/>
          <w:bCs/>
          <w:color w:val="000000"/>
          <w:szCs w:val="20"/>
          <w:lang w:val="pt-BR"/>
        </w:rPr>
        <w:t>CALs Somente para Aluno (Licença Academic Open e Academic Select)</w:t>
      </w:r>
    </w:p>
    <w:p w14:paraId="6852060C" w14:textId="77777777" w:rsidR="00023FE7" w:rsidRPr="009E04A7" w:rsidRDefault="00023FE7" w:rsidP="001154B5">
      <w:pPr>
        <w:ind w:left="720"/>
        <w:rPr>
          <w:lang w:val="pt-BR"/>
        </w:rPr>
      </w:pPr>
      <w:r w:rsidRPr="009E04A7">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2DBEE416" w14:textId="77777777" w:rsidR="0036063B" w:rsidRPr="009E04A7" w:rsidRDefault="0036063B" w:rsidP="00AF3B19">
      <w:pPr>
        <w:rPr>
          <w:lang w:val="pt-BR"/>
        </w:rPr>
      </w:pPr>
    </w:p>
    <w:p w14:paraId="0F40DEC9" w14:textId="77777777" w:rsidR="00285E3D" w:rsidRPr="009E04A7" w:rsidRDefault="00285E3D" w:rsidP="00AF3B19">
      <w:pPr>
        <w:rPr>
          <w:lang w:val="pt-BR"/>
        </w:rPr>
      </w:pPr>
    </w:p>
    <w:p w14:paraId="46AF80BD" w14:textId="77777777" w:rsidR="00364D9F" w:rsidRPr="009E04A7" w:rsidRDefault="00364D9F" w:rsidP="00AF3B19">
      <w:pPr>
        <w:rPr>
          <w:lang w:val="pt-BR"/>
        </w:rPr>
      </w:pPr>
    </w:p>
    <w:p w14:paraId="55EAA395" w14:textId="77777777" w:rsidR="00364D9F" w:rsidRPr="009E04A7" w:rsidRDefault="00364D9F" w:rsidP="00AF3B19">
      <w:pPr>
        <w:rPr>
          <w:lang w:val="pt-BR"/>
        </w:rPr>
      </w:pPr>
    </w:p>
    <w:p w14:paraId="25926B90" w14:textId="77777777" w:rsidR="00364D9F" w:rsidRPr="009E04A7" w:rsidRDefault="00364D9F" w:rsidP="00AF3B19">
      <w:pPr>
        <w:rPr>
          <w:lang w:val="pt-BR"/>
        </w:rPr>
      </w:pPr>
    </w:p>
    <w:p w14:paraId="7D354462" w14:textId="77777777" w:rsidR="00364D9F" w:rsidRPr="009E04A7" w:rsidRDefault="00364D9F" w:rsidP="00AF3B19">
      <w:pPr>
        <w:rPr>
          <w:lang w:val="pt-BR"/>
        </w:rPr>
      </w:pPr>
    </w:p>
    <w:p w14:paraId="7F8D51F8" w14:textId="77777777" w:rsidR="00364D9F" w:rsidRPr="009E04A7" w:rsidRDefault="00364D9F" w:rsidP="00AF3B19">
      <w:pPr>
        <w:rPr>
          <w:lang w:val="pt-BR"/>
        </w:rPr>
      </w:pPr>
    </w:p>
    <w:p w14:paraId="6B8E865C" w14:textId="77777777" w:rsidR="00B947E4" w:rsidRPr="009E04A7" w:rsidRDefault="00A560B6" w:rsidP="00416294">
      <w:pPr>
        <w:pStyle w:val="Heading3"/>
        <w:rPr>
          <w:lang w:val="pt-BR"/>
        </w:rPr>
      </w:pPr>
      <w:bookmarkStart w:id="1181" w:name="_41_Core_Infrastructure"/>
      <w:bookmarkStart w:id="1182" w:name="_Toc336338296"/>
      <w:bookmarkStart w:id="1183" w:name="_Toc380098169"/>
      <w:bookmarkStart w:id="1184" w:name="Srv_35CoreInfraServerSuiteStd"/>
      <w:bookmarkStart w:id="1185" w:name="Srv_32CoreInfraServerSuiteStd"/>
      <w:bookmarkStart w:id="1186" w:name="Srv_35DynCRMWorkProEnt"/>
      <w:bookmarkEnd w:id="1181"/>
      <w:r w:rsidRPr="009E04A7">
        <w:rPr>
          <w:rFonts w:ascii="Tahoma" w:hAnsi="Tahoma"/>
          <w:caps/>
          <w:color w:val="F66400"/>
          <w:sz w:val="22"/>
          <w:vertAlign w:val="superscript"/>
          <w:lang w:val="pt-BR"/>
        </w:rPr>
        <w:lastRenderedPageBreak/>
        <w:t>41</w:t>
      </w:r>
      <w:r w:rsidRPr="009E04A7">
        <w:rPr>
          <w:rFonts w:ascii="Tahoma" w:hAnsi="Tahoma"/>
          <w:color w:val="F66400"/>
          <w:sz w:val="22"/>
          <w:lang w:val="pt-BR"/>
        </w:rPr>
        <w:t xml:space="preserve"> Core Infrastructure Server Suite Standard</w:t>
      </w:r>
      <w:bookmarkEnd w:id="1182"/>
      <w:bookmarkEnd w:id="1183"/>
    </w:p>
    <w:bookmarkEnd w:id="1184"/>
    <w:bookmarkEnd w:id="1185"/>
    <w:p w14:paraId="55C56D95" w14:textId="77777777" w:rsidR="004D776B" w:rsidRPr="009E04A7" w:rsidRDefault="004D776B" w:rsidP="00416294">
      <w:pPr>
        <w:rPr>
          <w:lang w:val="pt-BR"/>
        </w:rPr>
      </w:pPr>
    </w:p>
    <w:p w14:paraId="1209D834" w14:textId="77777777" w:rsidR="004D776B" w:rsidRPr="009E04A7" w:rsidRDefault="00A66BD2" w:rsidP="00A66BD2">
      <w:pPr>
        <w:spacing w:after="60"/>
        <w:ind w:left="720"/>
        <w:rPr>
          <w:lang w:val="pt-BR"/>
        </w:rPr>
      </w:pPr>
      <w:r w:rsidRPr="009E04A7">
        <w:rPr>
          <w:rFonts w:eastAsia="Calibri" w:cs="Tahoma"/>
          <w:b/>
          <w:szCs w:val="18"/>
          <w:lang w:val="pt-BR"/>
        </w:rPr>
        <w:t>Migração para Novo Modelo de Licenciamento</w:t>
      </w:r>
    </w:p>
    <w:p w14:paraId="1EB80C06" w14:textId="77777777" w:rsidR="004D776B" w:rsidRPr="009E04A7" w:rsidRDefault="004D776B" w:rsidP="00A66BD2">
      <w:pPr>
        <w:ind w:left="720"/>
        <w:rPr>
          <w:lang w:val="pt-BR"/>
        </w:rPr>
      </w:pPr>
      <w:r w:rsidRPr="009E04A7">
        <w:rPr>
          <w:rFonts w:eastAsia="Calibri" w:cs="Tahoma"/>
          <w:szCs w:val="18"/>
          <w:lang w:val="pt-BR"/>
        </w:rPr>
        <w:t>A partir de 1</w:t>
      </w:r>
      <w:r w:rsidRPr="009E04A7">
        <w:rPr>
          <w:rFonts w:eastAsia="Calibri" w:cs="Tahoma"/>
          <w:szCs w:val="18"/>
          <w:vertAlign w:val="superscript"/>
          <w:lang w:val="pt-BR"/>
        </w:rPr>
        <w:t>º</w:t>
      </w:r>
      <w:r w:rsidRPr="009E04A7">
        <w:rPr>
          <w:rFonts w:eastAsia="Calibri" w:cs="Tahoma"/>
          <w:szCs w:val="18"/>
          <w:lang w:val="pt-BR"/>
        </w:rPr>
        <w:t xml:space="preserve"> de abril de 2012, o modelo de licenciamento foi alterado. As licenças adquiridas sob novos registros em vigor a partir de 1</w:t>
      </w:r>
      <w:r w:rsidRPr="009E04A7">
        <w:rPr>
          <w:rFonts w:eastAsia="Calibri" w:cs="Tahoma"/>
          <w:szCs w:val="18"/>
          <w:vertAlign w:val="superscript"/>
          <w:lang w:val="pt-BR"/>
        </w:rPr>
        <w:t>º</w:t>
      </w:r>
      <w:r w:rsidRPr="009E04A7">
        <w:rPr>
          <w:rFonts w:eastAsia="Calibri" w:cs="Tahoma"/>
          <w:szCs w:val="18"/>
          <w:lang w:val="pt-BR"/>
        </w:rPr>
        <w:t xml:space="preserve"> de abril de 2012 podem licenciar até dois processadores físicos.</w:t>
      </w:r>
    </w:p>
    <w:p w14:paraId="15B20073" w14:textId="77777777" w:rsidR="00A66BD2" w:rsidRPr="009E04A7" w:rsidRDefault="00A66BD2" w:rsidP="00A66BD2">
      <w:pPr>
        <w:ind w:left="720"/>
        <w:rPr>
          <w:lang w:val="pt-BR"/>
        </w:rPr>
      </w:pPr>
    </w:p>
    <w:p w14:paraId="68C7ED14" w14:textId="77777777" w:rsidR="004D776B" w:rsidRPr="009E04A7" w:rsidRDefault="004D776B" w:rsidP="00A66BD2">
      <w:pPr>
        <w:ind w:left="720"/>
        <w:rPr>
          <w:lang w:val="pt-BR"/>
        </w:rPr>
      </w:pPr>
      <w:r w:rsidRPr="009E04A7">
        <w:rPr>
          <w:rFonts w:eastAsia="Calibri" w:cs="Tahoma"/>
          <w:szCs w:val="18"/>
          <w:lang w:val="pt-BR"/>
        </w:rPr>
        <w:t>Os clientes sob registros existentes a partir de 1</w:t>
      </w:r>
      <w:r w:rsidRPr="009E04A7">
        <w:rPr>
          <w:rFonts w:eastAsia="Calibri" w:cs="Tahoma"/>
          <w:szCs w:val="18"/>
          <w:vertAlign w:val="superscript"/>
          <w:lang w:val="pt-BR"/>
        </w:rPr>
        <w:t>º</w:t>
      </w:r>
      <w:r w:rsidRPr="009E04A7">
        <w:rPr>
          <w:rFonts w:eastAsia="Calibri" w:cs="Tahoma"/>
          <w:szCs w:val="18"/>
          <w:lang w:val="pt-BR"/>
        </w:rPr>
        <w:t xml:space="preserve"> de abril de 2012 (em vigor ou antes de 1</w:t>
      </w:r>
      <w:r w:rsidRPr="009E04A7">
        <w:rPr>
          <w:rFonts w:eastAsia="Calibri" w:cs="Tahoma"/>
          <w:szCs w:val="18"/>
          <w:vertAlign w:val="superscript"/>
          <w:lang w:val="pt-BR"/>
        </w:rPr>
        <w:t>º</w:t>
      </w:r>
      <w:r w:rsidRPr="009E04A7">
        <w:rPr>
          <w:rFonts w:eastAsia="Calibri" w:cs="Tahoma"/>
          <w:szCs w:val="18"/>
          <w:lang w:val="pt-BR"/>
        </w:rPr>
        <w:t xml:space="preserve"> de abril de 2012) podem continuar a fazer adequações (</w:t>
      </w:r>
      <w:r w:rsidR="00D72C33" w:rsidRPr="009E04A7">
        <w:rPr>
          <w:rFonts w:eastAsia="Calibri" w:cs="Tahoma"/>
          <w:szCs w:val="18"/>
          <w:lang w:val="pt-BR"/>
        </w:rPr>
        <w:t>“</w:t>
      </w:r>
      <w:r w:rsidRPr="009E04A7">
        <w:rPr>
          <w:rFonts w:eastAsia="Calibri" w:cs="Tahoma"/>
          <w:szCs w:val="18"/>
          <w:lang w:val="pt-BR"/>
        </w:rPr>
        <w:t>true-up</w:t>
      </w:r>
      <w:r w:rsidR="00D72C33" w:rsidRPr="009E04A7">
        <w:rPr>
          <w:rFonts w:eastAsia="Calibri" w:cs="Tahoma"/>
          <w:szCs w:val="18"/>
          <w:lang w:val="pt-BR"/>
        </w:rPr>
        <w:t>”</w:t>
      </w:r>
      <w:r w:rsidRPr="009E04A7">
        <w:rPr>
          <w:rFonts w:eastAsia="Calibri" w:cs="Tahoma"/>
          <w:szCs w:val="18"/>
          <w:lang w:val="pt-BR"/>
        </w:rPr>
        <w:t>) de licenças sob o modelo antigo sob o qual cada licença pode licenciar apenas um processador. Os direitos de migração a seguir se aplicam a licenças para esses clientes:</w:t>
      </w:r>
    </w:p>
    <w:p w14:paraId="58DF0609" w14:textId="77777777" w:rsidR="004D776B" w:rsidRPr="009E04A7" w:rsidRDefault="004D776B" w:rsidP="00A66BD2">
      <w:pPr>
        <w:pStyle w:val="ListParagraph"/>
        <w:contextualSpacing w:val="0"/>
        <w:rPr>
          <w:lang w:val="pt-BR"/>
        </w:rPr>
      </w:pPr>
      <w:r w:rsidRPr="009E04A7">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7EF76514" w14:textId="77777777" w:rsidR="00973A93" w:rsidRPr="009E04A7" w:rsidRDefault="00973A93">
      <w:pPr>
        <w:rPr>
          <w:lang w:val="pt-BR"/>
        </w:rPr>
      </w:pPr>
    </w:p>
    <w:p w14:paraId="73ED99FD" w14:textId="77777777" w:rsidR="004D776B" w:rsidRPr="009E04A7" w:rsidRDefault="004D776B" w:rsidP="00A66BD2">
      <w:pPr>
        <w:spacing w:after="60"/>
        <w:ind w:left="720"/>
        <w:rPr>
          <w:lang w:val="pt-BR"/>
        </w:rPr>
      </w:pPr>
      <w:r w:rsidRPr="009E04A7">
        <w:rPr>
          <w:rFonts w:eastAsia="Calibri" w:cs="Tahoma"/>
          <w:b/>
          <w:szCs w:val="18"/>
          <w:lang w:val="pt-BR"/>
        </w:rPr>
        <w:t>Liberação da Nova Versão do Windows Server</w:t>
      </w:r>
    </w:p>
    <w:p w14:paraId="7D396423" w14:textId="77777777" w:rsidR="004D776B" w:rsidRPr="009E04A7" w:rsidRDefault="004D776B" w:rsidP="00A66BD2">
      <w:pPr>
        <w:ind w:left="720"/>
        <w:rPr>
          <w:lang w:val="pt-BR"/>
        </w:rPr>
      </w:pPr>
      <w:r w:rsidRPr="009E04A7">
        <w:rPr>
          <w:rFonts w:eastAsia="Calibri" w:cs="Tahoma"/>
          <w:szCs w:val="18"/>
          <w:lang w:val="pt-BR"/>
        </w:rPr>
        <w:t>Os clientes licenciados para o Core Infrastructure Server Suite Standard com Software Assurance ativo a partir de 1</w:t>
      </w:r>
      <w:r w:rsidRPr="009E04A7">
        <w:rPr>
          <w:rFonts w:eastAsia="Calibri" w:cs="Tahoma"/>
          <w:szCs w:val="18"/>
          <w:vertAlign w:val="superscript"/>
          <w:lang w:val="pt-BR"/>
        </w:rPr>
        <w:t>º</w:t>
      </w:r>
      <w:r w:rsidRPr="009E04A7">
        <w:rPr>
          <w:rFonts w:eastAsia="Calibri" w:cs="Tahoma"/>
          <w:szCs w:val="18"/>
          <w:lang w:val="pt-BR"/>
        </w:rPr>
        <w:t xml:space="preserve"> de setembro de 2012 têm os direitos de uso dos seguintes produtos sujeitos aos direitos de uso de produto desses produtos e do Core Infrastructure Server Suite Standard:</w:t>
      </w:r>
    </w:p>
    <w:p w14:paraId="1DC37BD7" w14:textId="77777777" w:rsidR="00A66BD2" w:rsidRPr="009E04A7" w:rsidRDefault="00A66BD2" w:rsidP="00A66BD2">
      <w:pPr>
        <w:ind w:left="720"/>
        <w:rPr>
          <w:lang w:val="pt-BR"/>
        </w:rPr>
      </w:pPr>
    </w:p>
    <w:p w14:paraId="6F72BAF3" w14:textId="77777777" w:rsidR="004D776B" w:rsidRPr="00371C8C" w:rsidRDefault="004D776B" w:rsidP="00346F4B">
      <w:pPr>
        <w:numPr>
          <w:ilvl w:val="0"/>
          <w:numId w:val="23"/>
        </w:numPr>
        <w:tabs>
          <w:tab w:val="left" w:pos="1440"/>
          <w:tab w:val="left" w:pos="3510"/>
        </w:tabs>
        <w:spacing w:after="60"/>
      </w:pPr>
      <w:r w:rsidRPr="00371C8C">
        <w:rPr>
          <w:rFonts w:eastAsia="Calibri" w:cs="Tahoma"/>
          <w:szCs w:val="18"/>
        </w:rPr>
        <w:t>Windows Server 2012 Standard</w:t>
      </w:r>
    </w:p>
    <w:p w14:paraId="1F7ADFEF" w14:textId="77777777" w:rsidR="004D776B" w:rsidRPr="00371C8C" w:rsidRDefault="004D776B" w:rsidP="00346F4B">
      <w:pPr>
        <w:numPr>
          <w:ilvl w:val="0"/>
          <w:numId w:val="23"/>
        </w:numPr>
        <w:tabs>
          <w:tab w:val="left" w:pos="1440"/>
          <w:tab w:val="left" w:pos="3510"/>
        </w:tabs>
        <w:spacing w:after="60"/>
      </w:pPr>
      <w:r w:rsidRPr="00371C8C">
        <w:rPr>
          <w:rFonts w:eastAsia="Calibri" w:cs="Tahoma"/>
          <w:szCs w:val="18"/>
        </w:rPr>
        <w:t>System Center 2012 Standard</w:t>
      </w:r>
    </w:p>
    <w:p w14:paraId="47ED9DC7" w14:textId="77777777" w:rsidR="00A66BD2" w:rsidRPr="00371C8C" w:rsidRDefault="00A66BD2" w:rsidP="00A66BD2">
      <w:pPr>
        <w:tabs>
          <w:tab w:val="left" w:pos="1440"/>
          <w:tab w:val="left" w:pos="3510"/>
        </w:tabs>
      </w:pPr>
    </w:p>
    <w:p w14:paraId="01CABFDA" w14:textId="77777777" w:rsidR="004D776B" w:rsidRPr="009E04A7" w:rsidRDefault="004D776B" w:rsidP="00A66BD2">
      <w:pPr>
        <w:ind w:left="720"/>
        <w:rPr>
          <w:lang w:val="pt-BR"/>
        </w:rPr>
      </w:pPr>
      <w:r w:rsidRPr="009E04A7">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14:paraId="5A2EB887" w14:textId="77777777" w:rsidR="00A66BD2" w:rsidRPr="009E04A7" w:rsidRDefault="00A66BD2" w:rsidP="00A66BD2">
      <w:pPr>
        <w:ind w:left="720"/>
        <w:rPr>
          <w:lang w:val="pt-BR"/>
        </w:rPr>
      </w:pPr>
    </w:p>
    <w:p w14:paraId="4D6A04F0" w14:textId="77777777" w:rsidR="004D776B" w:rsidRPr="009E04A7" w:rsidRDefault="004D776B" w:rsidP="00A66BD2">
      <w:pPr>
        <w:spacing w:after="60"/>
        <w:ind w:left="720"/>
        <w:rPr>
          <w:lang w:val="pt-BR"/>
        </w:rPr>
      </w:pPr>
      <w:r w:rsidRPr="009E04A7">
        <w:rPr>
          <w:rFonts w:eastAsia="Calibri" w:cs="Tahoma"/>
          <w:b/>
          <w:szCs w:val="18"/>
          <w:lang w:val="pt-BR"/>
        </w:rPr>
        <w:t>Oferta de Renovação de Software Assurance para Clientes do Windows Server Standard e System Center Standard e Clientes do Windows Server Enterprise e System Center Standard</w:t>
      </w:r>
    </w:p>
    <w:p w14:paraId="774C3942" w14:textId="77777777" w:rsidR="004D776B" w:rsidRPr="009E04A7" w:rsidRDefault="004D776B" w:rsidP="00A66BD2">
      <w:pPr>
        <w:ind w:left="720"/>
        <w:rPr>
          <w:lang w:val="pt-BR"/>
        </w:rPr>
      </w:pPr>
      <w:r w:rsidRPr="009E04A7">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14:paraId="423DA385" w14:textId="77777777" w:rsidR="00A66BD2" w:rsidRPr="009E04A7" w:rsidRDefault="00A66BD2" w:rsidP="00A66BD2">
      <w:pPr>
        <w:ind w:left="720"/>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71C8C" w14:paraId="7392BCC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1B6F99C" w14:textId="77777777" w:rsidR="004D776B" w:rsidRPr="00371C8C" w:rsidRDefault="004D776B" w:rsidP="007E466C">
            <w:pPr>
              <w:spacing w:before="120" w:after="120" w:line="276" w:lineRule="auto"/>
              <w:ind w:left="-404"/>
              <w:jc w:val="center"/>
              <w:rPr>
                <w:rFonts w:eastAsia="Calibri" w:cs="Tahoma"/>
                <w:b/>
                <w:szCs w:val="18"/>
              </w:rPr>
            </w:pPr>
            <w:r w:rsidRPr="00371C8C">
              <w:rPr>
                <w:rFonts w:eastAsia="Calibri" w:cs="Tahoma"/>
                <w:b/>
                <w:szCs w:val="18"/>
              </w:rPr>
              <w:t>Tabela A</w:t>
            </w:r>
          </w:p>
        </w:tc>
      </w:tr>
      <w:tr w:rsidR="004D776B" w:rsidRPr="00371C8C" w14:paraId="20004874"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F60CF5F" w14:textId="77777777" w:rsidR="004D776B" w:rsidRPr="00371C8C" w:rsidRDefault="004D776B" w:rsidP="007E466C">
            <w:pPr>
              <w:spacing w:before="120" w:after="120" w:line="276" w:lineRule="auto"/>
              <w:ind w:left="-404"/>
              <w:jc w:val="center"/>
              <w:rPr>
                <w:rFonts w:eastAsia="Calibri" w:cs="Tahoma"/>
                <w:szCs w:val="18"/>
              </w:rPr>
            </w:pPr>
            <w:r w:rsidRPr="00371C8C">
              <w:rPr>
                <w:rFonts w:eastAsia="Calibri" w:cs="Tahoma"/>
                <w:szCs w:val="18"/>
              </w:rPr>
              <w:t>Windows Server Standard</w:t>
            </w:r>
          </w:p>
        </w:tc>
      </w:tr>
      <w:tr w:rsidR="004D776B" w:rsidRPr="00371C8C" w14:paraId="7D0E9FD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5E854EB" w14:textId="77777777" w:rsidR="004D776B" w:rsidRPr="00371C8C" w:rsidRDefault="004D776B" w:rsidP="007E466C">
            <w:pPr>
              <w:spacing w:before="120" w:after="120" w:line="276" w:lineRule="auto"/>
              <w:ind w:left="-404"/>
              <w:jc w:val="center"/>
              <w:rPr>
                <w:rFonts w:eastAsia="Calibri" w:cs="Tahoma"/>
                <w:szCs w:val="18"/>
              </w:rPr>
            </w:pPr>
            <w:r w:rsidRPr="00371C8C">
              <w:rPr>
                <w:rFonts w:eastAsia="Calibri" w:cs="Tahoma"/>
                <w:szCs w:val="18"/>
              </w:rPr>
              <w:t>System Center Standard</w:t>
            </w:r>
          </w:p>
        </w:tc>
      </w:tr>
    </w:tbl>
    <w:p w14:paraId="351737ED" w14:textId="77777777" w:rsidR="00416294" w:rsidRPr="00371C8C" w:rsidRDefault="00416294" w:rsidP="00416294">
      <w:pPr>
        <w:ind w:left="547"/>
      </w:pPr>
    </w:p>
    <w:p w14:paraId="56C94EBF" w14:textId="77777777" w:rsidR="004D776B" w:rsidRPr="009E04A7" w:rsidRDefault="004D776B" w:rsidP="00A66BD2">
      <w:pPr>
        <w:ind w:left="720"/>
        <w:rPr>
          <w:lang w:val="pt-BR"/>
        </w:rPr>
      </w:pPr>
      <w:r w:rsidRPr="009E04A7">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14:paraId="03DED274" w14:textId="77777777" w:rsidR="00A66BD2" w:rsidRPr="009E04A7" w:rsidRDefault="00A66BD2" w:rsidP="00A66BD2">
      <w:pPr>
        <w:ind w:left="720"/>
        <w:rPr>
          <w:lang w:val="pt-BR"/>
        </w:rPr>
      </w:pPr>
    </w:p>
    <w:p w14:paraId="163C502F" w14:textId="77777777" w:rsidR="004D776B" w:rsidRPr="009E04A7" w:rsidRDefault="004D776B" w:rsidP="00A66BD2">
      <w:pPr>
        <w:ind w:left="720"/>
        <w:rPr>
          <w:lang w:val="pt-BR"/>
        </w:rPr>
      </w:pPr>
      <w:r w:rsidRPr="009E04A7">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22DCDCB7" w14:textId="77777777" w:rsidR="00A66BD2" w:rsidRPr="009E04A7" w:rsidRDefault="00A66BD2" w:rsidP="00A66BD2">
      <w:pPr>
        <w:ind w:left="720"/>
        <w:rPr>
          <w:lang w:val="pt-BR"/>
        </w:rPr>
      </w:pPr>
    </w:p>
    <w:p w14:paraId="0E0C1075" w14:textId="77777777" w:rsidR="00A66BD2" w:rsidRPr="009E04A7" w:rsidRDefault="004D776B" w:rsidP="00A66BD2">
      <w:pPr>
        <w:spacing w:after="60"/>
        <w:ind w:left="720"/>
        <w:rPr>
          <w:lang w:val="pt-BR"/>
        </w:rPr>
      </w:pPr>
      <w:r w:rsidRPr="009E04A7">
        <w:rPr>
          <w:rFonts w:eastAsia="Calibri" w:cs="Tahoma"/>
          <w:b/>
          <w:szCs w:val="18"/>
          <w:lang w:val="pt-BR"/>
        </w:rPr>
        <w:t>Step-up do Windows Server Standard ou System Center Standard para Core Infrastructure Server Suite Standard</w:t>
      </w:r>
    </w:p>
    <w:p w14:paraId="7FDFFFEA" w14:textId="77777777" w:rsidR="004D776B" w:rsidRPr="009E04A7" w:rsidRDefault="004D776B" w:rsidP="00A66BD2">
      <w:pPr>
        <w:ind w:left="720"/>
        <w:rPr>
          <w:lang w:val="pt-BR"/>
        </w:rPr>
      </w:pPr>
      <w:r w:rsidRPr="009E04A7">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2235CD" w:rsidRPr="009E04A7">
        <w:rPr>
          <w:rFonts w:eastAsia="Calibri" w:cs="Tahoma"/>
          <w:szCs w:val="18"/>
          <w:lang w:val="pt-BR"/>
        </w:rPr>
        <w:t xml:space="preserve"> </w:t>
      </w:r>
      <w:r w:rsidRPr="009E04A7">
        <w:rPr>
          <w:rFonts w:eastAsia="Calibri" w:cs="Tahoma"/>
          <w:szCs w:val="18"/>
          <w:lang w:val="pt-BR"/>
        </w:rPr>
        <w:t>Os clientes devem ter o Software Assurance ativo para a licença do Windows Server Standard ou System Center Standard para adquirir essa licença de Step-up.</w:t>
      </w:r>
      <w:r w:rsidR="002235CD" w:rsidRPr="009E04A7">
        <w:rPr>
          <w:rFonts w:eastAsia="Calibri" w:cs="Tahoma"/>
          <w:szCs w:val="18"/>
          <w:lang w:val="pt-BR"/>
        </w:rPr>
        <w:t xml:space="preserve"> </w:t>
      </w:r>
    </w:p>
    <w:p w14:paraId="4F69A2AD" w14:textId="77777777" w:rsidR="00A66BD2" w:rsidRPr="009E04A7" w:rsidRDefault="00A66BD2" w:rsidP="00A66BD2">
      <w:pPr>
        <w:ind w:left="720"/>
        <w:rPr>
          <w:lang w:val="pt-BR"/>
        </w:rPr>
      </w:pPr>
    </w:p>
    <w:p w14:paraId="2292ABA1" w14:textId="77777777" w:rsidR="004D776B" w:rsidRPr="009E04A7" w:rsidRDefault="004D776B" w:rsidP="00A66BD2">
      <w:pPr>
        <w:ind w:left="720"/>
        <w:rPr>
          <w:lang w:val="pt-BR"/>
        </w:rPr>
      </w:pPr>
      <w:r w:rsidRPr="009E04A7">
        <w:rPr>
          <w:rFonts w:eastAsia="Calibri" w:cs="Tahoma"/>
          <w:szCs w:val="18"/>
          <w:lang w:val="pt-BR"/>
        </w:rPr>
        <w:t>Para cada licença qualificada do Windows Server Standard que o cliente tiver, ele poderá adquirir uma licença de Step-up do Core Infrastructure Server Suite Standard.</w:t>
      </w:r>
    </w:p>
    <w:p w14:paraId="6FCEFEBA" w14:textId="77777777" w:rsidR="00A66BD2" w:rsidRPr="009E04A7" w:rsidRDefault="00A66BD2" w:rsidP="00A66BD2">
      <w:pPr>
        <w:ind w:left="720"/>
        <w:rPr>
          <w:lang w:val="pt-BR"/>
        </w:rPr>
      </w:pPr>
    </w:p>
    <w:p w14:paraId="730F0B18" w14:textId="77777777" w:rsidR="004D776B" w:rsidRPr="009E04A7" w:rsidRDefault="004D776B" w:rsidP="00A66BD2">
      <w:pPr>
        <w:ind w:left="720"/>
        <w:rPr>
          <w:lang w:val="pt-BR"/>
        </w:rPr>
      </w:pPr>
      <w:r w:rsidRPr="009E04A7">
        <w:rPr>
          <w:rFonts w:eastAsia="Calibri" w:cs="Tahoma"/>
          <w:szCs w:val="18"/>
          <w:lang w:val="pt-BR"/>
        </w:rPr>
        <w:lastRenderedPageBreak/>
        <w:t>Para cada licença qualificada do System Center Standard que o cliente tiver, ele poderá adquirir uma licença de Step-up do Core Infrastructure Server Suite Standard.</w:t>
      </w:r>
    </w:p>
    <w:p w14:paraId="23299CB8" w14:textId="77777777" w:rsidR="00C16ADB" w:rsidRPr="009E04A7" w:rsidRDefault="00C16ADB" w:rsidP="00A66BD2">
      <w:pPr>
        <w:ind w:left="720"/>
        <w:rPr>
          <w:lang w:val="pt-BR"/>
        </w:rPr>
      </w:pPr>
    </w:p>
    <w:p w14:paraId="0E6E0235" w14:textId="77777777" w:rsidR="004D776B" w:rsidRPr="009E04A7" w:rsidRDefault="004D776B" w:rsidP="00A66BD2">
      <w:pPr>
        <w:ind w:left="720"/>
        <w:rPr>
          <w:lang w:val="pt-BR"/>
        </w:rPr>
      </w:pPr>
      <w:r w:rsidRPr="009E04A7">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2235CD" w:rsidRPr="009E04A7">
        <w:rPr>
          <w:rFonts w:eastAsia="Calibri" w:cs="Tahoma"/>
          <w:szCs w:val="18"/>
          <w:lang w:val="pt-BR"/>
        </w:rPr>
        <w:t xml:space="preserve"> </w:t>
      </w:r>
      <w:r w:rsidRPr="009E04A7">
        <w:rPr>
          <w:rFonts w:eastAsia="Calibri" w:cs="Tahoma"/>
          <w:szCs w:val="18"/>
          <w:lang w:val="pt-BR"/>
        </w:rPr>
        <w:t>A licença do Core Infrastructure Server Suite Standard dos clientes suplanta e</w:t>
      </w:r>
      <w:r w:rsidR="00C16ADB" w:rsidRPr="009E04A7">
        <w:rPr>
          <w:rFonts w:eastAsia="Calibri" w:cs="Tahoma"/>
          <w:szCs w:val="18"/>
          <w:lang w:val="pt-BR"/>
        </w:rPr>
        <w:t> </w:t>
      </w:r>
      <w:r w:rsidRPr="009E04A7">
        <w:rPr>
          <w:rFonts w:eastAsia="Calibri" w:cs="Tahoma"/>
          <w:szCs w:val="18"/>
          <w:lang w:val="pt-BR"/>
        </w:rPr>
        <w:t>substitui a licença básica do produto qualificado.</w:t>
      </w:r>
    </w:p>
    <w:p w14:paraId="2D576A0C" w14:textId="77777777" w:rsidR="00A66BD2" w:rsidRPr="009E04A7" w:rsidRDefault="00A66BD2" w:rsidP="007E466C">
      <w:pPr>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71C8C" w14:paraId="45087BDF" w14:textId="77777777" w:rsidTr="001051D1">
        <w:trPr>
          <w:tblHeader/>
        </w:trPr>
        <w:tc>
          <w:tcPr>
            <w:tcW w:w="4140" w:type="dxa"/>
            <w:shd w:val="clear" w:color="auto" w:fill="FABF8F"/>
            <w:tcMar>
              <w:top w:w="0" w:type="dxa"/>
              <w:left w:w="108" w:type="dxa"/>
              <w:bottom w:w="0" w:type="dxa"/>
              <w:right w:w="108" w:type="dxa"/>
            </w:tcMar>
            <w:hideMark/>
          </w:tcPr>
          <w:p w14:paraId="0D8C0A15" w14:textId="77777777" w:rsidR="004D776B" w:rsidRPr="00371C8C" w:rsidRDefault="004D776B" w:rsidP="007E466C">
            <w:pPr>
              <w:spacing w:before="120" w:after="120" w:line="276" w:lineRule="auto"/>
              <w:jc w:val="center"/>
              <w:rPr>
                <w:rFonts w:eastAsia="Calibri" w:cs="Tahoma"/>
                <w:b/>
                <w:szCs w:val="18"/>
              </w:rPr>
            </w:pPr>
            <w:r w:rsidRPr="00371C8C">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506B7230" w14:textId="77777777" w:rsidR="004D776B" w:rsidRPr="00371C8C" w:rsidRDefault="004D776B" w:rsidP="007E466C">
            <w:pPr>
              <w:spacing w:before="120" w:after="120" w:line="276" w:lineRule="auto"/>
              <w:jc w:val="center"/>
              <w:rPr>
                <w:rFonts w:eastAsia="Calibri" w:cs="Tahoma"/>
                <w:b/>
                <w:szCs w:val="18"/>
              </w:rPr>
            </w:pPr>
            <w:r w:rsidRPr="00371C8C">
              <w:rPr>
                <w:rFonts w:eastAsia="Calibri" w:cs="Tahoma"/>
                <w:b/>
                <w:szCs w:val="18"/>
              </w:rPr>
              <w:t>Step-up para</w:t>
            </w:r>
          </w:p>
        </w:tc>
      </w:tr>
      <w:tr w:rsidR="004D776B" w:rsidRPr="00230CAA" w14:paraId="6AB78FE7" w14:textId="77777777" w:rsidTr="001051D1">
        <w:tc>
          <w:tcPr>
            <w:tcW w:w="4140" w:type="dxa"/>
            <w:tcMar>
              <w:top w:w="0" w:type="dxa"/>
              <w:left w:w="108" w:type="dxa"/>
              <w:bottom w:w="0" w:type="dxa"/>
              <w:right w:w="108" w:type="dxa"/>
            </w:tcMar>
            <w:hideMark/>
          </w:tcPr>
          <w:p w14:paraId="7184EB15" w14:textId="77777777" w:rsidR="004D776B" w:rsidRPr="00371C8C" w:rsidRDefault="004D776B" w:rsidP="007E466C">
            <w:pPr>
              <w:spacing w:before="120" w:after="120" w:line="276" w:lineRule="auto"/>
              <w:rPr>
                <w:rFonts w:eastAsia="Calibri" w:cs="Tahoma"/>
                <w:szCs w:val="18"/>
              </w:rPr>
            </w:pPr>
            <w:r w:rsidRPr="00371C8C">
              <w:rPr>
                <w:rFonts w:eastAsia="Calibri" w:cs="Tahoma"/>
                <w:szCs w:val="18"/>
              </w:rPr>
              <w:t>Windows Server Standard</w:t>
            </w:r>
          </w:p>
        </w:tc>
        <w:tc>
          <w:tcPr>
            <w:tcW w:w="4050" w:type="dxa"/>
            <w:tcMar>
              <w:top w:w="0" w:type="dxa"/>
              <w:left w:w="108" w:type="dxa"/>
              <w:bottom w:w="0" w:type="dxa"/>
              <w:right w:w="108" w:type="dxa"/>
            </w:tcMar>
            <w:hideMark/>
          </w:tcPr>
          <w:p w14:paraId="133B7300" w14:textId="77777777" w:rsidR="004D776B" w:rsidRPr="00371C8C" w:rsidRDefault="004D776B" w:rsidP="007E466C">
            <w:pPr>
              <w:spacing w:before="120" w:after="120" w:line="276" w:lineRule="auto"/>
              <w:rPr>
                <w:rFonts w:eastAsia="Calibri" w:cs="Tahoma"/>
                <w:szCs w:val="18"/>
                <w:lang w:val="fr-FR"/>
              </w:rPr>
            </w:pPr>
            <w:r w:rsidRPr="003220C4">
              <w:rPr>
                <w:rFonts w:eastAsia="Calibri" w:cs="Tahoma"/>
                <w:szCs w:val="18"/>
                <w:lang w:val="fr-FR"/>
              </w:rPr>
              <w:t>Core Infrastructure Server Suite Standard</w:t>
            </w:r>
          </w:p>
        </w:tc>
      </w:tr>
      <w:tr w:rsidR="004D776B" w:rsidRPr="00230CAA" w14:paraId="1D4189FA" w14:textId="77777777" w:rsidTr="001051D1">
        <w:tc>
          <w:tcPr>
            <w:tcW w:w="4140" w:type="dxa"/>
            <w:tcMar>
              <w:top w:w="0" w:type="dxa"/>
              <w:left w:w="108" w:type="dxa"/>
              <w:bottom w:w="0" w:type="dxa"/>
              <w:right w:w="108" w:type="dxa"/>
            </w:tcMar>
          </w:tcPr>
          <w:p w14:paraId="1F188702" w14:textId="77777777" w:rsidR="004D776B" w:rsidRPr="00371C8C" w:rsidRDefault="004D776B" w:rsidP="00026546">
            <w:pPr>
              <w:spacing w:before="120" w:after="120" w:line="276" w:lineRule="auto"/>
              <w:rPr>
                <w:rFonts w:eastAsia="Calibri" w:cs="Tahoma"/>
                <w:szCs w:val="18"/>
              </w:rPr>
            </w:pPr>
            <w:r w:rsidRPr="00371C8C">
              <w:rPr>
                <w:rFonts w:eastAsia="Calibri" w:cs="Tahoma"/>
                <w:szCs w:val="18"/>
              </w:rPr>
              <w:t>System Center Standard</w:t>
            </w:r>
          </w:p>
        </w:tc>
        <w:tc>
          <w:tcPr>
            <w:tcW w:w="4050" w:type="dxa"/>
            <w:tcMar>
              <w:top w:w="0" w:type="dxa"/>
              <w:left w:w="108" w:type="dxa"/>
              <w:bottom w:w="0" w:type="dxa"/>
              <w:right w:w="108" w:type="dxa"/>
            </w:tcMar>
          </w:tcPr>
          <w:p w14:paraId="0B001565" w14:textId="77777777" w:rsidR="004D776B" w:rsidRPr="00371C8C" w:rsidRDefault="004D776B" w:rsidP="00026546">
            <w:pPr>
              <w:spacing w:before="120" w:after="120" w:line="276" w:lineRule="auto"/>
              <w:rPr>
                <w:rFonts w:eastAsia="Calibri" w:cs="Tahoma"/>
                <w:szCs w:val="18"/>
                <w:lang w:val="fr-FR"/>
              </w:rPr>
            </w:pPr>
            <w:r w:rsidRPr="003220C4">
              <w:rPr>
                <w:rFonts w:eastAsia="Calibri" w:cs="Tahoma"/>
                <w:szCs w:val="18"/>
                <w:lang w:val="fr-FR"/>
              </w:rPr>
              <w:t>Core Infrastructure Server Suite Standard</w:t>
            </w:r>
          </w:p>
        </w:tc>
      </w:tr>
    </w:tbl>
    <w:p w14:paraId="7656FDD4" w14:textId="77777777" w:rsidR="004D776B" w:rsidRPr="003220C4" w:rsidRDefault="004D776B" w:rsidP="00A66BD2">
      <w:pPr>
        <w:rPr>
          <w:lang w:val="fr-FR"/>
        </w:rPr>
      </w:pPr>
    </w:p>
    <w:p w14:paraId="0254AF32" w14:textId="77777777" w:rsidR="00BF1889" w:rsidRPr="003220C4" w:rsidRDefault="00BF1889" w:rsidP="00A66BD2">
      <w:pPr>
        <w:rPr>
          <w:lang w:val="fr-FR"/>
        </w:rPr>
      </w:pPr>
    </w:p>
    <w:p w14:paraId="05D1CA57" w14:textId="77777777" w:rsidR="00B947E4" w:rsidRPr="009E04A7" w:rsidRDefault="00A560B6" w:rsidP="00B947E4">
      <w:pPr>
        <w:pStyle w:val="Heading3"/>
        <w:rPr>
          <w:lang w:val="pt-BR"/>
        </w:rPr>
      </w:pPr>
      <w:bookmarkStart w:id="1187" w:name="_38_Core_Infrastructure"/>
      <w:bookmarkStart w:id="1188" w:name="_42_Core_Infrastructure"/>
      <w:bookmarkStart w:id="1189" w:name="_Toc336338297"/>
      <w:bookmarkStart w:id="1190" w:name="_Toc380098170"/>
      <w:bookmarkStart w:id="1191" w:name="Srv_36CoreInfraServerSuiteEnt"/>
      <w:bookmarkStart w:id="1192" w:name="Srv_33CoreInfrastructureSvrSuiteEnt"/>
      <w:bookmarkEnd w:id="1187"/>
      <w:bookmarkEnd w:id="1188"/>
      <w:r w:rsidRPr="009E04A7">
        <w:rPr>
          <w:rFonts w:ascii="Tahoma" w:hAnsi="Tahoma"/>
          <w:caps/>
          <w:color w:val="F66400"/>
          <w:sz w:val="22"/>
          <w:vertAlign w:val="superscript"/>
          <w:lang w:val="pt-BR"/>
        </w:rPr>
        <w:t>42</w:t>
      </w:r>
      <w:r w:rsidRPr="009E04A7">
        <w:rPr>
          <w:rFonts w:ascii="Tahoma" w:hAnsi="Tahoma"/>
          <w:color w:val="F66400"/>
          <w:sz w:val="22"/>
          <w:lang w:val="pt-BR"/>
        </w:rPr>
        <w:t xml:space="preserve"> Core Infrastructure Server Suite Enterprise</w:t>
      </w:r>
      <w:bookmarkEnd w:id="1189"/>
      <w:bookmarkEnd w:id="1190"/>
    </w:p>
    <w:p w14:paraId="5C4C0F6C" w14:textId="77777777" w:rsidR="000A297A" w:rsidRPr="009E04A7" w:rsidRDefault="000A297A" w:rsidP="00A66BD2">
      <w:pPr>
        <w:rPr>
          <w:lang w:val="pt-BR"/>
        </w:rPr>
      </w:pPr>
    </w:p>
    <w:bookmarkEnd w:id="1191"/>
    <w:bookmarkEnd w:id="1192"/>
    <w:p w14:paraId="6CF88C52" w14:textId="77777777" w:rsidR="00B947E4" w:rsidRPr="009E04A7" w:rsidRDefault="001E68E2" w:rsidP="00A66BD2">
      <w:pPr>
        <w:ind w:left="720"/>
        <w:rPr>
          <w:spacing w:val="-2"/>
          <w:lang w:val="pt-BR"/>
        </w:rPr>
      </w:pPr>
      <w:r w:rsidRPr="009E04A7">
        <w:rPr>
          <w:rFonts w:eastAsia="Calibri" w:cs="Tahoma"/>
          <w:spacing w:val="-2"/>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2235CD" w:rsidRPr="009E04A7">
        <w:rPr>
          <w:rFonts w:eastAsia="Calibri" w:cs="Tahoma"/>
          <w:spacing w:val="-2"/>
          <w:szCs w:val="18"/>
          <w:lang w:val="pt-BR"/>
        </w:rPr>
        <w:t xml:space="preserve"> </w:t>
      </w:r>
      <w:r w:rsidRPr="009E04A7">
        <w:rPr>
          <w:rFonts w:eastAsia="Calibri" w:cs="Tahoma"/>
          <w:spacing w:val="-2"/>
          <w:szCs w:val="18"/>
          <w:lang w:val="pt-BR"/>
        </w:rPr>
        <w:t>As licenças para Core Infrastructure Server Suite Standard concedidas por esta oferta incluirão cobertura de Software Assurance que expira no término da cobertura das suas licenças qualificadas do Core Infrastructure Server Suite Enterprise. Os clientes que usam o Core Infrastructure Server Suite Standard sob esta oferta não poderão mais usar o software sob as licenças qualificadas.</w:t>
      </w:r>
      <w:r w:rsidR="002235CD" w:rsidRPr="009E04A7">
        <w:rPr>
          <w:rFonts w:eastAsia="Calibri" w:cs="Tahoma"/>
          <w:spacing w:val="-2"/>
          <w:szCs w:val="18"/>
          <w:lang w:val="pt-BR"/>
        </w:rPr>
        <w:t xml:space="preserve"> </w:t>
      </w:r>
      <w:r w:rsidRPr="009E04A7">
        <w:rPr>
          <w:rFonts w:eastAsia="Calibri" w:cs="Tahoma"/>
          <w:spacing w:val="-2"/>
          <w:szCs w:val="18"/>
          <w:lang w:val="pt-BR"/>
        </w:rPr>
        <w:t>Esta nota do produto e documentação das licenças qualificadas do cliente são a evidência do seu direito de usar o Core Infrastructure Server Suite Standard sob esta oferta.</w:t>
      </w:r>
      <w:r w:rsidR="002235CD" w:rsidRPr="009E04A7">
        <w:rPr>
          <w:rFonts w:eastAsia="Calibri" w:cs="Tahoma"/>
          <w:spacing w:val="-2"/>
          <w:szCs w:val="18"/>
          <w:lang w:val="pt-BR"/>
        </w:rPr>
        <w:t xml:space="preserve"> </w:t>
      </w:r>
      <w:r w:rsidRPr="009E04A7">
        <w:rPr>
          <w:rFonts w:eastAsia="Calibri" w:cs="Tahoma"/>
          <w:spacing w:val="-2"/>
          <w:szCs w:val="18"/>
          <w:lang w:val="pt-BR"/>
        </w:rPr>
        <w:t>Esse direito expirar</w:t>
      </w:r>
      <w:bookmarkStart w:id="1193" w:name="Srv_34CoreInfraSvrSuiteDatacenter"/>
      <w:r w:rsidRPr="009E04A7">
        <w:rPr>
          <w:rFonts w:eastAsia="Calibri" w:cs="Tahoma"/>
          <w:spacing w:val="-2"/>
          <w:szCs w:val="18"/>
          <w:lang w:val="pt-BR"/>
        </w:rPr>
        <w:t>á em caso de término ou das licenças qualificadas.</w:t>
      </w:r>
    </w:p>
    <w:p w14:paraId="162C1E80" w14:textId="77777777" w:rsidR="00285E3D" w:rsidRPr="009E04A7" w:rsidRDefault="00285E3D" w:rsidP="00A66BD2">
      <w:pPr>
        <w:rPr>
          <w:lang w:val="pt-BR"/>
        </w:rPr>
      </w:pPr>
    </w:p>
    <w:p w14:paraId="359ADFF4" w14:textId="77777777" w:rsidR="00A66BD2" w:rsidRPr="009E04A7" w:rsidRDefault="00A66BD2" w:rsidP="00A66BD2">
      <w:pPr>
        <w:rPr>
          <w:lang w:val="pt-BR"/>
        </w:rPr>
      </w:pPr>
    </w:p>
    <w:p w14:paraId="118E6A1C" w14:textId="77777777" w:rsidR="00B947E4" w:rsidRPr="009E04A7" w:rsidRDefault="00A560B6" w:rsidP="00B947E4">
      <w:pPr>
        <w:pStyle w:val="Heading3"/>
        <w:rPr>
          <w:lang w:val="pt-BR"/>
        </w:rPr>
      </w:pPr>
      <w:bookmarkStart w:id="1194" w:name="_39_Core_Infrastructure"/>
      <w:bookmarkStart w:id="1195" w:name="_43_Core_Infrastructure"/>
      <w:bookmarkStart w:id="1196" w:name="_Toc336338298"/>
      <w:bookmarkStart w:id="1197" w:name="_Toc380098171"/>
      <w:bookmarkStart w:id="1198" w:name="Srv_37CoreInfraServerSuiteData"/>
      <w:bookmarkEnd w:id="1194"/>
      <w:bookmarkEnd w:id="1195"/>
      <w:r w:rsidRPr="009E04A7">
        <w:rPr>
          <w:rFonts w:ascii="Tahoma" w:hAnsi="Tahoma"/>
          <w:caps/>
          <w:color w:val="F66400"/>
          <w:sz w:val="22"/>
          <w:vertAlign w:val="superscript"/>
          <w:lang w:val="pt-BR"/>
        </w:rPr>
        <w:t>43</w:t>
      </w:r>
      <w:r w:rsidRPr="009E04A7">
        <w:rPr>
          <w:rFonts w:ascii="Tahoma" w:hAnsi="Tahoma"/>
          <w:color w:val="F66400"/>
          <w:sz w:val="22"/>
          <w:lang w:val="pt-BR"/>
        </w:rPr>
        <w:t xml:space="preserve"> Core Infrastructure Server Suite Datacenter</w:t>
      </w:r>
      <w:bookmarkEnd w:id="1193"/>
      <w:bookmarkEnd w:id="1196"/>
      <w:bookmarkEnd w:id="1197"/>
    </w:p>
    <w:bookmarkEnd w:id="1198"/>
    <w:p w14:paraId="1F897F2D" w14:textId="77777777" w:rsidR="00B947E4" w:rsidRPr="009E04A7" w:rsidRDefault="00B947E4" w:rsidP="00B947E4">
      <w:pPr>
        <w:rPr>
          <w:lang w:val="pt-BR"/>
        </w:rPr>
      </w:pPr>
    </w:p>
    <w:p w14:paraId="78E0B45D" w14:textId="77777777" w:rsidR="004D776B" w:rsidRPr="009E04A7" w:rsidRDefault="004D776B" w:rsidP="00A66BD2">
      <w:pPr>
        <w:spacing w:after="60"/>
        <w:ind w:left="720"/>
        <w:rPr>
          <w:lang w:val="pt-BR"/>
        </w:rPr>
      </w:pPr>
      <w:r w:rsidRPr="009E04A7">
        <w:rPr>
          <w:rFonts w:eastAsia="Calibri" w:cs="Tahoma"/>
          <w:b/>
          <w:szCs w:val="18"/>
          <w:lang w:val="pt-BR"/>
        </w:rPr>
        <w:t>Migração para Nova Metodologia de Licenciamento</w:t>
      </w:r>
    </w:p>
    <w:p w14:paraId="5F745DE0" w14:textId="77777777" w:rsidR="004D776B" w:rsidRPr="009E04A7" w:rsidRDefault="004D776B" w:rsidP="00A66BD2">
      <w:pPr>
        <w:ind w:left="720"/>
        <w:rPr>
          <w:lang w:val="pt-BR"/>
        </w:rPr>
      </w:pPr>
      <w:r w:rsidRPr="009E04A7">
        <w:rPr>
          <w:rFonts w:eastAsia="Calibri" w:cs="Tahoma"/>
          <w:szCs w:val="18"/>
          <w:lang w:val="pt-BR"/>
        </w:rPr>
        <w:t>A partir de 1</w:t>
      </w:r>
      <w:r w:rsidRPr="009E04A7">
        <w:rPr>
          <w:rFonts w:eastAsia="Calibri" w:cs="Tahoma"/>
          <w:szCs w:val="18"/>
          <w:vertAlign w:val="superscript"/>
          <w:lang w:val="pt-BR"/>
        </w:rPr>
        <w:t>º</w:t>
      </w:r>
      <w:r w:rsidRPr="009E04A7">
        <w:rPr>
          <w:rFonts w:eastAsia="Calibri" w:cs="Tahoma"/>
          <w:szCs w:val="18"/>
          <w:lang w:val="pt-BR"/>
        </w:rPr>
        <w:t xml:space="preserve"> de abril de 2012, o modelo de licenciamento foi alterado. As licenças adquiridas sob novos registros em vigor a partir de 1</w:t>
      </w:r>
      <w:r w:rsidRPr="009E04A7">
        <w:rPr>
          <w:rFonts w:eastAsia="Calibri" w:cs="Tahoma"/>
          <w:szCs w:val="18"/>
          <w:vertAlign w:val="superscript"/>
          <w:lang w:val="pt-BR"/>
        </w:rPr>
        <w:t>º</w:t>
      </w:r>
      <w:r w:rsidRPr="009E04A7">
        <w:rPr>
          <w:rFonts w:eastAsia="Calibri" w:cs="Tahoma"/>
          <w:szCs w:val="18"/>
          <w:lang w:val="pt-BR"/>
        </w:rPr>
        <w:t xml:space="preserve"> de abril de 2012 podem licenciar até dois processadores físicos.</w:t>
      </w:r>
    </w:p>
    <w:p w14:paraId="0E425197" w14:textId="77777777" w:rsidR="00A66BD2" w:rsidRPr="009E04A7" w:rsidRDefault="00A66BD2" w:rsidP="00A66BD2">
      <w:pPr>
        <w:ind w:left="720"/>
        <w:rPr>
          <w:lang w:val="pt-BR"/>
        </w:rPr>
      </w:pPr>
    </w:p>
    <w:p w14:paraId="2140C0F5" w14:textId="77777777" w:rsidR="004D776B" w:rsidRPr="009E04A7" w:rsidRDefault="004D776B" w:rsidP="00A66BD2">
      <w:pPr>
        <w:ind w:left="720"/>
        <w:rPr>
          <w:lang w:val="pt-BR"/>
        </w:rPr>
      </w:pPr>
      <w:r w:rsidRPr="009E04A7">
        <w:rPr>
          <w:rFonts w:eastAsia="Calibri" w:cs="Tahoma"/>
          <w:szCs w:val="18"/>
          <w:lang w:val="pt-BR"/>
        </w:rPr>
        <w:t>Os clientes sob registros existentes a partir de 1</w:t>
      </w:r>
      <w:r w:rsidRPr="009E04A7">
        <w:rPr>
          <w:rFonts w:eastAsia="Calibri" w:cs="Tahoma"/>
          <w:szCs w:val="18"/>
          <w:vertAlign w:val="superscript"/>
          <w:lang w:val="pt-BR"/>
        </w:rPr>
        <w:t>º</w:t>
      </w:r>
      <w:r w:rsidRPr="009E04A7">
        <w:rPr>
          <w:rFonts w:eastAsia="Calibri" w:cs="Tahoma"/>
          <w:szCs w:val="18"/>
          <w:lang w:val="pt-BR"/>
        </w:rPr>
        <w:t xml:space="preserve"> de abril de 2012 (em vigor ou antes de 1</w:t>
      </w:r>
      <w:r w:rsidRPr="009E04A7">
        <w:rPr>
          <w:rFonts w:eastAsia="Calibri" w:cs="Tahoma"/>
          <w:szCs w:val="18"/>
          <w:vertAlign w:val="superscript"/>
          <w:lang w:val="pt-BR"/>
        </w:rPr>
        <w:t>º</w:t>
      </w:r>
      <w:r w:rsidRPr="009E04A7">
        <w:rPr>
          <w:rFonts w:eastAsia="Calibri" w:cs="Tahoma"/>
          <w:szCs w:val="18"/>
          <w:lang w:val="pt-BR"/>
        </w:rPr>
        <w:t xml:space="preserve"> de abril de 2012) podem continuar a fazer adequações (</w:t>
      </w:r>
      <w:r w:rsidR="00D72C33" w:rsidRPr="009E04A7">
        <w:rPr>
          <w:rFonts w:eastAsia="Calibri" w:cs="Tahoma"/>
          <w:szCs w:val="18"/>
          <w:lang w:val="pt-BR"/>
        </w:rPr>
        <w:t>“</w:t>
      </w:r>
      <w:r w:rsidRPr="009E04A7">
        <w:rPr>
          <w:rFonts w:eastAsia="Calibri" w:cs="Tahoma"/>
          <w:szCs w:val="18"/>
          <w:lang w:val="pt-BR"/>
        </w:rPr>
        <w:t>true-up</w:t>
      </w:r>
      <w:r w:rsidR="00D72C33" w:rsidRPr="009E04A7">
        <w:rPr>
          <w:rFonts w:eastAsia="Calibri" w:cs="Tahoma"/>
          <w:szCs w:val="18"/>
          <w:lang w:val="pt-BR"/>
        </w:rPr>
        <w:t>”</w:t>
      </w:r>
      <w:r w:rsidRPr="009E04A7">
        <w:rPr>
          <w:rFonts w:eastAsia="Calibri" w:cs="Tahoma"/>
          <w:szCs w:val="18"/>
          <w:lang w:val="pt-BR"/>
        </w:rPr>
        <w:t>) de licenças sob o modelo antigo sob o qual cada licença pode licenciar apenas um processador. Os direitos de migração a seguir se aplicam a licenças para esses clientes:</w:t>
      </w:r>
    </w:p>
    <w:p w14:paraId="4C374C32" w14:textId="77777777" w:rsidR="00A66BD2" w:rsidRPr="009E04A7" w:rsidRDefault="00A66BD2" w:rsidP="00A66BD2">
      <w:pPr>
        <w:ind w:left="720"/>
        <w:rPr>
          <w:lang w:val="pt-BR"/>
        </w:rPr>
      </w:pPr>
    </w:p>
    <w:p w14:paraId="0073082A" w14:textId="77777777" w:rsidR="004D776B" w:rsidRPr="009E04A7" w:rsidRDefault="004D776B" w:rsidP="00A66BD2">
      <w:pPr>
        <w:pStyle w:val="ListParagraph"/>
        <w:contextualSpacing w:val="0"/>
        <w:rPr>
          <w:lang w:val="pt-BR"/>
        </w:rPr>
      </w:pPr>
      <w:r w:rsidRPr="009E04A7">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580CD93F" w14:textId="77777777" w:rsidR="00857EF7" w:rsidRPr="009E04A7" w:rsidRDefault="00857EF7" w:rsidP="00A66BD2">
      <w:pPr>
        <w:ind w:left="720"/>
        <w:rPr>
          <w:lang w:val="pt-BR"/>
        </w:rPr>
      </w:pPr>
    </w:p>
    <w:p w14:paraId="7FF7233F" w14:textId="77777777" w:rsidR="004D776B" w:rsidRPr="009E04A7" w:rsidRDefault="004D776B" w:rsidP="007B35CE">
      <w:pPr>
        <w:keepNext/>
        <w:spacing w:after="60"/>
        <w:ind w:left="720"/>
        <w:rPr>
          <w:lang w:val="pt-BR"/>
        </w:rPr>
      </w:pPr>
      <w:r w:rsidRPr="009E04A7">
        <w:rPr>
          <w:rFonts w:eastAsia="Calibri" w:cs="Tahoma"/>
          <w:b/>
          <w:szCs w:val="18"/>
          <w:lang w:val="pt-BR"/>
        </w:rPr>
        <w:t>Liberação da Nova Versão do Windows Server</w:t>
      </w:r>
    </w:p>
    <w:p w14:paraId="471019A1" w14:textId="77777777" w:rsidR="004D776B" w:rsidRPr="009E04A7" w:rsidRDefault="004D776B" w:rsidP="00A66BD2">
      <w:pPr>
        <w:ind w:left="720"/>
        <w:rPr>
          <w:lang w:val="pt-BR"/>
        </w:rPr>
      </w:pPr>
      <w:r w:rsidRPr="009E04A7">
        <w:rPr>
          <w:rFonts w:eastAsia="Calibri" w:cs="Tahoma"/>
          <w:szCs w:val="18"/>
          <w:lang w:val="pt-BR"/>
        </w:rPr>
        <w:t>Os clientes licenciados para o Core Infrastructure Server Suite Datacenter com Software Assurance ativo a</w:t>
      </w:r>
      <w:r w:rsidR="00A37C33" w:rsidRPr="009E04A7">
        <w:rPr>
          <w:rFonts w:eastAsia="Calibri" w:cs="Tahoma"/>
          <w:szCs w:val="18"/>
          <w:lang w:val="pt-BR"/>
        </w:rPr>
        <w:t> </w:t>
      </w:r>
      <w:r w:rsidRPr="009E04A7">
        <w:rPr>
          <w:rFonts w:eastAsia="Calibri" w:cs="Tahoma"/>
          <w:szCs w:val="18"/>
          <w:lang w:val="pt-BR"/>
        </w:rPr>
        <w:t>partir de 1</w:t>
      </w:r>
      <w:r w:rsidRPr="009E04A7">
        <w:rPr>
          <w:rFonts w:eastAsia="Calibri" w:cs="Tahoma"/>
          <w:szCs w:val="18"/>
          <w:vertAlign w:val="superscript"/>
          <w:lang w:val="pt-BR"/>
        </w:rPr>
        <w:t>º</w:t>
      </w:r>
      <w:r w:rsidRPr="009E04A7">
        <w:rPr>
          <w:rFonts w:eastAsia="Calibri" w:cs="Tahoma"/>
          <w:szCs w:val="18"/>
          <w:lang w:val="pt-BR"/>
        </w:rPr>
        <w:t xml:space="preserve"> de setembro de 2012 têm os direitos de uso dos seguintes produtos sujeitos aos direitos de uso de produto desses produtos e do Core Infrastructure Server Suite Datacenter:</w:t>
      </w:r>
    </w:p>
    <w:p w14:paraId="4FB40523" w14:textId="77777777" w:rsidR="00857EF7" w:rsidRPr="009E04A7" w:rsidRDefault="00857EF7" w:rsidP="00A66BD2">
      <w:pPr>
        <w:ind w:left="720"/>
        <w:rPr>
          <w:lang w:val="pt-BR"/>
        </w:rPr>
      </w:pPr>
    </w:p>
    <w:p w14:paraId="4835ECC7" w14:textId="77777777" w:rsidR="004D776B" w:rsidRPr="00371C8C" w:rsidRDefault="004D776B" w:rsidP="00346F4B">
      <w:pPr>
        <w:numPr>
          <w:ilvl w:val="0"/>
          <w:numId w:val="115"/>
        </w:numPr>
        <w:spacing w:after="60"/>
        <w:ind w:left="1440"/>
      </w:pPr>
      <w:r w:rsidRPr="00371C8C">
        <w:rPr>
          <w:rFonts w:eastAsia="Calibri" w:cs="Tahoma"/>
          <w:szCs w:val="18"/>
        </w:rPr>
        <w:t>Windows Server 2012 Datacenter</w:t>
      </w:r>
    </w:p>
    <w:p w14:paraId="57C958B2" w14:textId="77777777" w:rsidR="004D776B" w:rsidRPr="00371C8C" w:rsidRDefault="004D776B" w:rsidP="00346F4B">
      <w:pPr>
        <w:numPr>
          <w:ilvl w:val="0"/>
          <w:numId w:val="115"/>
        </w:numPr>
        <w:spacing w:after="60"/>
        <w:ind w:left="1440"/>
      </w:pPr>
      <w:r w:rsidRPr="00371C8C">
        <w:rPr>
          <w:rFonts w:eastAsia="Calibri" w:cs="Tahoma"/>
          <w:szCs w:val="18"/>
        </w:rPr>
        <w:t>System Center 2012 Datacenter</w:t>
      </w:r>
    </w:p>
    <w:p w14:paraId="625C8CAA" w14:textId="77777777" w:rsidR="00D57009" w:rsidRDefault="00D57009"/>
    <w:p w14:paraId="138D3418" w14:textId="77777777" w:rsidR="00A37C33" w:rsidRDefault="00A37C33"/>
    <w:p w14:paraId="2B144A7F" w14:textId="77777777" w:rsidR="00A37C33" w:rsidRDefault="00A37C33"/>
    <w:p w14:paraId="447AB271" w14:textId="77777777" w:rsidR="00A37C33" w:rsidRDefault="00A37C33"/>
    <w:p w14:paraId="321C7DC1" w14:textId="77777777" w:rsidR="004D776B" w:rsidRPr="009E04A7" w:rsidRDefault="004D776B" w:rsidP="00857EF7">
      <w:pPr>
        <w:spacing w:after="60"/>
        <w:ind w:left="720"/>
        <w:rPr>
          <w:lang w:val="pt-BR"/>
        </w:rPr>
      </w:pPr>
      <w:r w:rsidRPr="009E04A7">
        <w:rPr>
          <w:rFonts w:eastAsia="Calibri" w:cs="Tahoma"/>
          <w:b/>
          <w:szCs w:val="18"/>
          <w:lang w:val="pt-BR"/>
        </w:rPr>
        <w:lastRenderedPageBreak/>
        <w:t>Oferta de Renovação de Software Assurance para Clientes do Windows Server Datacenter e System Center Datacenter</w:t>
      </w:r>
    </w:p>
    <w:p w14:paraId="0A1133C0" w14:textId="77777777" w:rsidR="004D776B" w:rsidRPr="009E04A7" w:rsidRDefault="004D776B" w:rsidP="00A66BD2">
      <w:pPr>
        <w:ind w:left="720"/>
        <w:rPr>
          <w:lang w:val="pt-BR"/>
        </w:rPr>
      </w:pPr>
      <w:r w:rsidRPr="009E04A7">
        <w:rPr>
          <w:rFonts w:eastAsia="Calibri" w:cs="Tahoma"/>
          <w:szCs w:val="18"/>
          <w:lang w:val="pt-BR"/>
        </w:rPr>
        <w:t>Os clientes que possuírem licenças com Software Assurance ativo para todos os produtos da Tabela C</w:t>
      </w:r>
      <w:r w:rsidR="00A37C33" w:rsidRPr="009E04A7">
        <w:rPr>
          <w:rFonts w:eastAsia="Calibri" w:cs="Tahoma"/>
          <w:szCs w:val="18"/>
          <w:lang w:val="pt-BR"/>
        </w:rPr>
        <w:t> </w:t>
      </w:r>
      <w:r w:rsidRPr="009E04A7">
        <w:rPr>
          <w:rFonts w:eastAsia="Calibri" w:cs="Tahoma"/>
          <w:szCs w:val="18"/>
          <w:lang w:val="pt-BR"/>
        </w:rPr>
        <w:t>poderão, na ocasião do término dessa cobertura, adquirir o Software Assurance para o Core Infrastructure Server Suite Datacenter sem adquirir as licenças do Core Infrastructure Server Suite Datacenter.</w:t>
      </w:r>
    </w:p>
    <w:p w14:paraId="50FB1009" w14:textId="77777777" w:rsidR="00857EF7" w:rsidRPr="009E04A7"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71C8C" w14:paraId="6B61D357"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AA30774" w14:textId="77777777" w:rsidR="004D776B" w:rsidRPr="00371C8C" w:rsidRDefault="004D776B" w:rsidP="00026546">
            <w:pPr>
              <w:keepNext/>
              <w:tabs>
                <w:tab w:val="left" w:pos="3120"/>
                <w:tab w:val="center" w:pos="3591"/>
              </w:tabs>
              <w:spacing w:before="120" w:after="120" w:line="276" w:lineRule="auto"/>
              <w:jc w:val="center"/>
              <w:rPr>
                <w:rFonts w:eastAsia="Calibri" w:cs="Tahoma"/>
                <w:b/>
                <w:szCs w:val="18"/>
              </w:rPr>
            </w:pPr>
            <w:r w:rsidRPr="00371C8C">
              <w:rPr>
                <w:rFonts w:eastAsia="Calibri" w:cs="Tahoma"/>
                <w:b/>
                <w:szCs w:val="18"/>
              </w:rPr>
              <w:t>Tabela C</w:t>
            </w:r>
          </w:p>
        </w:tc>
      </w:tr>
      <w:tr w:rsidR="004D776B" w:rsidRPr="00371C8C" w14:paraId="452856F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2F5A785" w14:textId="77777777" w:rsidR="004D776B" w:rsidRPr="00371C8C" w:rsidRDefault="004D776B" w:rsidP="00026546">
            <w:pPr>
              <w:keepNext/>
              <w:tabs>
                <w:tab w:val="left" w:pos="3120"/>
                <w:tab w:val="center" w:pos="3591"/>
              </w:tabs>
              <w:spacing w:before="120" w:after="120" w:line="276" w:lineRule="auto"/>
              <w:jc w:val="center"/>
              <w:rPr>
                <w:rFonts w:eastAsia="Calibri" w:cs="Tahoma"/>
                <w:b/>
                <w:szCs w:val="18"/>
              </w:rPr>
            </w:pPr>
            <w:r w:rsidRPr="00371C8C">
              <w:rPr>
                <w:rFonts w:eastAsia="Calibri" w:cs="Tahoma"/>
                <w:b/>
                <w:szCs w:val="18"/>
              </w:rPr>
              <w:t>Windows Server Datacenter</w:t>
            </w:r>
          </w:p>
        </w:tc>
      </w:tr>
      <w:tr w:rsidR="004D776B" w:rsidRPr="00371C8C" w14:paraId="3B07F86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379DC7D5" w14:textId="77777777" w:rsidR="004D776B" w:rsidRPr="00371C8C" w:rsidRDefault="004D776B" w:rsidP="00026546">
            <w:pPr>
              <w:keepNext/>
              <w:tabs>
                <w:tab w:val="left" w:pos="3120"/>
                <w:tab w:val="center" w:pos="3591"/>
              </w:tabs>
              <w:spacing w:before="120" w:after="120" w:line="276" w:lineRule="auto"/>
              <w:jc w:val="center"/>
              <w:rPr>
                <w:rFonts w:eastAsia="Calibri" w:cs="Tahoma"/>
                <w:b/>
                <w:szCs w:val="18"/>
              </w:rPr>
            </w:pPr>
            <w:r w:rsidRPr="00371C8C">
              <w:rPr>
                <w:rFonts w:eastAsia="Calibri" w:cs="Tahoma"/>
                <w:b/>
                <w:szCs w:val="18"/>
              </w:rPr>
              <w:t>System Center Datacenter</w:t>
            </w:r>
          </w:p>
        </w:tc>
      </w:tr>
    </w:tbl>
    <w:p w14:paraId="3BD0EF24" w14:textId="77777777" w:rsidR="00416294" w:rsidRPr="00371C8C" w:rsidRDefault="00416294" w:rsidP="00416294">
      <w:pPr>
        <w:ind w:left="547"/>
      </w:pPr>
    </w:p>
    <w:p w14:paraId="5973179C" w14:textId="77777777" w:rsidR="004D776B" w:rsidRPr="009E04A7" w:rsidRDefault="004D776B" w:rsidP="001154B5">
      <w:pPr>
        <w:ind w:left="720"/>
        <w:rPr>
          <w:lang w:val="pt-BR"/>
        </w:rPr>
      </w:pPr>
      <w:r w:rsidRPr="009E04A7">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w:t>
      </w:r>
      <w:r w:rsidR="00A37C33" w:rsidRPr="009E04A7">
        <w:rPr>
          <w:rFonts w:eastAsia="Calibri" w:cs="Tahoma"/>
          <w:color w:val="000000"/>
          <w:szCs w:val="18"/>
          <w:lang w:val="pt-BR"/>
        </w:rPr>
        <w:t> </w:t>
      </w:r>
      <w:r w:rsidRPr="009E04A7">
        <w:rPr>
          <w:rFonts w:eastAsia="Calibri" w:cs="Tahoma"/>
          <w:color w:val="000000"/>
          <w:szCs w:val="18"/>
          <w:lang w:val="pt-BR"/>
        </w:rPr>
        <w:t>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14:paraId="2F5DAC37" w14:textId="77777777" w:rsidR="00973A93" w:rsidRPr="009E04A7" w:rsidRDefault="00973A93" w:rsidP="0050116B">
      <w:pPr>
        <w:ind w:left="540"/>
        <w:rPr>
          <w:sz w:val="14"/>
          <w:szCs w:val="14"/>
          <w:lang w:val="pt-BR"/>
        </w:rPr>
      </w:pPr>
    </w:p>
    <w:p w14:paraId="37A48D14" w14:textId="77777777" w:rsidR="004D776B" w:rsidRPr="009E04A7" w:rsidRDefault="004D776B" w:rsidP="00857EF7">
      <w:pPr>
        <w:spacing w:after="60"/>
        <w:ind w:left="720"/>
        <w:rPr>
          <w:lang w:val="pt-BR"/>
        </w:rPr>
      </w:pPr>
      <w:r w:rsidRPr="009E04A7">
        <w:rPr>
          <w:rFonts w:eastAsia="Calibri" w:cs="Tahoma"/>
          <w:b/>
          <w:szCs w:val="18"/>
          <w:lang w:val="pt-BR"/>
        </w:rPr>
        <w:t>Step-up do Windows Server Datacenter ou System Center Datacenter para o Core Infrastructure Server Suite Datacenter</w:t>
      </w:r>
    </w:p>
    <w:p w14:paraId="3EC4FC9A" w14:textId="77777777" w:rsidR="004D776B" w:rsidRPr="009E04A7" w:rsidRDefault="004D776B" w:rsidP="00857EF7">
      <w:pPr>
        <w:ind w:left="720"/>
        <w:rPr>
          <w:lang w:val="pt-BR"/>
        </w:rPr>
      </w:pPr>
      <w:r w:rsidRPr="009E04A7">
        <w:rPr>
          <w:rFonts w:eastAsia="Calibri" w:cs="Tahoma"/>
          <w:szCs w:val="18"/>
          <w:lang w:val="pt-BR"/>
        </w:rPr>
        <w:t>Os clientes podem fazer step-up do Windows Server Datacenter ou System Center Datacenter para o</w:t>
      </w:r>
      <w:r w:rsidR="00A37C33" w:rsidRPr="009E04A7">
        <w:rPr>
          <w:rFonts w:eastAsia="Calibri" w:cs="Tahoma"/>
          <w:szCs w:val="18"/>
          <w:lang w:val="pt-BR"/>
        </w:rPr>
        <w:t> </w:t>
      </w:r>
      <w:r w:rsidRPr="009E04A7">
        <w:rPr>
          <w:rFonts w:eastAsia="Calibri" w:cs="Tahoma"/>
          <w:szCs w:val="18"/>
          <w:lang w:val="pt-BR"/>
        </w:rPr>
        <w:t>Core</w:t>
      </w:r>
      <w:r w:rsidR="00A37C33" w:rsidRPr="009E04A7">
        <w:rPr>
          <w:rFonts w:eastAsia="Calibri" w:cs="Tahoma"/>
          <w:szCs w:val="18"/>
          <w:lang w:val="pt-BR"/>
        </w:rPr>
        <w:t> </w:t>
      </w:r>
      <w:r w:rsidRPr="009E04A7">
        <w:rPr>
          <w:rFonts w:eastAsia="Calibri" w:cs="Tahoma"/>
          <w:szCs w:val="18"/>
          <w:lang w:val="pt-BR"/>
        </w:rPr>
        <w:t>Infrastructure Server Suite Datacenter pela aquisição da licença de Step-up adequada do Core Infrastructure Server Suite Datacenter.</w:t>
      </w:r>
      <w:r w:rsidR="002235CD" w:rsidRPr="009E04A7">
        <w:rPr>
          <w:rFonts w:eastAsia="Calibri" w:cs="Tahoma"/>
          <w:szCs w:val="18"/>
          <w:lang w:val="pt-BR"/>
        </w:rPr>
        <w:t xml:space="preserve"> </w:t>
      </w:r>
      <w:r w:rsidRPr="009E04A7">
        <w:rPr>
          <w:rFonts w:eastAsia="Calibri" w:cs="Tahoma"/>
          <w:szCs w:val="18"/>
          <w:lang w:val="pt-BR"/>
        </w:rPr>
        <w:t>Os clientes devem ter o Software Assurance ativo para a licença do</w:t>
      </w:r>
      <w:r w:rsidR="00A37C33" w:rsidRPr="009E04A7">
        <w:rPr>
          <w:rFonts w:eastAsia="Calibri" w:cs="Tahoma"/>
          <w:szCs w:val="18"/>
          <w:lang w:val="pt-BR"/>
        </w:rPr>
        <w:t> </w:t>
      </w:r>
      <w:r w:rsidRPr="009E04A7">
        <w:rPr>
          <w:rFonts w:eastAsia="Calibri" w:cs="Tahoma"/>
          <w:szCs w:val="18"/>
          <w:lang w:val="pt-BR"/>
        </w:rPr>
        <w:t xml:space="preserve">Windows Server Datacenter ou System Center Datacenter para adquirir essa licença de Step-up. </w:t>
      </w:r>
    </w:p>
    <w:p w14:paraId="261B6C99" w14:textId="77777777" w:rsidR="00857EF7" w:rsidRPr="009E04A7" w:rsidRDefault="00857EF7" w:rsidP="00857EF7">
      <w:pPr>
        <w:ind w:left="720"/>
        <w:rPr>
          <w:sz w:val="14"/>
          <w:szCs w:val="14"/>
          <w:lang w:val="pt-BR"/>
        </w:rPr>
      </w:pPr>
    </w:p>
    <w:p w14:paraId="0521FC75" w14:textId="77777777" w:rsidR="004D776B" w:rsidRPr="009E04A7" w:rsidRDefault="004D776B" w:rsidP="00857EF7">
      <w:pPr>
        <w:ind w:left="720"/>
        <w:rPr>
          <w:lang w:val="pt-BR"/>
        </w:rPr>
      </w:pPr>
      <w:r w:rsidRPr="009E04A7">
        <w:rPr>
          <w:rFonts w:eastAsia="Calibri" w:cs="Tahoma"/>
          <w:szCs w:val="18"/>
          <w:lang w:val="pt-BR"/>
        </w:rPr>
        <w:t>Para cada licença qualificada do Windows Server Datacenter que o cliente tiver, ele poderá adquirir uma licença de Step-up do Core Infrastructure Server Suite Datacenter.</w:t>
      </w:r>
      <w:r w:rsidR="002235CD" w:rsidRPr="009E04A7">
        <w:rPr>
          <w:rFonts w:eastAsia="Calibri" w:cs="Tahoma"/>
          <w:szCs w:val="18"/>
          <w:lang w:val="pt-BR"/>
        </w:rPr>
        <w:t xml:space="preserve"> </w:t>
      </w:r>
    </w:p>
    <w:p w14:paraId="03DEC3F0" w14:textId="77777777" w:rsidR="00857EF7" w:rsidRPr="009E04A7" w:rsidRDefault="00857EF7" w:rsidP="00857EF7">
      <w:pPr>
        <w:ind w:left="720"/>
        <w:rPr>
          <w:sz w:val="14"/>
          <w:szCs w:val="14"/>
          <w:lang w:val="pt-BR"/>
        </w:rPr>
      </w:pPr>
    </w:p>
    <w:p w14:paraId="140F80D8" w14:textId="77777777" w:rsidR="004D776B" w:rsidRPr="009E04A7" w:rsidRDefault="004D776B" w:rsidP="00857EF7">
      <w:pPr>
        <w:ind w:left="720"/>
        <w:rPr>
          <w:lang w:val="pt-BR"/>
        </w:rPr>
      </w:pPr>
      <w:r w:rsidRPr="009E04A7">
        <w:rPr>
          <w:rFonts w:eastAsia="Calibri" w:cs="Tahoma"/>
          <w:szCs w:val="18"/>
          <w:lang w:val="pt-BR"/>
        </w:rPr>
        <w:t>Para cada licença qualificada do Systems Center Datacenter que o cliente tiver, ele poderá adquirir uma licença de Step-up do Core Infrastructure Server Suite Datacenter.</w:t>
      </w:r>
      <w:r w:rsidR="002235CD" w:rsidRPr="009E04A7">
        <w:rPr>
          <w:rFonts w:eastAsia="Calibri" w:cs="Tahoma"/>
          <w:szCs w:val="18"/>
          <w:lang w:val="pt-BR"/>
        </w:rPr>
        <w:t xml:space="preserve"> </w:t>
      </w:r>
    </w:p>
    <w:p w14:paraId="31CE89DA" w14:textId="77777777" w:rsidR="00857EF7" w:rsidRPr="009E04A7" w:rsidRDefault="00857EF7" w:rsidP="00857EF7">
      <w:pPr>
        <w:ind w:left="720"/>
        <w:rPr>
          <w:sz w:val="14"/>
          <w:szCs w:val="14"/>
          <w:lang w:val="pt-BR"/>
        </w:rPr>
      </w:pPr>
    </w:p>
    <w:p w14:paraId="5B8B508D" w14:textId="77777777" w:rsidR="004D776B" w:rsidRPr="009E04A7" w:rsidRDefault="004D776B" w:rsidP="00857EF7">
      <w:pPr>
        <w:ind w:left="720"/>
        <w:rPr>
          <w:lang w:val="pt-BR"/>
        </w:rPr>
      </w:pPr>
      <w:r w:rsidRPr="009E04A7">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2235CD" w:rsidRPr="009E04A7">
        <w:rPr>
          <w:rFonts w:eastAsia="Calibri" w:cs="Tahoma"/>
          <w:szCs w:val="18"/>
          <w:lang w:val="pt-BR"/>
        </w:rPr>
        <w:t xml:space="preserve"> </w:t>
      </w:r>
      <w:r w:rsidRPr="009E04A7">
        <w:rPr>
          <w:rFonts w:eastAsia="Calibri" w:cs="Tahoma"/>
          <w:szCs w:val="18"/>
          <w:lang w:val="pt-BR"/>
        </w:rPr>
        <w:t>A licença do Core Infrastructure Server Suite Datacenter dos clientes suplanta e substitui a licença básica do produto qualificado.</w:t>
      </w:r>
    </w:p>
    <w:p w14:paraId="0A9E21B2" w14:textId="77777777" w:rsidR="00857EF7" w:rsidRPr="009E04A7" w:rsidRDefault="00857EF7" w:rsidP="00857EF7">
      <w:pPr>
        <w:ind w:left="720"/>
        <w:rPr>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71C8C" w14:paraId="461E9039" w14:textId="77777777" w:rsidTr="00C066F9">
        <w:trPr>
          <w:tblHeader/>
        </w:trPr>
        <w:tc>
          <w:tcPr>
            <w:tcW w:w="3870" w:type="dxa"/>
            <w:shd w:val="clear" w:color="auto" w:fill="FABF8F"/>
            <w:tcMar>
              <w:top w:w="0" w:type="dxa"/>
              <w:left w:w="108" w:type="dxa"/>
              <w:bottom w:w="0" w:type="dxa"/>
              <w:right w:w="108" w:type="dxa"/>
            </w:tcMar>
            <w:vAlign w:val="center"/>
            <w:hideMark/>
          </w:tcPr>
          <w:p w14:paraId="6F7F4F6D" w14:textId="77777777" w:rsidR="004D776B" w:rsidRPr="00371C8C" w:rsidRDefault="004D776B" w:rsidP="007E466C">
            <w:pPr>
              <w:spacing w:before="120" w:after="120" w:line="276" w:lineRule="auto"/>
              <w:jc w:val="center"/>
              <w:rPr>
                <w:rFonts w:eastAsia="Calibri" w:cs="Tahoma"/>
                <w:b/>
                <w:szCs w:val="18"/>
              </w:rPr>
            </w:pPr>
            <w:r w:rsidRPr="00371C8C">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0216F76C" w14:textId="77777777" w:rsidR="004D776B" w:rsidRPr="00371C8C" w:rsidRDefault="004D776B" w:rsidP="007E466C">
            <w:pPr>
              <w:spacing w:before="120" w:after="120" w:line="276" w:lineRule="auto"/>
              <w:jc w:val="center"/>
              <w:rPr>
                <w:rFonts w:eastAsia="Calibri" w:cs="Tahoma"/>
                <w:b/>
                <w:szCs w:val="18"/>
              </w:rPr>
            </w:pPr>
            <w:r w:rsidRPr="00371C8C">
              <w:rPr>
                <w:rFonts w:eastAsia="Calibri" w:cs="Tahoma"/>
                <w:b/>
                <w:szCs w:val="18"/>
              </w:rPr>
              <w:t>Step-up para</w:t>
            </w:r>
          </w:p>
        </w:tc>
      </w:tr>
      <w:tr w:rsidR="004D776B" w:rsidRPr="00230CAA" w14:paraId="56C893F4" w14:textId="77777777" w:rsidTr="001051D1">
        <w:tc>
          <w:tcPr>
            <w:tcW w:w="3870" w:type="dxa"/>
            <w:tcMar>
              <w:top w:w="0" w:type="dxa"/>
              <w:left w:w="108" w:type="dxa"/>
              <w:bottom w:w="0" w:type="dxa"/>
              <w:right w:w="108" w:type="dxa"/>
            </w:tcMar>
            <w:hideMark/>
          </w:tcPr>
          <w:p w14:paraId="1D8FB813" w14:textId="77777777" w:rsidR="004D776B" w:rsidRPr="00371C8C" w:rsidRDefault="004D776B" w:rsidP="007E466C">
            <w:pPr>
              <w:spacing w:before="120" w:after="120" w:line="276" w:lineRule="auto"/>
              <w:rPr>
                <w:rFonts w:eastAsia="Calibri" w:cs="Tahoma"/>
                <w:szCs w:val="18"/>
              </w:rPr>
            </w:pPr>
            <w:r w:rsidRPr="00371C8C">
              <w:rPr>
                <w:rFonts w:eastAsia="Calibri" w:cs="Tahoma"/>
                <w:szCs w:val="18"/>
              </w:rPr>
              <w:t>Windows Server Datacenter</w:t>
            </w:r>
          </w:p>
        </w:tc>
        <w:tc>
          <w:tcPr>
            <w:tcW w:w="3870" w:type="dxa"/>
            <w:tcMar>
              <w:top w:w="0" w:type="dxa"/>
              <w:left w:w="108" w:type="dxa"/>
              <w:bottom w:w="0" w:type="dxa"/>
              <w:right w:w="108" w:type="dxa"/>
            </w:tcMar>
            <w:hideMark/>
          </w:tcPr>
          <w:p w14:paraId="2D956175" w14:textId="77777777" w:rsidR="004D776B" w:rsidRPr="00371C8C" w:rsidRDefault="004D776B" w:rsidP="007E466C">
            <w:pPr>
              <w:spacing w:before="120" w:after="120" w:line="276" w:lineRule="auto"/>
              <w:rPr>
                <w:rFonts w:eastAsia="Calibri" w:cs="Tahoma"/>
                <w:szCs w:val="18"/>
                <w:lang w:val="fr-FR"/>
              </w:rPr>
            </w:pPr>
            <w:r w:rsidRPr="003220C4">
              <w:rPr>
                <w:rFonts w:eastAsia="Calibri" w:cs="Tahoma"/>
                <w:szCs w:val="18"/>
                <w:lang w:val="fr-FR"/>
              </w:rPr>
              <w:t>Core Infrastructure Server Suite Datacenter</w:t>
            </w:r>
          </w:p>
        </w:tc>
      </w:tr>
      <w:tr w:rsidR="004D776B" w:rsidRPr="00230CAA" w14:paraId="44CD7980" w14:textId="77777777" w:rsidTr="001051D1">
        <w:tc>
          <w:tcPr>
            <w:tcW w:w="3870" w:type="dxa"/>
            <w:tcMar>
              <w:top w:w="0" w:type="dxa"/>
              <w:left w:w="108" w:type="dxa"/>
              <w:bottom w:w="0" w:type="dxa"/>
              <w:right w:w="108" w:type="dxa"/>
            </w:tcMar>
          </w:tcPr>
          <w:p w14:paraId="67E0D84C" w14:textId="77777777" w:rsidR="004D776B" w:rsidRPr="00371C8C" w:rsidRDefault="004D776B" w:rsidP="007E466C">
            <w:pPr>
              <w:spacing w:before="120" w:after="120" w:line="276" w:lineRule="auto"/>
              <w:rPr>
                <w:rFonts w:eastAsia="Calibri" w:cs="Tahoma"/>
                <w:szCs w:val="18"/>
              </w:rPr>
            </w:pPr>
            <w:r w:rsidRPr="00371C8C">
              <w:rPr>
                <w:rFonts w:eastAsia="Calibri" w:cs="Tahoma"/>
                <w:szCs w:val="18"/>
              </w:rPr>
              <w:t>System Center Datacenter</w:t>
            </w:r>
          </w:p>
        </w:tc>
        <w:tc>
          <w:tcPr>
            <w:tcW w:w="3870" w:type="dxa"/>
            <w:tcMar>
              <w:top w:w="0" w:type="dxa"/>
              <w:left w:w="108" w:type="dxa"/>
              <w:bottom w:w="0" w:type="dxa"/>
              <w:right w:w="108" w:type="dxa"/>
            </w:tcMar>
          </w:tcPr>
          <w:p w14:paraId="37D6C196" w14:textId="77777777" w:rsidR="004D776B" w:rsidRPr="00371C8C" w:rsidRDefault="004D776B" w:rsidP="007E466C">
            <w:pPr>
              <w:spacing w:before="120" w:after="120" w:line="276" w:lineRule="auto"/>
              <w:rPr>
                <w:rFonts w:eastAsia="Calibri" w:cs="Tahoma"/>
                <w:szCs w:val="18"/>
                <w:lang w:val="fr-FR"/>
              </w:rPr>
            </w:pPr>
            <w:r w:rsidRPr="003220C4">
              <w:rPr>
                <w:rFonts w:eastAsia="Calibri" w:cs="Tahoma"/>
                <w:szCs w:val="18"/>
                <w:lang w:val="fr-FR"/>
              </w:rPr>
              <w:t>Core Infrastructure Server Suite Datacenter</w:t>
            </w:r>
          </w:p>
        </w:tc>
      </w:tr>
    </w:tbl>
    <w:p w14:paraId="19BAED75" w14:textId="77777777" w:rsidR="00BC62D4" w:rsidRDefault="00BC62D4" w:rsidP="00857EF7">
      <w:pPr>
        <w:ind w:left="907"/>
        <w:rPr>
          <w:sz w:val="14"/>
          <w:szCs w:val="14"/>
          <w:lang w:val="fr-FR"/>
        </w:rPr>
      </w:pPr>
      <w:bookmarkStart w:id="1199" w:name="Srv_38DynCRMWorkProEnt"/>
    </w:p>
    <w:p w14:paraId="33345FB2" w14:textId="77777777" w:rsidR="001C4E57" w:rsidRPr="003220C4" w:rsidRDefault="001C4E57" w:rsidP="00857EF7">
      <w:pPr>
        <w:ind w:left="907"/>
        <w:rPr>
          <w:sz w:val="14"/>
          <w:szCs w:val="14"/>
          <w:lang w:val="fr-FR"/>
        </w:rPr>
      </w:pPr>
    </w:p>
    <w:p w14:paraId="7B48005C" w14:textId="77777777" w:rsidR="00F66FB0" w:rsidRPr="009E04A7" w:rsidRDefault="00A560B6" w:rsidP="007B35CE">
      <w:pPr>
        <w:pStyle w:val="Heading2"/>
        <w:keepNext/>
        <w:ind w:left="0"/>
        <w:rPr>
          <w:lang w:val="pt-BR"/>
        </w:rPr>
      </w:pPr>
      <w:bookmarkStart w:id="1200" w:name="_44_Duet_Enterprise"/>
      <w:bookmarkStart w:id="1201" w:name="_Toc380098172"/>
      <w:bookmarkStart w:id="1202" w:name="Srv_38DynamicsCRMOnline"/>
      <w:bookmarkStart w:id="1203" w:name="Srv_37DynamicsCRMOnline"/>
      <w:bookmarkStart w:id="1204" w:name="Srv_37EntCALSuite"/>
      <w:bookmarkEnd w:id="1186"/>
      <w:bookmarkEnd w:id="1199"/>
      <w:bookmarkEnd w:id="1200"/>
      <w:r w:rsidRPr="009E04A7">
        <w:rPr>
          <w:rFonts w:ascii="Tahoma" w:eastAsia="Times New Roman" w:hAnsi="Tahoma" w:cs="Tahoma"/>
          <w:caps/>
          <w:color w:val="FA6500"/>
          <w:sz w:val="22"/>
          <w:szCs w:val="22"/>
          <w:vertAlign w:val="superscript"/>
          <w:lang w:val="pt-BR"/>
        </w:rPr>
        <w:t>44</w:t>
      </w:r>
      <w:r w:rsidRPr="008A4BFB">
        <w:rPr>
          <w:rFonts w:ascii="Tahoma" w:eastAsia="Times New Roman" w:hAnsi="Tahoma" w:cs="Tahoma"/>
          <w:caps/>
          <w:color w:val="FA6500"/>
          <w:sz w:val="22"/>
          <w:szCs w:val="22"/>
          <w:lang w:val="pt-BR"/>
        </w:rPr>
        <w:t xml:space="preserve"> </w:t>
      </w:r>
      <w:r w:rsidRPr="009E04A7">
        <w:rPr>
          <w:rFonts w:ascii="Tahoma" w:eastAsia="Times New Roman" w:hAnsi="Tahoma" w:cs="Tahoma"/>
          <w:color w:val="FA6500"/>
          <w:sz w:val="22"/>
          <w:szCs w:val="22"/>
          <w:lang w:val="pt-BR"/>
        </w:rPr>
        <w:t>Duet Enterprise 2.0</w:t>
      </w:r>
      <w:bookmarkEnd w:id="1201"/>
    </w:p>
    <w:p w14:paraId="1442BB51" w14:textId="77777777" w:rsidR="00F66FB0" w:rsidRPr="009E04A7" w:rsidRDefault="00546C9F" w:rsidP="007B35CE">
      <w:pPr>
        <w:keepNext/>
        <w:ind w:left="720"/>
        <w:rPr>
          <w:sz w:val="14"/>
          <w:szCs w:val="14"/>
          <w:lang w:val="pt-BR"/>
        </w:rPr>
      </w:pPr>
      <w:r w:rsidRPr="009E04A7">
        <w:rPr>
          <w:rFonts w:cs="Tahoma"/>
          <w:lang w:val="pt-BR"/>
        </w:rPr>
        <w:t xml:space="preserve"> </w:t>
      </w:r>
    </w:p>
    <w:p w14:paraId="5F18C97F" w14:textId="77777777" w:rsidR="00F66FB0" w:rsidRPr="009E04A7" w:rsidRDefault="00F66FB0" w:rsidP="00F66FB0">
      <w:pPr>
        <w:ind w:left="720"/>
        <w:rPr>
          <w:lang w:val="pt-BR"/>
        </w:rPr>
      </w:pPr>
      <w:r w:rsidRPr="009E04A7">
        <w:rPr>
          <w:color w:val="000000"/>
          <w:lang w:val="pt-BR"/>
        </w:rPr>
        <w:t xml:space="preserve">O Duet Enterprise 2.0 é a última versão do Duet Enterprise para Microsoft SharePoint e SAP 1.0. Os </w:t>
      </w:r>
      <w:r w:rsidR="00A37C33" w:rsidRPr="009E04A7">
        <w:rPr>
          <w:color w:val="000000"/>
          <w:lang w:val="pt-BR"/>
        </w:rPr>
        <w:t>clients </w:t>
      </w:r>
      <w:r w:rsidRPr="009E04A7">
        <w:rPr>
          <w:color w:val="000000"/>
          <w:lang w:val="pt-BR"/>
        </w:rPr>
        <w:t>com Software Assurance ativo para Duet Enterprise para Microsoft SharePoint e SAP 1.0 em 30 de novembro de 2012 poderão atualizar para e usar o Duet Enterprise 2.0 em vez de suas cópias licenciadas correspondentes do Duet Enterprise para SharePoint e SAP 1.0.</w:t>
      </w:r>
    </w:p>
    <w:p w14:paraId="54F6FA62" w14:textId="77777777" w:rsidR="00F66FB0" w:rsidRPr="009E04A7" w:rsidRDefault="00546C9F" w:rsidP="00F66FB0">
      <w:pPr>
        <w:rPr>
          <w:lang w:val="pt-BR"/>
        </w:rPr>
      </w:pPr>
      <w:r w:rsidRPr="009E04A7">
        <w:rPr>
          <w:color w:val="000000"/>
          <w:lang w:val="pt-BR"/>
        </w:rPr>
        <w:t xml:space="preserve"> </w:t>
      </w:r>
    </w:p>
    <w:p w14:paraId="21F05500" w14:textId="77777777" w:rsidR="00F66FB0" w:rsidRPr="009E04A7" w:rsidRDefault="00F66FB0" w:rsidP="00F66FB0">
      <w:pPr>
        <w:ind w:left="720"/>
        <w:rPr>
          <w:lang w:val="pt-BR"/>
        </w:rPr>
      </w:pPr>
      <w:r w:rsidRPr="009E04A7">
        <w:rPr>
          <w:color w:val="000000"/>
          <w:u w:val="single"/>
          <w:lang w:val="pt-BR"/>
        </w:rPr>
        <w:t>Obtendo o Duet Enterprise 2.0</w:t>
      </w:r>
    </w:p>
    <w:p w14:paraId="1BF99AD9" w14:textId="77777777" w:rsidR="00F66FB0" w:rsidRPr="009E04A7" w:rsidRDefault="00F66FB0" w:rsidP="00F66FB0">
      <w:pPr>
        <w:ind w:left="720"/>
        <w:rPr>
          <w:lang w:val="pt-BR"/>
        </w:rPr>
      </w:pPr>
      <w:r w:rsidRPr="009E04A7">
        <w:rPr>
          <w:color w:val="000000"/>
          <w:lang w:val="pt-BR"/>
        </w:rPr>
        <w:t>O Duet Enterprise 2.0 não estará disponível no Volume Licensing Service Center (Centro de Atendimento de Licenciamento por Volume). Clientes existentes qualificados para o Duet Enterprise 2.0 receberão notificações separadas que destacam como obter o software a partir do Microsoft Connect.</w:t>
      </w:r>
    </w:p>
    <w:p w14:paraId="51B63300" w14:textId="77777777" w:rsidR="0054609D" w:rsidRPr="009E04A7" w:rsidRDefault="0054609D" w:rsidP="00101859">
      <w:pPr>
        <w:rPr>
          <w:lang w:val="pt-BR"/>
        </w:rPr>
      </w:pPr>
      <w:bookmarkStart w:id="1205" w:name="_40_Dynamics_CRM"/>
      <w:bookmarkStart w:id="1206" w:name="_40_39_Dynamics"/>
      <w:bookmarkStart w:id="1207" w:name="_4240_Dynamics_CRM"/>
      <w:bookmarkStart w:id="1208" w:name="_45_Microsoft_Dynamics"/>
      <w:bookmarkStart w:id="1209" w:name="_41_Duet_Enterprise"/>
      <w:bookmarkStart w:id="1210" w:name="Srv_45EntCALBridgeWinIntune"/>
      <w:bookmarkStart w:id="1211" w:name="Srv_38EntCALSuite"/>
      <w:bookmarkEnd w:id="1202"/>
      <w:bookmarkEnd w:id="1203"/>
      <w:bookmarkEnd w:id="1205"/>
      <w:bookmarkEnd w:id="1206"/>
      <w:bookmarkEnd w:id="1207"/>
      <w:bookmarkEnd w:id="1208"/>
      <w:bookmarkEnd w:id="1209"/>
    </w:p>
    <w:p w14:paraId="55CF5B5E" w14:textId="77777777" w:rsidR="00162A93" w:rsidRPr="009E04A7" w:rsidRDefault="00A560B6" w:rsidP="00253764">
      <w:pPr>
        <w:pStyle w:val="Heading3"/>
        <w:ind w:left="243" w:hanging="243"/>
        <w:rPr>
          <w:lang w:val="pt-BR"/>
        </w:rPr>
      </w:pPr>
      <w:bookmarkStart w:id="1212" w:name="_41_Enterprise_CAL"/>
      <w:bookmarkStart w:id="1213" w:name="_46_Enterprise_CAL"/>
      <w:bookmarkStart w:id="1214" w:name="_45_Bridge_do"/>
      <w:bookmarkStart w:id="1215" w:name="_Toc336338303"/>
      <w:bookmarkStart w:id="1216" w:name="_Toc380098173"/>
      <w:bookmarkEnd w:id="1212"/>
      <w:bookmarkEnd w:id="1213"/>
      <w:bookmarkEnd w:id="1214"/>
      <w:r w:rsidRPr="009E04A7">
        <w:rPr>
          <w:rFonts w:ascii="Tahoma" w:hAnsi="Tahoma" w:cs="Tahoma"/>
          <w:caps/>
          <w:color w:val="F66400"/>
          <w:sz w:val="22"/>
          <w:vertAlign w:val="superscript"/>
          <w:lang w:val="pt-BR"/>
        </w:rPr>
        <w:lastRenderedPageBreak/>
        <w:t>45</w:t>
      </w:r>
      <w:r w:rsidRPr="008A4BFB">
        <w:rPr>
          <w:rFonts w:ascii="Tahoma" w:hAnsi="Tahoma" w:cs="Tahoma"/>
          <w:caps/>
          <w:color w:val="F66400"/>
          <w:sz w:val="22"/>
          <w:lang w:val="pt-BR"/>
        </w:rPr>
        <w:t xml:space="preserve"> </w:t>
      </w:r>
      <w:r w:rsidRPr="009E04A7">
        <w:rPr>
          <w:rFonts w:ascii="Tahoma" w:hAnsi="Tahoma"/>
          <w:color w:val="F66400"/>
          <w:sz w:val="22"/>
          <w:lang w:val="pt-BR"/>
        </w:rPr>
        <w:t>Bridge do Pacote de CALs Empresariais para Office 365, Bridge do Pacote de CALs Empresariais para Office 365 e Windows Intune e Bridge do Pacote de CALs Empresariais para Windows Intune</w:t>
      </w:r>
      <w:bookmarkEnd w:id="1215"/>
      <w:bookmarkEnd w:id="1216"/>
      <w:r w:rsidRPr="009E04A7">
        <w:rPr>
          <w:rFonts w:ascii="Tahoma" w:hAnsi="Tahoma"/>
          <w:color w:val="F66400"/>
          <w:sz w:val="22"/>
          <w:lang w:val="pt-BR"/>
        </w:rPr>
        <w:t xml:space="preserve"> </w:t>
      </w:r>
    </w:p>
    <w:p w14:paraId="0EF11339" w14:textId="77777777" w:rsidR="00BD2BE7" w:rsidRPr="009E04A7" w:rsidRDefault="00BD2BE7" w:rsidP="0084072C">
      <w:pPr>
        <w:rPr>
          <w:lang w:val="pt-BR"/>
        </w:rPr>
      </w:pPr>
    </w:p>
    <w:bookmarkEnd w:id="1210"/>
    <w:p w14:paraId="517B1EAA" w14:textId="77777777" w:rsidR="0084072C" w:rsidRPr="009E04A7" w:rsidRDefault="00162A93" w:rsidP="0084072C">
      <w:pPr>
        <w:spacing w:after="60"/>
        <w:ind w:left="720"/>
        <w:rPr>
          <w:lang w:val="pt-BR"/>
        </w:rPr>
      </w:pPr>
      <w:r w:rsidRPr="009E04A7">
        <w:rPr>
          <w:rFonts w:cs="Tahoma"/>
          <w:b/>
          <w:szCs w:val="18"/>
          <w:lang w:val="pt-BR"/>
        </w:rPr>
        <w:t>Definição</w:t>
      </w:r>
    </w:p>
    <w:p w14:paraId="7B5438FE" w14:textId="77777777" w:rsidR="00162A93" w:rsidRPr="009E04A7" w:rsidRDefault="00D72C33" w:rsidP="0084072C">
      <w:pPr>
        <w:ind w:left="720"/>
        <w:rPr>
          <w:lang w:val="pt-BR"/>
        </w:rPr>
      </w:pPr>
      <w:r w:rsidRPr="009E04A7">
        <w:rPr>
          <w:rFonts w:cs="Tahoma"/>
          <w:szCs w:val="18"/>
          <w:lang w:val="pt-BR"/>
        </w:rPr>
        <w:t>“</w:t>
      </w:r>
      <w:r w:rsidR="00162A93" w:rsidRPr="009E04A7">
        <w:rPr>
          <w:rFonts w:cs="Tahoma"/>
          <w:szCs w:val="18"/>
          <w:lang w:val="pt-BR"/>
        </w:rPr>
        <w:t>Transição</w:t>
      </w:r>
      <w:r w:rsidRPr="009E04A7">
        <w:rPr>
          <w:rFonts w:cs="Tahoma"/>
          <w:szCs w:val="18"/>
          <w:lang w:val="pt-BR"/>
        </w:rPr>
        <w:t>”</w:t>
      </w:r>
      <w:r w:rsidR="00162A93" w:rsidRPr="009E04A7">
        <w:rPr>
          <w:rFonts w:cs="Tahoma"/>
          <w:szCs w:val="18"/>
          <w:lang w:val="pt-BR"/>
        </w:rPr>
        <w:t xml:space="preserve"> significa a conversão de uma Licença com o Software Assurance atual para ou de uma licença de assinatura.</w:t>
      </w:r>
      <w:r w:rsidR="002235CD" w:rsidRPr="009E04A7">
        <w:rPr>
          <w:rFonts w:cs="Tahoma"/>
          <w:szCs w:val="18"/>
          <w:lang w:val="pt-BR"/>
        </w:rPr>
        <w:t xml:space="preserve"> </w:t>
      </w:r>
    </w:p>
    <w:p w14:paraId="691B7549" w14:textId="77777777" w:rsidR="00D57009" w:rsidRPr="009E04A7" w:rsidRDefault="00D57009">
      <w:pPr>
        <w:rPr>
          <w:lang w:val="pt-BR"/>
        </w:rPr>
      </w:pPr>
    </w:p>
    <w:p w14:paraId="5D6F6C07" w14:textId="77777777" w:rsidR="0084072C" w:rsidRPr="009E04A7" w:rsidRDefault="0084072C" w:rsidP="0084072C">
      <w:pPr>
        <w:spacing w:after="60"/>
        <w:ind w:left="720"/>
        <w:rPr>
          <w:lang w:val="pt-BR"/>
        </w:rPr>
      </w:pPr>
      <w:r w:rsidRPr="009E04A7">
        <w:rPr>
          <w:rFonts w:cs="Tahoma"/>
          <w:b/>
          <w:szCs w:val="18"/>
          <w:lang w:val="pt-BR"/>
        </w:rPr>
        <w:t>Direitos de Uso Aplicáveis</w:t>
      </w:r>
    </w:p>
    <w:p w14:paraId="169021B6" w14:textId="77777777" w:rsidR="00162A93" w:rsidRPr="009E04A7" w:rsidRDefault="00162A93" w:rsidP="0084072C">
      <w:pPr>
        <w:ind w:left="720"/>
        <w:rPr>
          <w:lang w:val="pt-BR"/>
        </w:rPr>
      </w:pPr>
      <w:r w:rsidRPr="009E04A7">
        <w:rPr>
          <w:rFonts w:eastAsia="Calibri" w:cs="Tahoma"/>
          <w:szCs w:val="18"/>
          <w:lang w:val="pt-BR"/>
        </w:rPr>
        <w:t>O Bridge do Pacote de CALs é independente da versão e os Direitos de Uso de Produto são determinados pelo status da cobertura do Software Assurance sobre ele.</w:t>
      </w:r>
      <w:r w:rsidR="002235CD" w:rsidRPr="009E04A7">
        <w:rPr>
          <w:rFonts w:eastAsia="Calibri" w:cs="Tahoma"/>
          <w:szCs w:val="18"/>
          <w:lang w:val="pt-BR"/>
        </w:rPr>
        <w:t xml:space="preserve"> </w:t>
      </w:r>
      <w:r w:rsidRPr="009E04A7">
        <w:rPr>
          <w:rFonts w:eastAsia="Calibri" w:cs="Tahoma"/>
          <w:szCs w:val="18"/>
          <w:lang w:val="pt-BR"/>
        </w:rPr>
        <w:t>Se a cobertura for interrompida, os direitos de acesso sob as Licenças perpétuas serão determinados com base nos Direitos de Uso de Produto em vigor antes da interrupção.</w:t>
      </w:r>
      <w:r w:rsidR="002235CD" w:rsidRPr="009E04A7">
        <w:rPr>
          <w:rFonts w:eastAsia="Calibri" w:cs="Tahoma"/>
          <w:szCs w:val="18"/>
          <w:lang w:val="pt-BR"/>
        </w:rPr>
        <w:t xml:space="preserve"> </w:t>
      </w:r>
      <w:r w:rsidRPr="009E04A7">
        <w:rPr>
          <w:rFonts w:eastAsia="Calibri" w:cs="Tahoma"/>
          <w:szCs w:val="18"/>
          <w:lang w:val="pt-BR"/>
        </w:rPr>
        <w:t>A Licença para um Bridge do Pacote de CALs é uma licença individual que deverá ser cedida a um único usuário ou dispositivo.</w:t>
      </w:r>
    </w:p>
    <w:p w14:paraId="3269FC70" w14:textId="77777777" w:rsidR="0084072C" w:rsidRPr="009E04A7" w:rsidRDefault="0084072C" w:rsidP="0084072C">
      <w:pPr>
        <w:ind w:left="720"/>
        <w:rPr>
          <w:lang w:val="pt-BR"/>
        </w:rPr>
      </w:pPr>
    </w:p>
    <w:p w14:paraId="27062CCE" w14:textId="77777777" w:rsidR="0084072C" w:rsidRPr="009E04A7" w:rsidRDefault="00162A93" w:rsidP="0084072C">
      <w:pPr>
        <w:spacing w:after="60"/>
        <w:ind w:left="720"/>
        <w:rPr>
          <w:lang w:val="pt-BR"/>
        </w:rPr>
      </w:pPr>
      <w:r w:rsidRPr="009E04A7">
        <w:rPr>
          <w:rFonts w:cs="Tahoma"/>
          <w:b/>
          <w:szCs w:val="18"/>
          <w:lang w:val="pt-BR"/>
        </w:rPr>
        <w:t>Exigências</w:t>
      </w:r>
    </w:p>
    <w:p w14:paraId="32F1A5B1" w14:textId="77777777" w:rsidR="00162A93" w:rsidRPr="009E04A7" w:rsidRDefault="00162A93" w:rsidP="0084072C">
      <w:pPr>
        <w:ind w:left="720"/>
        <w:rPr>
          <w:lang w:val="pt-BR"/>
        </w:rPr>
      </w:pPr>
      <w:r w:rsidRPr="009E04A7">
        <w:rPr>
          <w:rFonts w:eastAsia="Calibri" w:cs="Tahoma"/>
          <w:szCs w:val="18"/>
          <w:lang w:val="pt-BR"/>
        </w:rPr>
        <w:t>Um Bridge do Pacote de CALs poderá ser solicitado durante a Transição de um Pacote de CALs para uma combinação de Produto e Serviço Online comparáveis.</w:t>
      </w:r>
      <w:r w:rsidR="002235CD" w:rsidRPr="009E04A7">
        <w:rPr>
          <w:rFonts w:eastAsia="Calibri" w:cs="Tahoma"/>
          <w:szCs w:val="18"/>
          <w:lang w:val="pt-BR"/>
        </w:rPr>
        <w:t xml:space="preserve"> </w:t>
      </w:r>
      <w:r w:rsidRPr="009E04A7">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2235CD" w:rsidRPr="009E04A7">
        <w:rPr>
          <w:rFonts w:eastAsia="Calibri" w:cs="Tahoma"/>
          <w:szCs w:val="18"/>
          <w:lang w:val="pt-BR"/>
        </w:rPr>
        <w:t xml:space="preserve"> </w:t>
      </w:r>
      <w:r w:rsidRPr="009E04A7">
        <w:rPr>
          <w:rFonts w:eastAsia="Calibri" w:cs="Tahoma"/>
          <w:szCs w:val="18"/>
          <w:lang w:val="pt-BR"/>
        </w:rPr>
        <w:t>Em vez disso, o Software Assurance poderá ser comprado para o Bridge do Pacote de CALs no aniversário do Registro em que a Transição entrar em vigor.</w:t>
      </w:r>
      <w:r w:rsidR="002235CD" w:rsidRPr="009E04A7">
        <w:rPr>
          <w:rFonts w:eastAsia="Calibri" w:cs="Tahoma"/>
          <w:szCs w:val="18"/>
          <w:lang w:val="pt-BR"/>
        </w:rPr>
        <w:t xml:space="preserve"> </w:t>
      </w:r>
      <w:r w:rsidRPr="009E04A7">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2235CD" w:rsidRPr="009E04A7">
        <w:rPr>
          <w:rFonts w:eastAsia="Calibri" w:cs="Tahoma"/>
          <w:szCs w:val="18"/>
          <w:lang w:val="pt-BR"/>
        </w:rPr>
        <w:t xml:space="preserve"> </w:t>
      </w:r>
    </w:p>
    <w:p w14:paraId="7B6E3C62" w14:textId="77777777" w:rsidR="0084072C" w:rsidRPr="009E04A7" w:rsidRDefault="0084072C" w:rsidP="0084072C">
      <w:pPr>
        <w:ind w:left="720"/>
        <w:rPr>
          <w:lang w:val="pt-BR"/>
        </w:rPr>
      </w:pPr>
    </w:p>
    <w:p w14:paraId="4F0F6793" w14:textId="77777777" w:rsidR="00162A93" w:rsidRPr="009E04A7" w:rsidRDefault="00162A93" w:rsidP="0084072C">
      <w:pPr>
        <w:ind w:left="720"/>
        <w:rPr>
          <w:lang w:val="pt-BR"/>
        </w:rPr>
      </w:pPr>
      <w:r w:rsidRPr="009E04A7">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1D054281" w14:textId="77777777" w:rsidR="0084072C" w:rsidRPr="009E04A7" w:rsidRDefault="0084072C" w:rsidP="0084072C">
      <w:pPr>
        <w:ind w:left="720"/>
        <w:rPr>
          <w:lang w:val="pt-BR"/>
        </w:rPr>
      </w:pPr>
    </w:p>
    <w:p w14:paraId="6DD50901" w14:textId="77777777" w:rsidR="00162A93" w:rsidRPr="009E04A7" w:rsidRDefault="00162A93" w:rsidP="0084072C">
      <w:pPr>
        <w:ind w:left="720"/>
        <w:rPr>
          <w:lang w:val="pt-BR"/>
        </w:rPr>
      </w:pPr>
    </w:p>
    <w:tbl>
      <w:tblPr>
        <w:tblW w:w="4500" w:type="pct"/>
        <w:jc w:val="center"/>
        <w:tblCellMar>
          <w:left w:w="0" w:type="dxa"/>
          <w:right w:w="0" w:type="dxa"/>
        </w:tblCellMar>
        <w:tblLook w:val="04A0" w:firstRow="1" w:lastRow="0" w:firstColumn="1" w:lastColumn="0" w:noHBand="0" w:noVBand="1"/>
      </w:tblPr>
      <w:tblGrid>
        <w:gridCol w:w="2737"/>
        <w:gridCol w:w="2737"/>
        <w:gridCol w:w="2932"/>
      </w:tblGrid>
      <w:tr w:rsidR="00162A93" w:rsidRPr="00371C8C" w14:paraId="59BD8275" w14:textId="77777777" w:rsidTr="00D37C54">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0C769C5" w14:textId="77777777" w:rsidR="00162A93" w:rsidRPr="009E04A7" w:rsidRDefault="00162A93" w:rsidP="007E466C">
            <w:pPr>
              <w:spacing w:before="120" w:after="120" w:line="276" w:lineRule="auto"/>
              <w:ind w:left="175"/>
              <w:jc w:val="center"/>
              <w:rPr>
                <w:rFonts w:eastAsia="Calibri" w:cs="Tahoma"/>
                <w:b/>
                <w:bCs/>
                <w:color w:val="000000"/>
                <w:szCs w:val="18"/>
                <w:lang w:val="pt-BR" w:eastAsia="ja-JP"/>
              </w:rPr>
            </w:pPr>
            <w:r w:rsidRPr="009E04A7">
              <w:rPr>
                <w:rFonts w:eastAsia="Calibri" w:cs="Tahoma"/>
                <w:b/>
                <w:bCs/>
                <w:szCs w:val="18"/>
                <w:lang w:val="pt-BR"/>
              </w:rPr>
              <w:t>Bridge do Pacote de CALs</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14:paraId="1D316E87" w14:textId="77777777" w:rsidR="00162A93" w:rsidRPr="00371C8C" w:rsidRDefault="00162A93" w:rsidP="007E466C">
            <w:pPr>
              <w:spacing w:before="120" w:after="120" w:line="276" w:lineRule="auto"/>
              <w:ind w:left="180"/>
              <w:jc w:val="center"/>
              <w:rPr>
                <w:rFonts w:eastAsia="Calibri" w:cs="Tahoma"/>
                <w:b/>
                <w:bCs/>
                <w:color w:val="000000"/>
                <w:szCs w:val="18"/>
                <w:lang w:eastAsia="ja-JP"/>
              </w:rPr>
            </w:pPr>
            <w:r w:rsidRPr="00371C8C">
              <w:rPr>
                <w:rFonts w:eastAsia="Calibri" w:cs="Tahoma"/>
                <w:b/>
                <w:bCs/>
                <w:szCs w:val="18"/>
              </w:rPr>
              <w:t>Pacote de CALs Pai</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14:paraId="0C6A0138" w14:textId="77777777" w:rsidR="00162A93" w:rsidRPr="00371C8C" w:rsidRDefault="00162A93" w:rsidP="007E466C">
            <w:pPr>
              <w:spacing w:before="120" w:after="120" w:line="276" w:lineRule="auto"/>
              <w:ind w:left="180" w:right="247"/>
              <w:jc w:val="center"/>
              <w:rPr>
                <w:rFonts w:eastAsia="Calibri" w:cs="Tahoma"/>
                <w:b/>
                <w:bCs/>
                <w:color w:val="000000"/>
                <w:szCs w:val="18"/>
                <w:lang w:eastAsia="ja-JP"/>
              </w:rPr>
            </w:pPr>
            <w:r w:rsidRPr="00371C8C">
              <w:rPr>
                <w:rFonts w:eastAsia="Calibri" w:cs="Tahoma"/>
                <w:b/>
                <w:bCs/>
                <w:szCs w:val="18"/>
              </w:rPr>
              <w:t>Serviços Online Qualificados</w:t>
            </w:r>
          </w:p>
        </w:tc>
      </w:tr>
      <w:tr w:rsidR="00162A93" w:rsidRPr="00371C8C" w14:paraId="44FAE464" w14:textId="77777777" w:rsidTr="00D37C54">
        <w:trPr>
          <w:trHeight w:val="576"/>
          <w:jc w:val="center"/>
        </w:trPr>
        <w:tc>
          <w:tcPr>
            <w:tcW w:w="1628" w:type="pct"/>
            <w:tcBorders>
              <w:top w:val="nil"/>
              <w:left w:val="single" w:sz="8" w:space="0" w:color="auto"/>
              <w:bottom w:val="single" w:sz="8" w:space="0" w:color="auto"/>
              <w:right w:val="single" w:sz="8" w:space="0" w:color="auto"/>
            </w:tcBorders>
          </w:tcPr>
          <w:p w14:paraId="5642966C" w14:textId="77777777" w:rsidR="00162A93" w:rsidRPr="009E04A7" w:rsidRDefault="00162A93" w:rsidP="00346F4B">
            <w:pPr>
              <w:numPr>
                <w:ilvl w:val="0"/>
                <w:numId w:val="43"/>
              </w:numPr>
              <w:spacing w:before="60" w:after="60" w:line="276" w:lineRule="auto"/>
              <w:ind w:left="535" w:right="180"/>
              <w:rPr>
                <w:rFonts w:eastAsia="Calibri" w:cs="Tahoma"/>
                <w:szCs w:val="18"/>
                <w:lang w:val="pt-BR"/>
              </w:rPr>
            </w:pPr>
            <w:r w:rsidRPr="009E04A7">
              <w:rPr>
                <w:rFonts w:eastAsia="Calibri" w:cs="Tahoma"/>
                <w:color w:val="000000"/>
                <w:szCs w:val="18"/>
                <w:lang w:val="pt-BR"/>
              </w:rPr>
              <w:t>Bridge do Pacote de CALs Empresariais para Office 365</w:t>
            </w:r>
          </w:p>
        </w:tc>
        <w:tc>
          <w:tcPr>
            <w:tcW w:w="1628" w:type="pct"/>
            <w:tcBorders>
              <w:top w:val="nil"/>
              <w:left w:val="nil"/>
              <w:bottom w:val="single" w:sz="8" w:space="0" w:color="auto"/>
              <w:right w:val="single" w:sz="8" w:space="0" w:color="auto"/>
            </w:tcBorders>
          </w:tcPr>
          <w:p w14:paraId="539197DB" w14:textId="77777777" w:rsidR="00162A93" w:rsidRPr="00371C8C" w:rsidRDefault="00162A93" w:rsidP="00346F4B">
            <w:pPr>
              <w:numPr>
                <w:ilvl w:val="0"/>
                <w:numId w:val="44"/>
              </w:numPr>
              <w:spacing w:before="80" w:after="200" w:line="276" w:lineRule="auto"/>
              <w:ind w:left="449" w:hanging="270"/>
              <w:jc w:val="both"/>
              <w:rPr>
                <w:rFonts w:eastAsia="Calibri" w:cs="Tahoma"/>
                <w:szCs w:val="18"/>
              </w:rPr>
            </w:pPr>
            <w:r w:rsidRPr="00371C8C">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14:paraId="137B989C" w14:textId="77777777" w:rsidR="00162A93" w:rsidRPr="00371C8C" w:rsidRDefault="00162A93" w:rsidP="00346F4B">
            <w:pPr>
              <w:numPr>
                <w:ilvl w:val="0"/>
                <w:numId w:val="45"/>
              </w:numPr>
              <w:spacing w:before="80" w:after="200" w:line="276" w:lineRule="auto"/>
              <w:ind w:left="630"/>
            </w:pPr>
            <w:r w:rsidRPr="00371C8C">
              <w:rPr>
                <w:rFonts w:eastAsia="Calibri" w:cs="Tahoma"/>
                <w:color w:val="000000"/>
                <w:szCs w:val="18"/>
              </w:rPr>
              <w:t>Office 365 Enterprise E3 ou</w:t>
            </w:r>
          </w:p>
          <w:p w14:paraId="079A494E" w14:textId="77777777" w:rsidR="00162A93" w:rsidRPr="00371C8C" w:rsidRDefault="00162A93" w:rsidP="00346F4B">
            <w:pPr>
              <w:numPr>
                <w:ilvl w:val="0"/>
                <w:numId w:val="45"/>
              </w:numPr>
              <w:spacing w:before="80" w:after="200" w:line="276" w:lineRule="auto"/>
              <w:ind w:left="630"/>
              <w:rPr>
                <w:rFonts w:eastAsia="Calibri" w:cs="Tahoma"/>
                <w:color w:val="000000"/>
                <w:szCs w:val="18"/>
              </w:rPr>
            </w:pPr>
            <w:r w:rsidRPr="00371C8C">
              <w:rPr>
                <w:rFonts w:eastAsia="Calibri" w:cs="Tahoma"/>
                <w:color w:val="000000"/>
                <w:szCs w:val="18"/>
              </w:rPr>
              <w:t>Office 365 Enterprise E4</w:t>
            </w:r>
          </w:p>
        </w:tc>
      </w:tr>
      <w:tr w:rsidR="00162A93" w:rsidRPr="00371C8C" w14:paraId="5A6CD216" w14:textId="77777777" w:rsidTr="00D37C54">
        <w:trPr>
          <w:trHeight w:val="576"/>
          <w:jc w:val="center"/>
        </w:trPr>
        <w:tc>
          <w:tcPr>
            <w:tcW w:w="1628" w:type="pct"/>
            <w:tcBorders>
              <w:top w:val="nil"/>
              <w:left w:val="single" w:sz="8" w:space="0" w:color="auto"/>
              <w:bottom w:val="single" w:sz="8" w:space="0" w:color="auto"/>
              <w:right w:val="single" w:sz="8" w:space="0" w:color="auto"/>
            </w:tcBorders>
          </w:tcPr>
          <w:p w14:paraId="6818ACDD" w14:textId="77777777" w:rsidR="00162A93" w:rsidRPr="009E04A7" w:rsidRDefault="00162A93" w:rsidP="00346F4B">
            <w:pPr>
              <w:numPr>
                <w:ilvl w:val="0"/>
                <w:numId w:val="43"/>
              </w:numPr>
              <w:spacing w:before="60" w:after="60" w:line="276" w:lineRule="auto"/>
              <w:ind w:left="535" w:right="180"/>
              <w:rPr>
                <w:rFonts w:eastAsia="Calibri" w:cs="Tahoma"/>
                <w:szCs w:val="18"/>
                <w:lang w:val="pt-BR"/>
              </w:rPr>
            </w:pPr>
            <w:r w:rsidRPr="009E04A7">
              <w:rPr>
                <w:rFonts w:eastAsia="Calibri" w:cs="Tahoma"/>
                <w:color w:val="000000"/>
                <w:szCs w:val="18"/>
                <w:lang w:val="pt-BR"/>
              </w:rPr>
              <w:t>Bridge do Pacote de CALs Empresariais para Office 365 e Windows Intune</w:t>
            </w:r>
          </w:p>
        </w:tc>
        <w:tc>
          <w:tcPr>
            <w:tcW w:w="1628" w:type="pct"/>
            <w:tcBorders>
              <w:top w:val="nil"/>
              <w:left w:val="nil"/>
              <w:bottom w:val="single" w:sz="8" w:space="0" w:color="auto"/>
              <w:right w:val="single" w:sz="8" w:space="0" w:color="auto"/>
            </w:tcBorders>
          </w:tcPr>
          <w:p w14:paraId="15AC80A4" w14:textId="77777777" w:rsidR="00162A93" w:rsidRPr="00371C8C" w:rsidRDefault="00162A93" w:rsidP="00346F4B">
            <w:pPr>
              <w:numPr>
                <w:ilvl w:val="0"/>
                <w:numId w:val="44"/>
              </w:numPr>
              <w:spacing w:before="80" w:after="200" w:line="276" w:lineRule="auto"/>
              <w:ind w:left="449" w:hanging="270"/>
              <w:jc w:val="both"/>
              <w:rPr>
                <w:rFonts w:eastAsia="Calibri" w:cs="Tahoma"/>
                <w:szCs w:val="18"/>
              </w:rPr>
            </w:pPr>
            <w:r w:rsidRPr="00371C8C">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14:paraId="15CFCBB4" w14:textId="77777777" w:rsidR="00162A93" w:rsidRPr="00371C8C" w:rsidRDefault="00162A93" w:rsidP="00346F4B">
            <w:pPr>
              <w:numPr>
                <w:ilvl w:val="0"/>
                <w:numId w:val="45"/>
              </w:numPr>
              <w:spacing w:before="80" w:after="200" w:line="276" w:lineRule="auto"/>
              <w:ind w:left="630"/>
            </w:pPr>
            <w:r w:rsidRPr="00371C8C">
              <w:rPr>
                <w:rFonts w:eastAsia="Calibri" w:cs="Tahoma"/>
                <w:color w:val="000000"/>
                <w:szCs w:val="18"/>
              </w:rPr>
              <w:t>Office 365 Enterprise E3 e Windows Intune ou</w:t>
            </w:r>
          </w:p>
          <w:p w14:paraId="5FC66DBD" w14:textId="77777777" w:rsidR="00162A93" w:rsidRPr="00371C8C" w:rsidRDefault="00162A93" w:rsidP="00346F4B">
            <w:pPr>
              <w:numPr>
                <w:ilvl w:val="0"/>
                <w:numId w:val="45"/>
              </w:numPr>
              <w:spacing w:before="80" w:after="200" w:line="276" w:lineRule="auto"/>
              <w:ind w:left="630"/>
              <w:rPr>
                <w:rFonts w:eastAsia="Calibri" w:cs="Tahoma"/>
                <w:color w:val="000000"/>
                <w:szCs w:val="18"/>
              </w:rPr>
            </w:pPr>
            <w:r w:rsidRPr="00371C8C">
              <w:rPr>
                <w:rFonts w:eastAsia="Calibri" w:cs="Tahoma"/>
                <w:color w:val="000000"/>
                <w:szCs w:val="18"/>
              </w:rPr>
              <w:t>Office 365 Enterprise E4 e Windows Intune</w:t>
            </w:r>
          </w:p>
        </w:tc>
      </w:tr>
      <w:tr w:rsidR="00162A93" w:rsidRPr="00371C8C" w14:paraId="00256231" w14:textId="77777777" w:rsidTr="00D37C54">
        <w:trPr>
          <w:trHeight w:val="576"/>
          <w:jc w:val="center"/>
        </w:trPr>
        <w:tc>
          <w:tcPr>
            <w:tcW w:w="1628" w:type="pct"/>
            <w:tcBorders>
              <w:top w:val="nil"/>
              <w:left w:val="single" w:sz="8" w:space="0" w:color="auto"/>
              <w:bottom w:val="single" w:sz="8" w:space="0" w:color="auto"/>
              <w:right w:val="single" w:sz="8" w:space="0" w:color="auto"/>
            </w:tcBorders>
            <w:hideMark/>
          </w:tcPr>
          <w:p w14:paraId="1BC47B73" w14:textId="77777777" w:rsidR="00162A93" w:rsidRPr="009E04A7" w:rsidRDefault="00162A93" w:rsidP="00346F4B">
            <w:pPr>
              <w:numPr>
                <w:ilvl w:val="0"/>
                <w:numId w:val="43"/>
              </w:numPr>
              <w:spacing w:before="60" w:after="60" w:line="276" w:lineRule="auto"/>
              <w:ind w:left="535" w:right="180"/>
              <w:rPr>
                <w:rFonts w:eastAsia="Calibri" w:cs="Tahoma"/>
                <w:color w:val="000000"/>
                <w:szCs w:val="18"/>
                <w:lang w:val="pt-BR" w:eastAsia="ja-JP"/>
              </w:rPr>
            </w:pPr>
            <w:r w:rsidRPr="009E04A7">
              <w:rPr>
                <w:rFonts w:eastAsia="Calibri" w:cs="Tahoma"/>
                <w:szCs w:val="18"/>
                <w:lang w:val="pt-BR"/>
              </w:rPr>
              <w:t>Bridge do Pacote de CALs Empresariais para Windows Intune</w:t>
            </w:r>
          </w:p>
        </w:tc>
        <w:tc>
          <w:tcPr>
            <w:tcW w:w="1628" w:type="pct"/>
            <w:tcBorders>
              <w:top w:val="nil"/>
              <w:left w:val="nil"/>
              <w:bottom w:val="single" w:sz="8" w:space="0" w:color="auto"/>
              <w:right w:val="single" w:sz="8" w:space="0" w:color="auto"/>
            </w:tcBorders>
            <w:hideMark/>
          </w:tcPr>
          <w:p w14:paraId="5BC09C01" w14:textId="77777777" w:rsidR="00162A93" w:rsidRPr="00371C8C"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371C8C">
              <w:rPr>
                <w:rFonts w:eastAsia="Calibri" w:cs="Tahoma"/>
                <w:szCs w:val="18"/>
              </w:rPr>
              <w:t>Enterprise CAL Suite</w:t>
            </w:r>
          </w:p>
        </w:tc>
        <w:tc>
          <w:tcPr>
            <w:tcW w:w="1745" w:type="pct"/>
            <w:tcBorders>
              <w:top w:val="nil"/>
              <w:left w:val="nil"/>
              <w:bottom w:val="single" w:sz="8" w:space="0" w:color="auto"/>
              <w:right w:val="single" w:sz="8" w:space="0" w:color="auto"/>
            </w:tcBorders>
            <w:hideMark/>
          </w:tcPr>
          <w:p w14:paraId="072DB92B" w14:textId="77777777" w:rsidR="00162A93" w:rsidRPr="00371C8C" w:rsidRDefault="00162A93" w:rsidP="00346F4B">
            <w:pPr>
              <w:numPr>
                <w:ilvl w:val="0"/>
                <w:numId w:val="45"/>
              </w:numPr>
              <w:spacing w:before="80" w:after="200" w:line="276" w:lineRule="auto"/>
              <w:ind w:left="630"/>
              <w:rPr>
                <w:rFonts w:cs="Tahoma"/>
                <w:color w:val="000000"/>
                <w:szCs w:val="18"/>
              </w:rPr>
            </w:pPr>
            <w:r w:rsidRPr="00371C8C">
              <w:rPr>
                <w:rFonts w:eastAsia="Calibri" w:cs="Tahoma"/>
                <w:color w:val="000000"/>
                <w:szCs w:val="18"/>
              </w:rPr>
              <w:t>Windows Intune</w:t>
            </w:r>
          </w:p>
        </w:tc>
      </w:tr>
    </w:tbl>
    <w:p w14:paraId="3534B4CA" w14:textId="77777777" w:rsidR="005614CA" w:rsidRPr="00371C8C" w:rsidRDefault="005614CA" w:rsidP="00E03856">
      <w:pPr>
        <w:pStyle w:val="Heading3"/>
      </w:pPr>
      <w:bookmarkStart w:id="1217" w:name="_Toc336338304"/>
      <w:bookmarkStart w:id="1218" w:name="Srv_43EnterpriseCALSuite"/>
      <w:bookmarkEnd w:id="1204"/>
      <w:bookmarkEnd w:id="1211"/>
    </w:p>
    <w:p w14:paraId="42086BB2" w14:textId="77777777" w:rsidR="00676723" w:rsidRDefault="00676723" w:rsidP="00676723"/>
    <w:p w14:paraId="58186A5F" w14:textId="77777777" w:rsidR="00D37C54" w:rsidRDefault="00D37C54" w:rsidP="00676723"/>
    <w:p w14:paraId="3BB5AF21" w14:textId="77777777" w:rsidR="00D37C54" w:rsidRDefault="00D37C54" w:rsidP="00676723"/>
    <w:p w14:paraId="440C5F0D" w14:textId="77777777" w:rsidR="00D37C54" w:rsidRDefault="00D37C54" w:rsidP="00676723"/>
    <w:p w14:paraId="29A75C4D" w14:textId="77777777" w:rsidR="00D37C54" w:rsidRDefault="00D37C54" w:rsidP="00676723"/>
    <w:p w14:paraId="148CC300" w14:textId="77777777" w:rsidR="00D37C54" w:rsidRPr="00371C8C" w:rsidRDefault="00D37C54" w:rsidP="00676723"/>
    <w:p w14:paraId="7721A659" w14:textId="77777777" w:rsidR="00652053" w:rsidRPr="00371C8C" w:rsidRDefault="00A560B6" w:rsidP="001760D6">
      <w:pPr>
        <w:pStyle w:val="Heading3"/>
        <w:keepNext/>
      </w:pPr>
      <w:bookmarkStart w:id="1219" w:name="_42_Enterprise_CAL"/>
      <w:bookmarkStart w:id="1220" w:name="_47_Enterprise_CAL"/>
      <w:bookmarkStart w:id="1221" w:name="_46_Pacotes_CAL"/>
      <w:bookmarkStart w:id="1222" w:name="_Toc380098174"/>
      <w:bookmarkEnd w:id="1219"/>
      <w:bookmarkEnd w:id="1220"/>
      <w:bookmarkEnd w:id="1221"/>
      <w:r w:rsidRPr="00371C8C">
        <w:rPr>
          <w:rFonts w:ascii="Tahoma" w:hAnsi="Tahoma"/>
          <w:caps/>
          <w:color w:val="F66400"/>
          <w:sz w:val="22"/>
          <w:vertAlign w:val="superscript"/>
        </w:rPr>
        <w:lastRenderedPageBreak/>
        <w:t>46</w:t>
      </w:r>
      <w:r w:rsidRPr="00371C8C">
        <w:rPr>
          <w:rFonts w:ascii="Tahoma" w:hAnsi="Tahoma"/>
          <w:color w:val="F66400"/>
          <w:sz w:val="22"/>
        </w:rPr>
        <w:t xml:space="preserve"> Pacotes CAL Empresarial</w:t>
      </w:r>
      <w:bookmarkEnd w:id="1217"/>
      <w:bookmarkEnd w:id="1222"/>
      <w:r w:rsidRPr="00371C8C">
        <w:rPr>
          <w:rFonts w:ascii="Tahoma" w:hAnsi="Tahoma"/>
          <w:color w:val="F66400"/>
          <w:sz w:val="22"/>
        </w:rPr>
        <w:t xml:space="preserve"> </w:t>
      </w:r>
    </w:p>
    <w:bookmarkEnd w:id="1218"/>
    <w:p w14:paraId="60F78BE2" w14:textId="77777777" w:rsidR="00023FE7" w:rsidRPr="00371C8C" w:rsidRDefault="00023FE7" w:rsidP="0084072C"/>
    <w:p w14:paraId="13BE3824" w14:textId="77777777" w:rsidR="009A727E" w:rsidRPr="009E04A7" w:rsidRDefault="008446D1" w:rsidP="0084072C">
      <w:pPr>
        <w:ind w:left="720"/>
        <w:rPr>
          <w:lang w:val="pt-BR"/>
        </w:rPr>
      </w:pPr>
      <w:r w:rsidRPr="009E04A7">
        <w:rPr>
          <w:rFonts w:cs="Tahoma"/>
          <w:szCs w:val="20"/>
          <w:lang w:val="pt-BR"/>
        </w:rPr>
        <w:t>O Enterprise CAL Suite é independente da versão e os direitos de uso de produto são determinados pelo status da cobertura do Software Assurance para o Enterprise CAL Suite.</w:t>
      </w:r>
      <w:r w:rsidR="002235CD" w:rsidRPr="009E04A7">
        <w:rPr>
          <w:rFonts w:cs="Tahoma"/>
          <w:szCs w:val="20"/>
          <w:lang w:val="pt-BR"/>
        </w:rPr>
        <w:t xml:space="preserve"> </w:t>
      </w:r>
      <w:r w:rsidRPr="009E04A7">
        <w:rPr>
          <w:rFonts w:cs="Tahoma"/>
          <w:szCs w:val="20"/>
          <w:lang w:val="pt-BR"/>
        </w:rPr>
        <w:t>Se a cobertura for interrompida, os direitos de acesso sob as licenças perpétuas serão determinados com base nos direitos de uso de produto em vigor antes da interrupção.</w:t>
      </w:r>
      <w:r w:rsidR="002235CD" w:rsidRPr="009E04A7">
        <w:rPr>
          <w:rFonts w:cs="Tahoma"/>
          <w:szCs w:val="20"/>
          <w:lang w:val="pt-BR"/>
        </w:rPr>
        <w:t xml:space="preserve"> </w:t>
      </w:r>
      <w:r w:rsidRPr="009E04A7">
        <w:rPr>
          <w:rFonts w:cs="Tahoma"/>
          <w:szCs w:val="20"/>
          <w:lang w:val="pt-BR"/>
        </w:rPr>
        <w:t>Os direitos associados a ofertas de Serviços Online expirarão em caso de interrupção da cobertura do Software Assurance, seja o Enterprise CAL Suite perpétuo ou não.</w:t>
      </w:r>
      <w:r w:rsidR="002235CD" w:rsidRPr="009E04A7">
        <w:rPr>
          <w:rFonts w:cs="Tahoma"/>
          <w:szCs w:val="20"/>
          <w:lang w:val="pt-BR"/>
        </w:rPr>
        <w:t xml:space="preserve"> </w:t>
      </w:r>
      <w:r w:rsidRPr="009E04A7">
        <w:rPr>
          <w:rFonts w:cs="Tahoma"/>
          <w:szCs w:val="20"/>
          <w:lang w:val="pt-BR"/>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2235CD" w:rsidRPr="009E04A7">
        <w:rPr>
          <w:rFonts w:cs="Tahoma"/>
          <w:szCs w:val="20"/>
          <w:lang w:val="pt-BR"/>
        </w:rPr>
        <w:t xml:space="preserve"> </w:t>
      </w:r>
      <w:r w:rsidRPr="009E04A7">
        <w:rPr>
          <w:rFonts w:cs="Tahoma"/>
          <w:szCs w:val="20"/>
          <w:lang w:val="pt-BR"/>
        </w:rPr>
        <w:t>Uma licença para o Enterprise CAL Suite é uma licença individual que deverá ser cedida a um único usuário ou dispositivo.</w:t>
      </w:r>
      <w:r w:rsidR="002235CD" w:rsidRPr="009E04A7">
        <w:rPr>
          <w:rFonts w:cs="Tahoma"/>
          <w:szCs w:val="20"/>
          <w:lang w:val="pt-BR"/>
        </w:rPr>
        <w:t xml:space="preserve"> </w:t>
      </w:r>
      <w:r w:rsidRPr="009E04A7">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2235CD" w:rsidRPr="009E04A7">
        <w:rPr>
          <w:rFonts w:cs="Tahoma"/>
          <w:szCs w:val="20"/>
          <w:lang w:val="pt-BR"/>
        </w:rPr>
        <w:t xml:space="preserve"> </w:t>
      </w:r>
    </w:p>
    <w:p w14:paraId="037C8B28" w14:textId="77777777" w:rsidR="00D57009" w:rsidRPr="009E04A7" w:rsidRDefault="00D57009">
      <w:pPr>
        <w:rPr>
          <w:lang w:val="pt-BR"/>
        </w:rPr>
      </w:pPr>
    </w:p>
    <w:p w14:paraId="5BF33B59" w14:textId="77777777" w:rsidR="00163658" w:rsidRPr="009E04A7" w:rsidRDefault="00163658" w:rsidP="0084072C">
      <w:pPr>
        <w:ind w:left="720"/>
        <w:rPr>
          <w:lang w:val="pt-BR"/>
        </w:rPr>
      </w:pPr>
      <w:r w:rsidRPr="009E04A7">
        <w:rPr>
          <w:rFonts w:cs="Tahoma"/>
          <w:b/>
          <w:szCs w:val="20"/>
          <w:lang w:val="pt-BR"/>
        </w:rPr>
        <w:t>Serviços Online Incluídos no Pacote de CALs Empresariais</w:t>
      </w:r>
    </w:p>
    <w:p w14:paraId="1D38998E" w14:textId="77777777" w:rsidR="00391D38" w:rsidRPr="009E04A7" w:rsidRDefault="00391D38" w:rsidP="0084072C">
      <w:pPr>
        <w:ind w:left="720"/>
        <w:rPr>
          <w:lang w:val="pt-BR"/>
        </w:rPr>
      </w:pPr>
    </w:p>
    <w:p w14:paraId="1F67965C" w14:textId="77777777" w:rsidR="00163658" w:rsidRPr="009E04A7" w:rsidRDefault="00163658" w:rsidP="009A5D6F">
      <w:pPr>
        <w:ind w:left="720"/>
        <w:rPr>
          <w:lang w:val="pt-BR"/>
        </w:rPr>
      </w:pPr>
      <w:r w:rsidRPr="009E04A7">
        <w:rPr>
          <w:rFonts w:cs="Tahoma"/>
          <w:szCs w:val="20"/>
          <w:lang w:val="pt-BR"/>
        </w:rPr>
        <w:t>A partir de 1o. de abril de 2013, uma licença para o Pacote de CALs Empresariais com cobertura ativa do Software Assurance inclui os direitos de Arquivamento do Exchange Online para Exchange Server, Prevenção à Perda de Dados e Exchange Online Protection.</w:t>
      </w:r>
    </w:p>
    <w:p w14:paraId="63FFFC9E" w14:textId="77777777" w:rsidR="00855B26" w:rsidRPr="009E04A7" w:rsidRDefault="00855B26" w:rsidP="00855B26">
      <w:pPr>
        <w:ind w:left="720"/>
        <w:rPr>
          <w:lang w:val="pt-BR"/>
        </w:rPr>
      </w:pPr>
    </w:p>
    <w:p w14:paraId="6E8B3840" w14:textId="77777777" w:rsidR="00855B26" w:rsidRPr="009E04A7" w:rsidRDefault="00855B26" w:rsidP="00855B26">
      <w:pPr>
        <w:ind w:left="720"/>
        <w:rPr>
          <w:lang w:val="pt-BR"/>
        </w:rPr>
      </w:pPr>
      <w:r w:rsidRPr="009E04A7">
        <w:rPr>
          <w:rFonts w:cs="Tahoma"/>
          <w:szCs w:val="20"/>
          <w:u w:val="single"/>
          <w:lang w:val="pt-BR"/>
        </w:rPr>
        <w:t>Disponibilidade Internacional</w:t>
      </w:r>
      <w:r w:rsidRPr="009E04A7">
        <w:rPr>
          <w:rFonts w:cs="Tahoma"/>
          <w:szCs w:val="20"/>
          <w:lang w:val="pt-BR"/>
        </w:rPr>
        <w:t>. Esses Serviços Online só estão disponíveis em países nos quais o Office 365 está disponível:</w:t>
      </w:r>
      <w:r w:rsidRPr="009E04A7">
        <w:rPr>
          <w:rFonts w:cs="Tahoma"/>
          <w:color w:val="5B9BD5"/>
          <w:szCs w:val="20"/>
          <w:lang w:val="pt-BR"/>
        </w:rPr>
        <w:t xml:space="preserve"> </w:t>
      </w:r>
      <w:hyperlink r:id="rId51" w:anchor="international" w:history="1">
        <w:r w:rsidRPr="009E04A7">
          <w:rPr>
            <w:rStyle w:val="Hyperlink"/>
            <w:color w:val="5B9BD5"/>
            <w:lang w:val="pt-BR"/>
          </w:rPr>
          <w:t>http://www.microsoft.com/online/faq.aspx#international</w:t>
        </w:r>
      </w:hyperlink>
      <w:r w:rsidRPr="009E04A7">
        <w:rPr>
          <w:color w:val="5B9BD5"/>
          <w:lang w:val="pt-BR"/>
        </w:rPr>
        <w:br/>
      </w:r>
    </w:p>
    <w:p w14:paraId="6DF9DCF1" w14:textId="77777777" w:rsidR="00163658" w:rsidRPr="009E04A7" w:rsidRDefault="000150D5" w:rsidP="000150D5">
      <w:pPr>
        <w:ind w:left="720"/>
        <w:rPr>
          <w:lang w:val="pt-BR"/>
        </w:rPr>
      </w:pPr>
      <w:r w:rsidRPr="009E04A7">
        <w:rPr>
          <w:rFonts w:cs="Tahoma"/>
          <w:szCs w:val="20"/>
          <w:u w:val="single"/>
          <w:lang w:val="pt-BR"/>
        </w:rPr>
        <w:t>Provisionamento</w:t>
      </w:r>
      <w:r w:rsidR="00420A29" w:rsidRPr="009E04A7">
        <w:rPr>
          <w:rFonts w:cs="Tahoma"/>
          <w:szCs w:val="20"/>
          <w:lang w:val="pt-BR"/>
        </w:rPr>
        <w:t>.</w:t>
      </w:r>
      <w:r w:rsidRPr="009E04A7">
        <w:rPr>
          <w:rFonts w:cs="Tahoma"/>
          <w:szCs w:val="20"/>
          <w:lang w:val="pt-BR"/>
        </w:rPr>
        <w:t xml:space="preserve"> Para começar a usar esses serviços, o cliente deve entrar em contato com seu Microsoft Partner, que pode iniciar o processo de provisionamento exigido para ativar cada serviço.</w:t>
      </w:r>
    </w:p>
    <w:p w14:paraId="259E06C2" w14:textId="77777777" w:rsidR="00855B26" w:rsidRPr="009E04A7" w:rsidRDefault="00855B26" w:rsidP="000150D5">
      <w:pPr>
        <w:ind w:left="720"/>
        <w:rPr>
          <w:lang w:val="pt-BR"/>
        </w:rPr>
      </w:pPr>
    </w:p>
    <w:p w14:paraId="3A760809" w14:textId="77777777" w:rsidR="00391D38" w:rsidRPr="009E04A7" w:rsidRDefault="000150D5" w:rsidP="000150D5">
      <w:pPr>
        <w:ind w:left="720"/>
        <w:rPr>
          <w:lang w:val="pt-BR"/>
        </w:rPr>
      </w:pPr>
      <w:r w:rsidRPr="009E04A7">
        <w:rPr>
          <w:snapToGrid w:val="0"/>
          <w:u w:val="single"/>
          <w:lang w:val="pt-BR"/>
        </w:rPr>
        <w:t>Termos e Condições Complementares</w:t>
      </w:r>
      <w:r w:rsidRPr="009E04A7">
        <w:rPr>
          <w:snapToGrid w:val="0"/>
          <w:lang w:val="pt-BR"/>
        </w:rPr>
        <w:t xml:space="preserve">. </w:t>
      </w:r>
      <w:r w:rsidRPr="009E04A7">
        <w:rPr>
          <w:rFonts w:cs="Tahoma"/>
          <w:szCs w:val="20"/>
          <w:lang w:val="pt-BR"/>
        </w:rPr>
        <w:t>Os Termos e as Condições Complementares (</w:t>
      </w:r>
      <w:r w:rsidR="00D72C33" w:rsidRPr="009E04A7">
        <w:rPr>
          <w:rFonts w:cs="Tahoma"/>
          <w:szCs w:val="20"/>
          <w:lang w:val="pt-BR"/>
        </w:rPr>
        <w:t>“</w:t>
      </w:r>
      <w:r w:rsidRPr="009E04A7">
        <w:rPr>
          <w:rFonts w:cs="Tahoma"/>
          <w:szCs w:val="20"/>
          <w:lang w:val="pt-BR"/>
        </w:rPr>
        <w:t>Termos Complementares</w:t>
      </w:r>
      <w:r w:rsidR="00D72C33" w:rsidRPr="009E04A7">
        <w:rPr>
          <w:rFonts w:cs="Tahoma"/>
          <w:szCs w:val="20"/>
          <w:lang w:val="pt-BR"/>
        </w:rPr>
        <w:t>”</w:t>
      </w:r>
      <w:r w:rsidRPr="009E04A7">
        <w:rPr>
          <w:rFonts w:cs="Tahoma"/>
          <w:szCs w:val="20"/>
          <w:lang w:val="pt-BR"/>
        </w:rPr>
        <w:t xml:space="preserve">) na </w:t>
      </w:r>
      <w:hyperlink w:anchor="_Section_10_–" w:history="1">
        <w:r w:rsidRPr="009E04A7">
          <w:rPr>
            <w:rStyle w:val="Hyperlink"/>
            <w:rFonts w:cs="Tahoma"/>
            <w:szCs w:val="20"/>
            <w:lang w:val="pt-BR"/>
          </w:rPr>
          <w:t>Seção 10</w:t>
        </w:r>
      </w:hyperlink>
      <w:r w:rsidRPr="009E04A7">
        <w:rPr>
          <w:rFonts w:cs="Tahoma"/>
          <w:szCs w:val="20"/>
          <w:lang w:val="pt-BR"/>
        </w:rPr>
        <w:t xml:space="preserve"> se aplicam à </w:t>
      </w:r>
      <w:r w:rsidRPr="009E04A7">
        <w:rPr>
          <w:snapToGrid w:val="0"/>
          <w:lang w:val="pt-BR"/>
        </w:rPr>
        <w:t>compra e ao uso que os clientes fazem dos Serviços Online incluídos no Pacote de CAL Empresarial.</w:t>
      </w:r>
      <w:r w:rsidR="002235CD" w:rsidRPr="009E04A7">
        <w:rPr>
          <w:rFonts w:cs="Tahoma"/>
          <w:szCs w:val="20"/>
          <w:lang w:val="pt-BR"/>
        </w:rPr>
        <w:t xml:space="preserve"> </w:t>
      </w:r>
    </w:p>
    <w:p w14:paraId="5D1F06A7" w14:textId="77777777" w:rsidR="00391D38" w:rsidRPr="009E04A7" w:rsidRDefault="00391D38" w:rsidP="0084072C">
      <w:pPr>
        <w:ind w:left="720"/>
        <w:rPr>
          <w:lang w:val="pt-BR"/>
        </w:rPr>
      </w:pPr>
    </w:p>
    <w:p w14:paraId="0A4F1627" w14:textId="77777777" w:rsidR="00112BE6" w:rsidRPr="00371C8C" w:rsidRDefault="00112BE6" w:rsidP="005D1A15">
      <w:pPr>
        <w:spacing w:after="60"/>
        <w:ind w:left="720"/>
      </w:pPr>
      <w:r w:rsidRPr="00371C8C">
        <w:rPr>
          <w:rFonts w:cs="Tahoma"/>
          <w:b/>
          <w:color w:val="000000"/>
          <w:szCs w:val="20"/>
        </w:rPr>
        <w:t>Forefront Unified Access Gateway 2010</w:t>
      </w:r>
    </w:p>
    <w:p w14:paraId="171195B6" w14:textId="77777777" w:rsidR="005D1A15" w:rsidRPr="009E04A7" w:rsidRDefault="005D1A15" w:rsidP="00112BE6">
      <w:pPr>
        <w:spacing w:after="60"/>
        <w:ind w:left="720"/>
        <w:rPr>
          <w:spacing w:val="-4"/>
          <w:lang w:val="pt-BR"/>
        </w:rPr>
      </w:pPr>
      <w:r w:rsidRPr="00D37C54">
        <w:rPr>
          <w:rFonts w:cs="Tahoma"/>
          <w:color w:val="000000"/>
          <w:spacing w:val="-4"/>
          <w:szCs w:val="20"/>
          <w:u w:val="single"/>
        </w:rPr>
        <w:t>Direitos de Adequação (</w:t>
      </w:r>
      <w:r w:rsidR="00D72C33">
        <w:rPr>
          <w:rFonts w:cs="Tahoma"/>
          <w:color w:val="000000"/>
          <w:spacing w:val="-4"/>
          <w:szCs w:val="20"/>
          <w:u w:val="single"/>
        </w:rPr>
        <w:t>“</w:t>
      </w:r>
      <w:r w:rsidRPr="00D37C54">
        <w:rPr>
          <w:rFonts w:cs="Tahoma"/>
          <w:color w:val="000000"/>
          <w:spacing w:val="-4"/>
          <w:szCs w:val="20"/>
          <w:u w:val="single"/>
        </w:rPr>
        <w:t>True-Up</w:t>
      </w:r>
      <w:r w:rsidR="00D72C33">
        <w:rPr>
          <w:rFonts w:cs="Tahoma"/>
          <w:color w:val="000000"/>
          <w:spacing w:val="-4"/>
          <w:szCs w:val="20"/>
          <w:u w:val="single"/>
        </w:rPr>
        <w:t>”</w:t>
      </w:r>
      <w:r w:rsidRPr="00D37C54">
        <w:rPr>
          <w:rFonts w:cs="Tahoma"/>
          <w:color w:val="000000"/>
          <w:spacing w:val="-4"/>
          <w:szCs w:val="20"/>
          <w:u w:val="single"/>
        </w:rPr>
        <w:t>)</w:t>
      </w:r>
      <w:r w:rsidR="00420A29" w:rsidRPr="00420A29">
        <w:rPr>
          <w:rFonts w:cs="Tahoma"/>
          <w:color w:val="000000"/>
          <w:spacing w:val="-4"/>
          <w:szCs w:val="20"/>
        </w:rPr>
        <w:t>.</w:t>
      </w:r>
      <w:r w:rsidR="00420A29">
        <w:rPr>
          <w:rFonts w:cs="Tahoma"/>
          <w:color w:val="000000"/>
          <w:spacing w:val="-4"/>
          <w:szCs w:val="20"/>
        </w:rPr>
        <w:t xml:space="preserve"> </w:t>
      </w:r>
      <w:r w:rsidRPr="009E04A7">
        <w:rPr>
          <w:rFonts w:cs="Tahoma"/>
          <w:color w:val="000000"/>
          <w:spacing w:val="-4"/>
          <w:szCs w:val="20"/>
          <w:lang w:val="pt-BR"/>
        </w:rPr>
        <w:t>Não obstante qualquer outra disposição em contrário nos Direitos de Uso do</w:t>
      </w:r>
      <w:r w:rsidR="00D37C54" w:rsidRPr="009E04A7">
        <w:rPr>
          <w:rFonts w:cs="Tahoma"/>
          <w:color w:val="000000"/>
          <w:spacing w:val="-4"/>
          <w:szCs w:val="20"/>
          <w:lang w:val="pt-BR"/>
        </w:rPr>
        <w:t> </w:t>
      </w:r>
      <w:r w:rsidRPr="009E04A7">
        <w:rPr>
          <w:rFonts w:cs="Tahoma"/>
          <w:color w:val="000000"/>
          <w:spacing w:val="-4"/>
          <w:szCs w:val="20"/>
          <w:lang w:val="pt-BR"/>
        </w:rPr>
        <w:t xml:space="preserve">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w:t>
      </w:r>
      <w:r w:rsidR="00D72C33" w:rsidRPr="009E04A7">
        <w:rPr>
          <w:rFonts w:cs="Tahoma"/>
          <w:color w:val="000000"/>
          <w:spacing w:val="-4"/>
          <w:szCs w:val="20"/>
          <w:lang w:val="pt-BR"/>
        </w:rPr>
        <w:t>“</w:t>
      </w:r>
      <w:r w:rsidRPr="009E04A7">
        <w:rPr>
          <w:rFonts w:cs="Tahoma"/>
          <w:color w:val="000000"/>
          <w:spacing w:val="-4"/>
          <w:szCs w:val="20"/>
          <w:lang w:val="pt-BR"/>
        </w:rPr>
        <w:t>Clientes Qualificados</w:t>
      </w:r>
      <w:r w:rsidR="00D72C33" w:rsidRPr="009E04A7">
        <w:rPr>
          <w:rFonts w:cs="Tahoma"/>
          <w:color w:val="000000"/>
          <w:spacing w:val="-4"/>
          <w:szCs w:val="20"/>
          <w:lang w:val="pt-BR"/>
        </w:rPr>
        <w:t>”</w:t>
      </w:r>
      <w:r w:rsidRPr="009E04A7">
        <w:rPr>
          <w:rFonts w:cs="Tahoma"/>
          <w:color w:val="000000"/>
          <w:spacing w:val="-4"/>
          <w:szCs w:val="20"/>
          <w:lang w:val="pt-BR"/>
        </w:rPr>
        <w:t xml:space="preserve">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w:t>
      </w:r>
      <w:r w:rsidR="00D72C33" w:rsidRPr="009E04A7">
        <w:rPr>
          <w:rFonts w:cs="Tahoma"/>
          <w:color w:val="000000"/>
          <w:spacing w:val="-4"/>
          <w:szCs w:val="20"/>
          <w:lang w:val="pt-BR"/>
        </w:rPr>
        <w:t>“</w:t>
      </w:r>
      <w:r w:rsidRPr="009E04A7">
        <w:rPr>
          <w:rFonts w:cs="Tahoma"/>
          <w:color w:val="000000"/>
          <w:spacing w:val="-4"/>
          <w:szCs w:val="20"/>
          <w:lang w:val="pt-BR"/>
        </w:rPr>
        <w:t>true-up</w:t>
      </w:r>
      <w:r w:rsidR="00D72C33" w:rsidRPr="009E04A7">
        <w:rPr>
          <w:rFonts w:cs="Tahoma"/>
          <w:color w:val="000000"/>
          <w:spacing w:val="-4"/>
          <w:szCs w:val="20"/>
          <w:lang w:val="pt-BR"/>
        </w:rPr>
        <w:t>”</w:t>
      </w:r>
      <w:r w:rsidRPr="009E04A7">
        <w:rPr>
          <w:rFonts w:cs="Tahoma"/>
          <w:color w:val="000000"/>
          <w:spacing w:val="-4"/>
          <w:szCs w:val="20"/>
          <w:lang w:val="pt-BR"/>
        </w:rPr>
        <w:t>).</w:t>
      </w:r>
      <w:r w:rsidR="002235CD" w:rsidRPr="009E04A7">
        <w:rPr>
          <w:rFonts w:cs="Tahoma"/>
          <w:color w:val="000000"/>
          <w:spacing w:val="-4"/>
          <w:szCs w:val="20"/>
          <w:lang w:val="pt-BR"/>
        </w:rPr>
        <w:t xml:space="preserve"> </w:t>
      </w:r>
      <w:r w:rsidRPr="009E04A7">
        <w:rPr>
          <w:rFonts w:cs="Tahoma"/>
          <w:color w:val="000000"/>
          <w:spacing w:val="-4"/>
          <w:szCs w:val="20"/>
          <w:lang w:val="pt-BR"/>
        </w:rPr>
        <w:t>Essa exceção se aplica somente a licenças adquiridas sob os direitos de adequação (</w:t>
      </w:r>
      <w:r w:rsidR="00D72C33" w:rsidRPr="009E04A7">
        <w:rPr>
          <w:rFonts w:cs="Tahoma"/>
          <w:color w:val="000000"/>
          <w:spacing w:val="-4"/>
          <w:szCs w:val="20"/>
          <w:lang w:val="pt-BR"/>
        </w:rPr>
        <w:t>“</w:t>
      </w:r>
      <w:r w:rsidRPr="009E04A7">
        <w:rPr>
          <w:rFonts w:cs="Tahoma"/>
          <w:color w:val="000000"/>
          <w:spacing w:val="-4"/>
          <w:szCs w:val="20"/>
          <w:lang w:val="pt-BR"/>
        </w:rPr>
        <w:t>true-up</w:t>
      </w:r>
      <w:r w:rsidR="00D72C33" w:rsidRPr="009E04A7">
        <w:rPr>
          <w:rFonts w:cs="Tahoma"/>
          <w:color w:val="000000"/>
          <w:spacing w:val="-4"/>
          <w:szCs w:val="20"/>
          <w:lang w:val="pt-BR"/>
        </w:rPr>
        <w:t>”</w:t>
      </w:r>
      <w:r w:rsidRPr="009E04A7">
        <w:rPr>
          <w:rFonts w:cs="Tahoma"/>
          <w:color w:val="000000"/>
          <w:spacing w:val="-4"/>
          <w:szCs w:val="20"/>
          <w:lang w:val="pt-BR"/>
        </w:rPr>
        <w:t xml:space="preserve">) antes da primeira renovação do Cliente Qualificado após 1º de dezembro de 2012. Consulte a seção </w:t>
      </w:r>
      <w:r w:rsidR="00D72C33" w:rsidRPr="009E04A7">
        <w:rPr>
          <w:rFonts w:cs="Tahoma"/>
          <w:color w:val="000000"/>
          <w:spacing w:val="-4"/>
          <w:szCs w:val="20"/>
          <w:lang w:val="pt-BR"/>
        </w:rPr>
        <w:t>“</w:t>
      </w:r>
      <w:r w:rsidRPr="009E04A7">
        <w:rPr>
          <w:rFonts w:cs="Tahoma"/>
          <w:color w:val="000000"/>
          <w:spacing w:val="-4"/>
          <w:szCs w:val="20"/>
          <w:lang w:val="pt-BR"/>
        </w:rPr>
        <w:t>Direitos de Uso Estendidos para produtos Forefront</w:t>
      </w:r>
      <w:r w:rsidR="00D72C33" w:rsidRPr="009E04A7">
        <w:rPr>
          <w:rFonts w:cs="Tahoma"/>
          <w:color w:val="000000"/>
          <w:spacing w:val="-4"/>
          <w:szCs w:val="20"/>
          <w:lang w:val="pt-BR"/>
        </w:rPr>
        <w:t>”</w:t>
      </w:r>
      <w:r w:rsidRPr="009E04A7">
        <w:rPr>
          <w:rFonts w:cs="Tahoma"/>
          <w:color w:val="000000"/>
          <w:spacing w:val="-4"/>
          <w:szCs w:val="20"/>
          <w:lang w:val="pt-BR"/>
        </w:rPr>
        <w:t xml:space="preserve"> abaixo para obter os direitos de uso estendidos sob o Pacote de CALs Empresariais para componentes do Forefront Protection Suite (parte do Pacote de CALs Empresariais até 30 de novembro de 2012).</w:t>
      </w:r>
    </w:p>
    <w:p w14:paraId="18A91BCB" w14:textId="77777777" w:rsidR="005D1A15" w:rsidRPr="009E04A7" w:rsidRDefault="00112BE6" w:rsidP="005D1A15">
      <w:pPr>
        <w:spacing w:before="120" w:after="60"/>
        <w:ind w:left="720"/>
        <w:rPr>
          <w:lang w:val="pt-BR"/>
        </w:rPr>
      </w:pPr>
      <w:r w:rsidRPr="009E04A7">
        <w:rPr>
          <w:rFonts w:cs="Tahoma"/>
          <w:color w:val="000000"/>
          <w:szCs w:val="20"/>
          <w:lang w:val="pt-BR"/>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w:t>
      </w:r>
      <w:r w:rsidR="00D72C33" w:rsidRPr="009E04A7">
        <w:rPr>
          <w:rFonts w:cs="Tahoma"/>
          <w:color w:val="000000"/>
          <w:szCs w:val="20"/>
          <w:lang w:val="pt-BR"/>
        </w:rPr>
        <w:t>“</w:t>
      </w:r>
      <w:r w:rsidRPr="009E04A7">
        <w:rPr>
          <w:rFonts w:cs="Tahoma"/>
          <w:color w:val="000000"/>
          <w:szCs w:val="20"/>
          <w:lang w:val="pt-BR"/>
        </w:rPr>
        <w:t>true-up</w:t>
      </w:r>
      <w:r w:rsidR="00D72C33" w:rsidRPr="009E04A7">
        <w:rPr>
          <w:rFonts w:cs="Tahoma"/>
          <w:color w:val="000000"/>
          <w:szCs w:val="20"/>
          <w:lang w:val="pt-BR"/>
        </w:rPr>
        <w:t>”</w:t>
      </w:r>
      <w:r w:rsidRPr="009E04A7">
        <w:rPr>
          <w:rFonts w:cs="Tahoma"/>
          <w:color w:val="000000"/>
          <w:szCs w:val="20"/>
          <w:lang w:val="pt-BR"/>
        </w:rPr>
        <w:t>)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14:paraId="2A9C08D3" w14:textId="77777777" w:rsidR="005D1A15" w:rsidRPr="009E04A7" w:rsidRDefault="005D1A15" w:rsidP="00630ED6">
      <w:pPr>
        <w:ind w:left="720"/>
        <w:rPr>
          <w:lang w:val="pt-BR"/>
        </w:rPr>
      </w:pPr>
    </w:p>
    <w:p w14:paraId="3F0B4478" w14:textId="77777777" w:rsidR="00D37C54" w:rsidRPr="009E04A7" w:rsidRDefault="00D37C54" w:rsidP="00630ED6">
      <w:pPr>
        <w:ind w:left="720"/>
        <w:rPr>
          <w:lang w:val="pt-BR"/>
        </w:rPr>
      </w:pPr>
    </w:p>
    <w:p w14:paraId="2E4E83D1" w14:textId="77777777" w:rsidR="00D37C54" w:rsidRPr="009E04A7" w:rsidRDefault="00D37C54" w:rsidP="00630ED6">
      <w:pPr>
        <w:ind w:left="720"/>
        <w:rPr>
          <w:lang w:val="pt-BR"/>
        </w:rPr>
      </w:pPr>
    </w:p>
    <w:p w14:paraId="1523A2B3" w14:textId="77777777" w:rsidR="004E3869" w:rsidRPr="009E04A7" w:rsidRDefault="00A2724A" w:rsidP="0084072C">
      <w:pPr>
        <w:spacing w:after="60"/>
        <w:ind w:left="720"/>
        <w:rPr>
          <w:lang w:val="pt-BR"/>
        </w:rPr>
      </w:pPr>
      <w:r w:rsidRPr="009E04A7">
        <w:rPr>
          <w:rFonts w:cs="Tahoma"/>
          <w:b/>
          <w:color w:val="000000"/>
          <w:szCs w:val="20"/>
          <w:lang w:val="pt-BR"/>
        </w:rPr>
        <w:lastRenderedPageBreak/>
        <w:t>Direitos de Uso Estendido para produtos Forefront</w:t>
      </w:r>
    </w:p>
    <w:p w14:paraId="1325623B" w14:textId="77777777" w:rsidR="00C349AE" w:rsidRPr="009E04A7" w:rsidRDefault="00793CBD" w:rsidP="0084072C">
      <w:pPr>
        <w:ind w:left="720"/>
        <w:rPr>
          <w:lang w:val="pt-BR"/>
        </w:rPr>
      </w:pPr>
      <w:r w:rsidRPr="009E04A7">
        <w:rPr>
          <w:rFonts w:cs="Tahoma"/>
          <w:bCs/>
          <w:color w:val="000000"/>
          <w:szCs w:val="18"/>
          <w:lang w:val="pt-BR"/>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w:t>
      </w:r>
      <w:r w:rsidR="002235CD" w:rsidRPr="009E04A7">
        <w:rPr>
          <w:rFonts w:cs="Tahoma"/>
          <w:bCs/>
          <w:color w:val="000000"/>
          <w:szCs w:val="18"/>
          <w:lang w:val="pt-BR"/>
        </w:rPr>
        <w:t xml:space="preserve"> </w:t>
      </w:r>
      <w:r w:rsidRPr="009E04A7">
        <w:rPr>
          <w:rFonts w:cs="Tahoma"/>
          <w:bCs/>
          <w:color w:val="000000"/>
          <w:szCs w:val="18"/>
          <w:lang w:val="pt-BR"/>
        </w:rPr>
        <w:t xml:space="preserve">Esses clientes também podem continuar a usar os componentes do </w:t>
      </w:r>
      <w:r w:rsidRPr="009E04A7">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9E04A7">
        <w:rPr>
          <w:rFonts w:cs="Tahoma"/>
          <w:bCs/>
          <w:color w:val="000000"/>
          <w:szCs w:val="18"/>
          <w:lang w:val="pt-BR"/>
        </w:rPr>
        <w:t>do pacote até 31 de dezembro de 2015. Esses termos também se aplicam a licenças do Pacote de CALs Empresariais adquiridas por esses clientes antes de</w:t>
      </w:r>
      <w:r w:rsidR="00D37C54" w:rsidRPr="009E04A7">
        <w:rPr>
          <w:rFonts w:cs="Tahoma"/>
          <w:bCs/>
          <w:color w:val="000000"/>
          <w:szCs w:val="18"/>
          <w:lang w:val="pt-BR"/>
        </w:rPr>
        <w:t> </w:t>
      </w:r>
      <w:r w:rsidRPr="009E04A7">
        <w:rPr>
          <w:rFonts w:cs="Tahoma"/>
          <w:bCs/>
          <w:color w:val="000000"/>
          <w:szCs w:val="18"/>
          <w:lang w:val="pt-BR"/>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14:paraId="1C362390" w14:textId="77777777" w:rsidR="00C349AE" w:rsidRPr="009E04A7" w:rsidRDefault="00C349AE" w:rsidP="0084072C">
      <w:pPr>
        <w:ind w:left="720"/>
        <w:rPr>
          <w:lang w:val="pt-BR"/>
        </w:rPr>
      </w:pPr>
    </w:p>
    <w:p w14:paraId="63FF12A4" w14:textId="77777777" w:rsidR="004E3869" w:rsidRPr="009E04A7" w:rsidRDefault="004E3869" w:rsidP="0084072C">
      <w:pPr>
        <w:spacing w:after="60"/>
        <w:ind w:left="720"/>
        <w:rPr>
          <w:lang w:val="pt-BR"/>
        </w:rPr>
      </w:pPr>
      <w:r w:rsidRPr="009E04A7">
        <w:rPr>
          <w:rFonts w:cs="Tahoma"/>
          <w:b/>
          <w:color w:val="000000"/>
          <w:szCs w:val="20"/>
          <w:lang w:val="pt-BR"/>
        </w:rPr>
        <w:t xml:space="preserve">Forefront Protection Suite </w:t>
      </w:r>
    </w:p>
    <w:p w14:paraId="4B7B1AC8" w14:textId="77777777" w:rsidR="004E3869" w:rsidRPr="009E04A7" w:rsidRDefault="004E3869" w:rsidP="0084072C">
      <w:pPr>
        <w:ind w:left="720"/>
        <w:rPr>
          <w:lang w:val="pt-BR"/>
        </w:rPr>
      </w:pPr>
      <w:r w:rsidRPr="009E04A7">
        <w:rPr>
          <w:rFonts w:cs="Tahoma"/>
          <w:color w:val="000000"/>
          <w:szCs w:val="20"/>
          <w:lang w:val="pt-BR"/>
        </w:rPr>
        <w:t>Uma assinatura do Forefront Protection Suite consiste nos seguintes serviços online:</w:t>
      </w:r>
      <w:r w:rsidR="002235CD" w:rsidRPr="009E04A7">
        <w:rPr>
          <w:rFonts w:cs="Tahoma"/>
          <w:color w:val="000000"/>
          <w:szCs w:val="20"/>
          <w:lang w:val="pt-BR"/>
        </w:rPr>
        <w:t xml:space="preserve"> </w:t>
      </w:r>
      <w:r w:rsidRPr="009E04A7">
        <w:rPr>
          <w:rFonts w:cs="Tahoma"/>
          <w:color w:val="000000"/>
          <w:szCs w:val="20"/>
          <w:lang w:val="pt-BR"/>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4CBF5880" w14:textId="77777777" w:rsidR="00B2460D" w:rsidRPr="009E04A7" w:rsidRDefault="00B2460D" w:rsidP="0084072C">
      <w:pPr>
        <w:ind w:left="720"/>
        <w:rPr>
          <w:lang w:val="pt-BR"/>
        </w:rPr>
      </w:pPr>
    </w:p>
    <w:p w14:paraId="63B30B47" w14:textId="77777777" w:rsidR="00023FE7" w:rsidRPr="009E04A7" w:rsidRDefault="00023FE7" w:rsidP="0084072C">
      <w:pPr>
        <w:spacing w:after="60"/>
        <w:ind w:left="720"/>
        <w:rPr>
          <w:lang w:val="pt-BR"/>
        </w:rPr>
      </w:pPr>
      <w:r w:rsidRPr="009E04A7">
        <w:rPr>
          <w:rFonts w:cs="Tahoma"/>
          <w:b/>
          <w:color w:val="000000"/>
          <w:szCs w:val="20"/>
          <w:lang w:val="pt-BR"/>
        </w:rPr>
        <w:t>CALs Somente para Aluno (Licença Academic Open e Academic Select)</w:t>
      </w:r>
    </w:p>
    <w:p w14:paraId="66C48865" w14:textId="77777777" w:rsidR="00023FE7" w:rsidRPr="009E04A7" w:rsidRDefault="00023FE7" w:rsidP="0084072C">
      <w:pPr>
        <w:ind w:left="720"/>
        <w:rPr>
          <w:lang w:val="pt-BR"/>
        </w:rPr>
      </w:pPr>
      <w:r w:rsidRPr="009E04A7">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1CB17039" w14:textId="77777777" w:rsidR="00026546" w:rsidRPr="009E04A7" w:rsidRDefault="00026546" w:rsidP="0084072C">
      <w:pPr>
        <w:ind w:left="720"/>
        <w:rPr>
          <w:lang w:val="pt-BR"/>
        </w:rPr>
      </w:pPr>
    </w:p>
    <w:p w14:paraId="5E2AF2E7" w14:textId="77777777" w:rsidR="007B35CE" w:rsidRPr="009E04A7" w:rsidRDefault="007B35CE" w:rsidP="0084072C">
      <w:pPr>
        <w:ind w:left="720"/>
        <w:rPr>
          <w:lang w:val="pt-BR"/>
        </w:rPr>
      </w:pPr>
    </w:p>
    <w:p w14:paraId="30B56A9A" w14:textId="77777777" w:rsidR="00112BE6" w:rsidRPr="009E04A7" w:rsidRDefault="00A560B6" w:rsidP="00112BE6">
      <w:pPr>
        <w:pStyle w:val="Heading3"/>
        <w:rPr>
          <w:lang w:val="pt-BR"/>
        </w:rPr>
      </w:pPr>
      <w:bookmarkStart w:id="1223" w:name="_45_Exchange_Enterprise"/>
      <w:bookmarkStart w:id="1224" w:name="_48_Exchange_Enterprise"/>
      <w:bookmarkStart w:id="1225" w:name="_47_CAL_Empresarial"/>
      <w:bookmarkStart w:id="1226" w:name="_Toc380098175"/>
      <w:bookmarkEnd w:id="1223"/>
      <w:bookmarkEnd w:id="1224"/>
      <w:bookmarkEnd w:id="1225"/>
      <w:r w:rsidRPr="009E04A7">
        <w:rPr>
          <w:rFonts w:ascii="Tahoma" w:hAnsi="Tahoma"/>
          <w:caps/>
          <w:color w:val="F66400"/>
          <w:sz w:val="22"/>
          <w:vertAlign w:val="superscript"/>
          <w:lang w:val="pt-BR"/>
        </w:rPr>
        <w:t>47</w:t>
      </w:r>
      <w:r w:rsidRPr="009E04A7">
        <w:rPr>
          <w:rFonts w:ascii="Tahoma" w:hAnsi="Tahoma"/>
          <w:color w:val="F66400"/>
          <w:sz w:val="22"/>
          <w:lang w:val="pt-BR"/>
        </w:rPr>
        <w:t xml:space="preserve"> CAL Empresarial do Exchange com Serviços 2013</w:t>
      </w:r>
      <w:bookmarkEnd w:id="1226"/>
      <w:r w:rsidRPr="009E04A7">
        <w:rPr>
          <w:rFonts w:ascii="Tahoma" w:hAnsi="Tahoma"/>
          <w:color w:val="F66400"/>
          <w:sz w:val="22"/>
          <w:lang w:val="pt-BR"/>
        </w:rPr>
        <w:t xml:space="preserve"> </w:t>
      </w:r>
    </w:p>
    <w:p w14:paraId="3AC751E3" w14:textId="77777777" w:rsidR="00112BE6" w:rsidRPr="009E04A7" w:rsidRDefault="00112BE6" w:rsidP="00112BE6">
      <w:pPr>
        <w:rPr>
          <w:lang w:val="pt-BR"/>
        </w:rPr>
      </w:pPr>
    </w:p>
    <w:p w14:paraId="0B9D574C" w14:textId="77777777" w:rsidR="00112BE6" w:rsidRPr="009E04A7" w:rsidRDefault="00112BE6" w:rsidP="00112BE6">
      <w:pPr>
        <w:ind w:left="720"/>
        <w:rPr>
          <w:lang w:val="pt-BR"/>
        </w:rPr>
      </w:pPr>
      <w:r w:rsidRPr="009E04A7">
        <w:rPr>
          <w:rFonts w:cs="Tahoma"/>
          <w:b/>
          <w:szCs w:val="20"/>
          <w:lang w:val="pt-BR"/>
        </w:rPr>
        <w:t>Serviços Online Incluídos com a CAL Empresarial do Exchange com Serviços 2013</w:t>
      </w:r>
    </w:p>
    <w:p w14:paraId="2E2AAC51" w14:textId="77777777" w:rsidR="00112BE6" w:rsidRPr="009E04A7" w:rsidRDefault="00112BE6" w:rsidP="00112BE6">
      <w:pPr>
        <w:ind w:left="720"/>
        <w:rPr>
          <w:lang w:val="pt-BR"/>
        </w:rPr>
      </w:pPr>
      <w:r w:rsidRPr="009E04A7">
        <w:rPr>
          <w:rFonts w:cs="Tahoma"/>
          <w:szCs w:val="20"/>
          <w:lang w:val="pt-BR"/>
        </w:rPr>
        <w:t>A partir de 1o. de abril de 2013, uma licença para CAL Empresarial do Exchange com Serviços 2013 com cobertura ativa do Software Assurance inclui os direitos de Prevenção à Perda de Dados e Exchange Online Protection.</w:t>
      </w:r>
    </w:p>
    <w:p w14:paraId="3621719F" w14:textId="77777777" w:rsidR="00112BE6" w:rsidRPr="009E04A7" w:rsidRDefault="00112BE6" w:rsidP="00112BE6">
      <w:pPr>
        <w:ind w:left="720"/>
        <w:rPr>
          <w:lang w:val="pt-BR"/>
        </w:rPr>
      </w:pPr>
    </w:p>
    <w:p w14:paraId="3C10C491" w14:textId="77777777" w:rsidR="00855B26" w:rsidRPr="009E04A7" w:rsidRDefault="00855B26" w:rsidP="00855B26">
      <w:pPr>
        <w:ind w:left="720"/>
        <w:rPr>
          <w:lang w:val="pt-BR"/>
        </w:rPr>
      </w:pPr>
      <w:r w:rsidRPr="009E04A7">
        <w:rPr>
          <w:rFonts w:cs="Tahoma"/>
          <w:szCs w:val="20"/>
          <w:u w:val="single"/>
          <w:lang w:val="pt-BR"/>
        </w:rPr>
        <w:t>Disponibilidade Internacional</w:t>
      </w:r>
      <w:r w:rsidRPr="009E04A7">
        <w:rPr>
          <w:rFonts w:cs="Tahoma"/>
          <w:szCs w:val="20"/>
          <w:lang w:val="pt-BR"/>
        </w:rPr>
        <w:t>. Esses Serviços Online só estão disponíveis em países nos quais o Office 365 está disponível:</w:t>
      </w:r>
      <w:r w:rsidRPr="009E04A7">
        <w:rPr>
          <w:rFonts w:cs="Tahoma"/>
          <w:color w:val="5B9BD5"/>
          <w:szCs w:val="20"/>
          <w:lang w:val="pt-BR"/>
        </w:rPr>
        <w:t xml:space="preserve"> </w:t>
      </w:r>
      <w:hyperlink r:id="rId52" w:anchor="international" w:history="1">
        <w:r w:rsidRPr="009E04A7">
          <w:rPr>
            <w:rStyle w:val="Hyperlink"/>
            <w:color w:val="5B9BD5"/>
            <w:lang w:val="pt-BR"/>
          </w:rPr>
          <w:t>http://www.microsoft.com/online/faq.aspx#international</w:t>
        </w:r>
      </w:hyperlink>
      <w:r w:rsidRPr="009E04A7">
        <w:rPr>
          <w:color w:val="5B9BD5"/>
          <w:lang w:val="pt-BR"/>
        </w:rPr>
        <w:br/>
      </w:r>
    </w:p>
    <w:p w14:paraId="6A51C66A" w14:textId="77777777" w:rsidR="00112BE6" w:rsidRPr="009E04A7" w:rsidRDefault="00112BE6" w:rsidP="00112BE6">
      <w:pPr>
        <w:ind w:left="720"/>
        <w:rPr>
          <w:lang w:val="pt-BR"/>
        </w:rPr>
      </w:pPr>
      <w:r w:rsidRPr="009E04A7">
        <w:rPr>
          <w:rFonts w:cs="Tahoma"/>
          <w:szCs w:val="20"/>
          <w:u w:val="single"/>
          <w:lang w:val="pt-BR"/>
        </w:rPr>
        <w:t>Provisionamento</w:t>
      </w:r>
      <w:r w:rsidRPr="009E04A7">
        <w:rPr>
          <w:rFonts w:cs="Tahoma"/>
          <w:szCs w:val="20"/>
          <w:lang w:val="pt-BR"/>
        </w:rPr>
        <w:t>. Para começar a usar esses serviços, o cliente deve entrar em contato com seu Microsoft Partner, que pode iniciar o processo de provisionamento exigido para ativar cada serviço.</w:t>
      </w:r>
    </w:p>
    <w:p w14:paraId="5E35C53F" w14:textId="77777777" w:rsidR="00112BE6" w:rsidRPr="009E04A7" w:rsidRDefault="00112BE6" w:rsidP="00112BE6">
      <w:pPr>
        <w:ind w:left="720"/>
        <w:rPr>
          <w:lang w:val="pt-BR"/>
        </w:rPr>
      </w:pPr>
    </w:p>
    <w:p w14:paraId="4FDCDB93" w14:textId="77777777" w:rsidR="00112BE6" w:rsidRPr="009E04A7" w:rsidRDefault="00112BE6" w:rsidP="00112BE6">
      <w:pPr>
        <w:ind w:left="720"/>
        <w:rPr>
          <w:spacing w:val="-4"/>
          <w:lang w:val="pt-BR"/>
        </w:rPr>
      </w:pPr>
      <w:r w:rsidRPr="009E04A7">
        <w:rPr>
          <w:rFonts w:cs="Tahoma"/>
          <w:spacing w:val="-4"/>
          <w:szCs w:val="20"/>
          <w:u w:val="single"/>
          <w:lang w:val="pt-BR"/>
        </w:rPr>
        <w:t>Termos e Condições Complementares</w:t>
      </w:r>
      <w:r w:rsidRPr="009E04A7">
        <w:rPr>
          <w:rFonts w:cs="Tahoma"/>
          <w:spacing w:val="-4"/>
          <w:szCs w:val="20"/>
          <w:lang w:val="pt-BR"/>
        </w:rPr>
        <w:t>. Os Termos e as Condições Complementares (</w:t>
      </w:r>
      <w:r w:rsidR="00D72C33" w:rsidRPr="009E04A7">
        <w:rPr>
          <w:rFonts w:cs="Tahoma"/>
          <w:spacing w:val="-4"/>
          <w:szCs w:val="20"/>
          <w:lang w:val="pt-BR"/>
        </w:rPr>
        <w:t>“</w:t>
      </w:r>
      <w:r w:rsidRPr="009E04A7">
        <w:rPr>
          <w:rFonts w:cs="Tahoma"/>
          <w:spacing w:val="-4"/>
          <w:szCs w:val="20"/>
          <w:lang w:val="pt-BR"/>
        </w:rPr>
        <w:t>Termos Complementares</w:t>
      </w:r>
      <w:r w:rsidR="00D72C33" w:rsidRPr="009E04A7">
        <w:rPr>
          <w:rFonts w:cs="Tahoma"/>
          <w:spacing w:val="-4"/>
          <w:szCs w:val="20"/>
          <w:lang w:val="pt-BR"/>
        </w:rPr>
        <w:t>”</w:t>
      </w:r>
      <w:r w:rsidRPr="009E04A7">
        <w:rPr>
          <w:rFonts w:cs="Tahoma"/>
          <w:spacing w:val="-4"/>
          <w:szCs w:val="20"/>
          <w:lang w:val="pt-BR"/>
        </w:rPr>
        <w:t xml:space="preserve">) na </w:t>
      </w:r>
      <w:hyperlink w:anchor="_Section_10_–" w:history="1">
        <w:r w:rsidRPr="009E04A7">
          <w:rPr>
            <w:rStyle w:val="Hyperlink"/>
            <w:rFonts w:cs="Tahoma"/>
            <w:spacing w:val="-4"/>
            <w:szCs w:val="20"/>
            <w:lang w:val="pt-BR"/>
          </w:rPr>
          <w:t>Seção 10</w:t>
        </w:r>
      </w:hyperlink>
      <w:r w:rsidRPr="009E04A7">
        <w:rPr>
          <w:rFonts w:cs="Tahoma"/>
          <w:spacing w:val="-4"/>
          <w:szCs w:val="20"/>
          <w:lang w:val="pt-BR"/>
        </w:rPr>
        <w:t xml:space="preserve"> se aplicam à </w:t>
      </w:r>
      <w:r w:rsidRPr="009E04A7">
        <w:rPr>
          <w:snapToGrid w:val="0"/>
          <w:spacing w:val="-4"/>
          <w:lang w:val="pt-BR"/>
        </w:rPr>
        <w:t>compra e ao uso que os clientes fazem dos Serviços Online incluídos na CAL Empresarial do Exchange com Serviços 2013.</w:t>
      </w:r>
    </w:p>
    <w:p w14:paraId="66E08080" w14:textId="77777777" w:rsidR="00D70D2C" w:rsidRPr="009E04A7" w:rsidRDefault="00D70D2C" w:rsidP="0084072C">
      <w:pPr>
        <w:ind w:left="540"/>
        <w:rPr>
          <w:lang w:val="pt-BR"/>
        </w:rPr>
      </w:pPr>
    </w:p>
    <w:p w14:paraId="4DAE9022" w14:textId="77777777" w:rsidR="007B35CE" w:rsidRPr="009E04A7" w:rsidRDefault="007B35CE" w:rsidP="0084072C">
      <w:pPr>
        <w:ind w:left="540"/>
        <w:rPr>
          <w:lang w:val="pt-BR"/>
        </w:rPr>
      </w:pPr>
    </w:p>
    <w:p w14:paraId="3CDC35D4" w14:textId="77777777" w:rsidR="00D70D2C" w:rsidRPr="009E04A7" w:rsidRDefault="0085774C" w:rsidP="00D70D2C">
      <w:pPr>
        <w:pStyle w:val="Heading2"/>
        <w:ind w:left="270" w:hanging="270"/>
        <w:rPr>
          <w:lang w:val="pt-BR"/>
        </w:rPr>
      </w:pPr>
      <w:bookmarkStart w:id="1227" w:name="_43_Exchange_Enterprise"/>
      <w:bookmarkStart w:id="1228" w:name="_44_Exchange_Online"/>
      <w:bookmarkStart w:id="1229" w:name="_48_Arquivamento_do"/>
      <w:bookmarkStart w:id="1230" w:name="_Toc336338305"/>
      <w:bookmarkStart w:id="1231" w:name="_Toc380098176"/>
      <w:bookmarkStart w:id="1232" w:name="Srv_45ExchOnlineArchivingUserSL"/>
      <w:bookmarkEnd w:id="1227"/>
      <w:bookmarkEnd w:id="1228"/>
      <w:bookmarkEnd w:id="1229"/>
      <w:r w:rsidRPr="009E04A7">
        <w:rPr>
          <w:rFonts w:ascii="Tahoma" w:hAnsi="Tahoma" w:cs="Tahoma"/>
          <w:color w:val="F26200"/>
          <w:sz w:val="20"/>
          <w:vertAlign w:val="superscript"/>
          <w:lang w:val="pt-BR"/>
        </w:rPr>
        <w:t>48</w:t>
      </w:r>
      <w:r w:rsidRPr="009E04A7">
        <w:rPr>
          <w:rFonts w:ascii="Tahoma" w:hAnsi="Tahoma" w:cs="Tahoma"/>
          <w:color w:val="F26200"/>
          <w:lang w:val="pt-BR"/>
        </w:rPr>
        <w:t xml:space="preserve"> </w:t>
      </w:r>
      <w:r w:rsidRPr="009E04A7">
        <w:rPr>
          <w:rFonts w:ascii="Tahoma" w:hAnsi="Tahoma" w:cs="Tahoma"/>
          <w:color w:val="F26200"/>
          <w:sz w:val="22"/>
          <w:lang w:val="pt-BR"/>
        </w:rPr>
        <w:t>Arquivamento do Exchange Online para Exchange Server (SL de Usuário)</w:t>
      </w:r>
      <w:bookmarkEnd w:id="1230"/>
      <w:bookmarkEnd w:id="1231"/>
    </w:p>
    <w:bookmarkEnd w:id="1232"/>
    <w:p w14:paraId="6709D8CF" w14:textId="77777777" w:rsidR="00D70D2C" w:rsidRPr="009E04A7" w:rsidRDefault="00D70D2C" w:rsidP="00D70D2C">
      <w:pPr>
        <w:ind w:left="900"/>
        <w:rPr>
          <w:lang w:val="pt-BR"/>
        </w:rPr>
      </w:pPr>
    </w:p>
    <w:p w14:paraId="7FCF7262" w14:textId="77777777" w:rsidR="00D70D2C" w:rsidRPr="009E04A7" w:rsidRDefault="00D70D2C" w:rsidP="00E62BC4">
      <w:pPr>
        <w:pStyle w:val="ListParagraph"/>
        <w:rPr>
          <w:lang w:val="pt-BR"/>
        </w:rPr>
      </w:pPr>
      <w:r w:rsidRPr="009E04A7">
        <w:rPr>
          <w:rFonts w:ascii="Tahoma" w:hAnsi="Tahoma" w:cs="Tahoma"/>
          <w:color w:val="000000"/>
          <w:sz w:val="18"/>
          <w:szCs w:val="18"/>
          <w:lang w:val="pt-BR"/>
        </w:rPr>
        <w:t>O Arquivamento do Exchange Online para Exchange Server é um serviço online sucessor do Exchange Hosted Archive.</w:t>
      </w:r>
    </w:p>
    <w:p w14:paraId="54641D1A" w14:textId="77777777" w:rsidR="00D70D2C" w:rsidRPr="009E04A7" w:rsidRDefault="00D70D2C" w:rsidP="00E62BC4">
      <w:pPr>
        <w:pStyle w:val="ListParagraph"/>
        <w:rPr>
          <w:lang w:val="pt-BR"/>
        </w:rPr>
      </w:pPr>
    </w:p>
    <w:p w14:paraId="1FBD3FE5" w14:textId="77777777" w:rsidR="00D70D2C" w:rsidRPr="009E04A7" w:rsidRDefault="00D70D2C" w:rsidP="00E62BC4">
      <w:pPr>
        <w:ind w:left="720"/>
        <w:rPr>
          <w:lang w:val="pt-BR"/>
        </w:rPr>
      </w:pPr>
      <w:r w:rsidRPr="009E04A7">
        <w:rPr>
          <w:rFonts w:cs="Tahoma"/>
          <w:color w:val="000000"/>
          <w:szCs w:val="18"/>
          <w:lang w:val="pt-BR"/>
        </w:rPr>
        <w:t>Se você renovar a partir do Exchange Hosted Archive no Arquivamento do Exchange Online para Exchange Server e ainda não tiver migrado para o Exchange Online</w:t>
      </w:r>
      <w:r w:rsidRPr="009E04A7">
        <w:rPr>
          <w:color w:val="000000"/>
          <w:lang w:val="pt-BR"/>
        </w:rPr>
        <w:t xml:space="preserv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3A48F8AD" w14:textId="77777777" w:rsidR="00B23BE6" w:rsidRPr="009E04A7" w:rsidRDefault="00B23BE6" w:rsidP="00E62BC4">
      <w:pPr>
        <w:ind w:left="720"/>
        <w:rPr>
          <w:lang w:val="pt-BR"/>
        </w:rPr>
      </w:pPr>
    </w:p>
    <w:p w14:paraId="1C78DF70" w14:textId="77777777" w:rsidR="00D37C54" w:rsidRPr="009E04A7" w:rsidRDefault="00D37C54" w:rsidP="00E62BC4">
      <w:pPr>
        <w:ind w:left="720"/>
        <w:rPr>
          <w:lang w:val="pt-BR"/>
        </w:rPr>
      </w:pPr>
    </w:p>
    <w:p w14:paraId="64209650" w14:textId="77777777" w:rsidR="00D37C54" w:rsidRPr="009E04A7" w:rsidRDefault="00D37C54" w:rsidP="00E62BC4">
      <w:pPr>
        <w:ind w:left="720"/>
        <w:rPr>
          <w:lang w:val="pt-BR"/>
        </w:rPr>
      </w:pPr>
    </w:p>
    <w:p w14:paraId="513377F8" w14:textId="77777777" w:rsidR="00D37C54" w:rsidRPr="009E04A7" w:rsidRDefault="00D37C54" w:rsidP="00E62BC4">
      <w:pPr>
        <w:ind w:left="720"/>
        <w:rPr>
          <w:lang w:val="pt-BR"/>
        </w:rPr>
      </w:pPr>
    </w:p>
    <w:p w14:paraId="3E8E3711" w14:textId="77777777" w:rsidR="00D37C54" w:rsidRPr="009E04A7" w:rsidRDefault="00D37C54" w:rsidP="00E62BC4">
      <w:pPr>
        <w:ind w:left="720"/>
        <w:rPr>
          <w:lang w:val="pt-BR"/>
        </w:rPr>
      </w:pPr>
    </w:p>
    <w:p w14:paraId="70E35613" w14:textId="77777777" w:rsidR="00B23BE6" w:rsidRPr="009E04A7" w:rsidRDefault="00B23BE6" w:rsidP="0084072C">
      <w:pPr>
        <w:spacing w:after="60"/>
        <w:ind w:left="720"/>
        <w:rPr>
          <w:lang w:val="pt-BR"/>
        </w:rPr>
      </w:pPr>
      <w:r w:rsidRPr="009E04A7">
        <w:rPr>
          <w:rFonts w:eastAsia="Calibri" w:cs="Tahoma"/>
          <w:b/>
          <w:color w:val="000000"/>
          <w:szCs w:val="18"/>
          <w:lang w:val="pt-BR"/>
        </w:rPr>
        <w:lastRenderedPageBreak/>
        <w:t>Nuvem da Comunidade do Governo (apenas para os Estados Unidos)</w:t>
      </w:r>
    </w:p>
    <w:p w14:paraId="5C69FB01" w14:textId="77777777" w:rsidR="00B23BE6" w:rsidRPr="009E04A7" w:rsidRDefault="00B23BE6" w:rsidP="00E62BC4">
      <w:pPr>
        <w:ind w:left="720"/>
        <w:rPr>
          <w:lang w:val="pt-BR"/>
        </w:rPr>
      </w:pPr>
      <w:r w:rsidRPr="009E04A7">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68CF48FA" w14:textId="77777777" w:rsidR="00B23BE6" w:rsidRPr="009E04A7" w:rsidRDefault="00B23BE6" w:rsidP="00E62BC4">
      <w:pPr>
        <w:ind w:left="720"/>
        <w:rPr>
          <w:lang w:val="pt-BR"/>
        </w:rPr>
      </w:pPr>
    </w:p>
    <w:p w14:paraId="732F8312" w14:textId="77777777" w:rsidR="00B23BE6" w:rsidRPr="009E04A7" w:rsidRDefault="00B23BE6" w:rsidP="00E62BC4">
      <w:pPr>
        <w:ind w:left="720"/>
        <w:rPr>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 são equivalentes àqueles dos seus diversos locatários padrão.</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de nuvem da comunidade do governo não estão qualificados para Transições e Reserva de Licença neste momento.</w:t>
      </w:r>
    </w:p>
    <w:p w14:paraId="00C44B18" w14:textId="77777777" w:rsidR="005D484B" w:rsidRPr="009E04A7" w:rsidRDefault="005D484B" w:rsidP="003C3A72">
      <w:pPr>
        <w:rPr>
          <w:lang w:val="pt-BR"/>
        </w:rPr>
      </w:pPr>
    </w:p>
    <w:p w14:paraId="05818D72" w14:textId="77777777" w:rsidR="007B35CE" w:rsidRPr="009E04A7" w:rsidRDefault="007B35CE" w:rsidP="003C3A72">
      <w:pPr>
        <w:rPr>
          <w:lang w:val="pt-BR"/>
        </w:rPr>
      </w:pPr>
    </w:p>
    <w:p w14:paraId="561C0AF5" w14:textId="77777777" w:rsidR="005D484B" w:rsidRPr="009E04A7" w:rsidRDefault="00D629A3" w:rsidP="001760D6">
      <w:pPr>
        <w:pStyle w:val="Heading2"/>
        <w:keepNext/>
        <w:ind w:left="270" w:hanging="270"/>
        <w:rPr>
          <w:lang w:val="pt-BR"/>
        </w:rPr>
      </w:pPr>
      <w:bookmarkStart w:id="1233" w:name="_47__Exchange"/>
      <w:bookmarkStart w:id="1234" w:name="_50__Exchange"/>
      <w:bookmarkStart w:id="1235" w:name="_49_Arquivamento_Online"/>
      <w:bookmarkStart w:id="1236" w:name="_Toc380098177"/>
      <w:bookmarkEnd w:id="1233"/>
      <w:bookmarkEnd w:id="1234"/>
      <w:bookmarkEnd w:id="1235"/>
      <w:r w:rsidRPr="009E04A7">
        <w:rPr>
          <w:rFonts w:ascii="Tahoma" w:hAnsi="Tahoma" w:cs="Tahoma"/>
          <w:color w:val="F26200"/>
          <w:sz w:val="20"/>
          <w:vertAlign w:val="superscript"/>
          <w:lang w:val="pt-BR"/>
        </w:rPr>
        <w:t>49</w:t>
      </w:r>
      <w:r w:rsidRPr="009E04A7">
        <w:rPr>
          <w:rFonts w:ascii="Tahoma" w:hAnsi="Tahoma" w:cs="Tahoma"/>
          <w:color w:val="F26200"/>
          <w:lang w:val="pt-BR"/>
        </w:rPr>
        <w:t xml:space="preserve"> </w:t>
      </w:r>
      <w:r w:rsidRPr="009E04A7">
        <w:rPr>
          <w:rFonts w:ascii="Tahoma" w:hAnsi="Tahoma" w:cs="Tahoma"/>
          <w:color w:val="F26200"/>
          <w:sz w:val="22"/>
          <w:lang w:val="pt-BR"/>
        </w:rPr>
        <w:t>Arquivamento Online do Exchange para Exchange Server A (SL de Usuário)</w:t>
      </w:r>
      <w:bookmarkEnd w:id="1236"/>
    </w:p>
    <w:p w14:paraId="0CDD355A" w14:textId="77777777" w:rsidR="005D484B" w:rsidRPr="009E04A7" w:rsidRDefault="005D484B" w:rsidP="001760D6">
      <w:pPr>
        <w:keepNext/>
        <w:ind w:left="900"/>
        <w:rPr>
          <w:lang w:val="pt-BR"/>
        </w:rPr>
      </w:pPr>
    </w:p>
    <w:p w14:paraId="1D5477D8" w14:textId="77777777" w:rsidR="005D484B" w:rsidRPr="009E04A7" w:rsidRDefault="005D484B" w:rsidP="005D484B">
      <w:pPr>
        <w:ind w:left="720"/>
        <w:rPr>
          <w:lang w:val="pt-BR"/>
        </w:rPr>
      </w:pPr>
      <w:r w:rsidRPr="009E04A7">
        <w:rPr>
          <w:rFonts w:cs="Tahoma"/>
          <w:szCs w:val="18"/>
          <w:lang w:val="pt-BR"/>
        </w:rPr>
        <w:t>Instituições Acadêmicas sob o Enrollment for Education Solutions e Contrato Open Value Subscription para</w:t>
      </w:r>
      <w:r w:rsidR="00D37C54" w:rsidRPr="009E04A7">
        <w:rPr>
          <w:rFonts w:cs="Tahoma"/>
          <w:szCs w:val="18"/>
          <w:lang w:val="pt-BR"/>
        </w:rPr>
        <w:t> </w:t>
      </w:r>
      <w:r w:rsidRPr="009E04A7">
        <w:rPr>
          <w:rFonts w:cs="Tahoma"/>
          <w:szCs w:val="18"/>
          <w:lang w:val="pt-BR"/>
        </w:rPr>
        <w:t>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14:paraId="4C864B25" w14:textId="77777777" w:rsidR="00B23BE6" w:rsidRPr="009E04A7" w:rsidRDefault="00B23BE6" w:rsidP="00D70D2C">
      <w:pPr>
        <w:ind w:left="540"/>
        <w:rPr>
          <w:lang w:val="pt-BR"/>
        </w:rPr>
      </w:pPr>
    </w:p>
    <w:p w14:paraId="56FDB4B0" w14:textId="77777777" w:rsidR="00EC1F23" w:rsidRPr="009E04A7" w:rsidRDefault="00EC1F23" w:rsidP="0084072C">
      <w:pPr>
        <w:pStyle w:val="Heading2"/>
        <w:ind w:left="0"/>
        <w:rPr>
          <w:lang w:val="pt-BR"/>
        </w:rPr>
      </w:pPr>
    </w:p>
    <w:p w14:paraId="5E09B381" w14:textId="77777777" w:rsidR="00EC1F23" w:rsidRPr="009E04A7" w:rsidRDefault="00A560B6" w:rsidP="006F0837">
      <w:pPr>
        <w:pStyle w:val="Heading2"/>
        <w:ind w:left="245" w:hanging="245"/>
        <w:rPr>
          <w:lang w:val="pt-BR"/>
        </w:rPr>
      </w:pPr>
      <w:bookmarkStart w:id="1237" w:name="_45_Exchange_Hosted"/>
      <w:bookmarkStart w:id="1238" w:name="_51_Exchange_Hosted"/>
      <w:bookmarkStart w:id="1239" w:name="_50_Exchange_Hosted"/>
      <w:bookmarkStart w:id="1240" w:name="_Toc336338306"/>
      <w:bookmarkStart w:id="1241" w:name="_Toc380098178"/>
      <w:bookmarkStart w:id="1242" w:name="Srv_44ExchHostArchiveandStorage"/>
      <w:bookmarkEnd w:id="1237"/>
      <w:bookmarkEnd w:id="1238"/>
      <w:bookmarkEnd w:id="1239"/>
      <w:r w:rsidRPr="009E04A7">
        <w:rPr>
          <w:rFonts w:ascii="Tahoma" w:hAnsi="Tahoma" w:cs="Tahoma"/>
          <w:color w:val="F26200"/>
          <w:sz w:val="20"/>
          <w:vertAlign w:val="superscript"/>
          <w:lang w:val="pt-BR"/>
        </w:rPr>
        <w:t>50</w:t>
      </w:r>
      <w:r w:rsidRPr="009E04A7">
        <w:rPr>
          <w:rFonts w:ascii="Tahoma" w:hAnsi="Tahoma" w:cs="Tahoma"/>
          <w:color w:val="F26200"/>
          <w:lang w:val="pt-BR"/>
        </w:rPr>
        <w:t xml:space="preserve"> </w:t>
      </w:r>
      <w:r w:rsidRPr="009E04A7">
        <w:rPr>
          <w:rFonts w:ascii="Tahoma" w:hAnsi="Tahoma" w:cs="Tahoma"/>
          <w:color w:val="F26200"/>
          <w:sz w:val="22"/>
          <w:lang w:val="pt-BR"/>
        </w:rPr>
        <w:t>Exchange Hosted Archive (SL de Usuário), Exchange Hosted Archive Extra Storage (SL Complementar)</w:t>
      </w:r>
      <w:bookmarkEnd w:id="1240"/>
      <w:bookmarkEnd w:id="1241"/>
      <w:r w:rsidRPr="009E04A7">
        <w:rPr>
          <w:rFonts w:ascii="Tahoma" w:hAnsi="Tahoma" w:cs="Tahoma"/>
          <w:color w:val="F26200"/>
          <w:sz w:val="22"/>
          <w:lang w:val="pt-BR"/>
        </w:rPr>
        <w:t xml:space="preserve"> </w:t>
      </w:r>
      <w:bookmarkEnd w:id="1242"/>
    </w:p>
    <w:p w14:paraId="35384776" w14:textId="77777777" w:rsidR="00EC1F23" w:rsidRPr="009E04A7" w:rsidRDefault="00EC1F23" w:rsidP="00EC1F23">
      <w:pPr>
        <w:ind w:left="900"/>
        <w:rPr>
          <w:lang w:val="pt-BR"/>
        </w:rPr>
      </w:pPr>
    </w:p>
    <w:p w14:paraId="4B1A4D69" w14:textId="77777777" w:rsidR="00EC1F23" w:rsidRPr="009E04A7" w:rsidRDefault="00EC1F23" w:rsidP="0084072C">
      <w:pPr>
        <w:spacing w:after="60"/>
        <w:ind w:left="720"/>
        <w:rPr>
          <w:lang w:val="pt-BR"/>
        </w:rPr>
      </w:pPr>
      <w:r w:rsidRPr="009E04A7">
        <w:rPr>
          <w:rFonts w:eastAsia="Calibri" w:cs="Tahoma"/>
          <w:b/>
          <w:bCs/>
          <w:iCs/>
          <w:color w:val="000000"/>
          <w:lang w:val="pt-BR"/>
        </w:rPr>
        <w:t>Outorga de Licença de 1º de maio de 2011 para Clientes do Exchange Hosted Archive</w:t>
      </w:r>
      <w:r w:rsidRPr="009E04A7">
        <w:rPr>
          <w:rFonts w:eastAsia="Calibri" w:cs="Tahoma"/>
          <w:b/>
          <w:iCs/>
          <w:color w:val="000000"/>
          <w:lang w:val="pt-BR"/>
        </w:rPr>
        <w:t xml:space="preserve"> </w:t>
      </w:r>
    </w:p>
    <w:p w14:paraId="4B18A34A" w14:textId="77777777" w:rsidR="00EC1F23" w:rsidRPr="009E04A7" w:rsidRDefault="00EC1F23" w:rsidP="00E62BC4">
      <w:pPr>
        <w:ind w:left="720"/>
        <w:rPr>
          <w:lang w:val="pt-BR"/>
        </w:rPr>
      </w:pPr>
      <w:r w:rsidRPr="009E04A7">
        <w:rPr>
          <w:rFonts w:eastAsia="Calibri" w:cs="Tahoma"/>
          <w:iCs/>
          <w:color w:val="000000"/>
          <w:lang w:val="pt-BR"/>
        </w:rPr>
        <w:t>Os clientes receberão uma quantidade de licenças adicional (</w:t>
      </w:r>
      <w:r w:rsidR="00D72C33" w:rsidRPr="009E04A7">
        <w:rPr>
          <w:rFonts w:eastAsia="Calibri" w:cs="Tahoma"/>
          <w:iCs/>
          <w:color w:val="000000"/>
          <w:lang w:val="pt-BR"/>
        </w:rPr>
        <w:t>“</w:t>
      </w:r>
      <w:r w:rsidRPr="009E04A7">
        <w:rPr>
          <w:rFonts w:eastAsia="Calibri" w:cs="Tahoma"/>
          <w:iCs/>
          <w:color w:val="000000"/>
          <w:lang w:val="pt-BR"/>
        </w:rPr>
        <w:t>licenças complementares</w:t>
      </w:r>
      <w:r w:rsidR="00D72C33" w:rsidRPr="009E04A7">
        <w:rPr>
          <w:rFonts w:eastAsia="Calibri" w:cs="Tahoma"/>
          <w:iCs/>
          <w:color w:val="000000"/>
          <w:lang w:val="pt-BR"/>
        </w:rPr>
        <w:t>”</w:t>
      </w:r>
      <w:r w:rsidRPr="009E04A7">
        <w:rPr>
          <w:rFonts w:eastAsia="Calibri" w:cs="Tahoma"/>
          <w:iCs/>
          <w:color w:val="000000"/>
          <w:lang w:val="pt-BR"/>
        </w:rPr>
        <w:t>) igual a 15% do número de licenças do Exchange Hosted Archive (EHA) que eles compraram e que estarão ativos a partir de 1º de maio de 2011 (</w:t>
      </w:r>
      <w:r w:rsidR="00D72C33" w:rsidRPr="009E04A7">
        <w:rPr>
          <w:rFonts w:eastAsia="Calibri" w:cs="Tahoma"/>
          <w:iCs/>
          <w:color w:val="000000"/>
          <w:lang w:val="pt-BR"/>
        </w:rPr>
        <w:t>“</w:t>
      </w:r>
      <w:r w:rsidRPr="009E04A7">
        <w:rPr>
          <w:rFonts w:eastAsia="Calibri" w:cs="Tahoma"/>
          <w:iCs/>
          <w:color w:val="000000"/>
          <w:lang w:val="pt-BR"/>
        </w:rPr>
        <w:t>licenças qualificadas</w:t>
      </w:r>
      <w:r w:rsidR="00D72C33" w:rsidRPr="009E04A7">
        <w:rPr>
          <w:rFonts w:eastAsia="Calibri" w:cs="Tahoma"/>
          <w:iCs/>
          <w:color w:val="000000"/>
          <w:lang w:val="pt-BR"/>
        </w:rPr>
        <w:t>”</w:t>
      </w:r>
      <w:r w:rsidRPr="009E04A7">
        <w:rPr>
          <w:rFonts w:eastAsia="Calibri" w:cs="Tahoma"/>
          <w:iCs/>
          <w:color w:val="000000"/>
          <w:lang w:val="pt-BR"/>
        </w:rPr>
        <w:t>).</w:t>
      </w:r>
      <w:r w:rsidR="002235CD" w:rsidRPr="009E04A7">
        <w:rPr>
          <w:rFonts w:eastAsia="Calibri" w:cs="Tahoma"/>
          <w:iCs/>
          <w:color w:val="000000"/>
          <w:lang w:val="pt-BR"/>
        </w:rPr>
        <w:t xml:space="preserve"> </w:t>
      </w:r>
      <w:r w:rsidRPr="009E04A7">
        <w:rPr>
          <w:rFonts w:eastAsia="Calibri" w:cs="Tahoma"/>
          <w:iCs/>
          <w:color w:val="000000"/>
          <w:lang w:val="pt-BR"/>
        </w:rPr>
        <w:t>Desde que a licenças qualificadas do cliente continuem ativas, suas licenças complementares permanecerão válidas até o final do prazo da assinatura que coincide com a</w:t>
      </w:r>
      <w:r w:rsidR="00D37C54" w:rsidRPr="009E04A7">
        <w:rPr>
          <w:rFonts w:eastAsia="Calibri" w:cs="Tahoma"/>
          <w:iCs/>
          <w:color w:val="000000"/>
          <w:lang w:val="pt-BR"/>
        </w:rPr>
        <w:t> </w:t>
      </w:r>
      <w:r w:rsidRPr="009E04A7">
        <w:rPr>
          <w:rFonts w:eastAsia="Calibri" w:cs="Tahoma"/>
          <w:iCs/>
          <w:color w:val="000000"/>
          <w:lang w:val="pt-BR"/>
        </w:rPr>
        <w:t>migração dos clientes de EHA para um Serviço Online sucessor, conforme especificado na tabela de migração a seguir.</w:t>
      </w:r>
      <w:r w:rsidR="002235CD" w:rsidRPr="009E04A7">
        <w:rPr>
          <w:rFonts w:eastAsia="Calibri" w:cs="Tahoma"/>
          <w:iCs/>
          <w:color w:val="000000"/>
          <w:lang w:val="pt-BR"/>
        </w:rPr>
        <w:t xml:space="preserve"> </w:t>
      </w:r>
      <w:r w:rsidRPr="009E04A7">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14:paraId="0B3D282D" w14:textId="77777777" w:rsidR="00BA1490" w:rsidRPr="009E04A7" w:rsidRDefault="00BA1490" w:rsidP="0084072C">
      <w:pPr>
        <w:rPr>
          <w:lang w:val="pt-BR"/>
        </w:rPr>
      </w:pPr>
    </w:p>
    <w:p w14:paraId="443AF51A" w14:textId="77777777" w:rsidR="00EA6918" w:rsidRPr="009E04A7" w:rsidRDefault="00EC1F23" w:rsidP="0084072C">
      <w:pPr>
        <w:spacing w:after="60"/>
        <w:ind w:left="720"/>
        <w:rPr>
          <w:lang w:val="pt-BR"/>
        </w:rPr>
      </w:pPr>
      <w:r w:rsidRPr="009E04A7">
        <w:rPr>
          <w:rFonts w:eastAsia="Calibri" w:cs="Tahoma"/>
          <w:b/>
          <w:bCs/>
          <w:iCs/>
          <w:color w:val="000000"/>
          <w:lang w:val="pt-BR"/>
        </w:rPr>
        <w:t>Outorga de Licença de Migração para Clientes do Exchange Hosted Archive</w:t>
      </w:r>
    </w:p>
    <w:p w14:paraId="24D9CD79" w14:textId="77777777" w:rsidR="00EC1F23" w:rsidRPr="009E04A7" w:rsidRDefault="00EC1F23" w:rsidP="00E62BC4">
      <w:pPr>
        <w:ind w:left="720"/>
        <w:rPr>
          <w:lang w:val="pt-BR"/>
        </w:rPr>
      </w:pPr>
      <w:r w:rsidRPr="009E04A7">
        <w:rPr>
          <w:rFonts w:eastAsia="Calibri" w:cs="Tahoma"/>
          <w:iCs/>
          <w:color w:val="000000"/>
          <w:lang w:val="pt-BR"/>
        </w:rPr>
        <w:t>Os clientes EHA que migram para os Serviços Online sucessores receberão um número total de licenças de</w:t>
      </w:r>
      <w:r w:rsidR="00D37C54" w:rsidRPr="009E04A7">
        <w:rPr>
          <w:rFonts w:eastAsia="Calibri" w:cs="Tahoma"/>
          <w:iCs/>
          <w:color w:val="000000"/>
          <w:lang w:val="pt-BR"/>
        </w:rPr>
        <w:t> </w:t>
      </w:r>
      <w:r w:rsidRPr="009E04A7">
        <w:rPr>
          <w:rFonts w:eastAsia="Calibri" w:cs="Tahoma"/>
          <w:iCs/>
          <w:color w:val="000000"/>
          <w:lang w:val="pt-BR"/>
        </w:rPr>
        <w:t>reposição para os Serviços Online sucessores igual ao número total de licenças EHA qualificadas e complementares, como pode ser visto na tabela a seguir.</w:t>
      </w:r>
      <w:r w:rsidR="002235CD" w:rsidRPr="009E04A7">
        <w:rPr>
          <w:rFonts w:eastAsia="Calibri" w:cs="Tahoma"/>
          <w:iCs/>
          <w:color w:val="000000"/>
          <w:lang w:val="pt-BR"/>
        </w:rPr>
        <w:t xml:space="preserve"> </w:t>
      </w:r>
      <w:r w:rsidRPr="009E04A7">
        <w:rPr>
          <w:rFonts w:eastAsia="Calibri" w:cs="Tahoma"/>
          <w:iCs/>
          <w:color w:val="000000"/>
          <w:lang w:val="pt-BR"/>
        </w:rPr>
        <w:t xml:space="preserve">Essas licenças de reposição expirarão no final do período de assinatura, coincidindo com a migração do cliente de EHA para os Serviços Online sucessores. </w:t>
      </w:r>
    </w:p>
    <w:p w14:paraId="52AC6B6E" w14:textId="77777777" w:rsidR="00EC1F23" w:rsidRPr="009E04A7" w:rsidRDefault="00EC1F23" w:rsidP="00E62BC4">
      <w:pPr>
        <w:ind w:left="720"/>
        <w:rPr>
          <w:lang w:val="pt-BR"/>
        </w:rPr>
      </w:pPr>
    </w:p>
    <w:p w14:paraId="3BA237F3" w14:textId="77777777" w:rsidR="002512D3" w:rsidRPr="009E04A7" w:rsidRDefault="00EC1F23" w:rsidP="003165D6">
      <w:pPr>
        <w:ind w:left="720"/>
        <w:rPr>
          <w:lang w:val="pt-BR"/>
        </w:rPr>
      </w:pPr>
      <w:r w:rsidRPr="009E04A7">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2235CD" w:rsidRPr="009E04A7">
        <w:rPr>
          <w:rFonts w:eastAsia="Calibri" w:cs="Tahoma"/>
          <w:iCs/>
          <w:color w:val="000000"/>
          <w:lang w:val="pt-BR"/>
        </w:rPr>
        <w:t xml:space="preserve"> </w:t>
      </w:r>
      <w:r w:rsidRPr="009E04A7">
        <w:rPr>
          <w:rFonts w:eastAsia="Calibri" w:cs="Tahoma"/>
          <w:iCs/>
          <w:color w:val="000000"/>
          <w:lang w:val="pt-BR"/>
        </w:rPr>
        <w:t xml:space="preserve">Se a SL de Usuário correspondente for reatribuída a um novo usuário, então o Exchange Online Plano 2 também deverá ser realocada para o mesmo novo usuário. </w:t>
      </w:r>
    </w:p>
    <w:p w14:paraId="594928B6" w14:textId="77777777" w:rsidR="00EC1F23" w:rsidRPr="009E04A7" w:rsidRDefault="00EC1F23" w:rsidP="00EC1F23">
      <w:pPr>
        <w:rPr>
          <w:lang w:val="pt-BR"/>
        </w:rPr>
      </w:pPr>
    </w:p>
    <w:p w14:paraId="66ABBA3D" w14:textId="77777777" w:rsidR="00D37C54" w:rsidRPr="009E04A7" w:rsidRDefault="00D37C54" w:rsidP="00EC1F23">
      <w:pPr>
        <w:rPr>
          <w:lang w:val="pt-BR"/>
        </w:rPr>
      </w:pPr>
    </w:p>
    <w:p w14:paraId="6514941E" w14:textId="77777777" w:rsidR="00D37C54" w:rsidRPr="009E04A7" w:rsidRDefault="00D37C54" w:rsidP="00EC1F23">
      <w:pPr>
        <w:rPr>
          <w:lang w:val="pt-BR"/>
        </w:rPr>
      </w:pPr>
    </w:p>
    <w:p w14:paraId="61833A8F" w14:textId="77777777" w:rsidR="00D37C54" w:rsidRPr="009E04A7" w:rsidRDefault="00D37C54" w:rsidP="00EC1F23">
      <w:pPr>
        <w:rPr>
          <w:lang w:val="pt-BR"/>
        </w:rPr>
      </w:pPr>
    </w:p>
    <w:p w14:paraId="026A5CDD" w14:textId="77777777" w:rsidR="00D37C54" w:rsidRPr="009E04A7" w:rsidRDefault="00D37C54" w:rsidP="00EC1F23">
      <w:pPr>
        <w:rPr>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3E70B6" w14:paraId="589C23FE" w14:textId="77777777" w:rsidTr="00C066F9">
        <w:trPr>
          <w:jc w:val="center"/>
        </w:trPr>
        <w:tc>
          <w:tcPr>
            <w:tcW w:w="7740" w:type="dxa"/>
            <w:gridSpan w:val="2"/>
            <w:shd w:val="clear" w:color="auto" w:fill="FABF8F"/>
          </w:tcPr>
          <w:p w14:paraId="457946C1" w14:textId="77777777" w:rsidR="00EC1F23" w:rsidRPr="009E04A7" w:rsidRDefault="00EC1F23" w:rsidP="00022FBE">
            <w:pPr>
              <w:jc w:val="center"/>
              <w:rPr>
                <w:rFonts w:eastAsia="Calibri" w:cs="Tahoma"/>
                <w:b/>
                <w:iCs/>
                <w:color w:val="000000"/>
                <w:lang w:val="pt-BR"/>
              </w:rPr>
            </w:pPr>
            <w:r w:rsidRPr="009E04A7">
              <w:rPr>
                <w:rFonts w:eastAsia="Calibri" w:cs="Tahoma"/>
                <w:b/>
                <w:iCs/>
                <w:color w:val="000000"/>
                <w:lang w:val="pt-BR"/>
              </w:rPr>
              <w:lastRenderedPageBreak/>
              <w:t>Outorga da Licença de Migração</w:t>
            </w:r>
          </w:p>
        </w:tc>
      </w:tr>
      <w:tr w:rsidR="00EC1F23" w:rsidRPr="00371C8C" w14:paraId="5BDF20AF" w14:textId="77777777" w:rsidTr="00C066F9">
        <w:trPr>
          <w:jc w:val="center"/>
        </w:trPr>
        <w:tc>
          <w:tcPr>
            <w:tcW w:w="3960" w:type="dxa"/>
            <w:shd w:val="clear" w:color="auto" w:fill="auto"/>
          </w:tcPr>
          <w:p w14:paraId="791DBBDC" w14:textId="77777777" w:rsidR="00EC1F23" w:rsidRPr="00371C8C" w:rsidRDefault="00EC1F23" w:rsidP="00022FBE">
            <w:pPr>
              <w:jc w:val="center"/>
              <w:rPr>
                <w:rFonts w:eastAsia="Calibri" w:cs="Tahoma"/>
                <w:iCs/>
                <w:color w:val="000000"/>
              </w:rPr>
            </w:pPr>
            <w:r w:rsidRPr="00371C8C">
              <w:rPr>
                <w:rFonts w:eastAsia="Calibri" w:cs="Tahoma"/>
                <w:iCs/>
                <w:color w:val="000000"/>
              </w:rPr>
              <w:t>Posição da licença qualificada</w:t>
            </w:r>
          </w:p>
        </w:tc>
        <w:tc>
          <w:tcPr>
            <w:tcW w:w="3780" w:type="dxa"/>
            <w:shd w:val="clear" w:color="auto" w:fill="auto"/>
          </w:tcPr>
          <w:p w14:paraId="04BCD90B" w14:textId="77777777" w:rsidR="00EC1F23" w:rsidRPr="00371C8C" w:rsidRDefault="00EC1F23" w:rsidP="00022FBE">
            <w:pPr>
              <w:jc w:val="center"/>
              <w:rPr>
                <w:rFonts w:eastAsia="Calibri" w:cs="Tahoma"/>
                <w:iCs/>
                <w:color w:val="000000"/>
              </w:rPr>
            </w:pPr>
            <w:r w:rsidRPr="00371C8C">
              <w:rPr>
                <w:rFonts w:eastAsia="Calibri" w:cs="Tahoma"/>
                <w:iCs/>
                <w:color w:val="000000"/>
              </w:rPr>
              <w:t>Outorga de Licença</w:t>
            </w:r>
          </w:p>
        </w:tc>
      </w:tr>
      <w:tr w:rsidR="00EC1F23" w:rsidRPr="003E70B6" w14:paraId="16D8C03E" w14:textId="77777777" w:rsidTr="00C066F9">
        <w:trPr>
          <w:jc w:val="center"/>
        </w:trPr>
        <w:tc>
          <w:tcPr>
            <w:tcW w:w="3960" w:type="dxa"/>
            <w:shd w:val="clear" w:color="auto" w:fill="auto"/>
          </w:tcPr>
          <w:p w14:paraId="19F5C16D" w14:textId="77777777" w:rsidR="00EE53FF" w:rsidRPr="009E04A7" w:rsidRDefault="00EE53FF" w:rsidP="001051D1">
            <w:pPr>
              <w:spacing w:before="60" w:after="60"/>
              <w:ind w:left="158" w:right="346"/>
              <w:rPr>
                <w:lang w:val="pt-BR"/>
              </w:rPr>
            </w:pPr>
            <w:r w:rsidRPr="009E04A7">
              <w:rPr>
                <w:rFonts w:eastAsia="Calibri" w:cs="Tahoma"/>
                <w:iCs/>
                <w:color w:val="000000"/>
                <w:lang w:val="pt-BR"/>
              </w:rPr>
              <w:t>SL de Usuário EHA (usada junto com uma CAL do Exchange na instalação)</w:t>
            </w:r>
          </w:p>
          <w:p w14:paraId="040A4300" w14:textId="77777777" w:rsidR="00EC1F23" w:rsidRPr="009E04A7" w:rsidRDefault="00EC1F23" w:rsidP="001051D1">
            <w:pPr>
              <w:spacing w:before="60" w:after="60"/>
              <w:ind w:left="158" w:right="346"/>
              <w:rPr>
                <w:lang w:val="pt-BR"/>
              </w:rPr>
            </w:pPr>
            <w:r w:rsidRPr="009E04A7">
              <w:rPr>
                <w:rFonts w:eastAsia="Calibri" w:cs="Tahoma"/>
                <w:iCs/>
                <w:color w:val="000000"/>
                <w:lang w:val="pt-BR"/>
              </w:rPr>
              <w:t>A SL de Usuário do EHA (usada com SLs de Usuário para Exchange Online Standard, Exchange Online Plano</w:t>
            </w:r>
          </w:p>
          <w:p w14:paraId="18B906A8" w14:textId="77777777" w:rsidR="00EC1F23" w:rsidRPr="009E04A7" w:rsidRDefault="00EC1F23" w:rsidP="001051D1">
            <w:pPr>
              <w:spacing w:before="60" w:after="60"/>
              <w:ind w:left="158" w:right="346"/>
              <w:rPr>
                <w:rFonts w:eastAsia="Calibri" w:cs="Tahoma"/>
                <w:iCs/>
                <w:color w:val="000000"/>
                <w:lang w:val="fr-FR"/>
              </w:rPr>
            </w:pPr>
            <w:r w:rsidRPr="009E04A7">
              <w:rPr>
                <w:rFonts w:eastAsia="Calibri" w:cs="Tahoma"/>
                <w:iCs/>
                <w:color w:val="000000"/>
                <w:lang w:val="fr-FR"/>
              </w:rPr>
              <w:t>2, BPOS Standard, Office 365 E1, BPOS Deskless, Exchange Online Deskless ou Quiosque do Exchange Online)</w:t>
            </w:r>
          </w:p>
        </w:tc>
        <w:tc>
          <w:tcPr>
            <w:tcW w:w="3780" w:type="dxa"/>
            <w:shd w:val="clear" w:color="auto" w:fill="auto"/>
          </w:tcPr>
          <w:p w14:paraId="0D412297" w14:textId="77777777" w:rsidR="00EC1F23" w:rsidRPr="009E04A7" w:rsidRDefault="00EC1F23" w:rsidP="00346F4B">
            <w:pPr>
              <w:numPr>
                <w:ilvl w:val="0"/>
                <w:numId w:val="46"/>
              </w:numPr>
              <w:spacing w:before="60" w:after="60"/>
              <w:ind w:right="342"/>
              <w:rPr>
                <w:rFonts w:eastAsia="Calibri" w:cs="Tahoma"/>
                <w:iCs/>
                <w:color w:val="000000"/>
                <w:lang w:val="pt-BR"/>
              </w:rPr>
            </w:pPr>
            <w:r w:rsidRPr="009E04A7">
              <w:rPr>
                <w:rFonts w:eastAsia="Calibri" w:cs="Tahoma"/>
                <w:iCs/>
                <w:color w:val="000000"/>
                <w:lang w:val="pt-BR"/>
              </w:rPr>
              <w:t>SL de Usuário do Exchange Online Plano 2</w:t>
            </w:r>
          </w:p>
        </w:tc>
      </w:tr>
    </w:tbl>
    <w:p w14:paraId="1453C5A5" w14:textId="77777777" w:rsidR="00D57009" w:rsidRPr="009E04A7" w:rsidRDefault="00D57009">
      <w:pPr>
        <w:rPr>
          <w:lang w:val="pt-BR"/>
        </w:rPr>
      </w:pPr>
    </w:p>
    <w:p w14:paraId="6CD20A7A" w14:textId="77777777" w:rsidR="00DD39C7" w:rsidRPr="009E04A7" w:rsidRDefault="00DD39C7" w:rsidP="0084072C">
      <w:pPr>
        <w:spacing w:after="60"/>
        <w:ind w:left="720"/>
        <w:rPr>
          <w:lang w:val="pt-BR"/>
        </w:rPr>
      </w:pPr>
      <w:r w:rsidRPr="009E04A7">
        <w:rPr>
          <w:b/>
          <w:color w:val="000000"/>
          <w:lang w:val="pt-BR"/>
        </w:rPr>
        <w:t>Uso Contínuo do Exchange Hosted Archive (EHA) com Assinaturas Ativas para Business Productivity Online Subscription (BPOS) e Exchange Online Standard</w:t>
      </w:r>
    </w:p>
    <w:p w14:paraId="50E8EBB9" w14:textId="77777777" w:rsidR="00DD39C7" w:rsidRPr="009E04A7" w:rsidRDefault="00DD39C7" w:rsidP="00DD39C7">
      <w:pPr>
        <w:ind w:left="720"/>
        <w:rPr>
          <w:lang w:val="pt-BR"/>
        </w:rPr>
      </w:pPr>
      <w:r w:rsidRPr="009E04A7">
        <w:rPr>
          <w:iCs/>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w:t>
      </w:r>
      <w:r w:rsidR="002235CD" w:rsidRPr="009E04A7">
        <w:rPr>
          <w:iCs/>
          <w:color w:val="000000"/>
          <w:lang w:val="pt-BR"/>
        </w:rPr>
        <w:t xml:space="preserve"> </w:t>
      </w:r>
      <w:r w:rsidRPr="009E04A7">
        <w:rPr>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2235CD" w:rsidRPr="009E04A7">
        <w:rPr>
          <w:iCs/>
          <w:color w:val="000000"/>
          <w:lang w:val="pt-BR"/>
        </w:rPr>
        <w:t xml:space="preserve"> </w:t>
      </w:r>
      <w:r w:rsidRPr="009E04A7">
        <w:rPr>
          <w:iCs/>
          <w:color w:val="000000"/>
          <w:lang w:val="pt-BR"/>
        </w:rPr>
        <w:t>O EHA é licenciado no estado em que se encontra sem nenhum tipo de garantia.</w:t>
      </w:r>
      <w:r w:rsidR="002235CD" w:rsidRPr="009E04A7">
        <w:rPr>
          <w:iCs/>
          <w:color w:val="000000"/>
          <w:lang w:val="pt-BR"/>
        </w:rPr>
        <w:t xml:space="preserve"> </w:t>
      </w:r>
    </w:p>
    <w:p w14:paraId="12A7E65C" w14:textId="77777777" w:rsidR="00DD39C7" w:rsidRPr="009E04A7" w:rsidRDefault="00DD39C7" w:rsidP="00DD39C7">
      <w:pPr>
        <w:ind w:left="720"/>
        <w:rPr>
          <w:lang w:val="pt-BR"/>
        </w:rPr>
      </w:pPr>
    </w:p>
    <w:p w14:paraId="4E3D1C35" w14:textId="77777777" w:rsidR="00023FE7" w:rsidRPr="009E04A7" w:rsidRDefault="00023FE7" w:rsidP="00B52F10">
      <w:pPr>
        <w:pStyle w:val="Heading2"/>
        <w:rPr>
          <w:lang w:val="pt-BR"/>
        </w:rPr>
      </w:pPr>
    </w:p>
    <w:p w14:paraId="196FED5B" w14:textId="77777777" w:rsidR="00827D38" w:rsidRPr="009E04A7" w:rsidRDefault="00A560B6" w:rsidP="00B52F10">
      <w:pPr>
        <w:pStyle w:val="Heading2"/>
        <w:ind w:left="0"/>
        <w:rPr>
          <w:lang w:val="da-DK"/>
        </w:rPr>
      </w:pPr>
      <w:bookmarkStart w:id="1243" w:name="_46_Exchange_Hosted"/>
      <w:bookmarkStart w:id="1244" w:name="_52_Exchange_Hosted"/>
      <w:bookmarkStart w:id="1245" w:name="_Toc336338307"/>
      <w:bookmarkStart w:id="1246" w:name="_Toc380098179"/>
      <w:bookmarkStart w:id="1247" w:name="Srv_39ExchangeOnDeskWork"/>
      <w:bookmarkEnd w:id="1243"/>
      <w:bookmarkEnd w:id="1244"/>
      <w:r w:rsidRPr="009E04A7">
        <w:rPr>
          <w:rFonts w:ascii="Tahoma" w:hAnsi="Tahoma" w:cs="Tahoma"/>
          <w:color w:val="E25B00"/>
          <w:sz w:val="22"/>
          <w:szCs w:val="22"/>
          <w:vertAlign w:val="superscript"/>
          <w:lang w:val="da-DK"/>
        </w:rPr>
        <w:t>51</w:t>
      </w:r>
      <w:r w:rsidRPr="00D43188">
        <w:rPr>
          <w:rFonts w:ascii="Tahoma" w:hAnsi="Tahoma" w:cs="Tahoma"/>
          <w:color w:val="F66400"/>
          <w:sz w:val="22"/>
          <w:szCs w:val="22"/>
          <w:lang w:val="da-DK"/>
        </w:rPr>
        <w:t xml:space="preserve"> </w:t>
      </w:r>
      <w:r w:rsidRPr="009E04A7">
        <w:rPr>
          <w:rFonts w:ascii="Tahoma" w:hAnsi="Tahoma" w:cs="Tahoma"/>
          <w:color w:val="F66400"/>
          <w:sz w:val="22"/>
          <w:szCs w:val="22"/>
          <w:lang w:val="da-DK"/>
        </w:rPr>
        <w:t>Exchange Hosted Encryption (SL de Usuário)</w:t>
      </w:r>
      <w:bookmarkEnd w:id="1245"/>
      <w:bookmarkEnd w:id="1246"/>
    </w:p>
    <w:p w14:paraId="75F17633" w14:textId="77777777" w:rsidR="00827D38" w:rsidRPr="009E04A7" w:rsidRDefault="00827D38" w:rsidP="00827D38">
      <w:pPr>
        <w:ind w:left="900"/>
        <w:rPr>
          <w:lang w:val="da-DK"/>
        </w:rPr>
      </w:pPr>
    </w:p>
    <w:p w14:paraId="4B5080EE" w14:textId="77777777" w:rsidR="00827D38" w:rsidRPr="009E04A7" w:rsidRDefault="00827D38" w:rsidP="00E62BC4">
      <w:pPr>
        <w:ind w:left="720"/>
        <w:rPr>
          <w:lang w:val="pt-BR"/>
        </w:rPr>
      </w:pPr>
      <w:r w:rsidRPr="009E04A7">
        <w:rPr>
          <w:lang w:val="pt-BR"/>
        </w:rPr>
        <w:t>Os clientes deverão usar o mesmo registro de contrato Select, registro de contrato Enterprise ou contrato Open Value ativo para fazer pedidos subsequentes ao pedido inicial.</w:t>
      </w:r>
    </w:p>
    <w:p w14:paraId="6A6F14C8" w14:textId="77777777" w:rsidR="00827D38" w:rsidRPr="009E04A7" w:rsidRDefault="00827D38" w:rsidP="00E62BC4">
      <w:pPr>
        <w:ind w:left="720"/>
        <w:rPr>
          <w:lang w:val="pt-BR"/>
        </w:rPr>
      </w:pPr>
    </w:p>
    <w:p w14:paraId="427D3331" w14:textId="77777777" w:rsidR="00023FE7" w:rsidRPr="009E04A7" w:rsidRDefault="00827D38" w:rsidP="00E62BC4">
      <w:pPr>
        <w:ind w:left="720"/>
        <w:rPr>
          <w:lang w:val="pt-BR"/>
        </w:rPr>
      </w:pPr>
      <w:r w:rsidRPr="009E04A7">
        <w:rPr>
          <w:lang w:val="pt-BR"/>
        </w:rPr>
        <w:t xml:space="preserve">Consulte a </w:t>
      </w:r>
      <w:hyperlink w:anchor="_Section_10_–" w:history="1">
        <w:r w:rsidRPr="009E04A7">
          <w:rPr>
            <w:rStyle w:val="Hyperlink"/>
            <w:lang w:val="pt-BR"/>
          </w:rPr>
          <w:t>Seção 10</w:t>
        </w:r>
      </w:hyperlink>
      <w:r w:rsidRPr="009E04A7">
        <w:rPr>
          <w:lang w:val="pt-BR"/>
        </w:rPr>
        <w:t xml:space="preserve"> para obter informações sobre os termos de pagamento e preços dos serviços online.</w:t>
      </w:r>
    </w:p>
    <w:p w14:paraId="5821C647" w14:textId="77777777" w:rsidR="00827D38" w:rsidRPr="009E04A7" w:rsidRDefault="00827D38" w:rsidP="00827D38">
      <w:pPr>
        <w:ind w:left="900"/>
        <w:rPr>
          <w:lang w:val="pt-BR"/>
        </w:rPr>
      </w:pPr>
    </w:p>
    <w:p w14:paraId="22C065B7" w14:textId="77777777" w:rsidR="00827D38" w:rsidRPr="009E04A7" w:rsidRDefault="00827D38" w:rsidP="00827D38">
      <w:pPr>
        <w:ind w:left="900"/>
        <w:rPr>
          <w:lang w:val="pt-BR"/>
        </w:rPr>
      </w:pPr>
    </w:p>
    <w:p w14:paraId="4A0AE1BD" w14:textId="77777777" w:rsidR="00023FE7" w:rsidRPr="009E04A7" w:rsidRDefault="00A560B6">
      <w:pPr>
        <w:pStyle w:val="Heading3"/>
        <w:rPr>
          <w:lang w:val="pt-BR"/>
        </w:rPr>
      </w:pPr>
      <w:bookmarkStart w:id="1248" w:name="_50_Exchange_Online"/>
      <w:bookmarkStart w:id="1249" w:name="_53_Exchange_Online"/>
      <w:bookmarkStart w:id="1250" w:name="_52_Exchange_Online"/>
      <w:bookmarkStart w:id="1251" w:name="_Toc336338308"/>
      <w:bookmarkStart w:id="1252" w:name="_Toc380098180"/>
      <w:bookmarkStart w:id="1253" w:name="Srv_40ExchangeOnDeskWork"/>
      <w:bookmarkStart w:id="1254" w:name="Srv_45ExchangeOnDeskWork"/>
      <w:bookmarkEnd w:id="1248"/>
      <w:bookmarkEnd w:id="1249"/>
      <w:bookmarkEnd w:id="1250"/>
      <w:r w:rsidRPr="009E04A7">
        <w:rPr>
          <w:rFonts w:ascii="Tahoma" w:hAnsi="Tahoma"/>
          <w:caps/>
          <w:color w:val="F66400"/>
          <w:sz w:val="22"/>
          <w:vertAlign w:val="superscript"/>
          <w:lang w:val="pt-BR"/>
        </w:rPr>
        <w:t>52</w:t>
      </w:r>
      <w:r w:rsidRPr="009E04A7">
        <w:rPr>
          <w:rFonts w:ascii="Tahoma" w:hAnsi="Tahoma"/>
          <w:color w:val="F66400"/>
          <w:sz w:val="22"/>
          <w:lang w:val="pt-BR"/>
        </w:rPr>
        <w:t xml:space="preserve"> Exchange Online Kiosk (SL de Usuário)</w:t>
      </w:r>
      <w:bookmarkEnd w:id="1251"/>
      <w:bookmarkEnd w:id="1252"/>
    </w:p>
    <w:bookmarkEnd w:id="1247"/>
    <w:bookmarkEnd w:id="1253"/>
    <w:bookmarkEnd w:id="1254"/>
    <w:p w14:paraId="1E82FBB6" w14:textId="77777777" w:rsidR="00023FE7" w:rsidRPr="009E04A7" w:rsidRDefault="00023FE7">
      <w:pPr>
        <w:pStyle w:val="EndnoteText"/>
        <w:rPr>
          <w:lang w:val="pt-BR"/>
        </w:rPr>
      </w:pPr>
    </w:p>
    <w:p w14:paraId="21FF25BF" w14:textId="77777777" w:rsidR="00040ADC" w:rsidRPr="009E04A7" w:rsidRDefault="00040ADC" w:rsidP="00E62BC4">
      <w:pPr>
        <w:ind w:left="720"/>
        <w:rPr>
          <w:lang w:val="pt-BR"/>
        </w:rPr>
      </w:pPr>
      <w:r w:rsidRPr="009E04A7">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14:paraId="5457E5CE" w14:textId="77777777" w:rsidR="00040ADC" w:rsidRPr="009E04A7" w:rsidRDefault="00040ADC" w:rsidP="00E62BC4">
      <w:pPr>
        <w:ind w:left="720"/>
        <w:rPr>
          <w:lang w:val="pt-BR"/>
        </w:rPr>
      </w:pPr>
    </w:p>
    <w:p w14:paraId="4B17EC5F" w14:textId="77777777" w:rsidR="00040ADC" w:rsidRPr="009E04A7" w:rsidRDefault="00040ADC" w:rsidP="00E62BC4">
      <w:pPr>
        <w:ind w:left="720"/>
        <w:rPr>
          <w:lang w:val="pt-BR"/>
        </w:rPr>
      </w:pPr>
      <w:r w:rsidRPr="009E04A7">
        <w:rPr>
          <w:rFonts w:cs="Tahoma"/>
          <w:color w:val="000000"/>
          <w:szCs w:val="18"/>
          <w:lang w:val="pt-BR"/>
        </w:rPr>
        <w:t>O Quiosque do Exchange Online era conhecido anteriormente como Exchange Online Deskless Worker.</w:t>
      </w:r>
    </w:p>
    <w:p w14:paraId="6FD3DEDC" w14:textId="77777777" w:rsidR="00352135" w:rsidRPr="009E04A7" w:rsidRDefault="00352135" w:rsidP="00E62BC4">
      <w:pPr>
        <w:ind w:left="720"/>
        <w:rPr>
          <w:lang w:val="pt-BR"/>
        </w:rPr>
      </w:pPr>
    </w:p>
    <w:p w14:paraId="2E19A2C5" w14:textId="77777777" w:rsidR="00702931" w:rsidRPr="009E04A7" w:rsidRDefault="00702931" w:rsidP="00AF3B19">
      <w:pPr>
        <w:spacing w:after="60"/>
        <w:ind w:left="720"/>
        <w:rPr>
          <w:lang w:val="pt-BR"/>
        </w:rPr>
      </w:pPr>
      <w:r w:rsidRPr="009E04A7">
        <w:rPr>
          <w:rFonts w:eastAsia="Calibri" w:cs="Tahoma"/>
          <w:b/>
          <w:color w:val="000000"/>
          <w:szCs w:val="18"/>
          <w:lang w:val="pt-BR"/>
        </w:rPr>
        <w:t>Nuvem da Comunidade do Governo (apenas para os Estados Unidos)</w:t>
      </w:r>
    </w:p>
    <w:p w14:paraId="28863B5B" w14:textId="77777777" w:rsidR="00702931" w:rsidRPr="009E04A7" w:rsidRDefault="00702931" w:rsidP="00E62BC4">
      <w:pPr>
        <w:ind w:left="720"/>
        <w:rPr>
          <w:lang w:val="pt-BR"/>
        </w:rPr>
      </w:pPr>
      <w:r w:rsidRPr="009E04A7">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409FD917" w14:textId="77777777" w:rsidR="00702931" w:rsidRPr="009E04A7" w:rsidRDefault="00702931" w:rsidP="00E62BC4">
      <w:pPr>
        <w:ind w:left="720"/>
        <w:rPr>
          <w:lang w:val="pt-BR"/>
        </w:rPr>
      </w:pPr>
    </w:p>
    <w:p w14:paraId="4F5828B0" w14:textId="77777777" w:rsidR="00702931" w:rsidRPr="009E04A7" w:rsidRDefault="00702931" w:rsidP="00E62BC4">
      <w:pPr>
        <w:ind w:left="720"/>
        <w:rPr>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 são equivalentes àqueles dos seus diversos locatários padrão.</w:t>
      </w:r>
      <w:r w:rsidR="002235CD" w:rsidRPr="009E04A7">
        <w:rPr>
          <w:rFonts w:eastAsia="Calibri" w:cs="Tahoma"/>
          <w:color w:val="000000"/>
          <w:szCs w:val="18"/>
          <w:lang w:val="pt-BR"/>
        </w:rPr>
        <w:t xml:space="preserve"> </w:t>
      </w:r>
    </w:p>
    <w:p w14:paraId="041DBFE8" w14:textId="77777777" w:rsidR="00371299" w:rsidRPr="009E04A7" w:rsidRDefault="00A560B6" w:rsidP="00B17EFB">
      <w:pPr>
        <w:pStyle w:val="Heading3"/>
        <w:rPr>
          <w:lang w:val="pt-BR"/>
        </w:rPr>
      </w:pPr>
      <w:bookmarkStart w:id="1255" w:name="_48_Exchange_Online"/>
      <w:bookmarkStart w:id="1256" w:name="_54_Exchange_Online"/>
      <w:bookmarkStart w:id="1257" w:name="_55Exchange_Online_Plan"/>
      <w:bookmarkStart w:id="1258" w:name="_Toc336338309"/>
      <w:bookmarkStart w:id="1259" w:name="_Toc380098181"/>
      <w:bookmarkStart w:id="1260" w:name="Srv_46ExhangeOnlinePlan1"/>
      <w:bookmarkStart w:id="1261" w:name="Srv_41ExchangeSvr07EntCAL"/>
      <w:bookmarkStart w:id="1262" w:name="Srv_42ExchangeSvr2010EntCAL"/>
      <w:bookmarkStart w:id="1263" w:name="Srv_47ExchangeSvr2010EntCAL"/>
      <w:bookmarkEnd w:id="1255"/>
      <w:bookmarkEnd w:id="1256"/>
      <w:bookmarkEnd w:id="1257"/>
      <w:r w:rsidRPr="009E04A7">
        <w:rPr>
          <w:rFonts w:ascii="Tahoma" w:hAnsi="Tahoma" w:cs="Tahoma"/>
          <w:caps/>
          <w:color w:val="F66400"/>
          <w:sz w:val="22"/>
          <w:szCs w:val="22"/>
          <w:vertAlign w:val="superscript"/>
          <w:lang w:val="pt-BR"/>
        </w:rPr>
        <w:lastRenderedPageBreak/>
        <w:t>53</w:t>
      </w:r>
      <w:r w:rsidRPr="008A4BFB">
        <w:rPr>
          <w:rFonts w:ascii="Tahoma" w:hAnsi="Tahoma" w:cs="Tahoma"/>
          <w:caps/>
          <w:color w:val="F66400"/>
          <w:sz w:val="22"/>
          <w:szCs w:val="22"/>
          <w:lang w:val="pt-BR"/>
        </w:rPr>
        <w:t xml:space="preserve"> </w:t>
      </w:r>
      <w:r w:rsidRPr="009E04A7">
        <w:rPr>
          <w:rFonts w:ascii="Tahoma" w:hAnsi="Tahoma" w:cs="Tahoma"/>
          <w:color w:val="F66400"/>
          <w:sz w:val="22"/>
          <w:szCs w:val="22"/>
          <w:lang w:val="pt-BR"/>
        </w:rPr>
        <w:t>Exchange Online Plano 1</w:t>
      </w:r>
      <w:bookmarkEnd w:id="1258"/>
      <w:bookmarkEnd w:id="1259"/>
    </w:p>
    <w:bookmarkEnd w:id="1260"/>
    <w:p w14:paraId="0457E434" w14:textId="77777777" w:rsidR="00371299" w:rsidRPr="009E04A7" w:rsidRDefault="00371299" w:rsidP="00371299">
      <w:pPr>
        <w:outlineLvl w:val="2"/>
        <w:rPr>
          <w:lang w:val="pt-BR"/>
        </w:rPr>
      </w:pPr>
    </w:p>
    <w:p w14:paraId="3ADA45DB" w14:textId="77777777" w:rsidR="00371299" w:rsidRPr="009E04A7" w:rsidRDefault="00371299" w:rsidP="00371299">
      <w:pPr>
        <w:ind w:left="720"/>
        <w:contextualSpacing/>
        <w:rPr>
          <w:lang w:val="pt-BR"/>
        </w:rPr>
      </w:pPr>
      <w:r w:rsidRPr="009E04A7">
        <w:rPr>
          <w:rFonts w:cs="Tahoma"/>
          <w:szCs w:val="20"/>
          <w:lang w:val="pt-BR"/>
        </w:rPr>
        <w:t>O Exchange Online Plano 1 era conhecido anteriormente como Exchange Online Standard.</w:t>
      </w:r>
    </w:p>
    <w:p w14:paraId="62B6A76A" w14:textId="77777777" w:rsidR="00A61080" w:rsidRPr="009E04A7" w:rsidRDefault="00A61080" w:rsidP="00C066F9">
      <w:pPr>
        <w:ind w:left="720"/>
        <w:contextualSpacing/>
        <w:rPr>
          <w:lang w:val="pt-BR"/>
        </w:rPr>
      </w:pPr>
    </w:p>
    <w:p w14:paraId="14418AF1" w14:textId="77777777" w:rsidR="00A61080" w:rsidRPr="009E04A7" w:rsidRDefault="00A61080" w:rsidP="00A61080">
      <w:pPr>
        <w:ind w:left="720"/>
        <w:rPr>
          <w:lang w:val="pt-BR"/>
        </w:rPr>
      </w:pPr>
      <w:r w:rsidRPr="009E04A7">
        <w:rPr>
          <w:rFonts w:ascii="Arial" w:eastAsia="Calibri" w:hAnsi="Arial" w:cs="Arial"/>
          <w:color w:val="000000"/>
          <w:szCs w:val="18"/>
          <w:lang w:val="pt-BR"/>
        </w:rPr>
        <w:t>Não obstante quaisquer disposições em contrário nos Direitos de Uso de Produto, uma SL de Usuário do</w:t>
      </w:r>
      <w:r w:rsidR="00D37C54" w:rsidRPr="009E04A7">
        <w:rPr>
          <w:rFonts w:ascii="Arial" w:eastAsia="Calibri" w:hAnsi="Arial" w:cs="Arial"/>
          <w:color w:val="000000"/>
          <w:szCs w:val="18"/>
          <w:lang w:val="pt-BR"/>
        </w:rPr>
        <w:t> </w:t>
      </w:r>
      <w:r w:rsidRPr="009E04A7">
        <w:rPr>
          <w:rFonts w:ascii="Arial" w:eastAsia="Calibri" w:hAnsi="Arial" w:cs="Arial"/>
          <w:color w:val="000000"/>
          <w:szCs w:val="18"/>
          <w:lang w:val="pt-BR"/>
        </w:rPr>
        <w:t>Exchange Online Plano 1 comprada sob um Contrato para Campus e School não permite acesso ao</w:t>
      </w:r>
      <w:r w:rsidR="00D37C54" w:rsidRPr="009E04A7">
        <w:rPr>
          <w:rFonts w:ascii="Arial" w:eastAsia="Calibri" w:hAnsi="Arial" w:cs="Arial"/>
          <w:color w:val="000000"/>
          <w:szCs w:val="18"/>
          <w:lang w:val="pt-BR"/>
        </w:rPr>
        <w:t> </w:t>
      </w:r>
      <w:r w:rsidRPr="009E04A7">
        <w:rPr>
          <w:rFonts w:ascii="Arial" w:eastAsia="Calibri" w:hAnsi="Arial" w:cs="Arial"/>
          <w:color w:val="000000"/>
          <w:szCs w:val="18"/>
          <w:lang w:val="pt-BR"/>
        </w:rPr>
        <w:t>Exchange Server.</w:t>
      </w:r>
    </w:p>
    <w:p w14:paraId="317BF593" w14:textId="77777777" w:rsidR="00B23BE6" w:rsidRPr="009E04A7" w:rsidRDefault="00B23BE6" w:rsidP="00A61080">
      <w:pPr>
        <w:ind w:left="720"/>
        <w:rPr>
          <w:lang w:val="pt-BR"/>
        </w:rPr>
      </w:pPr>
    </w:p>
    <w:p w14:paraId="7B88E0D0" w14:textId="77777777" w:rsidR="00702931" w:rsidRPr="009E04A7" w:rsidRDefault="00702931" w:rsidP="0067725A">
      <w:pPr>
        <w:spacing w:after="60"/>
        <w:ind w:left="720"/>
        <w:rPr>
          <w:lang w:val="pt-BR"/>
        </w:rPr>
      </w:pPr>
      <w:r w:rsidRPr="009E04A7">
        <w:rPr>
          <w:rFonts w:eastAsia="Calibri" w:cs="Tahoma"/>
          <w:b/>
          <w:color w:val="000000"/>
          <w:szCs w:val="18"/>
          <w:lang w:val="pt-BR"/>
        </w:rPr>
        <w:t>Nuvem da Comunidade do Governo (Apenas para os Estados Unidos)</w:t>
      </w:r>
    </w:p>
    <w:p w14:paraId="4D2598A7" w14:textId="77777777" w:rsidR="00702931" w:rsidRPr="009E04A7" w:rsidRDefault="00702931" w:rsidP="00702931">
      <w:pPr>
        <w:ind w:left="720"/>
        <w:rPr>
          <w:lang w:val="pt-BR"/>
        </w:rPr>
      </w:pPr>
      <w:r w:rsidRPr="009E04A7">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365E19B5" w14:textId="77777777" w:rsidR="00702931" w:rsidRPr="009E04A7" w:rsidRDefault="00702931" w:rsidP="00702931">
      <w:pPr>
        <w:ind w:left="720"/>
        <w:rPr>
          <w:lang w:val="pt-BR"/>
        </w:rPr>
      </w:pPr>
    </w:p>
    <w:p w14:paraId="530D02D4" w14:textId="77777777" w:rsidR="00702931" w:rsidRPr="009E04A7" w:rsidRDefault="00702931" w:rsidP="00702931">
      <w:pPr>
        <w:ind w:left="720"/>
        <w:rPr>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 são equivalentes àqueles dos seus diversos locatários padrão.</w:t>
      </w:r>
      <w:r w:rsidR="002235CD" w:rsidRPr="009E04A7">
        <w:rPr>
          <w:rFonts w:eastAsia="Calibri" w:cs="Tahoma"/>
          <w:color w:val="000000"/>
          <w:szCs w:val="18"/>
          <w:lang w:val="pt-BR"/>
        </w:rPr>
        <w:t xml:space="preserve"> </w:t>
      </w:r>
    </w:p>
    <w:p w14:paraId="35326332" w14:textId="77777777" w:rsidR="00B23BE6" w:rsidRPr="009E04A7" w:rsidRDefault="00B23BE6" w:rsidP="00A61080">
      <w:pPr>
        <w:ind w:left="720"/>
        <w:rPr>
          <w:lang w:val="pt-BR"/>
        </w:rPr>
      </w:pPr>
    </w:p>
    <w:p w14:paraId="69144962" w14:textId="77777777" w:rsidR="00D70D2C" w:rsidRPr="009E04A7" w:rsidRDefault="00D70D2C" w:rsidP="00A61080">
      <w:pPr>
        <w:ind w:left="720"/>
        <w:rPr>
          <w:lang w:val="pt-BR"/>
        </w:rPr>
      </w:pPr>
    </w:p>
    <w:p w14:paraId="4A5014BC" w14:textId="77777777" w:rsidR="00D70D2C" w:rsidRPr="009E04A7" w:rsidRDefault="00A560B6" w:rsidP="001760D6">
      <w:pPr>
        <w:pStyle w:val="Heading2"/>
        <w:keepNext/>
        <w:ind w:left="0"/>
        <w:rPr>
          <w:lang w:val="pt-BR"/>
        </w:rPr>
      </w:pPr>
      <w:bookmarkStart w:id="1264" w:name="_49_Exchange_Online"/>
      <w:bookmarkStart w:id="1265" w:name="_55_Exchange_Online"/>
      <w:bookmarkStart w:id="1266" w:name="_Toc380098182"/>
      <w:bookmarkStart w:id="1267" w:name="Srv_50ExchangeOnlinePlan2"/>
      <w:bookmarkEnd w:id="1264"/>
      <w:bookmarkEnd w:id="1265"/>
      <w:r w:rsidRPr="009E04A7">
        <w:rPr>
          <w:rFonts w:ascii="Tahoma" w:hAnsi="Tahoma" w:cs="Tahoma"/>
          <w:caps/>
          <w:color w:val="F66400"/>
          <w:sz w:val="22"/>
          <w:szCs w:val="20"/>
          <w:vertAlign w:val="superscript"/>
          <w:lang w:val="pt-BR"/>
        </w:rPr>
        <w:t>54</w:t>
      </w:r>
      <w:r w:rsidRPr="009E04A7">
        <w:rPr>
          <w:rFonts w:ascii="Tahoma" w:hAnsi="Tahoma" w:cs="Tahoma"/>
          <w:color w:val="F66400"/>
          <w:sz w:val="22"/>
          <w:szCs w:val="20"/>
          <w:lang w:val="pt-BR"/>
        </w:rPr>
        <w:t xml:space="preserve"> Exchange Online Plano 2</w:t>
      </w:r>
      <w:bookmarkEnd w:id="1266"/>
    </w:p>
    <w:bookmarkEnd w:id="1267"/>
    <w:p w14:paraId="7D384BDB" w14:textId="77777777" w:rsidR="00D70D2C" w:rsidRPr="009E04A7" w:rsidRDefault="00D70D2C" w:rsidP="001760D6">
      <w:pPr>
        <w:keepNext/>
        <w:outlineLvl w:val="2"/>
        <w:rPr>
          <w:lang w:val="pt-BR"/>
        </w:rPr>
      </w:pPr>
    </w:p>
    <w:p w14:paraId="73C30F69" w14:textId="77777777" w:rsidR="00D70D2C" w:rsidRPr="009E04A7" w:rsidRDefault="00D70D2C" w:rsidP="001760D6">
      <w:pPr>
        <w:pStyle w:val="ListParagraph"/>
        <w:keepNext/>
        <w:rPr>
          <w:lang w:val="pt-BR"/>
        </w:rPr>
      </w:pPr>
      <w:r w:rsidRPr="009E04A7">
        <w:rPr>
          <w:rFonts w:ascii="Tahoma" w:hAnsi="Tahoma" w:cs="Tahoma"/>
          <w:color w:val="000000"/>
          <w:sz w:val="18"/>
          <w:szCs w:val="18"/>
          <w:lang w:val="pt-BR"/>
        </w:rPr>
        <w:t>O Exchange Online Plano 2 é um serviço online sucessor do Exchange Hosted Archive.</w:t>
      </w:r>
    </w:p>
    <w:p w14:paraId="1D331CEB" w14:textId="77777777" w:rsidR="00D70D2C" w:rsidRPr="009E04A7" w:rsidRDefault="00D70D2C" w:rsidP="00D70D2C">
      <w:pPr>
        <w:pStyle w:val="ListParagraph"/>
        <w:rPr>
          <w:lang w:val="pt-BR"/>
        </w:rPr>
      </w:pPr>
    </w:p>
    <w:p w14:paraId="4CE91AE4" w14:textId="77777777" w:rsidR="00D70D2C" w:rsidRPr="009E04A7" w:rsidRDefault="00D70D2C" w:rsidP="00D70D2C">
      <w:pPr>
        <w:ind w:left="720"/>
        <w:rPr>
          <w:lang w:val="pt-BR"/>
        </w:rPr>
      </w:pPr>
      <w:r w:rsidRPr="009E04A7">
        <w:rPr>
          <w:rFonts w:cs="Tahoma"/>
          <w:color w:val="000000"/>
          <w:szCs w:val="18"/>
          <w:lang w:val="pt-BR"/>
        </w:rPr>
        <w:t>Se você renovar a partir do Exchange Hosted Archive no Exchange Online Plano 2 e ainda não tiver migrado para o Exchange Online Plano 2,</w:t>
      </w:r>
      <w:r w:rsidRPr="009E04A7">
        <w:rPr>
          <w:color w:val="000000"/>
          <w:lang w:val="pt-BR"/>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14:paraId="25B98D86" w14:textId="77777777" w:rsidR="00702931" w:rsidRPr="009E04A7" w:rsidRDefault="00702931" w:rsidP="00D70D2C">
      <w:pPr>
        <w:ind w:left="720"/>
        <w:rPr>
          <w:lang w:val="pt-BR"/>
        </w:rPr>
      </w:pPr>
    </w:p>
    <w:p w14:paraId="5A770859" w14:textId="77777777" w:rsidR="00702931" w:rsidRPr="009E04A7" w:rsidRDefault="00702931" w:rsidP="0067725A">
      <w:pPr>
        <w:spacing w:after="60"/>
        <w:ind w:left="720"/>
        <w:rPr>
          <w:lang w:val="pt-BR"/>
        </w:rPr>
      </w:pPr>
      <w:r w:rsidRPr="009E04A7">
        <w:rPr>
          <w:rFonts w:eastAsia="Calibri" w:cs="Tahoma"/>
          <w:b/>
          <w:color w:val="000000"/>
          <w:szCs w:val="18"/>
          <w:lang w:val="pt-BR"/>
        </w:rPr>
        <w:t>Nuvem da Comunidade do Governo (Apenas para os Estados Unidos)</w:t>
      </w:r>
    </w:p>
    <w:p w14:paraId="238820CA" w14:textId="77777777" w:rsidR="00702931" w:rsidRPr="009E04A7" w:rsidRDefault="00702931" w:rsidP="00702931">
      <w:pPr>
        <w:ind w:left="720"/>
        <w:rPr>
          <w:lang w:val="pt-BR"/>
        </w:rPr>
      </w:pPr>
      <w:r w:rsidRPr="009E04A7">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385EB2C9" w14:textId="77777777" w:rsidR="00702931" w:rsidRPr="009E04A7" w:rsidRDefault="00702931" w:rsidP="00702931">
      <w:pPr>
        <w:ind w:left="720"/>
        <w:rPr>
          <w:lang w:val="pt-BR"/>
        </w:rPr>
      </w:pPr>
    </w:p>
    <w:p w14:paraId="23FD94D9" w14:textId="77777777" w:rsidR="00B2460D" w:rsidRPr="009E04A7" w:rsidRDefault="00702931" w:rsidP="00697E59">
      <w:pPr>
        <w:ind w:left="720"/>
        <w:rPr>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w:t>
      </w:r>
      <w:r w:rsidR="00D37C54" w:rsidRPr="009E04A7">
        <w:rPr>
          <w:rFonts w:eastAsia="Calibri" w:cs="Tahoma"/>
          <w:color w:val="000000"/>
          <w:szCs w:val="18"/>
          <w:lang w:val="pt-BR"/>
        </w:rPr>
        <w:t> </w:t>
      </w:r>
      <w:r w:rsidRPr="009E04A7">
        <w:rPr>
          <w:rFonts w:eastAsia="Calibri" w:cs="Tahoma"/>
          <w:color w:val="000000"/>
          <w:szCs w:val="18"/>
          <w:lang w:val="pt-BR"/>
        </w:rPr>
        <w:t>são equivalentes àqueles dos seus diversos locatários padrão.</w:t>
      </w:r>
      <w:r w:rsidR="002235CD" w:rsidRPr="009E04A7">
        <w:rPr>
          <w:rFonts w:eastAsia="Calibri" w:cs="Tahoma"/>
          <w:color w:val="000000"/>
          <w:szCs w:val="18"/>
          <w:lang w:val="pt-BR"/>
        </w:rPr>
        <w:t xml:space="preserve"> </w:t>
      </w:r>
      <w:bookmarkStart w:id="1268" w:name="_51_Exchange_Server"/>
      <w:bookmarkEnd w:id="1261"/>
      <w:bookmarkEnd w:id="1262"/>
      <w:bookmarkEnd w:id="1263"/>
      <w:bookmarkEnd w:id="1268"/>
    </w:p>
    <w:p w14:paraId="52441BC7" w14:textId="77777777" w:rsidR="00023FE7" w:rsidRPr="009E04A7" w:rsidRDefault="00023FE7" w:rsidP="00C066F9">
      <w:pPr>
        <w:pStyle w:val="EndnoteText"/>
        <w:ind w:left="1620" w:hanging="900"/>
        <w:rPr>
          <w:lang w:val="pt-BR"/>
        </w:rPr>
      </w:pPr>
      <w:bookmarkStart w:id="1269" w:name="Srv_43ExchangeSvr2010"/>
    </w:p>
    <w:p w14:paraId="19EA7E0F" w14:textId="77777777" w:rsidR="00C066F9" w:rsidRPr="009E04A7" w:rsidRDefault="00C066F9" w:rsidP="00C066F9">
      <w:pPr>
        <w:pStyle w:val="EndnoteText"/>
        <w:ind w:left="1620" w:hanging="900"/>
        <w:rPr>
          <w:lang w:val="pt-BR"/>
        </w:rPr>
      </w:pPr>
    </w:p>
    <w:p w14:paraId="53F2B3FB" w14:textId="77777777" w:rsidR="00453CAC" w:rsidRPr="009E04A7" w:rsidRDefault="00A560B6" w:rsidP="009D3013">
      <w:pPr>
        <w:pStyle w:val="Heading2"/>
        <w:ind w:left="0"/>
        <w:rPr>
          <w:lang w:val="pt-BR"/>
        </w:rPr>
      </w:pPr>
      <w:bookmarkStart w:id="1270" w:name="_49_Exchange_Server"/>
      <w:bookmarkStart w:id="1271" w:name="_51_50_Exchange"/>
      <w:bookmarkStart w:id="1272" w:name="_56_Exchange_Online"/>
      <w:bookmarkStart w:id="1273" w:name="_Toc380098183"/>
      <w:bookmarkStart w:id="1274" w:name="_Toc336338311"/>
      <w:bookmarkStart w:id="1275" w:name="Srv_50ExchangeServer2010StdCAL"/>
      <w:bookmarkEnd w:id="1269"/>
      <w:bookmarkEnd w:id="1270"/>
      <w:bookmarkEnd w:id="1271"/>
      <w:bookmarkEnd w:id="1272"/>
      <w:r w:rsidRPr="009E04A7">
        <w:rPr>
          <w:rFonts w:ascii="Tahoma" w:hAnsi="Tahoma" w:cs="Tahoma"/>
          <w:caps/>
          <w:color w:val="FA6500"/>
          <w:sz w:val="22"/>
          <w:vertAlign w:val="superscript"/>
          <w:lang w:val="pt-BR"/>
        </w:rPr>
        <w:t>55</w:t>
      </w:r>
      <w:r w:rsidRPr="008A4BFB">
        <w:rPr>
          <w:rFonts w:ascii="Tahoma" w:hAnsi="Tahoma" w:cs="Tahoma"/>
          <w:caps/>
          <w:color w:val="FA6500"/>
          <w:sz w:val="22"/>
          <w:lang w:val="pt-BR"/>
        </w:rPr>
        <w:t xml:space="preserve"> </w:t>
      </w:r>
      <w:r w:rsidRPr="009E04A7">
        <w:rPr>
          <w:rFonts w:ascii="Tahoma" w:hAnsi="Tahoma" w:cs="Tahoma"/>
          <w:color w:val="F66400"/>
          <w:sz w:val="22"/>
          <w:szCs w:val="20"/>
          <w:lang w:val="pt-BR"/>
        </w:rPr>
        <w:t>Exchange Online Protection (SL de Usuário)</w:t>
      </w:r>
      <w:bookmarkEnd w:id="1273"/>
    </w:p>
    <w:p w14:paraId="20EF764F" w14:textId="77777777" w:rsidR="00453CAC" w:rsidRPr="009E04A7" w:rsidRDefault="00453CAC" w:rsidP="00453CAC">
      <w:pPr>
        <w:ind w:left="720"/>
        <w:rPr>
          <w:lang w:val="pt-BR"/>
        </w:rPr>
      </w:pPr>
    </w:p>
    <w:p w14:paraId="1D9A6B2D" w14:textId="77777777" w:rsidR="007D4770" w:rsidRPr="009E04A7" w:rsidRDefault="007D4770" w:rsidP="00453CAC">
      <w:pPr>
        <w:ind w:left="720"/>
        <w:rPr>
          <w:lang w:val="pt-BR"/>
        </w:rPr>
      </w:pPr>
      <w:r w:rsidRPr="009E04A7">
        <w:rPr>
          <w:rFonts w:cs="Tahoma"/>
          <w:color w:val="444444"/>
          <w:szCs w:val="18"/>
          <w:lang w:val="pt-BR"/>
        </w:rPr>
        <w:t>Como esse serviço online é provisionado por domínio, todos os usuários em qualquer domínio coberto precisarão de SLs de Usuário.</w:t>
      </w:r>
      <w:r w:rsidR="002235CD" w:rsidRPr="009E04A7">
        <w:rPr>
          <w:rFonts w:cs="Tahoma"/>
          <w:color w:val="444444"/>
          <w:szCs w:val="18"/>
          <w:lang w:val="pt-BR"/>
        </w:rPr>
        <w:t xml:space="preserve"> </w:t>
      </w:r>
      <w:r w:rsidRPr="009E04A7">
        <w:rPr>
          <w:rFonts w:cs="Tahoma"/>
          <w:color w:val="444444"/>
          <w:szCs w:val="18"/>
          <w:lang w:val="pt-BR"/>
        </w:rPr>
        <w:t>Os clientes que desejarem o serviço para um subconjunto de sua base de usuários poderão criar subdomínios para um provisionamento mais direcionado.</w:t>
      </w:r>
      <w:r w:rsidR="002235CD" w:rsidRPr="009E04A7">
        <w:rPr>
          <w:rFonts w:cs="Tahoma"/>
          <w:color w:val="444444"/>
          <w:szCs w:val="18"/>
          <w:lang w:val="pt-BR"/>
        </w:rPr>
        <w:t xml:space="preserve"> </w:t>
      </w:r>
      <w:r w:rsidRPr="009E04A7">
        <w:rPr>
          <w:rFonts w:cs="Tahoma"/>
          <w:color w:val="444444"/>
          <w:szCs w:val="18"/>
          <w:lang w:val="pt-BR"/>
        </w:rPr>
        <w:t>Somente os usuários no subdomínio coberto precisarão de SLs de Usuário.</w:t>
      </w:r>
    </w:p>
    <w:p w14:paraId="480E52D9" w14:textId="77777777" w:rsidR="005D484B" w:rsidRPr="009E04A7" w:rsidRDefault="005D484B" w:rsidP="00453CAC">
      <w:pPr>
        <w:ind w:left="720"/>
        <w:rPr>
          <w:lang w:val="pt-BR"/>
        </w:rPr>
      </w:pPr>
    </w:p>
    <w:p w14:paraId="688D1CD5" w14:textId="77777777" w:rsidR="005D484B" w:rsidRPr="009E04A7" w:rsidRDefault="005D484B" w:rsidP="005D484B">
      <w:pPr>
        <w:ind w:left="720"/>
        <w:rPr>
          <w:lang w:val="pt-BR"/>
        </w:rPr>
      </w:pPr>
      <w:r w:rsidRPr="009E04A7">
        <w:rPr>
          <w:rFonts w:cs="Tahoma"/>
          <w:szCs w:val="18"/>
          <w:lang w:val="pt-BR"/>
        </w:rPr>
        <w:lastRenderedPageBreak/>
        <w:t>Instituições Acadêmicas sob o Enrollment for Education Solutions e Contrato Open Value Subscription para Education Solutions, licenciadas para o Pacote de CALs Empresariais ou CAL Empresarial com Serviços, com</w:t>
      </w:r>
      <w:r w:rsidR="00D37C54" w:rsidRPr="009E04A7">
        <w:rPr>
          <w:rFonts w:cs="Tahoma"/>
          <w:szCs w:val="18"/>
          <w:lang w:val="pt-BR"/>
        </w:rPr>
        <w:t> </w:t>
      </w:r>
      <w:r w:rsidRPr="009E04A7">
        <w:rPr>
          <w:rFonts w:cs="Tahoma"/>
          <w:szCs w:val="18"/>
          <w:lang w:val="pt-BR"/>
        </w:rPr>
        <w:t>cobertura ativa do Software Assurance, são totalmente licenciadas para Exchange Online Protection, independentemente do seu número de licenças de Pacote de CAL Empresarial ou CAL Empresarial do Exchange com Serviços.</w:t>
      </w:r>
      <w:r w:rsidR="002235CD" w:rsidRPr="009E04A7">
        <w:rPr>
          <w:rFonts w:cs="Tahoma"/>
          <w:szCs w:val="18"/>
          <w:lang w:val="pt-BR"/>
        </w:rPr>
        <w:t xml:space="preserve"> </w:t>
      </w:r>
      <w:r w:rsidRPr="009E04A7">
        <w:rPr>
          <w:rFonts w:cs="Tahoma"/>
          <w:szCs w:val="18"/>
          <w:lang w:val="pt-BR"/>
        </w:rPr>
        <w:t>Consulte as notas do produto do Pacote de CAL Empresarial ou CAL Empresarial do</w:t>
      </w:r>
      <w:r w:rsidR="00D37C54" w:rsidRPr="009E04A7">
        <w:rPr>
          <w:rFonts w:cs="Tahoma"/>
          <w:szCs w:val="18"/>
          <w:lang w:val="pt-BR"/>
        </w:rPr>
        <w:t> </w:t>
      </w:r>
      <w:r w:rsidRPr="009E04A7">
        <w:rPr>
          <w:rFonts w:cs="Tahoma"/>
          <w:szCs w:val="18"/>
          <w:lang w:val="pt-BR"/>
        </w:rPr>
        <w:t>Exchange com Serviços para obter orientações sobre provisionamento.</w:t>
      </w:r>
    </w:p>
    <w:p w14:paraId="0897F498" w14:textId="77777777" w:rsidR="00453CAC" w:rsidRPr="009E04A7" w:rsidRDefault="00453CAC" w:rsidP="00453CAC">
      <w:pPr>
        <w:pStyle w:val="EndnoteText"/>
        <w:ind w:hanging="900"/>
        <w:rPr>
          <w:lang w:val="pt-BR"/>
        </w:rPr>
      </w:pPr>
    </w:p>
    <w:p w14:paraId="488F1D32" w14:textId="77777777" w:rsidR="009D3013" w:rsidRPr="009E04A7" w:rsidRDefault="00A560B6" w:rsidP="009D3013">
      <w:pPr>
        <w:pStyle w:val="Heading2"/>
        <w:ind w:left="0"/>
        <w:rPr>
          <w:lang w:val="fr-FR"/>
        </w:rPr>
      </w:pPr>
      <w:bookmarkStart w:id="1276" w:name="_52_51_Exchange"/>
      <w:bookmarkStart w:id="1277" w:name="_57_Exchange_Server"/>
      <w:bookmarkStart w:id="1278" w:name="_56_Exchange_Server"/>
      <w:bookmarkStart w:id="1279" w:name="_Toc380098184"/>
      <w:bookmarkEnd w:id="1276"/>
      <w:bookmarkEnd w:id="1277"/>
      <w:bookmarkEnd w:id="1278"/>
      <w:r w:rsidRPr="009E04A7">
        <w:rPr>
          <w:rFonts w:ascii="Tahoma" w:hAnsi="Tahoma" w:cs="Tahoma"/>
          <w:caps/>
          <w:color w:val="FA6500"/>
          <w:sz w:val="22"/>
          <w:vertAlign w:val="superscript"/>
          <w:lang w:val="fr-FR"/>
        </w:rPr>
        <w:t>56</w:t>
      </w:r>
      <w:r w:rsidRPr="008A4BFB">
        <w:rPr>
          <w:rFonts w:ascii="Tahoma" w:hAnsi="Tahoma" w:cs="Tahoma"/>
          <w:caps/>
          <w:color w:val="FA6500"/>
          <w:sz w:val="22"/>
          <w:lang w:val="fr-FR"/>
        </w:rPr>
        <w:t xml:space="preserve"> </w:t>
      </w:r>
      <w:r w:rsidRPr="009E04A7">
        <w:rPr>
          <w:rFonts w:ascii="Tahoma" w:hAnsi="Tahoma" w:cs="Tahoma"/>
          <w:color w:val="FA6500"/>
          <w:sz w:val="22"/>
          <w:lang w:val="fr-FR"/>
        </w:rPr>
        <w:t xml:space="preserve">Exchange Server 2013 Enterprise e </w:t>
      </w:r>
      <w:bookmarkEnd w:id="1274"/>
      <w:r w:rsidRPr="009E04A7">
        <w:rPr>
          <w:rFonts w:ascii="Tahoma" w:hAnsi="Tahoma" w:cs="Tahoma"/>
          <w:color w:val="FA6500"/>
          <w:sz w:val="22"/>
          <w:lang w:val="fr-FR"/>
        </w:rPr>
        <w:t>Standard Editions</w:t>
      </w:r>
      <w:bookmarkEnd w:id="1279"/>
    </w:p>
    <w:p w14:paraId="355FE6EC" w14:textId="77777777" w:rsidR="009D3013" w:rsidRPr="009E04A7" w:rsidRDefault="009D3013" w:rsidP="009D3013">
      <w:pPr>
        <w:ind w:left="720"/>
        <w:rPr>
          <w:lang w:val="fr-FR"/>
        </w:rPr>
      </w:pPr>
    </w:p>
    <w:p w14:paraId="3B2ACAD2" w14:textId="77777777" w:rsidR="009D3013" w:rsidRPr="009E04A7" w:rsidRDefault="009D3013" w:rsidP="009D3013">
      <w:pPr>
        <w:ind w:left="720"/>
        <w:rPr>
          <w:lang w:val="pt-BR"/>
        </w:rPr>
      </w:pPr>
      <w:r w:rsidRPr="009E04A7">
        <w:rPr>
          <w:rFonts w:cs="Tahoma"/>
          <w:color w:val="000000"/>
          <w:szCs w:val="18"/>
          <w:lang w:val="pt-BR"/>
        </w:rPr>
        <w:t>Exchange Server 2013 é a versão mais recente do Exchange Server.</w:t>
      </w:r>
    </w:p>
    <w:p w14:paraId="73B3A105" w14:textId="77777777" w:rsidR="009D3013" w:rsidRPr="009E04A7" w:rsidRDefault="009D3013" w:rsidP="0067725A">
      <w:pPr>
        <w:rPr>
          <w:lang w:val="pt-BR"/>
        </w:rPr>
      </w:pPr>
    </w:p>
    <w:p w14:paraId="4D3528A3" w14:textId="77777777" w:rsidR="009D3013" w:rsidRPr="009E04A7" w:rsidRDefault="009D3013" w:rsidP="0067725A">
      <w:pPr>
        <w:spacing w:after="60"/>
        <w:ind w:left="720"/>
        <w:rPr>
          <w:lang w:val="pt-BR"/>
        </w:rPr>
      </w:pPr>
      <w:r w:rsidRPr="009E04A7">
        <w:rPr>
          <w:rFonts w:cs="Tahoma"/>
          <w:b/>
          <w:color w:val="000000"/>
          <w:szCs w:val="18"/>
          <w:lang w:val="pt-BR"/>
        </w:rPr>
        <w:t>Outorga de Licença para Clientes do External Connector do Exchange Server 2010</w:t>
      </w:r>
    </w:p>
    <w:p w14:paraId="0B64DDBE" w14:textId="77777777" w:rsidR="009D3013" w:rsidRPr="009E04A7" w:rsidRDefault="009D3013" w:rsidP="0067725A">
      <w:pPr>
        <w:ind w:left="720"/>
        <w:rPr>
          <w:spacing w:val="-4"/>
          <w:lang w:val="pt-BR"/>
        </w:rPr>
      </w:pPr>
      <w:r w:rsidRPr="009E04A7">
        <w:rPr>
          <w:rFonts w:cs="Tahoma"/>
          <w:color w:val="000000"/>
          <w:spacing w:val="-4"/>
          <w:szCs w:val="18"/>
          <w:lang w:val="pt-BR"/>
        </w:rPr>
        <w:t xml:space="preserve">A versão 2010 do External Connector License </w:t>
      </w:r>
      <w:bookmarkStart w:id="1280" w:name="Srv_42ExchangeSvr07"/>
      <w:bookmarkStart w:id="1281" w:name="Srv_48ExchangeSvr2010"/>
      <w:r w:rsidRPr="009E04A7">
        <w:rPr>
          <w:rFonts w:cs="Tahoma"/>
          <w:color w:val="000000"/>
          <w:spacing w:val="-4"/>
          <w:szCs w:val="18"/>
          <w:lang w:val="pt-BR"/>
        </w:rPr>
        <w:t>do Exchange Server 2010</w:t>
      </w:r>
      <w:bookmarkEnd w:id="1280"/>
      <w:bookmarkEnd w:id="1281"/>
      <w:r w:rsidRPr="009E04A7">
        <w:rPr>
          <w:rFonts w:cs="Tahoma"/>
          <w:color w:val="000000"/>
          <w:spacing w:val="-4"/>
          <w:szCs w:val="18"/>
          <w:lang w:val="pt-BR"/>
        </w:rPr>
        <w:t xml:space="preserve"> é a versão final dessa licença.</w:t>
      </w:r>
      <w:r w:rsidR="002235CD" w:rsidRPr="009E04A7">
        <w:rPr>
          <w:rFonts w:cs="Tahoma"/>
          <w:color w:val="000000"/>
          <w:spacing w:val="-4"/>
          <w:szCs w:val="18"/>
          <w:lang w:val="pt-BR"/>
        </w:rPr>
        <w:t xml:space="preserve"> </w:t>
      </w:r>
      <w:r w:rsidRPr="009E04A7">
        <w:rPr>
          <w:rFonts w:cs="Tahoma"/>
          <w:color w:val="000000"/>
          <w:spacing w:val="-4"/>
          <w:szCs w:val="18"/>
          <w:lang w:val="pt-BR"/>
        </w:rPr>
        <w:t>Tendo isso em vista, os clientes com External Connector Licenses do Exchange Server 2010 com cobertura do Software Assurance ativa a partir de 1º de outubro de 2012 estarão qualificados para a outorga de licença a seguir.</w:t>
      </w:r>
    </w:p>
    <w:p w14:paraId="379B8469" w14:textId="77777777" w:rsidR="009D3013" w:rsidRPr="009E04A7" w:rsidRDefault="009D3013"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71C8C" w14:paraId="48D4DF73" w14:textId="77777777" w:rsidTr="002C3AB1">
        <w:trPr>
          <w:trHeight w:val="332"/>
        </w:trPr>
        <w:tc>
          <w:tcPr>
            <w:tcW w:w="4500" w:type="dxa"/>
            <w:shd w:val="clear" w:color="auto" w:fill="FABF8F"/>
          </w:tcPr>
          <w:p w14:paraId="6433876F" w14:textId="77777777" w:rsidR="009D3013" w:rsidRPr="00371C8C" w:rsidRDefault="009D3013" w:rsidP="002C3AB1">
            <w:pPr>
              <w:rPr>
                <w:rFonts w:cs="Tahoma"/>
                <w:b/>
                <w:color w:val="000000"/>
                <w:szCs w:val="18"/>
              </w:rPr>
            </w:pPr>
            <w:r w:rsidRPr="00371C8C">
              <w:rPr>
                <w:rFonts w:cs="Tahoma"/>
                <w:b/>
                <w:color w:val="000000"/>
                <w:szCs w:val="18"/>
              </w:rPr>
              <w:t>Licença Qualificada</w:t>
            </w:r>
          </w:p>
        </w:tc>
        <w:tc>
          <w:tcPr>
            <w:tcW w:w="3600" w:type="dxa"/>
            <w:shd w:val="clear" w:color="auto" w:fill="FABF8F"/>
          </w:tcPr>
          <w:p w14:paraId="27DF9E9E" w14:textId="77777777" w:rsidR="009D3013" w:rsidRPr="00371C8C" w:rsidRDefault="009D3013" w:rsidP="002C3AB1">
            <w:pPr>
              <w:rPr>
                <w:rFonts w:cs="Tahoma"/>
                <w:b/>
                <w:color w:val="000000"/>
                <w:szCs w:val="18"/>
              </w:rPr>
            </w:pPr>
            <w:r w:rsidRPr="00371C8C">
              <w:rPr>
                <w:rFonts w:cs="Tahoma"/>
                <w:b/>
                <w:color w:val="000000"/>
                <w:szCs w:val="18"/>
              </w:rPr>
              <w:t>Licença Complementar e Benefícios</w:t>
            </w:r>
          </w:p>
        </w:tc>
      </w:tr>
      <w:tr w:rsidR="009D3013" w:rsidRPr="003E70B6" w14:paraId="221AE07C" w14:textId="77777777" w:rsidTr="002C3AB1">
        <w:trPr>
          <w:trHeight w:val="70"/>
        </w:trPr>
        <w:tc>
          <w:tcPr>
            <w:tcW w:w="4500" w:type="dxa"/>
            <w:shd w:val="clear" w:color="auto" w:fill="auto"/>
          </w:tcPr>
          <w:p w14:paraId="298D26A1" w14:textId="77777777" w:rsidR="009D3013" w:rsidRPr="009E04A7" w:rsidRDefault="009D3013" w:rsidP="003678D7">
            <w:pPr>
              <w:rPr>
                <w:rFonts w:cs="Tahoma"/>
                <w:color w:val="000000"/>
                <w:szCs w:val="18"/>
                <w:lang w:val="pt-BR"/>
              </w:rPr>
            </w:pPr>
            <w:r w:rsidRPr="009E04A7">
              <w:rPr>
                <w:rFonts w:cs="Tahoma"/>
                <w:color w:val="000000"/>
                <w:szCs w:val="18"/>
                <w:lang w:val="pt-BR"/>
              </w:rPr>
              <w:t>Conector Externo do Exchange Server 2010 com Software Assurance ativo em 1º de outubro de 2012</w:t>
            </w:r>
          </w:p>
        </w:tc>
        <w:tc>
          <w:tcPr>
            <w:tcW w:w="3600" w:type="dxa"/>
            <w:shd w:val="clear" w:color="auto" w:fill="auto"/>
          </w:tcPr>
          <w:p w14:paraId="270FBEE3" w14:textId="77777777" w:rsidR="009D3013" w:rsidRPr="009E04A7" w:rsidRDefault="009D3013" w:rsidP="002C3AB1">
            <w:pPr>
              <w:rPr>
                <w:rFonts w:cs="Tahoma"/>
                <w:color w:val="000000"/>
                <w:szCs w:val="18"/>
                <w:lang w:val="pt-BR"/>
              </w:rPr>
            </w:pPr>
            <w:r w:rsidRPr="009E04A7">
              <w:rPr>
                <w:rFonts w:cs="Tahoma"/>
                <w:color w:val="000000"/>
                <w:szCs w:val="18"/>
                <w:lang w:val="pt-BR"/>
              </w:rPr>
              <w:t>Licença do Exchange Server 2013 Enterprise</w:t>
            </w:r>
          </w:p>
        </w:tc>
      </w:tr>
    </w:tbl>
    <w:p w14:paraId="7C22BC9A" w14:textId="77777777" w:rsidR="009D3013" w:rsidRPr="009E04A7" w:rsidRDefault="009D3013" w:rsidP="0067725A">
      <w:pPr>
        <w:rPr>
          <w:lang w:val="pt-BR"/>
        </w:rPr>
      </w:pPr>
    </w:p>
    <w:p w14:paraId="5BAA4BB1" w14:textId="77777777" w:rsidR="009D3013" w:rsidRPr="009E04A7" w:rsidRDefault="009D3013" w:rsidP="009D3013">
      <w:pPr>
        <w:ind w:left="720"/>
        <w:rPr>
          <w:lang w:val="pt-BR"/>
        </w:rPr>
      </w:pPr>
      <w:r w:rsidRPr="009E04A7">
        <w:rPr>
          <w:rFonts w:cs="Tahoma"/>
          <w:color w:val="000000"/>
          <w:szCs w:val="18"/>
          <w:lang w:val="pt-BR"/>
        </w:rPr>
        <w:t>Os termos e as condições a seguir se aplicam à outorga de licença acima:</w:t>
      </w:r>
    </w:p>
    <w:p w14:paraId="2F26A6EF" w14:textId="77777777" w:rsidR="009D3013" w:rsidRPr="009E04A7" w:rsidRDefault="009D3013" w:rsidP="009D3013">
      <w:pPr>
        <w:ind w:left="720"/>
        <w:rPr>
          <w:lang w:val="pt-BR"/>
        </w:rPr>
      </w:pPr>
    </w:p>
    <w:p w14:paraId="78DEEC4C" w14:textId="77777777" w:rsidR="009D3013" w:rsidRPr="009E04A7" w:rsidRDefault="009D3013" w:rsidP="00346F4B">
      <w:pPr>
        <w:numPr>
          <w:ilvl w:val="0"/>
          <w:numId w:val="101"/>
        </w:numPr>
        <w:spacing w:after="60"/>
        <w:ind w:left="1440"/>
        <w:rPr>
          <w:lang w:val="pt-BR"/>
        </w:rPr>
      </w:pPr>
      <w:r w:rsidRPr="009E04A7">
        <w:rPr>
          <w:rFonts w:cs="Tahoma"/>
          <w:bCs/>
          <w:color w:val="000000"/>
          <w:szCs w:val="18"/>
          <w:lang w:val="pt-BR"/>
        </w:rPr>
        <w:t>Caminho de Migração</w:t>
      </w:r>
      <w:r w:rsidRPr="009E04A7">
        <w:rPr>
          <w:rFonts w:cs="Tahoma"/>
          <w:color w:val="000000"/>
          <w:szCs w:val="18"/>
          <w:lang w:val="pt-BR"/>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2235CD" w:rsidRPr="009E04A7">
        <w:rPr>
          <w:rFonts w:cs="Tahoma"/>
          <w:color w:val="000000"/>
          <w:szCs w:val="18"/>
          <w:lang w:val="pt-BR"/>
        </w:rPr>
        <w:t xml:space="preserve"> </w:t>
      </w:r>
    </w:p>
    <w:p w14:paraId="1B1C18C5" w14:textId="77777777" w:rsidR="009D3013" w:rsidRPr="009E04A7" w:rsidRDefault="009D3013" w:rsidP="00346F4B">
      <w:pPr>
        <w:numPr>
          <w:ilvl w:val="0"/>
          <w:numId w:val="101"/>
        </w:numPr>
        <w:spacing w:after="60"/>
        <w:ind w:left="1440"/>
        <w:rPr>
          <w:lang w:val="pt-BR"/>
        </w:rPr>
      </w:pPr>
      <w:r w:rsidRPr="009E04A7">
        <w:rPr>
          <w:rFonts w:cs="Tahoma"/>
          <w:color w:val="000000"/>
          <w:szCs w:val="18"/>
          <w:lang w:val="pt-BR"/>
        </w:rPr>
        <w:t>Direitos de uso: O direito de usar o software sob as Licenças Complementares nessa oferta expirará quando o direito de usar o software sob as Licenças Qualificadas expirar.</w:t>
      </w:r>
      <w:r w:rsidR="002235CD" w:rsidRPr="009E04A7">
        <w:rPr>
          <w:rFonts w:cs="Tahoma"/>
          <w:color w:val="000000"/>
          <w:szCs w:val="18"/>
          <w:lang w:val="pt-BR"/>
        </w:rPr>
        <w:t xml:space="preserve"> </w:t>
      </w:r>
      <w:r w:rsidRPr="009E04A7">
        <w:rPr>
          <w:rFonts w:cs="Tahoma"/>
          <w:color w:val="000000"/>
          <w:szCs w:val="18"/>
          <w:lang w:val="pt-BR"/>
        </w:rPr>
        <w:t>O uso desse software é regido pelos direitos de uso do software e pelos termos e condições do contrato de Licenciamento por Volume do cliente.</w:t>
      </w:r>
      <w:r w:rsidR="002235CD" w:rsidRPr="009E04A7">
        <w:rPr>
          <w:rFonts w:cs="Tahoma"/>
          <w:color w:val="000000"/>
          <w:szCs w:val="18"/>
          <w:lang w:val="pt-BR"/>
        </w:rPr>
        <w:t xml:space="preserve"> </w:t>
      </w:r>
      <w:r w:rsidRPr="009E04A7">
        <w:rPr>
          <w:rFonts w:cs="Tahoma"/>
          <w:color w:val="000000"/>
          <w:szCs w:val="18"/>
          <w:lang w:val="pt-BR"/>
        </w:rPr>
        <w:t>Essa nota de condição do produto e a evidência do cliente da</w:t>
      </w:r>
      <w:r w:rsidR="00D37C54" w:rsidRPr="009E04A7">
        <w:rPr>
          <w:rFonts w:cs="Tahoma"/>
          <w:color w:val="000000"/>
          <w:szCs w:val="18"/>
          <w:lang w:val="pt-BR"/>
        </w:rPr>
        <w:t> </w:t>
      </w:r>
      <w:r w:rsidRPr="009E04A7">
        <w:rPr>
          <w:rFonts w:cs="Tahoma"/>
          <w:color w:val="000000"/>
          <w:szCs w:val="18"/>
          <w:lang w:val="pt-BR"/>
        </w:rPr>
        <w:t>Licença Qualificada e do Software Assurance do cliente juntas comprovam o direito de usar o</w:t>
      </w:r>
      <w:r w:rsidR="00D37C54" w:rsidRPr="009E04A7">
        <w:rPr>
          <w:rFonts w:cs="Tahoma"/>
          <w:color w:val="000000"/>
          <w:szCs w:val="18"/>
          <w:lang w:val="pt-BR"/>
        </w:rPr>
        <w:t> </w:t>
      </w:r>
      <w:r w:rsidRPr="009E04A7">
        <w:rPr>
          <w:rFonts w:cs="Tahoma"/>
          <w:color w:val="000000"/>
          <w:szCs w:val="18"/>
          <w:lang w:val="pt-BR"/>
        </w:rPr>
        <w:t>software sob a Licença Complementar nessa oferta.</w:t>
      </w:r>
      <w:r w:rsidR="002235CD" w:rsidRPr="009E04A7">
        <w:rPr>
          <w:rFonts w:cs="Tahoma"/>
          <w:color w:val="000000"/>
          <w:szCs w:val="18"/>
          <w:lang w:val="pt-BR"/>
        </w:rPr>
        <w:t xml:space="preserve"> </w:t>
      </w:r>
    </w:p>
    <w:p w14:paraId="1FEF0C78" w14:textId="77777777" w:rsidR="009D3013" w:rsidRPr="009E04A7" w:rsidRDefault="009D3013" w:rsidP="005427B6">
      <w:pPr>
        <w:numPr>
          <w:ilvl w:val="0"/>
          <w:numId w:val="8"/>
        </w:numPr>
        <w:spacing w:after="60"/>
        <w:ind w:left="1440"/>
        <w:rPr>
          <w:lang w:val="pt-BR"/>
        </w:rPr>
      </w:pPr>
      <w:r w:rsidRPr="009E04A7">
        <w:rPr>
          <w:rFonts w:cs="Tahoma"/>
          <w:color w:val="000000"/>
          <w:szCs w:val="18"/>
          <w:lang w:val="pt-BR"/>
        </w:rPr>
        <w:t>Licença e Software Assurance (L&amp;SA): A Licença Complementar inclui a cobertura do Software Assurance.</w:t>
      </w:r>
      <w:r w:rsidR="002235CD" w:rsidRPr="009E04A7">
        <w:rPr>
          <w:rFonts w:cs="Tahoma"/>
          <w:color w:val="000000"/>
          <w:szCs w:val="18"/>
          <w:lang w:val="pt-BR"/>
        </w:rPr>
        <w:t xml:space="preserve"> </w:t>
      </w:r>
      <w:r w:rsidRPr="009E04A7">
        <w:rPr>
          <w:rFonts w:cs="Tahoma"/>
          <w:color w:val="000000"/>
          <w:szCs w:val="18"/>
          <w:lang w:val="pt-BR"/>
        </w:rPr>
        <w:t>A cobertura do Software Assurance sobre a Licença Complementar expirará quando a</w:t>
      </w:r>
      <w:r w:rsidR="00D37C54" w:rsidRPr="009E04A7">
        <w:rPr>
          <w:rFonts w:cs="Tahoma"/>
          <w:color w:val="000000"/>
          <w:szCs w:val="18"/>
          <w:lang w:val="pt-BR"/>
        </w:rPr>
        <w:t> </w:t>
      </w:r>
      <w:r w:rsidRPr="009E04A7">
        <w:rPr>
          <w:rFonts w:cs="Tahoma"/>
          <w:color w:val="000000"/>
          <w:szCs w:val="18"/>
          <w:lang w:val="pt-BR"/>
        </w:rPr>
        <w:t>cobertura da Licença Qualificada expirar.</w:t>
      </w:r>
      <w:r w:rsidR="002235CD" w:rsidRPr="009E04A7">
        <w:rPr>
          <w:rFonts w:cs="Tahoma"/>
          <w:color w:val="000000"/>
          <w:szCs w:val="18"/>
          <w:lang w:val="pt-BR"/>
        </w:rPr>
        <w:t xml:space="preserve"> </w:t>
      </w:r>
      <w:r w:rsidRPr="009E04A7">
        <w:rPr>
          <w:rFonts w:cs="Tahoma"/>
          <w:color w:val="000000"/>
          <w:szCs w:val="18"/>
          <w:lang w:val="pt-BR"/>
        </w:rPr>
        <w:t>No término da cobertura do Software Assurance para a</w:t>
      </w:r>
      <w:r w:rsidR="00D37C54" w:rsidRPr="009E04A7">
        <w:rPr>
          <w:rFonts w:cs="Tahoma"/>
          <w:color w:val="000000"/>
          <w:szCs w:val="18"/>
          <w:lang w:val="pt-BR"/>
        </w:rPr>
        <w:t> </w:t>
      </w:r>
      <w:r w:rsidRPr="009E04A7">
        <w:rPr>
          <w:rFonts w:cs="Tahoma"/>
          <w:color w:val="000000"/>
          <w:szCs w:val="18"/>
          <w:lang w:val="pt-BR"/>
        </w:rPr>
        <w:t>Licença Qualificada, o cliente poderá renovar o Software Assurance para a Licença Complementar sem precisar adquirir uma nova licença separadamente.</w:t>
      </w:r>
    </w:p>
    <w:p w14:paraId="30BE1556" w14:textId="77777777" w:rsidR="009D3013" w:rsidRPr="009E04A7" w:rsidRDefault="009D3013" w:rsidP="00346F4B">
      <w:pPr>
        <w:numPr>
          <w:ilvl w:val="0"/>
          <w:numId w:val="102"/>
        </w:numPr>
        <w:spacing w:after="60"/>
        <w:ind w:left="1440"/>
        <w:rPr>
          <w:lang w:val="pt-BR"/>
        </w:rPr>
      </w:pPr>
      <w:r w:rsidRPr="009E04A7">
        <w:rPr>
          <w:rFonts w:eastAsia="Calibri" w:cs="Tahoma"/>
          <w:color w:val="000000"/>
          <w:szCs w:val="18"/>
          <w:lang w:val="pt-BR"/>
        </w:rPr>
        <w:t>Adequações (</w:t>
      </w:r>
      <w:r w:rsidR="00D72C33" w:rsidRPr="009E04A7">
        <w:rPr>
          <w:rFonts w:eastAsia="Calibri" w:cs="Tahoma"/>
          <w:color w:val="000000"/>
          <w:szCs w:val="18"/>
          <w:lang w:val="pt-BR"/>
        </w:rPr>
        <w:t>“</w:t>
      </w:r>
      <w:r w:rsidRPr="009E04A7">
        <w:rPr>
          <w:rFonts w:eastAsia="Calibri" w:cs="Tahoma"/>
          <w:color w:val="000000"/>
          <w:szCs w:val="18"/>
          <w:lang w:val="pt-BR"/>
        </w:rPr>
        <w:t>true-ups</w:t>
      </w:r>
      <w:r w:rsidR="00D72C33" w:rsidRPr="009E04A7">
        <w:rPr>
          <w:rFonts w:eastAsia="Calibri" w:cs="Tahoma"/>
          <w:color w:val="000000"/>
          <w:szCs w:val="18"/>
          <w:lang w:val="pt-BR"/>
        </w:rPr>
        <w:t>”</w:t>
      </w:r>
      <w:r w:rsidRPr="009E04A7">
        <w:rPr>
          <w:rFonts w:eastAsia="Calibri" w:cs="Tahoma"/>
          <w:color w:val="000000"/>
          <w:szCs w:val="18"/>
          <w:lang w:val="pt-BR"/>
        </w:rPr>
        <w:t>)</w:t>
      </w:r>
      <w:r w:rsidRPr="009E04A7">
        <w:rPr>
          <w:rFonts w:eastAsia="Calibri" w:cs="Tahoma"/>
          <w:b/>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Para os clientes do Contrato Enterprise qualificados para essas licenças complementares e esses direitos conforme descrito acima, as licenças do Conector Externo do Exchange Server 2010 adquiridas como parte de um processo de adequação (</w:t>
      </w:r>
      <w:r w:rsidR="00D72C33" w:rsidRPr="009E04A7">
        <w:rPr>
          <w:rFonts w:eastAsia="Calibri" w:cs="Tahoma"/>
          <w:color w:val="000000"/>
          <w:szCs w:val="18"/>
          <w:lang w:val="pt-BR"/>
        </w:rPr>
        <w:t>“</w:t>
      </w:r>
      <w:r w:rsidRPr="009E04A7">
        <w:rPr>
          <w:rFonts w:eastAsia="Calibri" w:cs="Tahoma"/>
          <w:color w:val="000000"/>
          <w:szCs w:val="18"/>
          <w:lang w:val="pt-BR"/>
        </w:rPr>
        <w:t>true-ups</w:t>
      </w:r>
      <w:r w:rsidR="00D72C33" w:rsidRPr="009E04A7">
        <w:rPr>
          <w:rFonts w:eastAsia="Calibri" w:cs="Tahoma"/>
          <w:color w:val="000000"/>
          <w:szCs w:val="18"/>
          <w:lang w:val="pt-BR"/>
        </w:rPr>
        <w:t>”</w:t>
      </w:r>
      <w:r w:rsidRPr="009E04A7">
        <w:rPr>
          <w:rFonts w:eastAsia="Calibri" w:cs="Tahoma"/>
          <w:color w:val="000000"/>
          <w:szCs w:val="18"/>
          <w:lang w:val="pt-BR"/>
        </w:rPr>
        <w:t xml:space="preserve">) </w:t>
      </w:r>
      <w:r w:rsidRPr="009E04A7">
        <w:rPr>
          <w:rFonts w:cs="Tahoma"/>
          <w:color w:val="000000"/>
          <w:szCs w:val="18"/>
          <w:lang w:val="pt-BR"/>
        </w:rPr>
        <w:t>anuais do</w:t>
      </w:r>
      <w:r w:rsidR="00D37C54" w:rsidRPr="009E04A7">
        <w:rPr>
          <w:rFonts w:cs="Tahoma"/>
          <w:color w:val="000000"/>
          <w:szCs w:val="18"/>
          <w:lang w:val="pt-BR"/>
        </w:rPr>
        <w:t> </w:t>
      </w:r>
      <w:r w:rsidRPr="009E04A7">
        <w:rPr>
          <w:rFonts w:cs="Tahoma"/>
          <w:color w:val="000000"/>
          <w:szCs w:val="18"/>
          <w:lang w:val="pt-BR"/>
        </w:rPr>
        <w:t>cliente também são Licenças Qualificadas.</w:t>
      </w:r>
    </w:p>
    <w:p w14:paraId="0745517F" w14:textId="77777777" w:rsidR="009D3013" w:rsidRPr="009E04A7" w:rsidRDefault="009D3013" w:rsidP="00346F4B">
      <w:pPr>
        <w:numPr>
          <w:ilvl w:val="0"/>
          <w:numId w:val="102"/>
        </w:numPr>
        <w:spacing w:after="60"/>
        <w:ind w:left="1440"/>
        <w:rPr>
          <w:spacing w:val="-2"/>
          <w:lang w:val="pt-BR"/>
        </w:rPr>
      </w:pPr>
      <w:r w:rsidRPr="009E04A7">
        <w:rPr>
          <w:rFonts w:cs="Tahoma"/>
          <w:color w:val="000000"/>
          <w:spacing w:val="-2"/>
          <w:szCs w:val="18"/>
          <w:lang w:val="pt-BR"/>
        </w:rPr>
        <w:t>Contratos Subscription:</w:t>
      </w:r>
      <w:r w:rsidR="002235CD" w:rsidRPr="009E04A7">
        <w:rPr>
          <w:rFonts w:cs="Tahoma"/>
          <w:color w:val="000000"/>
          <w:spacing w:val="-2"/>
          <w:szCs w:val="18"/>
          <w:lang w:val="pt-BR"/>
        </w:rPr>
        <w:t xml:space="preserve"> </w:t>
      </w:r>
      <w:r w:rsidRPr="009E04A7">
        <w:rPr>
          <w:rFonts w:cs="Tahoma"/>
          <w:color w:val="000000"/>
          <w:spacing w:val="-2"/>
          <w:szCs w:val="18"/>
          <w:lang w:val="pt-BR"/>
        </w:rPr>
        <w:t xml:space="preserve">Para Enterprise Subscription, </w:t>
      </w:r>
      <w:r w:rsidRPr="009E04A7">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9E04A7">
        <w:rPr>
          <w:rFonts w:cs="Tahoma"/>
          <w:color w:val="000000"/>
          <w:spacing w:val="-2"/>
          <w:szCs w:val="18"/>
          <w:lang w:val="pt-BR"/>
        </w:rPr>
        <w:t xml:space="preserve"> até o final do prazo do registro atual (ou prazo do contrato no caso do Open Value).</w:t>
      </w:r>
      <w:r w:rsidR="002235CD" w:rsidRPr="009E04A7">
        <w:rPr>
          <w:rFonts w:cs="Tahoma"/>
          <w:color w:val="000000"/>
          <w:spacing w:val="-2"/>
          <w:szCs w:val="18"/>
          <w:lang w:val="pt-BR"/>
        </w:rPr>
        <w:t xml:space="preserve"> </w:t>
      </w:r>
      <w:r w:rsidRPr="009E04A7">
        <w:rPr>
          <w:rFonts w:cs="Tahoma"/>
          <w:color w:val="000000"/>
          <w:spacing w:val="-2"/>
          <w:szCs w:val="18"/>
          <w:lang w:val="pt-BR"/>
        </w:rPr>
        <w:t>O cliente deverá manter uma cobertura contínua da assinatura.</w:t>
      </w:r>
      <w:r w:rsidR="002235CD" w:rsidRPr="009E04A7">
        <w:rPr>
          <w:rFonts w:cs="Tahoma"/>
          <w:color w:val="000000"/>
          <w:spacing w:val="-2"/>
          <w:szCs w:val="18"/>
          <w:lang w:val="pt-BR"/>
        </w:rPr>
        <w:t xml:space="preserve"> </w:t>
      </w:r>
      <w:bookmarkStart w:id="1282" w:name="_Toc336338313"/>
      <w:r w:rsidRPr="009E04A7">
        <w:rPr>
          <w:rFonts w:cs="Tahoma"/>
          <w:color w:val="000000"/>
          <w:spacing w:val="-2"/>
          <w:szCs w:val="18"/>
          <w:lang w:val="pt-BR"/>
        </w:rPr>
        <w:t>Esses direitos só se tornarão permanentes se a opção de compra (</w:t>
      </w:r>
      <w:r w:rsidR="00D72C33" w:rsidRPr="009E04A7">
        <w:rPr>
          <w:rFonts w:cs="Tahoma"/>
          <w:color w:val="000000"/>
          <w:spacing w:val="-2"/>
          <w:szCs w:val="18"/>
          <w:lang w:val="pt-BR"/>
        </w:rPr>
        <w:t>“</w:t>
      </w:r>
      <w:r w:rsidRPr="009E04A7">
        <w:rPr>
          <w:rFonts w:cs="Tahoma"/>
          <w:color w:val="000000"/>
          <w:spacing w:val="-2"/>
          <w:szCs w:val="18"/>
          <w:lang w:val="pt-BR"/>
        </w:rPr>
        <w:t>buy-out</w:t>
      </w:r>
      <w:r w:rsidR="00D72C33" w:rsidRPr="009E04A7">
        <w:rPr>
          <w:rFonts w:cs="Tahoma"/>
          <w:color w:val="000000"/>
          <w:spacing w:val="-2"/>
          <w:szCs w:val="18"/>
          <w:lang w:val="pt-BR"/>
        </w:rPr>
        <w:t>”</w:t>
      </w:r>
      <w:r w:rsidRPr="009E04A7">
        <w:rPr>
          <w:rFonts w:cs="Tahoma"/>
          <w:color w:val="000000"/>
          <w:spacing w:val="-2"/>
          <w:szCs w:val="18"/>
          <w:lang w:val="pt-BR"/>
        </w:rPr>
        <w:t>) for exercida e continuarão sujeitos a todos os termos e condições do contrato de licença do cliente.</w:t>
      </w:r>
    </w:p>
    <w:p w14:paraId="09543308" w14:textId="77777777" w:rsidR="009D3013" w:rsidRPr="009E04A7" w:rsidRDefault="009D3013" w:rsidP="00346F4B">
      <w:pPr>
        <w:numPr>
          <w:ilvl w:val="0"/>
          <w:numId w:val="103"/>
        </w:numPr>
        <w:spacing w:after="60"/>
        <w:ind w:left="1440"/>
        <w:rPr>
          <w:spacing w:val="-2"/>
          <w:lang w:val="pt-BR"/>
        </w:rPr>
      </w:pPr>
      <w:r w:rsidRPr="009E04A7">
        <w:rPr>
          <w:rFonts w:cs="Tahoma"/>
          <w:spacing w:val="-2"/>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7E366EBA" w14:textId="77777777" w:rsidR="009D3013" w:rsidRPr="009E04A7" w:rsidRDefault="009D3013" w:rsidP="00346F4B">
      <w:pPr>
        <w:pStyle w:val="ListParagraph"/>
        <w:numPr>
          <w:ilvl w:val="0"/>
          <w:numId w:val="87"/>
        </w:numPr>
        <w:spacing w:after="60"/>
        <w:ind w:left="1980"/>
        <w:contextualSpacing w:val="0"/>
        <w:rPr>
          <w:lang w:val="pt-BR"/>
        </w:rPr>
      </w:pPr>
      <w:r w:rsidRPr="009E04A7">
        <w:rPr>
          <w:rFonts w:ascii="Tahoma" w:hAnsi="Tahoma" w:cs="Tahoma"/>
          <w:sz w:val="18"/>
          <w:szCs w:val="18"/>
          <w:lang w:val="pt-BR"/>
        </w:rPr>
        <w:t xml:space="preserve">Os mesmos direitos serão concedidos temporariamente sob as mesmas condições até </w:t>
      </w:r>
      <w:r w:rsidR="00D37C54" w:rsidRPr="009E04A7">
        <w:rPr>
          <w:rFonts w:ascii="Tahoma" w:hAnsi="Tahoma" w:cs="Tahoma"/>
          <w:sz w:val="18"/>
          <w:szCs w:val="18"/>
          <w:lang w:val="pt-BR"/>
        </w:rPr>
        <w:br/>
      </w:r>
      <w:r w:rsidRPr="009E04A7">
        <w:rPr>
          <w:rFonts w:ascii="Tahoma" w:hAnsi="Tahoma" w:cs="Tahoma"/>
          <w:sz w:val="18"/>
          <w:szCs w:val="18"/>
          <w:lang w:val="pt-BR"/>
        </w:rPr>
        <w:t xml:space="preserve">o final dos seus contratos Enrollment for Education Solutions ou Open Value Subscription – Education Solutions, respectivamente. </w:t>
      </w:r>
    </w:p>
    <w:p w14:paraId="0942D7F3" w14:textId="77777777" w:rsidR="0073424F" w:rsidRPr="009E04A7" w:rsidRDefault="0073424F" w:rsidP="00346F4B">
      <w:pPr>
        <w:pStyle w:val="ListParagraph"/>
        <w:numPr>
          <w:ilvl w:val="0"/>
          <w:numId w:val="87"/>
        </w:numPr>
        <w:spacing w:after="60"/>
        <w:ind w:left="1980"/>
        <w:contextualSpacing w:val="0"/>
        <w:rPr>
          <w:lang w:val="pt-BR"/>
        </w:rPr>
      </w:pPr>
      <w:r w:rsidRPr="009E04A7">
        <w:rPr>
          <w:rFonts w:ascii="Tahoma" w:hAnsi="Tahoma" w:cs="Tahoma"/>
          <w:sz w:val="18"/>
          <w:szCs w:val="18"/>
          <w:lang w:val="pt-BR"/>
        </w:rPr>
        <w:t>Esses direitos só se tornarão permanentes se a opção de compra (</w:t>
      </w:r>
      <w:r w:rsidR="00D72C33" w:rsidRPr="009E04A7">
        <w:rPr>
          <w:rFonts w:ascii="Tahoma" w:hAnsi="Tahoma" w:cs="Tahoma"/>
          <w:sz w:val="18"/>
          <w:szCs w:val="18"/>
          <w:lang w:val="pt-BR"/>
        </w:rPr>
        <w:t>“</w:t>
      </w:r>
      <w:r w:rsidRPr="009E04A7">
        <w:rPr>
          <w:rFonts w:ascii="Tahoma" w:hAnsi="Tahoma" w:cs="Tahoma"/>
          <w:sz w:val="18"/>
          <w:szCs w:val="18"/>
          <w:lang w:val="pt-BR"/>
        </w:rPr>
        <w:t>buy-out</w:t>
      </w:r>
      <w:r w:rsidR="00D72C33" w:rsidRPr="009E04A7">
        <w:rPr>
          <w:rFonts w:ascii="Tahoma" w:hAnsi="Tahoma" w:cs="Tahoma"/>
          <w:sz w:val="18"/>
          <w:szCs w:val="18"/>
          <w:lang w:val="pt-BR"/>
        </w:rPr>
        <w:t>”</w:t>
      </w:r>
      <w:r w:rsidRPr="009E04A7">
        <w:rPr>
          <w:rFonts w:ascii="Tahoma" w:hAnsi="Tahoma" w:cs="Tahoma"/>
          <w:sz w:val="18"/>
          <w:szCs w:val="18"/>
          <w:lang w:val="pt-BR"/>
        </w:rPr>
        <w:t>) for exercida e</w:t>
      </w:r>
      <w:r w:rsidR="00D37C54" w:rsidRPr="009E04A7">
        <w:rPr>
          <w:rFonts w:ascii="Tahoma" w:hAnsi="Tahoma" w:cs="Tahoma"/>
          <w:sz w:val="18"/>
          <w:szCs w:val="18"/>
          <w:lang w:val="pt-BR"/>
        </w:rPr>
        <w:t> </w:t>
      </w:r>
      <w:r w:rsidRPr="009E04A7">
        <w:rPr>
          <w:rFonts w:ascii="Tahoma" w:hAnsi="Tahoma" w:cs="Tahoma"/>
          <w:sz w:val="18"/>
          <w:szCs w:val="18"/>
          <w:lang w:val="pt-BR"/>
        </w:rPr>
        <w:t>continuarão sujeitos a todos os termos e condições do contrato de licença do cliente.</w:t>
      </w:r>
    </w:p>
    <w:p w14:paraId="64633AD9" w14:textId="77777777" w:rsidR="004069A4" w:rsidRPr="009E04A7" w:rsidRDefault="00A560B6" w:rsidP="004069A4">
      <w:pPr>
        <w:pStyle w:val="Heading3"/>
        <w:rPr>
          <w:lang w:val="pt-BR"/>
        </w:rPr>
      </w:pPr>
      <w:bookmarkStart w:id="1283" w:name="_50_Exchange_Server"/>
      <w:bookmarkStart w:id="1284" w:name="_53_52_Exchange"/>
      <w:bookmarkStart w:id="1285" w:name="_58_Exchange_Server"/>
      <w:bookmarkStart w:id="1286" w:name="_57_CAL_do"/>
      <w:bookmarkStart w:id="1287" w:name="_Toc380098185"/>
      <w:bookmarkEnd w:id="1283"/>
      <w:bookmarkEnd w:id="1284"/>
      <w:bookmarkEnd w:id="1285"/>
      <w:bookmarkEnd w:id="1286"/>
      <w:r w:rsidRPr="009E04A7">
        <w:rPr>
          <w:rFonts w:ascii="Tahoma" w:hAnsi="Tahoma"/>
          <w:caps/>
          <w:color w:val="F66400"/>
          <w:sz w:val="22"/>
          <w:vertAlign w:val="superscript"/>
          <w:lang w:val="pt-BR"/>
        </w:rPr>
        <w:lastRenderedPageBreak/>
        <w:t>57</w:t>
      </w:r>
      <w:r w:rsidRPr="009E04A7">
        <w:rPr>
          <w:rFonts w:ascii="Tahoma" w:hAnsi="Tahoma"/>
          <w:color w:val="F66400"/>
          <w:sz w:val="22"/>
          <w:lang w:val="pt-BR"/>
        </w:rPr>
        <w:t xml:space="preserve"> CAL do Exchange Server 2010 Standard</w:t>
      </w:r>
      <w:bookmarkEnd w:id="1282"/>
      <w:bookmarkEnd w:id="1287"/>
    </w:p>
    <w:bookmarkEnd w:id="1275"/>
    <w:p w14:paraId="4DD5922A" w14:textId="77777777" w:rsidR="004069A4" w:rsidRPr="009E04A7" w:rsidRDefault="004069A4" w:rsidP="004069A4">
      <w:pPr>
        <w:rPr>
          <w:lang w:val="pt-BR"/>
        </w:rPr>
      </w:pPr>
    </w:p>
    <w:p w14:paraId="15552E5A" w14:textId="77777777" w:rsidR="004069A4" w:rsidRPr="009E04A7" w:rsidRDefault="004069A4" w:rsidP="005427B6">
      <w:pPr>
        <w:spacing w:after="60"/>
        <w:ind w:left="720"/>
        <w:rPr>
          <w:lang w:val="pt-BR"/>
        </w:rPr>
      </w:pPr>
      <w:r w:rsidRPr="009E04A7">
        <w:rPr>
          <w:rFonts w:cs="Tahoma"/>
          <w:b/>
          <w:color w:val="000000"/>
          <w:szCs w:val="18"/>
          <w:lang w:val="pt-BR"/>
        </w:rPr>
        <w:t>Pastas Padrão Gerenciadas licenciadas com a CAL do Exchange Server 2010 Standard</w:t>
      </w:r>
    </w:p>
    <w:p w14:paraId="7FDFE50B" w14:textId="77777777" w:rsidR="004069A4" w:rsidRPr="009E04A7" w:rsidRDefault="004069A4" w:rsidP="00E62BC4">
      <w:pPr>
        <w:ind w:left="720"/>
        <w:rPr>
          <w:lang w:val="pt-BR"/>
        </w:rPr>
      </w:pPr>
      <w:r w:rsidRPr="009E04A7">
        <w:rPr>
          <w:rFonts w:cs="Tahoma"/>
          <w:color w:val="000000"/>
          <w:szCs w:val="18"/>
          <w:lang w:val="pt-BR"/>
        </w:rPr>
        <w:t>O direito de acessar a funcionalidade de Pasta Padrão Gerenciada do Exchange Server 2010 é conferido sob</w:t>
      </w:r>
      <w:r w:rsidR="00D37C54" w:rsidRPr="009E04A7">
        <w:rPr>
          <w:rFonts w:cs="Tahoma"/>
          <w:color w:val="000000"/>
          <w:szCs w:val="18"/>
          <w:lang w:val="pt-BR"/>
        </w:rPr>
        <w:t> </w:t>
      </w:r>
      <w:r w:rsidRPr="009E04A7">
        <w:rPr>
          <w:rFonts w:cs="Tahoma"/>
          <w:color w:val="000000"/>
          <w:szCs w:val="18"/>
          <w:lang w:val="pt-BR"/>
        </w:rPr>
        <w:t>a CAL do Exchange Server 2010 Standard e CALs equivalentes.</w:t>
      </w:r>
      <w:r w:rsidR="002235CD" w:rsidRPr="009E04A7">
        <w:rPr>
          <w:rFonts w:cs="Tahoma"/>
          <w:color w:val="000000"/>
          <w:szCs w:val="18"/>
          <w:lang w:val="pt-BR"/>
        </w:rPr>
        <w:t xml:space="preserve"> </w:t>
      </w:r>
      <w:r w:rsidRPr="009E04A7">
        <w:rPr>
          <w:rFonts w:cs="Tahoma"/>
          <w:color w:val="000000"/>
          <w:szCs w:val="18"/>
          <w:lang w:val="pt-BR"/>
        </w:rPr>
        <w:t xml:space="preserve">Uma CAL do Exchange Server 2010 Enterprise ou equivalente é necessária para acessar a funcionalidade de Pasta Personalizada Gerenciada, mas não a de Pasta Padrão Gerenciada. </w:t>
      </w:r>
    </w:p>
    <w:p w14:paraId="4B62D999" w14:textId="77777777" w:rsidR="004069A4" w:rsidRPr="009E04A7" w:rsidRDefault="004069A4" w:rsidP="00E62BC4">
      <w:pPr>
        <w:ind w:left="720"/>
        <w:rPr>
          <w:lang w:val="pt-BR"/>
        </w:rPr>
      </w:pPr>
    </w:p>
    <w:p w14:paraId="2A428D23" w14:textId="77777777" w:rsidR="00031547" w:rsidRPr="009E04A7" w:rsidRDefault="00031547" w:rsidP="005427B6">
      <w:pPr>
        <w:spacing w:after="60"/>
        <w:ind w:left="720"/>
        <w:rPr>
          <w:lang w:val="pt-BR"/>
        </w:rPr>
      </w:pPr>
      <w:r w:rsidRPr="009E04A7">
        <w:rPr>
          <w:rFonts w:cs="Tahoma"/>
          <w:b/>
          <w:color w:val="000000"/>
          <w:szCs w:val="18"/>
          <w:lang w:val="pt-BR"/>
        </w:rPr>
        <w:t>Pesquisa em Várias Caixas de Correio Licenciadas com a CAL Padrão do Exchange Server 2010</w:t>
      </w:r>
    </w:p>
    <w:p w14:paraId="562D474A" w14:textId="77777777" w:rsidR="00031547" w:rsidRPr="009E04A7" w:rsidRDefault="00031547" w:rsidP="00BA1490">
      <w:pPr>
        <w:ind w:left="720"/>
        <w:rPr>
          <w:lang w:val="pt-BR"/>
        </w:rPr>
      </w:pPr>
      <w:r w:rsidRPr="009E04A7">
        <w:rPr>
          <w:rFonts w:cs="Tahoma"/>
          <w:bCs/>
          <w:szCs w:val="20"/>
          <w:lang w:val="pt-BR"/>
        </w:rPr>
        <w:t>Estamos atualizando os direitos de uso do Exchange Server 2010 para refletir que o direito de acessar a</w:t>
      </w:r>
      <w:r w:rsidR="00D37C54" w:rsidRPr="009E04A7">
        <w:rPr>
          <w:rFonts w:cs="Tahoma"/>
          <w:bCs/>
          <w:szCs w:val="20"/>
          <w:lang w:val="pt-BR"/>
        </w:rPr>
        <w:t> </w:t>
      </w:r>
      <w:r w:rsidRPr="009E04A7">
        <w:rPr>
          <w:rFonts w:cs="Tahoma"/>
          <w:bCs/>
          <w:szCs w:val="20"/>
          <w:lang w:val="pt-BR"/>
        </w:rPr>
        <w:t>funcionalidade de Pesquisa Cruzada em Caixa de Correio no Exchange Server 2010 é conferido de acordo com as CALs Padrão do Exchange Server 2010 e CALs equivalentes. Essa atualização é aplicável a todas as licenças do Exchange Server 2010.</w:t>
      </w:r>
    </w:p>
    <w:p w14:paraId="2214B7FA" w14:textId="77777777" w:rsidR="004D0019" w:rsidRPr="009E04A7" w:rsidRDefault="004D0019" w:rsidP="00E62BC4">
      <w:pPr>
        <w:ind w:left="720"/>
        <w:rPr>
          <w:lang w:val="pt-BR"/>
        </w:rPr>
      </w:pPr>
    </w:p>
    <w:p w14:paraId="0FE2C059" w14:textId="77777777" w:rsidR="004069A4" w:rsidRPr="009E04A7" w:rsidRDefault="004069A4" w:rsidP="005427B6">
      <w:pPr>
        <w:spacing w:after="60"/>
        <w:ind w:left="720"/>
        <w:rPr>
          <w:lang w:val="pt-BR"/>
        </w:rPr>
      </w:pPr>
      <w:r w:rsidRPr="009E04A7">
        <w:rPr>
          <w:rFonts w:cs="Tahoma"/>
          <w:b/>
          <w:color w:val="000000"/>
          <w:szCs w:val="18"/>
          <w:lang w:val="pt-BR"/>
        </w:rPr>
        <w:t>CALs Somente para Aluno (Licença Academic Open e Academic Select)</w:t>
      </w:r>
    </w:p>
    <w:p w14:paraId="08F9D799" w14:textId="77777777" w:rsidR="004069A4" w:rsidRPr="009E04A7" w:rsidRDefault="004069A4" w:rsidP="00E62BC4">
      <w:pPr>
        <w:ind w:left="720"/>
        <w:rPr>
          <w:lang w:val="pt-BR"/>
        </w:rPr>
      </w:pPr>
      <w:r w:rsidRPr="009E04A7">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73D0C412" w14:textId="77777777" w:rsidR="00DD14E6" w:rsidRPr="009E04A7" w:rsidRDefault="00DD14E6" w:rsidP="005427B6">
      <w:pPr>
        <w:rPr>
          <w:lang w:val="pt-BR"/>
        </w:rPr>
      </w:pPr>
      <w:bookmarkStart w:id="1288" w:name="Srv_43ExchangeSvr07StdCAL"/>
      <w:bookmarkStart w:id="1289" w:name="Srv_44ExchangeSvr2010StdCAL"/>
    </w:p>
    <w:p w14:paraId="2AFEEF49" w14:textId="77777777" w:rsidR="005427B6" w:rsidRPr="009E04A7" w:rsidRDefault="005427B6" w:rsidP="005427B6">
      <w:pPr>
        <w:rPr>
          <w:lang w:val="pt-BR"/>
        </w:rPr>
      </w:pPr>
    </w:p>
    <w:p w14:paraId="112E8A08" w14:textId="77777777" w:rsidR="00CC1B99" w:rsidRPr="009E04A7" w:rsidRDefault="0085774C" w:rsidP="00CC1B99">
      <w:pPr>
        <w:pStyle w:val="Heading3"/>
        <w:rPr>
          <w:lang w:val="pt-BR"/>
        </w:rPr>
      </w:pPr>
      <w:bookmarkStart w:id="1290" w:name="_53_Forefront_Endpoint"/>
      <w:bookmarkStart w:id="1291" w:name="_59_Forefront_Endpoint"/>
      <w:bookmarkStart w:id="1292" w:name="_58_Forefront_Endpoint"/>
      <w:bookmarkStart w:id="1293" w:name="_Toc336338314"/>
      <w:bookmarkStart w:id="1294" w:name="_Toc380098186"/>
      <w:bookmarkStart w:id="1295" w:name="Srv_51ForfrontEndpointProtection"/>
      <w:bookmarkStart w:id="1296" w:name="Srv_50ForfrontEndpointProtection"/>
      <w:bookmarkStart w:id="1297" w:name="Srv_42ExchangeSvr07StdCAL"/>
      <w:bookmarkEnd w:id="1290"/>
      <w:bookmarkEnd w:id="1291"/>
      <w:bookmarkEnd w:id="1292"/>
      <w:r w:rsidRPr="009E04A7">
        <w:rPr>
          <w:rFonts w:ascii="Tahoma" w:hAnsi="Tahoma"/>
          <w:caps/>
          <w:color w:val="F66400"/>
          <w:sz w:val="22"/>
          <w:vertAlign w:val="superscript"/>
          <w:lang w:val="pt-BR"/>
        </w:rPr>
        <w:t>58</w:t>
      </w:r>
      <w:r w:rsidRPr="009E04A7">
        <w:rPr>
          <w:rFonts w:ascii="Tahoma" w:hAnsi="Tahoma"/>
          <w:color w:val="F66400"/>
          <w:sz w:val="22"/>
          <w:lang w:val="pt-BR"/>
        </w:rPr>
        <w:t xml:space="preserve"> Forefront Endpoint Protection</w:t>
      </w:r>
      <w:bookmarkEnd w:id="1293"/>
      <w:bookmarkEnd w:id="1294"/>
    </w:p>
    <w:bookmarkEnd w:id="1295"/>
    <w:bookmarkEnd w:id="1296"/>
    <w:p w14:paraId="41720576" w14:textId="77777777" w:rsidR="00CC1B99" w:rsidRPr="009E04A7" w:rsidRDefault="00CC1B99" w:rsidP="00E62BC4">
      <w:pPr>
        <w:ind w:left="720"/>
        <w:rPr>
          <w:lang w:val="pt-BR"/>
        </w:rPr>
      </w:pPr>
    </w:p>
    <w:p w14:paraId="4E484E51" w14:textId="77777777" w:rsidR="008A1A57" w:rsidRPr="009E04A7" w:rsidRDefault="008A1A57" w:rsidP="00E62BC4">
      <w:pPr>
        <w:tabs>
          <w:tab w:val="left" w:pos="1920"/>
        </w:tabs>
        <w:ind w:left="720"/>
        <w:rPr>
          <w:lang w:val="pt-BR"/>
        </w:rPr>
      </w:pPr>
      <w:r w:rsidRPr="009E04A7">
        <w:rPr>
          <w:lang w:val="pt-BR"/>
        </w:rPr>
        <w:t xml:space="preserve">A partir de 1º de abril de 2012, o </w:t>
      </w:r>
      <w:r w:rsidRPr="009E04A7">
        <w:rPr>
          <w:rFonts w:eastAsia="Calibri" w:cs="Tahoma"/>
          <w:szCs w:val="18"/>
          <w:lang w:val="pt-BR"/>
        </w:rPr>
        <w:t xml:space="preserve">Forefront Endpoint Protection, como uma oferta para proteção do cliente, será substituído pelo </w:t>
      </w:r>
      <w:r w:rsidRPr="009E04A7">
        <w:rPr>
          <w:lang w:val="pt-BR"/>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14:paraId="46F15A15" w14:textId="77777777" w:rsidR="008A1A57" w:rsidRPr="009E04A7" w:rsidRDefault="008A1A57" w:rsidP="00E62BC4">
      <w:pPr>
        <w:tabs>
          <w:tab w:val="left" w:pos="1920"/>
        </w:tabs>
        <w:ind w:left="720"/>
        <w:rPr>
          <w:lang w:val="pt-BR"/>
        </w:rPr>
      </w:pPr>
    </w:p>
    <w:p w14:paraId="3419BD9B" w14:textId="77777777" w:rsidR="008A1A57" w:rsidRPr="009E04A7" w:rsidRDefault="008A1A57" w:rsidP="00E62BC4">
      <w:pPr>
        <w:tabs>
          <w:tab w:val="left" w:pos="1920"/>
        </w:tabs>
        <w:ind w:left="720"/>
        <w:rPr>
          <w:lang w:val="pt-BR"/>
        </w:rPr>
      </w:pPr>
      <w:r w:rsidRPr="009E04A7">
        <w:rPr>
          <w:rFonts w:eastAsia="Calibri" w:cs="Tahoma"/>
          <w:szCs w:val="18"/>
          <w:lang w:val="pt-BR"/>
        </w:rPr>
        <w:t>Os usuários com assinaturas do Forefront Endpoint Protection</w:t>
      </w:r>
      <w:r w:rsidRPr="009E04A7">
        <w:rPr>
          <w:lang w:val="pt-BR"/>
        </w:rPr>
        <w:t xml:space="preserve"> e que ajudam o serviço a proteger os dispositivos do cliente, podem fazer atualização para o System Center 2012 Endpoint Protection para a mesma finalidade.</w:t>
      </w:r>
    </w:p>
    <w:p w14:paraId="5A8BC550" w14:textId="77777777" w:rsidR="008A1A57" w:rsidRPr="009E04A7" w:rsidRDefault="008A1A57" w:rsidP="00E62BC4">
      <w:pPr>
        <w:tabs>
          <w:tab w:val="left" w:pos="1920"/>
        </w:tabs>
        <w:ind w:left="720"/>
        <w:rPr>
          <w:lang w:val="pt-BR"/>
        </w:rPr>
      </w:pPr>
    </w:p>
    <w:p w14:paraId="3F1D7E61" w14:textId="77777777" w:rsidR="008A1A57" w:rsidRPr="009E04A7" w:rsidRDefault="008A1A57" w:rsidP="00E62BC4">
      <w:pPr>
        <w:tabs>
          <w:tab w:val="left" w:pos="1920"/>
        </w:tabs>
        <w:ind w:left="720"/>
        <w:rPr>
          <w:lang w:val="pt-BR"/>
        </w:rPr>
      </w:pPr>
      <w:r w:rsidRPr="009E04A7">
        <w:rPr>
          <w:rFonts w:eastAsia="Calibri" w:cs="Tahoma"/>
          <w:szCs w:val="18"/>
          <w:lang w:val="pt-BR"/>
        </w:rPr>
        <w:t>Os usuários com assinaturas ativas do Forefront Endpoint Protection</w:t>
      </w:r>
      <w:r w:rsidRPr="009E04A7">
        <w:rPr>
          <w:lang w:val="pt-BR"/>
        </w:rPr>
        <w:t xml:space="preserve"> e que ajudam o serviço a proteger os dispositivos do servidor, podem continuar usando o serviço Forefront Endpoint Protection.</w:t>
      </w:r>
    </w:p>
    <w:p w14:paraId="698633CA" w14:textId="77777777" w:rsidR="008A1A57" w:rsidRPr="009E04A7" w:rsidRDefault="008A1A57" w:rsidP="00E62BC4">
      <w:pPr>
        <w:ind w:left="720"/>
        <w:rPr>
          <w:lang w:val="pt-BR"/>
        </w:rPr>
      </w:pPr>
    </w:p>
    <w:p w14:paraId="5C7DC371" w14:textId="77777777" w:rsidR="008A1A57" w:rsidRPr="009E04A7" w:rsidRDefault="008A1A57" w:rsidP="00E62BC4">
      <w:pPr>
        <w:ind w:left="720"/>
        <w:rPr>
          <w:lang w:val="pt-BR"/>
        </w:rPr>
      </w:pPr>
      <w:r w:rsidRPr="009E04A7">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2235CD" w:rsidRPr="009E04A7">
        <w:rPr>
          <w:rFonts w:eastAsia="Calibri" w:cs="Tahoma"/>
          <w:szCs w:val="18"/>
          <w:lang w:val="pt-BR"/>
        </w:rPr>
        <w:t xml:space="preserve"> </w:t>
      </w:r>
    </w:p>
    <w:p w14:paraId="5FBFB7F1" w14:textId="77777777" w:rsidR="008A1A57" w:rsidRPr="009E04A7" w:rsidRDefault="008A1A57" w:rsidP="00E62BC4">
      <w:pPr>
        <w:ind w:left="720"/>
        <w:rPr>
          <w:lang w:val="pt-BR"/>
        </w:rPr>
      </w:pPr>
    </w:p>
    <w:p w14:paraId="590075FC" w14:textId="77777777" w:rsidR="008A1A57" w:rsidRPr="009E04A7" w:rsidRDefault="005427B6" w:rsidP="005427B6">
      <w:pPr>
        <w:spacing w:after="60"/>
        <w:ind w:left="720"/>
        <w:rPr>
          <w:lang w:val="pt-BR"/>
        </w:rPr>
      </w:pPr>
      <w:r w:rsidRPr="009E04A7">
        <w:rPr>
          <w:rFonts w:eastAsia="Calibri" w:cs="Tahoma"/>
          <w:b/>
          <w:szCs w:val="18"/>
          <w:lang w:val="pt-BR"/>
        </w:rPr>
        <w:t>Uso Doméstico</w:t>
      </w:r>
    </w:p>
    <w:p w14:paraId="01BB31CC" w14:textId="77777777" w:rsidR="008A1A57" w:rsidRPr="009E04A7" w:rsidRDefault="008A1A57" w:rsidP="00E62BC4">
      <w:pPr>
        <w:ind w:left="720"/>
        <w:rPr>
          <w:lang w:val="pt-BR"/>
        </w:rPr>
      </w:pPr>
      <w:r w:rsidRPr="009E04A7">
        <w:rPr>
          <w:rFonts w:eastAsia="Calibri" w:cs="Tahoma"/>
          <w:szCs w:val="18"/>
          <w:lang w:val="pt-BR"/>
        </w:rPr>
        <w:t>Os clientes com as Licenças de Assinatura do Usuário atuais para qualificação do Forefront Endpoint Protection 2010 como programa de Uso Doméstico.</w:t>
      </w:r>
    </w:p>
    <w:p w14:paraId="05720C25" w14:textId="77777777" w:rsidR="00BA1490" w:rsidRPr="009E04A7" w:rsidRDefault="00BA1490" w:rsidP="00BA1490">
      <w:pPr>
        <w:rPr>
          <w:lang w:val="pt-BR"/>
        </w:rPr>
      </w:pPr>
      <w:bookmarkStart w:id="1298" w:name="_Toc254758297"/>
      <w:bookmarkStart w:id="1299" w:name="Srv_44ForefrontOnSecforExch"/>
      <w:bookmarkStart w:id="1300" w:name="Srv_43ForefrontOnSecforExch"/>
      <w:bookmarkEnd w:id="1288"/>
      <w:bookmarkEnd w:id="1289"/>
      <w:bookmarkEnd w:id="1297"/>
    </w:p>
    <w:p w14:paraId="0348A14B" w14:textId="77777777" w:rsidR="00BA1490" w:rsidRPr="009E04A7" w:rsidRDefault="00BA1490" w:rsidP="00BA1490">
      <w:pPr>
        <w:rPr>
          <w:lang w:val="pt-BR"/>
        </w:rPr>
      </w:pPr>
    </w:p>
    <w:p w14:paraId="1460670C" w14:textId="77777777" w:rsidR="009E4FDD" w:rsidRPr="009E04A7" w:rsidRDefault="00D629A3" w:rsidP="009E4FDD">
      <w:pPr>
        <w:pStyle w:val="Heading3"/>
        <w:rPr>
          <w:lang w:val="pt-BR"/>
        </w:rPr>
      </w:pPr>
      <w:bookmarkStart w:id="1301" w:name="_54_Forefront_Identity"/>
      <w:bookmarkStart w:id="1302" w:name="_60_Forefront_Identity"/>
      <w:bookmarkStart w:id="1303" w:name="_59_Forefront_Identity"/>
      <w:bookmarkStart w:id="1304" w:name="_Toc336338315"/>
      <w:bookmarkStart w:id="1305" w:name="_Toc380098187"/>
      <w:bookmarkStart w:id="1306" w:name="Srv_43ForefrontIdMgr2010"/>
      <w:bookmarkStart w:id="1307" w:name="Srv_48ForefrontIdMgr2010"/>
      <w:bookmarkStart w:id="1308" w:name="Srv_45ForefrontIdMgr2010"/>
      <w:bookmarkEnd w:id="1301"/>
      <w:bookmarkEnd w:id="1302"/>
      <w:bookmarkEnd w:id="1303"/>
      <w:r w:rsidRPr="009E04A7">
        <w:rPr>
          <w:rFonts w:ascii="Tahoma" w:hAnsi="Tahoma"/>
          <w:caps/>
          <w:color w:val="F66400"/>
          <w:sz w:val="22"/>
          <w:vertAlign w:val="superscript"/>
          <w:lang w:val="pt-BR"/>
        </w:rPr>
        <w:t>59</w:t>
      </w:r>
      <w:r w:rsidRPr="008A4BFB">
        <w:rPr>
          <w:rFonts w:ascii="Tahoma" w:hAnsi="Tahoma"/>
          <w:caps/>
          <w:color w:val="F66400"/>
          <w:sz w:val="22"/>
          <w:lang w:val="pt-BR"/>
        </w:rPr>
        <w:t xml:space="preserve"> </w:t>
      </w:r>
      <w:r w:rsidRPr="009E04A7">
        <w:rPr>
          <w:rFonts w:ascii="Tahoma" w:hAnsi="Tahoma"/>
          <w:color w:val="F66400"/>
          <w:sz w:val="22"/>
          <w:lang w:val="pt-BR"/>
        </w:rPr>
        <w:t>Forefront Identity Manager 2010</w:t>
      </w:r>
      <w:bookmarkEnd w:id="1298"/>
      <w:r w:rsidRPr="009E04A7">
        <w:rPr>
          <w:rFonts w:ascii="Tahoma" w:hAnsi="Tahoma"/>
          <w:color w:val="F66400"/>
          <w:sz w:val="22"/>
          <w:lang w:val="pt-BR"/>
        </w:rPr>
        <w:t xml:space="preserve"> R2</w:t>
      </w:r>
      <w:bookmarkEnd w:id="1304"/>
      <w:bookmarkEnd w:id="1305"/>
    </w:p>
    <w:bookmarkEnd w:id="1306"/>
    <w:bookmarkEnd w:id="1307"/>
    <w:bookmarkEnd w:id="1308"/>
    <w:p w14:paraId="515DF368" w14:textId="77777777" w:rsidR="009E4FDD" w:rsidRPr="009E04A7" w:rsidRDefault="009E4FDD" w:rsidP="009E4FDD">
      <w:pPr>
        <w:ind w:left="720"/>
        <w:rPr>
          <w:lang w:val="pt-BR"/>
        </w:rPr>
      </w:pPr>
    </w:p>
    <w:p w14:paraId="1C4FC19E" w14:textId="77777777" w:rsidR="009E4FDD" w:rsidRPr="009E04A7" w:rsidRDefault="009E4FDD" w:rsidP="005427B6">
      <w:pPr>
        <w:spacing w:after="60"/>
        <w:ind w:left="720"/>
        <w:rPr>
          <w:lang w:val="pt-BR"/>
        </w:rPr>
      </w:pPr>
      <w:r w:rsidRPr="009E04A7">
        <w:rPr>
          <w:rFonts w:cs="Tahoma"/>
          <w:b/>
          <w:color w:val="000000"/>
          <w:szCs w:val="18"/>
          <w:lang w:val="pt-BR"/>
        </w:rPr>
        <w:t>Versão</w:t>
      </w:r>
    </w:p>
    <w:p w14:paraId="3AC39879" w14:textId="77777777" w:rsidR="009E4FDD" w:rsidRPr="009E04A7" w:rsidRDefault="009E4FDD" w:rsidP="005427B6">
      <w:pPr>
        <w:ind w:left="720"/>
        <w:rPr>
          <w:lang w:val="pt-BR"/>
        </w:rPr>
      </w:pPr>
      <w:r w:rsidRPr="009E04A7">
        <w:rPr>
          <w:rFonts w:cs="Tahoma"/>
          <w:color w:val="000000"/>
          <w:szCs w:val="18"/>
          <w:lang w:val="pt-BR"/>
        </w:rPr>
        <w:t>O Forefront Identity Manager 2010 R2 é a próxima versão do Forefront Identity Manager 2010.</w:t>
      </w:r>
    </w:p>
    <w:p w14:paraId="7CBD3E22" w14:textId="77777777" w:rsidR="005427B6" w:rsidRPr="009E04A7" w:rsidRDefault="005427B6" w:rsidP="005427B6">
      <w:pPr>
        <w:rPr>
          <w:lang w:val="pt-BR"/>
        </w:rPr>
      </w:pPr>
    </w:p>
    <w:p w14:paraId="030598F0" w14:textId="77777777" w:rsidR="005427B6" w:rsidRPr="009E04A7" w:rsidRDefault="005427B6" w:rsidP="005427B6">
      <w:pPr>
        <w:rPr>
          <w:lang w:val="pt-BR"/>
        </w:rPr>
      </w:pPr>
    </w:p>
    <w:p w14:paraId="08C8E8F6" w14:textId="77777777" w:rsidR="00936C19" w:rsidRPr="00371C8C" w:rsidRDefault="00A560B6" w:rsidP="005427B6">
      <w:pPr>
        <w:pStyle w:val="Heading2"/>
        <w:ind w:left="0"/>
      </w:pPr>
      <w:bookmarkStart w:id="1309" w:name="_55_Forefront_Identity"/>
      <w:bookmarkStart w:id="1310" w:name="_61_Forefront_Identity"/>
      <w:bookmarkStart w:id="1311" w:name="_Toc336338316"/>
      <w:bookmarkStart w:id="1312" w:name="Srv_54ForefrontIDMgrWinLiveEd"/>
      <w:bookmarkStart w:id="1313" w:name="_Toc380098188"/>
      <w:bookmarkStart w:id="1314" w:name="Srv_46ForefrontOnlineProforExch"/>
      <w:bookmarkEnd w:id="1309"/>
      <w:bookmarkEnd w:id="1310"/>
      <w:r w:rsidRPr="00371C8C">
        <w:rPr>
          <w:rFonts w:ascii="Tahoma" w:hAnsi="Tahoma" w:cs="Tahoma"/>
          <w:caps/>
          <w:color w:val="F26200"/>
          <w:sz w:val="20"/>
          <w:vertAlign w:val="superscript"/>
        </w:rPr>
        <w:t>60</w:t>
      </w:r>
      <w:r w:rsidRPr="00371C8C">
        <w:rPr>
          <w:rFonts w:ascii="Tahoma" w:hAnsi="Tahoma" w:cs="Tahoma"/>
          <w:color w:val="F26200"/>
        </w:rPr>
        <w:t xml:space="preserve"> </w:t>
      </w:r>
      <w:r w:rsidRPr="00371C8C">
        <w:rPr>
          <w:rFonts w:ascii="Tahoma" w:hAnsi="Tahoma" w:cs="Tahoma"/>
          <w:color w:val="F26200"/>
          <w:sz w:val="22"/>
        </w:rPr>
        <w:t>Forefront Identity Manager 2010 – Windows Live Edition</w:t>
      </w:r>
      <w:bookmarkEnd w:id="1311"/>
      <w:bookmarkEnd w:id="1312"/>
      <w:bookmarkEnd w:id="1313"/>
    </w:p>
    <w:p w14:paraId="1E9DDA92" w14:textId="77777777" w:rsidR="005427B6" w:rsidRPr="00371C8C" w:rsidRDefault="005427B6" w:rsidP="005427B6"/>
    <w:p w14:paraId="28D6DC29" w14:textId="77777777" w:rsidR="005D346C" w:rsidRPr="00371C8C" w:rsidRDefault="005D346C" w:rsidP="005427B6">
      <w:pPr>
        <w:spacing w:after="60"/>
        <w:ind w:left="720"/>
      </w:pPr>
      <w:r w:rsidRPr="00371C8C">
        <w:rPr>
          <w:rFonts w:cs="Tahoma"/>
          <w:b/>
          <w:color w:val="000000"/>
          <w:szCs w:val="18"/>
        </w:rPr>
        <w:t>Versão</w:t>
      </w:r>
    </w:p>
    <w:p w14:paraId="55C8E646" w14:textId="77777777" w:rsidR="005D346C" w:rsidRPr="00371C8C" w:rsidRDefault="005D346C" w:rsidP="00E62BC4">
      <w:pPr>
        <w:ind w:left="720"/>
      </w:pPr>
      <w:r w:rsidRPr="00371C8C">
        <w:rPr>
          <w:color w:val="000000"/>
        </w:rPr>
        <w:t>O Forefront Identity Manager 2010 – Windows Live Edition é a próxima versão do Identity Lifecycle Manager 2007 – Windows Live Edition</w:t>
      </w:r>
    </w:p>
    <w:p w14:paraId="1736F7AB" w14:textId="77777777" w:rsidR="005D484B" w:rsidRPr="009E04A7" w:rsidRDefault="00A560B6" w:rsidP="005D484B">
      <w:pPr>
        <w:pStyle w:val="Heading3"/>
        <w:rPr>
          <w:lang w:val="pt-BR"/>
        </w:rPr>
      </w:pPr>
      <w:bookmarkStart w:id="1315" w:name="_59_Forefront_Online"/>
      <w:bookmarkStart w:id="1316" w:name="_62_Forefront_Online"/>
      <w:bookmarkStart w:id="1317" w:name="_61_Forefront_Online"/>
      <w:bookmarkStart w:id="1318" w:name="_Toc336338317"/>
      <w:bookmarkStart w:id="1319" w:name="_Toc343596542"/>
      <w:bookmarkStart w:id="1320" w:name="_Toc380098189"/>
      <w:bookmarkEnd w:id="1315"/>
      <w:bookmarkEnd w:id="1316"/>
      <w:bookmarkEnd w:id="1317"/>
      <w:r w:rsidRPr="009E04A7">
        <w:rPr>
          <w:rFonts w:ascii="Tahoma" w:hAnsi="Tahoma"/>
          <w:caps/>
          <w:color w:val="F66400"/>
          <w:sz w:val="22"/>
          <w:vertAlign w:val="superscript"/>
          <w:lang w:val="pt-BR"/>
        </w:rPr>
        <w:lastRenderedPageBreak/>
        <w:t>61</w:t>
      </w:r>
      <w:r w:rsidRPr="009E04A7">
        <w:rPr>
          <w:rFonts w:ascii="Tahoma" w:hAnsi="Tahoma"/>
          <w:color w:val="F66400"/>
          <w:sz w:val="22"/>
          <w:lang w:val="pt-BR"/>
        </w:rPr>
        <w:t xml:space="preserve"> Forefront Online Protection para Exchange (SL de Dispositivo e Usuário)</w:t>
      </w:r>
      <w:bookmarkEnd w:id="1318"/>
      <w:bookmarkEnd w:id="1319"/>
      <w:bookmarkEnd w:id="1320"/>
    </w:p>
    <w:p w14:paraId="32C80A07" w14:textId="77777777" w:rsidR="005D484B" w:rsidRPr="009E04A7" w:rsidRDefault="005D484B" w:rsidP="005D484B">
      <w:pPr>
        <w:pStyle w:val="EndnoteText"/>
        <w:tabs>
          <w:tab w:val="center" w:pos="5306"/>
        </w:tabs>
        <w:ind w:left="0"/>
        <w:rPr>
          <w:lang w:val="pt-BR"/>
        </w:rPr>
      </w:pPr>
    </w:p>
    <w:p w14:paraId="3F357D25" w14:textId="77777777" w:rsidR="005D484B" w:rsidRPr="009E04A7" w:rsidRDefault="005D484B" w:rsidP="005D484B">
      <w:pPr>
        <w:spacing w:after="200" w:line="276" w:lineRule="auto"/>
        <w:ind w:left="720"/>
        <w:rPr>
          <w:lang w:val="pt-BR"/>
        </w:rPr>
      </w:pPr>
      <w:r w:rsidRPr="009E04A7">
        <w:rPr>
          <w:rFonts w:eastAsia="Calibri" w:cs="Tahoma"/>
          <w:bCs/>
          <w:color w:val="000000"/>
          <w:szCs w:val="18"/>
          <w:lang w:val="pt-BR"/>
        </w:rPr>
        <w:t>Para o Forefront Online Security para Exchange (anteriormente, Exchange Hosted Filtering),</w:t>
      </w:r>
      <w:r w:rsidRPr="009E04A7">
        <w:rPr>
          <w:rFonts w:eastAsia="Calibri" w:cs="Tahoma"/>
          <w:bCs/>
          <w:color w:val="FF0000"/>
          <w:szCs w:val="18"/>
          <w:lang w:val="pt-BR"/>
        </w:rPr>
        <w:t xml:space="preserve"> </w:t>
      </w:r>
      <w:r w:rsidRPr="009E04A7">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14:paraId="020EBCAD" w14:textId="77777777" w:rsidR="005D484B" w:rsidRPr="009E04A7" w:rsidRDefault="005D484B" w:rsidP="005D484B">
      <w:pPr>
        <w:ind w:left="720"/>
        <w:rPr>
          <w:lang w:val="pt-BR"/>
        </w:rPr>
      </w:pPr>
      <w:r w:rsidRPr="009E04A7">
        <w:rPr>
          <w:rFonts w:cs="Tahoma"/>
          <w:bCs/>
          <w:color w:val="000000"/>
          <w:szCs w:val="18"/>
          <w:lang w:val="pt-BR"/>
        </w:rPr>
        <w:t>Como esse serviço online é provisionado por domínio, todos os usuários (ou dispositivos) em qualquer domínio coberto precisarão de SLs de Usuário (ou Dispositivo).</w:t>
      </w:r>
      <w:r w:rsidR="002235CD" w:rsidRPr="009E04A7">
        <w:rPr>
          <w:rFonts w:cs="Tahoma"/>
          <w:bCs/>
          <w:color w:val="000000"/>
          <w:szCs w:val="18"/>
          <w:lang w:val="pt-BR"/>
        </w:rPr>
        <w:t xml:space="preserve"> </w:t>
      </w:r>
      <w:r w:rsidRPr="009E04A7">
        <w:rPr>
          <w:rFonts w:cs="Tahoma"/>
          <w:bCs/>
          <w:color w:val="000000"/>
          <w:szCs w:val="18"/>
          <w:lang w:val="pt-BR"/>
        </w:rPr>
        <w:t>Os clientes que desejarem o serviço para um</w:t>
      </w:r>
      <w:r w:rsidR="00D37C54" w:rsidRPr="009E04A7">
        <w:rPr>
          <w:rFonts w:cs="Tahoma"/>
          <w:bCs/>
          <w:color w:val="000000"/>
          <w:szCs w:val="18"/>
          <w:lang w:val="pt-BR"/>
        </w:rPr>
        <w:t> </w:t>
      </w:r>
      <w:r w:rsidRPr="009E04A7">
        <w:rPr>
          <w:rFonts w:cs="Tahoma"/>
          <w:bCs/>
          <w:color w:val="000000"/>
          <w:szCs w:val="18"/>
          <w:lang w:val="pt-BR"/>
        </w:rPr>
        <w:t>subconjunto de sua base de usuários (ou base de dispositivos) poderão criar subdomínios para um provisionamento mais direcionado.</w:t>
      </w:r>
      <w:r w:rsidR="002235CD" w:rsidRPr="009E04A7">
        <w:rPr>
          <w:rFonts w:cs="Tahoma"/>
          <w:bCs/>
          <w:color w:val="000000"/>
          <w:szCs w:val="18"/>
          <w:lang w:val="pt-BR"/>
        </w:rPr>
        <w:t xml:space="preserve"> </w:t>
      </w:r>
      <w:r w:rsidRPr="009E04A7">
        <w:rPr>
          <w:rFonts w:cs="Tahoma"/>
          <w:bCs/>
          <w:color w:val="000000"/>
          <w:szCs w:val="18"/>
          <w:lang w:val="pt-BR"/>
        </w:rPr>
        <w:t>Somente os usuários (ou dispositivos) no subdomínio coberto precisarão de SLs de Usuário (ou Dispositivo).</w:t>
      </w:r>
    </w:p>
    <w:p w14:paraId="0A68F039" w14:textId="77777777" w:rsidR="005D484B" w:rsidRPr="009E04A7" w:rsidRDefault="005D484B" w:rsidP="005D484B">
      <w:pPr>
        <w:pStyle w:val="EndnoteText"/>
        <w:ind w:left="720"/>
        <w:rPr>
          <w:lang w:val="pt-BR"/>
        </w:rPr>
      </w:pPr>
    </w:p>
    <w:p w14:paraId="76D47719" w14:textId="77777777" w:rsidR="005D484B" w:rsidRPr="009E04A7" w:rsidRDefault="005D484B" w:rsidP="003C3A72">
      <w:pPr>
        <w:pStyle w:val="PlainText"/>
        <w:ind w:left="720"/>
        <w:rPr>
          <w:lang w:val="pt-BR"/>
        </w:rPr>
      </w:pPr>
      <w:r w:rsidRPr="009E04A7">
        <w:rPr>
          <w:rFonts w:ascii="Tahoma" w:hAnsi="Tahoma" w:cs="Tahoma"/>
          <w:bCs/>
          <w:color w:val="000000"/>
          <w:sz w:val="18"/>
          <w:szCs w:val="20"/>
          <w:lang w:val="pt-BR"/>
        </w:rPr>
        <w:t>Consulte a</w:t>
      </w:r>
      <w:hyperlink w:anchor="_Section_10_–" w:history="1">
        <w:r w:rsidRPr="0074451D">
          <w:rPr>
            <w:rStyle w:val="Hyperlink"/>
            <w:rFonts w:ascii="Tahoma" w:hAnsi="Tahoma" w:cs="Tahoma"/>
            <w:color w:val="auto"/>
            <w:sz w:val="18"/>
            <w:u w:val="none"/>
            <w:lang w:val="pt-BR"/>
          </w:rPr>
          <w:t xml:space="preserve"> </w:t>
        </w:r>
        <w:r w:rsidRPr="009E04A7">
          <w:rPr>
            <w:rStyle w:val="Hyperlink"/>
            <w:rFonts w:ascii="Tahoma" w:hAnsi="Tahoma" w:cs="Tahoma"/>
            <w:sz w:val="18"/>
            <w:lang w:val="pt-BR"/>
          </w:rPr>
          <w:t>Seção 10</w:t>
        </w:r>
      </w:hyperlink>
      <w:r w:rsidRPr="009E04A7">
        <w:rPr>
          <w:rFonts w:ascii="Tahoma" w:hAnsi="Tahoma" w:cs="Tahoma"/>
          <w:bCs/>
          <w:color w:val="000000"/>
          <w:sz w:val="18"/>
          <w:szCs w:val="20"/>
          <w:lang w:val="pt-BR"/>
        </w:rPr>
        <w:t xml:space="preserve"> para obter informações sobre os termos de pagamento e preços dos serviços online. </w:t>
      </w:r>
    </w:p>
    <w:p w14:paraId="4FE9FA59" w14:textId="77777777" w:rsidR="005D346C" w:rsidRPr="009E04A7" w:rsidRDefault="005D346C" w:rsidP="005D346C">
      <w:pPr>
        <w:rPr>
          <w:lang w:val="pt-BR"/>
        </w:rPr>
      </w:pPr>
    </w:p>
    <w:p w14:paraId="5E361833" w14:textId="77777777" w:rsidR="00BF1889" w:rsidRPr="009E04A7" w:rsidRDefault="00BF1889" w:rsidP="00697E59">
      <w:pPr>
        <w:pStyle w:val="EndnoteText"/>
        <w:ind w:left="0"/>
        <w:rPr>
          <w:lang w:val="pt-BR"/>
        </w:rPr>
      </w:pPr>
      <w:bookmarkStart w:id="1321" w:name="Srv_47ForefrontProforExcSvrandShare"/>
      <w:bookmarkEnd w:id="1299"/>
      <w:bookmarkEnd w:id="1300"/>
      <w:bookmarkEnd w:id="1314"/>
    </w:p>
    <w:p w14:paraId="5C4B3DA2" w14:textId="77777777" w:rsidR="00273685" w:rsidRPr="009E04A7" w:rsidRDefault="00A560B6" w:rsidP="009F2E72">
      <w:pPr>
        <w:pStyle w:val="Heading3"/>
        <w:ind w:left="245" w:hanging="245"/>
        <w:rPr>
          <w:lang w:val="pt-BR"/>
        </w:rPr>
      </w:pPr>
      <w:bookmarkStart w:id="1322" w:name="_54_Forefront_Protection"/>
      <w:bookmarkStart w:id="1323" w:name="_55_Forefront_Protection"/>
      <w:bookmarkStart w:id="1324" w:name="_60_Forefront_Protection"/>
      <w:bookmarkStart w:id="1325" w:name="_63_Forefront_Protection"/>
      <w:bookmarkStart w:id="1326" w:name="_62_Forefront_Protection"/>
      <w:bookmarkStart w:id="1327" w:name="_Toc336338318"/>
      <w:bookmarkStart w:id="1328" w:name="_Toc380098190"/>
      <w:bookmarkStart w:id="1329" w:name="Srv_44ForefrontSecforExcSharep"/>
      <w:bookmarkStart w:id="1330" w:name="Srv_45ForefrontSecforExcSharep"/>
      <w:bookmarkStart w:id="1331" w:name="Srv_48ForefrontProtectionSuite"/>
      <w:bookmarkEnd w:id="1321"/>
      <w:bookmarkEnd w:id="1322"/>
      <w:bookmarkEnd w:id="1323"/>
      <w:bookmarkEnd w:id="1324"/>
      <w:bookmarkEnd w:id="1325"/>
      <w:bookmarkEnd w:id="1326"/>
      <w:r w:rsidRPr="009E04A7">
        <w:rPr>
          <w:rFonts w:ascii="Tahoma" w:hAnsi="Tahoma"/>
          <w:caps/>
          <w:color w:val="F66400"/>
          <w:sz w:val="22"/>
          <w:vertAlign w:val="superscript"/>
          <w:lang w:val="pt-BR"/>
        </w:rPr>
        <w:t>62</w:t>
      </w:r>
      <w:r w:rsidRPr="009E04A7">
        <w:rPr>
          <w:rFonts w:ascii="Tahoma" w:hAnsi="Tahoma"/>
          <w:color w:val="F66400"/>
          <w:sz w:val="22"/>
          <w:lang w:val="pt-BR"/>
        </w:rPr>
        <w:t xml:space="preserve"> Forefront Protection 2010 para Exchange Server (SL de Usuário e Dispositivo), Forefront Protection 2010 para SharePoint (SL de Usuário e Dispositivo)</w:t>
      </w:r>
      <w:bookmarkEnd w:id="1327"/>
      <w:r w:rsidRPr="009E04A7">
        <w:rPr>
          <w:rFonts w:ascii="Tahoma" w:hAnsi="Tahoma"/>
          <w:color w:val="F66400"/>
          <w:sz w:val="22"/>
          <w:lang w:val="pt-BR"/>
        </w:rPr>
        <w:t xml:space="preserve"> e Forefront Protection 2010 para Sites de Internet (SL Complementar)</w:t>
      </w:r>
      <w:bookmarkEnd w:id="1328"/>
    </w:p>
    <w:bookmarkEnd w:id="1329"/>
    <w:bookmarkEnd w:id="1330"/>
    <w:p w14:paraId="4D885946" w14:textId="77777777" w:rsidR="00273685" w:rsidRPr="009E04A7" w:rsidRDefault="00273685" w:rsidP="00273685">
      <w:pPr>
        <w:ind w:left="720"/>
        <w:rPr>
          <w:lang w:val="pt-BR"/>
        </w:rPr>
      </w:pPr>
    </w:p>
    <w:p w14:paraId="02D5C214" w14:textId="77777777" w:rsidR="00273685" w:rsidRPr="009E04A7" w:rsidRDefault="00273685" w:rsidP="00273685">
      <w:pPr>
        <w:ind w:left="720"/>
        <w:rPr>
          <w:lang w:val="pt-BR"/>
        </w:rPr>
      </w:pPr>
      <w:r w:rsidRPr="009E04A7">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D37C54" w:rsidRPr="009E04A7">
        <w:rPr>
          <w:rFonts w:cs="Tahoma"/>
          <w:bCs/>
          <w:color w:val="000000"/>
          <w:szCs w:val="18"/>
          <w:lang w:val="pt-BR"/>
        </w:rPr>
        <w:t> </w:t>
      </w:r>
      <w:r w:rsidRPr="009E04A7">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9E04A7">
        <w:rPr>
          <w:lang w:val="pt-BR"/>
        </w:rPr>
        <w:t>Os clientes existentes também poderão adicionar novos usuários, conforme necessário, sem qualquer exigência de pedidos de Licenças adicionais de Assinaturas do Usuário.</w:t>
      </w:r>
      <w:r w:rsidR="002235CD" w:rsidRPr="009E04A7">
        <w:rPr>
          <w:lang w:val="pt-BR"/>
        </w:rPr>
        <w:t xml:space="preserve"> </w:t>
      </w:r>
      <w:r w:rsidRPr="009E04A7">
        <w:rPr>
          <w:rFonts w:cs="Tahoma"/>
          <w:bCs/>
          <w:color w:val="000000"/>
          <w:szCs w:val="18"/>
          <w:lang w:val="pt-BR"/>
        </w:rPr>
        <w:t xml:space="preserve">O uso contínuo dos serviços online permanece sujeito aos termos e às condições do contrato de Licenciamento por Volume do cliente, dos direitos de uso do produto do serviço online e dos termos e das condições aqui. </w:t>
      </w:r>
    </w:p>
    <w:p w14:paraId="5D831F1A" w14:textId="77777777" w:rsidR="00273685" w:rsidRPr="009E04A7" w:rsidRDefault="00273685" w:rsidP="00273685">
      <w:pPr>
        <w:ind w:left="720"/>
        <w:rPr>
          <w:lang w:val="pt-BR"/>
        </w:rPr>
      </w:pPr>
    </w:p>
    <w:p w14:paraId="0A4D1E3D" w14:textId="77777777" w:rsidR="00273685" w:rsidRPr="009E04A7" w:rsidRDefault="00273685" w:rsidP="001760D6">
      <w:pPr>
        <w:keepNext/>
        <w:spacing w:after="60"/>
        <w:ind w:left="720"/>
        <w:rPr>
          <w:lang w:val="pt-BR"/>
        </w:rPr>
      </w:pPr>
      <w:r w:rsidRPr="009E04A7">
        <w:rPr>
          <w:rFonts w:cs="Tahoma"/>
          <w:b/>
          <w:szCs w:val="20"/>
          <w:lang w:val="pt-BR"/>
        </w:rPr>
        <w:t>Direito de migração para o Forefront Protection 2010 for Exchange Server</w:t>
      </w:r>
    </w:p>
    <w:p w14:paraId="4B8DC2F5" w14:textId="77777777" w:rsidR="00273685" w:rsidRPr="009E04A7" w:rsidRDefault="00273685" w:rsidP="00221A57">
      <w:pPr>
        <w:ind w:left="720"/>
        <w:rPr>
          <w:lang w:val="pt-BR"/>
        </w:rPr>
      </w:pPr>
      <w:r w:rsidRPr="009E04A7">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2235CD" w:rsidRPr="009E04A7">
        <w:rPr>
          <w:rFonts w:cs="Tahoma"/>
          <w:color w:val="000000"/>
          <w:szCs w:val="20"/>
          <w:lang w:val="pt-BR"/>
        </w:rPr>
        <w:t xml:space="preserve"> </w:t>
      </w:r>
      <w:r w:rsidRPr="009E04A7">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14:paraId="187CFEB5" w14:textId="77777777" w:rsidR="00273685" w:rsidRPr="009E04A7" w:rsidRDefault="00273685" w:rsidP="00221A57">
      <w:pPr>
        <w:ind w:left="720"/>
        <w:rPr>
          <w:lang w:val="pt-BR"/>
        </w:rPr>
      </w:pPr>
    </w:p>
    <w:p w14:paraId="0E442718" w14:textId="77777777" w:rsidR="00273685" w:rsidRPr="009E04A7" w:rsidRDefault="00273685" w:rsidP="00221A57">
      <w:pPr>
        <w:ind w:left="720"/>
        <w:rPr>
          <w:lang w:val="pt-BR"/>
        </w:rPr>
      </w:pPr>
      <w:r w:rsidRPr="009E04A7">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2235CD" w:rsidRPr="009E04A7">
        <w:rPr>
          <w:rFonts w:cs="Tahoma"/>
          <w:color w:val="000000"/>
          <w:szCs w:val="20"/>
          <w:lang w:val="pt-BR"/>
        </w:rPr>
        <w:t xml:space="preserve"> </w:t>
      </w:r>
      <w:r w:rsidRPr="009E04A7">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2235CD" w:rsidRPr="009E04A7">
        <w:rPr>
          <w:rFonts w:cs="Tahoma"/>
          <w:color w:val="000000"/>
          <w:szCs w:val="20"/>
          <w:lang w:val="pt-BR"/>
        </w:rPr>
        <w:t xml:space="preserve"> </w:t>
      </w:r>
    </w:p>
    <w:p w14:paraId="679C862E" w14:textId="77777777" w:rsidR="00D57009" w:rsidRPr="009E04A7" w:rsidRDefault="00D57009">
      <w:pPr>
        <w:rPr>
          <w:lang w:val="pt-BR"/>
        </w:rPr>
      </w:pPr>
    </w:p>
    <w:p w14:paraId="7AD470F8" w14:textId="77777777" w:rsidR="00273685" w:rsidRPr="009E04A7" w:rsidRDefault="00273685" w:rsidP="007B35CE">
      <w:pPr>
        <w:keepNext/>
        <w:spacing w:after="60"/>
        <w:ind w:left="720"/>
        <w:rPr>
          <w:lang w:val="pt-BR"/>
        </w:rPr>
      </w:pPr>
      <w:r w:rsidRPr="009E04A7">
        <w:rPr>
          <w:rFonts w:cs="Tahoma"/>
          <w:b/>
          <w:szCs w:val="20"/>
          <w:lang w:val="pt-BR"/>
        </w:rPr>
        <w:t>Direito de downgrade do Forefront Security for SharePoint</w:t>
      </w:r>
    </w:p>
    <w:p w14:paraId="42FEC744" w14:textId="77777777" w:rsidR="00273685" w:rsidRPr="009E04A7" w:rsidRDefault="00273685" w:rsidP="00221A57">
      <w:pPr>
        <w:ind w:left="720"/>
        <w:rPr>
          <w:lang w:val="pt-BR"/>
        </w:rPr>
      </w:pPr>
      <w:r w:rsidRPr="009E04A7">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2235CD" w:rsidRPr="009E04A7">
        <w:rPr>
          <w:rFonts w:cs="Tahoma"/>
          <w:szCs w:val="20"/>
          <w:lang w:val="pt-BR"/>
        </w:rPr>
        <w:t xml:space="preserve"> </w:t>
      </w:r>
      <w:r w:rsidRPr="009E04A7">
        <w:rPr>
          <w:rFonts w:cs="Tahoma"/>
          <w:szCs w:val="20"/>
          <w:lang w:val="pt-BR"/>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14:paraId="432F4834" w14:textId="77777777" w:rsidR="00273685" w:rsidRPr="009E04A7" w:rsidRDefault="00273685" w:rsidP="00221A57">
      <w:pPr>
        <w:ind w:left="720"/>
        <w:rPr>
          <w:lang w:val="pt-BR"/>
        </w:rPr>
      </w:pPr>
    </w:p>
    <w:p w14:paraId="07F1DE31" w14:textId="77777777" w:rsidR="00273685" w:rsidRPr="009E04A7" w:rsidRDefault="00273685" w:rsidP="00221A57">
      <w:pPr>
        <w:ind w:left="720"/>
        <w:rPr>
          <w:lang w:val="pt-BR"/>
        </w:rPr>
      </w:pPr>
      <w:r w:rsidRPr="009E04A7">
        <w:rPr>
          <w:rFonts w:cs="Tahoma"/>
          <w:bCs/>
          <w:color w:val="000000"/>
          <w:szCs w:val="20"/>
          <w:lang w:val="pt-BR"/>
        </w:rPr>
        <w:t>Todos os usuários (ou dispositivos) que acessarem um servidor protegido precisarão de SLs de Usuário (ou</w:t>
      </w:r>
      <w:r w:rsidR="00D37C54" w:rsidRPr="009E04A7">
        <w:rPr>
          <w:rFonts w:cs="Tahoma"/>
          <w:bCs/>
          <w:color w:val="000000"/>
          <w:szCs w:val="20"/>
          <w:lang w:val="pt-BR"/>
        </w:rPr>
        <w:t> </w:t>
      </w:r>
      <w:r w:rsidRPr="009E04A7">
        <w:rPr>
          <w:rFonts w:cs="Tahoma"/>
          <w:bCs/>
          <w:color w:val="000000"/>
          <w:szCs w:val="20"/>
          <w:lang w:val="pt-BR"/>
        </w:rPr>
        <w:t>Dispositivo), a menos que estejam licenciados por meio do External Connector do Forefront for Exchange ou de SLs Complementares do Forefront Security para SharePoint para Internet Sites.</w:t>
      </w:r>
    </w:p>
    <w:p w14:paraId="64E5B578" w14:textId="77777777" w:rsidR="00273685" w:rsidRPr="009E04A7" w:rsidRDefault="00273685" w:rsidP="00221A57">
      <w:pPr>
        <w:pStyle w:val="EndnoteText"/>
        <w:ind w:left="720"/>
        <w:rPr>
          <w:lang w:val="pt-BR"/>
        </w:rPr>
      </w:pPr>
    </w:p>
    <w:p w14:paraId="5B6FBB39" w14:textId="77777777" w:rsidR="00023FE7" w:rsidRPr="009E04A7" w:rsidRDefault="00273685" w:rsidP="00221A57">
      <w:pPr>
        <w:pStyle w:val="EndnoteText"/>
        <w:ind w:left="720"/>
        <w:rPr>
          <w:lang w:val="pt-BR"/>
        </w:rPr>
      </w:pPr>
      <w:r w:rsidRPr="009E04A7">
        <w:rPr>
          <w:rFonts w:ascii="Tahoma" w:hAnsi="Tahoma" w:cs="Tahoma"/>
          <w:bCs/>
          <w:color w:val="000000"/>
          <w:sz w:val="18"/>
          <w:szCs w:val="20"/>
          <w:lang w:val="pt-BR"/>
        </w:rPr>
        <w:t>Consulte a</w:t>
      </w:r>
      <w:hyperlink w:anchor="_Section_10_–" w:history="1">
        <w:r w:rsidRPr="00BD167D">
          <w:rPr>
            <w:rStyle w:val="Hyperlink"/>
            <w:rFonts w:ascii="Tahoma" w:hAnsi="Tahoma" w:cs="Tahoma"/>
            <w:color w:val="auto"/>
            <w:sz w:val="18"/>
            <w:u w:val="none"/>
            <w:lang w:val="pt-BR"/>
          </w:rPr>
          <w:t xml:space="preserve"> </w:t>
        </w:r>
        <w:r w:rsidRPr="009E04A7">
          <w:rPr>
            <w:rStyle w:val="Hyperlink"/>
            <w:rFonts w:ascii="Tahoma" w:hAnsi="Tahoma" w:cs="Tahoma"/>
            <w:sz w:val="18"/>
            <w:lang w:val="pt-BR"/>
          </w:rPr>
          <w:t>Seção 10</w:t>
        </w:r>
      </w:hyperlink>
      <w:r w:rsidRPr="009E04A7">
        <w:rPr>
          <w:rFonts w:ascii="Tahoma" w:hAnsi="Tahoma" w:cs="Tahoma"/>
          <w:bCs/>
          <w:color w:val="000000"/>
          <w:sz w:val="18"/>
          <w:szCs w:val="20"/>
          <w:lang w:val="pt-BR"/>
        </w:rPr>
        <w:t xml:space="preserve"> para obter informações sobre os termos de pagamento e preços dos serviços online.</w:t>
      </w:r>
    </w:p>
    <w:p w14:paraId="686E527F" w14:textId="77777777" w:rsidR="00796FF5" w:rsidRPr="009E04A7" w:rsidRDefault="00A560B6" w:rsidP="00796FF5">
      <w:pPr>
        <w:pStyle w:val="Heading3"/>
        <w:rPr>
          <w:lang w:val="pt-BR"/>
        </w:rPr>
      </w:pPr>
      <w:bookmarkStart w:id="1332" w:name="_61_Forefront_Protection"/>
      <w:bookmarkStart w:id="1333" w:name="_64_Forefront_Protection"/>
      <w:bookmarkStart w:id="1334" w:name="_Toc336338319"/>
      <w:bookmarkStart w:id="1335" w:name="_Toc380098191"/>
      <w:bookmarkStart w:id="1336" w:name="Srv_45ForefrontSecfoOffComm"/>
      <w:bookmarkStart w:id="1337" w:name="Srv_46ForefrontSecfoOffComm"/>
      <w:bookmarkEnd w:id="1332"/>
      <w:bookmarkEnd w:id="1333"/>
      <w:r w:rsidRPr="009E04A7">
        <w:rPr>
          <w:rFonts w:ascii="Tahoma" w:hAnsi="Tahoma"/>
          <w:caps/>
          <w:color w:val="F66400"/>
          <w:sz w:val="22"/>
          <w:vertAlign w:val="superscript"/>
          <w:lang w:val="pt-BR"/>
        </w:rPr>
        <w:lastRenderedPageBreak/>
        <w:t>63</w:t>
      </w:r>
      <w:r w:rsidRPr="009E04A7">
        <w:rPr>
          <w:rFonts w:ascii="Tahoma" w:hAnsi="Tahoma"/>
          <w:color w:val="F66400"/>
          <w:sz w:val="22"/>
          <w:lang w:val="pt-BR"/>
        </w:rPr>
        <w:t xml:space="preserve"> Forefront Protection Suite (Dispositivo e Usuário)</w:t>
      </w:r>
      <w:bookmarkEnd w:id="1334"/>
      <w:bookmarkEnd w:id="1335"/>
    </w:p>
    <w:bookmarkEnd w:id="1331"/>
    <w:p w14:paraId="6B5FB557" w14:textId="77777777" w:rsidR="00796FF5" w:rsidRPr="009E04A7" w:rsidRDefault="00796FF5" w:rsidP="00796FF5">
      <w:pPr>
        <w:rPr>
          <w:lang w:val="pt-BR"/>
        </w:rPr>
      </w:pPr>
    </w:p>
    <w:p w14:paraId="51BCB753" w14:textId="77777777" w:rsidR="009115D6" w:rsidRPr="009E04A7" w:rsidRDefault="009115D6" w:rsidP="00796FF5">
      <w:pPr>
        <w:ind w:left="720"/>
        <w:rPr>
          <w:lang w:val="pt-BR"/>
        </w:rPr>
      </w:pPr>
      <w:r w:rsidRPr="009E04A7">
        <w:rPr>
          <w:rFonts w:cs="Tahoma"/>
          <w:bCs/>
          <w:color w:val="000000"/>
          <w:szCs w:val="18"/>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2235CD" w:rsidRPr="009E04A7">
        <w:rPr>
          <w:rFonts w:cs="Tahoma"/>
          <w:bCs/>
          <w:color w:val="000000"/>
          <w:szCs w:val="18"/>
          <w:lang w:val="pt-BR"/>
        </w:rPr>
        <w:t xml:space="preserve"> </w:t>
      </w:r>
      <w:r w:rsidRPr="009E04A7">
        <w:rPr>
          <w:rFonts w:cs="Tahoma"/>
          <w:bCs/>
          <w:color w:val="000000"/>
          <w:szCs w:val="18"/>
          <w:lang w:val="pt-BR"/>
        </w:rPr>
        <w:t xml:space="preserve">Esses clientes também podem continuar a usar os componentes do </w:t>
      </w:r>
      <w:r w:rsidRPr="009E04A7">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9E04A7">
        <w:rPr>
          <w:rFonts w:cs="Tahoma"/>
          <w:bCs/>
          <w:color w:val="000000"/>
          <w:szCs w:val="18"/>
          <w:lang w:val="pt-BR"/>
        </w:rPr>
        <w:t xml:space="preserve">do pacote até 31 de dezembro de 2015. </w:t>
      </w:r>
      <w:r w:rsidRPr="009E04A7">
        <w:rPr>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9E04A7">
        <w:rPr>
          <w:rFonts w:cs="Tahoma"/>
          <w:bCs/>
          <w:szCs w:val="18"/>
          <w:lang w:val="pt-BR"/>
        </w:rPr>
        <w:t xml:space="preserve"> </w:t>
      </w:r>
      <w:r w:rsidRPr="009E04A7">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14:paraId="4FD1DA92" w14:textId="77777777" w:rsidR="009115D6" w:rsidRPr="009E04A7" w:rsidRDefault="009115D6" w:rsidP="00796FF5">
      <w:pPr>
        <w:ind w:left="720"/>
        <w:rPr>
          <w:lang w:val="pt-BR"/>
        </w:rPr>
      </w:pPr>
    </w:p>
    <w:p w14:paraId="40BAF0B3" w14:textId="77777777" w:rsidR="00796FF5" w:rsidRPr="009E04A7" w:rsidRDefault="00796FF5" w:rsidP="00796FF5">
      <w:pPr>
        <w:ind w:left="720"/>
        <w:rPr>
          <w:lang w:val="pt-BR"/>
        </w:rPr>
      </w:pPr>
      <w:r w:rsidRPr="009E04A7">
        <w:rPr>
          <w:rFonts w:cs="Tahoma"/>
          <w:color w:val="000000"/>
          <w:szCs w:val="20"/>
          <w:lang w:val="pt-BR"/>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5EB0DED0" w14:textId="77777777" w:rsidR="00796FF5" w:rsidRPr="009E04A7" w:rsidRDefault="00796FF5" w:rsidP="00796FF5">
      <w:pPr>
        <w:ind w:left="720"/>
        <w:rPr>
          <w:lang w:val="pt-BR"/>
        </w:rPr>
      </w:pPr>
    </w:p>
    <w:p w14:paraId="4260BEF5" w14:textId="77777777" w:rsidR="006E5A58" w:rsidRPr="009E04A7" w:rsidRDefault="00796FF5" w:rsidP="00221A57">
      <w:pPr>
        <w:ind w:left="720"/>
        <w:rPr>
          <w:lang w:val="pt-BR"/>
        </w:rPr>
      </w:pPr>
      <w:r w:rsidRPr="009E04A7">
        <w:rPr>
          <w:rFonts w:cs="Tahoma"/>
          <w:bCs/>
          <w:color w:val="000000"/>
          <w:szCs w:val="20"/>
          <w:lang w:val="pt-BR"/>
        </w:rPr>
        <w:t xml:space="preserve">Consulte a </w:t>
      </w:r>
      <w:r w:rsidRPr="009E04A7">
        <w:rPr>
          <w:lang w:val="pt-BR"/>
        </w:rPr>
        <w:t>Seção 5</w:t>
      </w:r>
      <w:r w:rsidRPr="009E04A7">
        <w:rPr>
          <w:rFonts w:cs="Tahoma"/>
          <w:bCs/>
          <w:color w:val="000000"/>
          <w:szCs w:val="20"/>
          <w:lang w:val="pt-BR"/>
        </w:rPr>
        <w:t xml:space="preserve"> para obter informações sobre os termos de pagamento e preços dos serviços online. </w:t>
      </w:r>
    </w:p>
    <w:p w14:paraId="148A9E57" w14:textId="77777777" w:rsidR="00796FF5" w:rsidRPr="009E04A7" w:rsidRDefault="00796FF5" w:rsidP="00221A57">
      <w:pPr>
        <w:rPr>
          <w:lang w:val="pt-BR"/>
        </w:rPr>
      </w:pPr>
    </w:p>
    <w:p w14:paraId="24E92136" w14:textId="77777777" w:rsidR="009C2B6B" w:rsidRPr="009E04A7" w:rsidRDefault="009C2B6B" w:rsidP="00221A57">
      <w:pPr>
        <w:rPr>
          <w:lang w:val="pt-BR"/>
        </w:rPr>
      </w:pPr>
    </w:p>
    <w:p w14:paraId="1EABD189" w14:textId="77777777" w:rsidR="00023FE7" w:rsidRPr="009E04A7" w:rsidRDefault="00A560B6">
      <w:pPr>
        <w:pStyle w:val="Heading3"/>
        <w:rPr>
          <w:spacing w:val="-2"/>
          <w:lang w:val="pt-BR"/>
        </w:rPr>
      </w:pPr>
      <w:bookmarkStart w:id="1338" w:name="_65_Forefront_Security"/>
      <w:bookmarkStart w:id="1339" w:name="_64_Forefront_Security"/>
      <w:bookmarkStart w:id="1340" w:name="_Toc336338320"/>
      <w:bookmarkStart w:id="1341" w:name="_Toc380098192"/>
      <w:bookmarkStart w:id="1342" w:name="Srv_49ForefrontSecfoOffComm"/>
      <w:bookmarkEnd w:id="1338"/>
      <w:bookmarkEnd w:id="1339"/>
      <w:r w:rsidRPr="009E04A7">
        <w:rPr>
          <w:rFonts w:ascii="Tahoma" w:hAnsi="Tahoma"/>
          <w:caps/>
          <w:color w:val="F66400"/>
          <w:spacing w:val="-2"/>
          <w:sz w:val="22"/>
          <w:vertAlign w:val="superscript"/>
          <w:lang w:val="pt-BR"/>
        </w:rPr>
        <w:t>64</w:t>
      </w:r>
      <w:r w:rsidRPr="008A4BFB">
        <w:rPr>
          <w:rFonts w:ascii="Tahoma" w:hAnsi="Tahoma"/>
          <w:caps/>
          <w:color w:val="F66400"/>
          <w:spacing w:val="-2"/>
          <w:sz w:val="22"/>
          <w:lang w:val="pt-BR"/>
        </w:rPr>
        <w:t xml:space="preserve"> </w:t>
      </w:r>
      <w:r w:rsidRPr="009E04A7">
        <w:rPr>
          <w:rFonts w:ascii="Tahoma" w:hAnsi="Tahoma"/>
          <w:color w:val="F66400"/>
          <w:spacing w:val="-2"/>
          <w:sz w:val="22"/>
          <w:lang w:val="pt-BR"/>
        </w:rPr>
        <w:t>Forefront Security para Office Communications Server (SL de Usuário e Dispositivo)</w:t>
      </w:r>
      <w:bookmarkEnd w:id="1340"/>
      <w:bookmarkEnd w:id="1341"/>
    </w:p>
    <w:bookmarkEnd w:id="1342"/>
    <w:p w14:paraId="40924219" w14:textId="77777777" w:rsidR="00023FE7" w:rsidRPr="009E04A7" w:rsidRDefault="00023FE7">
      <w:pPr>
        <w:pStyle w:val="EndnoteText"/>
        <w:ind w:left="0"/>
        <w:rPr>
          <w:lang w:val="pt-BR"/>
        </w:rPr>
      </w:pPr>
    </w:p>
    <w:bookmarkEnd w:id="1336"/>
    <w:bookmarkEnd w:id="1337"/>
    <w:p w14:paraId="45FE7DF1" w14:textId="77777777" w:rsidR="009115D6" w:rsidRPr="009E04A7" w:rsidRDefault="009115D6" w:rsidP="009115D6">
      <w:pPr>
        <w:ind w:left="720"/>
        <w:rPr>
          <w:lang w:val="pt-BR"/>
        </w:rPr>
      </w:pPr>
      <w:r w:rsidRPr="009E04A7">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9E04A7">
        <w:rPr>
          <w:lang w:val="pt-BR"/>
        </w:rPr>
        <w:t>Os clientes existentes também poderão adicionar novos usuários, conforme necessário, sem qualquer exigência de pedidos de Licenças adicionais de Assinaturas do Usuário.</w:t>
      </w:r>
      <w:r w:rsidR="002235CD" w:rsidRPr="009E04A7">
        <w:rPr>
          <w:lang w:val="pt-BR"/>
        </w:rPr>
        <w:t xml:space="preserve"> </w:t>
      </w:r>
      <w:r w:rsidRPr="009E04A7">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4F325D9E" w14:textId="77777777" w:rsidR="009115D6" w:rsidRPr="009E04A7" w:rsidRDefault="009115D6" w:rsidP="009115D6">
      <w:pPr>
        <w:ind w:left="720"/>
        <w:rPr>
          <w:lang w:val="pt-BR"/>
        </w:rPr>
      </w:pPr>
    </w:p>
    <w:p w14:paraId="5A3E52C9" w14:textId="77777777" w:rsidR="00023FE7" w:rsidRPr="009E04A7" w:rsidRDefault="00023FE7" w:rsidP="00E62BC4">
      <w:pPr>
        <w:pStyle w:val="EndnoteText"/>
        <w:ind w:left="720"/>
        <w:rPr>
          <w:lang w:val="pt-BR"/>
        </w:rPr>
      </w:pPr>
      <w:r w:rsidRPr="009E04A7">
        <w:rPr>
          <w:rFonts w:ascii="Tahoma" w:hAnsi="Tahoma" w:cs="Tahoma"/>
          <w:bCs/>
          <w:color w:val="000000"/>
          <w:sz w:val="18"/>
          <w:szCs w:val="20"/>
          <w:lang w:val="pt-BR"/>
        </w:rPr>
        <w:t>Todos os usuários (ou dispositivos) que acessarem um servidor protegido precisarão de SLs de Usuário (ou</w:t>
      </w:r>
      <w:r w:rsidR="00D37C54" w:rsidRPr="009E04A7">
        <w:rPr>
          <w:rFonts w:ascii="Tahoma" w:hAnsi="Tahoma" w:cs="Tahoma"/>
          <w:bCs/>
          <w:color w:val="000000"/>
          <w:sz w:val="18"/>
          <w:szCs w:val="20"/>
          <w:lang w:val="pt-BR"/>
        </w:rPr>
        <w:t> </w:t>
      </w:r>
      <w:r w:rsidRPr="009E04A7">
        <w:rPr>
          <w:rFonts w:ascii="Tahoma" w:hAnsi="Tahoma" w:cs="Tahoma"/>
          <w:bCs/>
          <w:color w:val="000000"/>
          <w:sz w:val="18"/>
          <w:szCs w:val="20"/>
          <w:lang w:val="pt-BR"/>
        </w:rPr>
        <w:t>Dispositivo).</w:t>
      </w:r>
      <w:r w:rsidR="002235CD" w:rsidRPr="009E04A7">
        <w:rPr>
          <w:rFonts w:ascii="Tahoma" w:hAnsi="Tahoma" w:cs="Tahoma"/>
          <w:bCs/>
          <w:color w:val="000000"/>
          <w:sz w:val="18"/>
          <w:szCs w:val="20"/>
          <w:lang w:val="pt-BR"/>
        </w:rPr>
        <w:t xml:space="preserve"> </w:t>
      </w:r>
      <w:r w:rsidRPr="009E04A7">
        <w:rPr>
          <w:rFonts w:ascii="Tahoma" w:hAnsi="Tahoma" w:cs="Tahoma"/>
          <w:bCs/>
          <w:color w:val="000000"/>
          <w:sz w:val="18"/>
          <w:szCs w:val="20"/>
          <w:lang w:val="pt-BR"/>
        </w:rPr>
        <w:t>Este serviço online era conhecido como Antigen para Mensagens Instantâneas.</w:t>
      </w:r>
      <w:r w:rsidR="002235CD" w:rsidRPr="009E04A7">
        <w:rPr>
          <w:rFonts w:ascii="Tahoma" w:hAnsi="Tahoma" w:cs="Tahoma"/>
          <w:bCs/>
          <w:color w:val="000000"/>
          <w:sz w:val="18"/>
          <w:szCs w:val="20"/>
          <w:lang w:val="pt-BR"/>
        </w:rPr>
        <w:t xml:space="preserve"> </w:t>
      </w:r>
    </w:p>
    <w:p w14:paraId="23FAC170" w14:textId="77777777" w:rsidR="00023FE7" w:rsidRDefault="00023FE7" w:rsidP="00697E59">
      <w:pPr>
        <w:rPr>
          <w:lang w:val="pt-BR"/>
        </w:rPr>
      </w:pPr>
      <w:bookmarkStart w:id="1343" w:name="Srv_48ForefrontSvrSecMgmtConsole"/>
    </w:p>
    <w:p w14:paraId="65DBA60D" w14:textId="77777777" w:rsidR="00513391" w:rsidRPr="009E04A7" w:rsidRDefault="00513391" w:rsidP="00697E59">
      <w:pPr>
        <w:rPr>
          <w:lang w:val="pt-BR"/>
        </w:rPr>
      </w:pPr>
    </w:p>
    <w:p w14:paraId="367E1BB0" w14:textId="77777777" w:rsidR="0079439D" w:rsidRPr="009E04A7" w:rsidRDefault="00A560B6" w:rsidP="00221A57">
      <w:pPr>
        <w:pStyle w:val="Heading3"/>
      </w:pPr>
      <w:bookmarkStart w:id="1344" w:name="_49_Forefront_Threat"/>
      <w:bookmarkStart w:id="1345" w:name="_50__Forefront"/>
      <w:bookmarkStart w:id="1346" w:name="_57_Forefront_Threat"/>
      <w:bookmarkStart w:id="1347" w:name="_66_Forefront_Threat"/>
      <w:bookmarkStart w:id="1348" w:name="_65_Forefront_Threat"/>
      <w:bookmarkStart w:id="1349" w:name="_Toc336338321"/>
      <w:bookmarkStart w:id="1350" w:name="Srv_51ForefrontThreatMgmtGtwy2010"/>
      <w:bookmarkStart w:id="1351" w:name="_Toc380098193"/>
      <w:bookmarkStart w:id="1352" w:name="Srv_52ForefrontUnifiedAccessGtwy2010"/>
      <w:bookmarkStart w:id="1353" w:name="Srv_56ForefrontUnifiedAccessGtwy2010"/>
      <w:bookmarkEnd w:id="1343"/>
      <w:bookmarkEnd w:id="1344"/>
      <w:bookmarkEnd w:id="1345"/>
      <w:bookmarkEnd w:id="1346"/>
      <w:bookmarkEnd w:id="1347"/>
      <w:bookmarkEnd w:id="1348"/>
      <w:r w:rsidRPr="009E04A7">
        <w:rPr>
          <w:rFonts w:ascii="Tahoma" w:hAnsi="Tahoma"/>
          <w:caps/>
          <w:color w:val="F66400"/>
          <w:sz w:val="22"/>
          <w:vertAlign w:val="superscript"/>
        </w:rPr>
        <w:t>65</w:t>
      </w:r>
      <w:r w:rsidRPr="008A4BFB">
        <w:rPr>
          <w:rFonts w:ascii="Tahoma" w:hAnsi="Tahoma"/>
          <w:caps/>
          <w:color w:val="F66400"/>
          <w:sz w:val="22"/>
        </w:rPr>
        <w:t xml:space="preserve"> </w:t>
      </w:r>
      <w:r w:rsidRPr="009E04A7">
        <w:rPr>
          <w:rFonts w:ascii="Tahoma" w:hAnsi="Tahoma"/>
          <w:color w:val="F66400"/>
          <w:sz w:val="22"/>
        </w:rPr>
        <w:t xml:space="preserve">Forefront Threat Management Gateway </w:t>
      </w:r>
      <w:bookmarkEnd w:id="1349"/>
      <w:r w:rsidRPr="009E04A7">
        <w:rPr>
          <w:rFonts w:ascii="Tahoma" w:hAnsi="Tahoma"/>
          <w:color w:val="F66400"/>
          <w:sz w:val="22"/>
        </w:rPr>
        <w:t>Web Protection Service</w:t>
      </w:r>
      <w:bookmarkEnd w:id="1350"/>
      <w:bookmarkEnd w:id="1351"/>
    </w:p>
    <w:p w14:paraId="1EF8F60C" w14:textId="77777777" w:rsidR="00221A57" w:rsidRPr="009E04A7" w:rsidRDefault="00221A57" w:rsidP="00221A57"/>
    <w:p w14:paraId="5003EC4C" w14:textId="77777777" w:rsidR="00586FCE" w:rsidRPr="009E04A7" w:rsidRDefault="0079439D" w:rsidP="00221A57">
      <w:pPr>
        <w:ind w:left="720"/>
        <w:rPr>
          <w:lang w:val="pt-BR"/>
        </w:rPr>
      </w:pPr>
      <w:bookmarkStart w:id="1354" w:name="_Toc336338322"/>
      <w:r w:rsidRPr="009E04A7">
        <w:rPr>
          <w:rFonts w:cs="Tahoma"/>
          <w:bCs/>
          <w:color w:val="000000"/>
          <w:szCs w:val="18"/>
          <w:lang w:val="pt-BR"/>
        </w:rPr>
        <w:t xml:space="preserve">O Forefront Threat Management Gateway Web Protection Service não estará mais disponível a partir de 1º de dezembro de 2012. Os clientes com assinaturas ativas para o serviço online a partir de 30 de novembro de 2012 poderão continuar a usar o serviço online até 31 de dezembro de 2015. </w:t>
      </w:r>
      <w:r w:rsidRPr="009E04A7">
        <w:rPr>
          <w:lang w:val="pt-BR"/>
        </w:rPr>
        <w:t>Os clientes existentes também poderão adicionar novos usuários, conforme necessário, sem qualquer exigência de pedidos de Licenças adicionais de Assinaturas do Usuário.</w:t>
      </w:r>
      <w:r w:rsidR="002235CD" w:rsidRPr="009E04A7">
        <w:rPr>
          <w:rFonts w:cs="Tahoma"/>
          <w:bCs/>
          <w:szCs w:val="18"/>
          <w:lang w:val="pt-BR"/>
        </w:rPr>
        <w:t xml:space="preserve"> </w:t>
      </w:r>
      <w:r w:rsidRPr="009E04A7">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418CF374" w14:textId="77777777" w:rsidR="00221A57" w:rsidRDefault="00221A57" w:rsidP="00221A57">
      <w:pPr>
        <w:rPr>
          <w:lang w:val="pt-BR"/>
        </w:rPr>
      </w:pPr>
    </w:p>
    <w:p w14:paraId="57648CCB" w14:textId="77777777" w:rsidR="00513391" w:rsidRPr="009E04A7" w:rsidRDefault="00513391" w:rsidP="00221A57">
      <w:pPr>
        <w:rPr>
          <w:lang w:val="pt-BR"/>
        </w:rPr>
      </w:pPr>
    </w:p>
    <w:p w14:paraId="477A37EA" w14:textId="77777777" w:rsidR="009E4FDD" w:rsidRPr="009E04A7" w:rsidRDefault="00A560B6" w:rsidP="009E4FDD">
      <w:pPr>
        <w:pStyle w:val="Heading3"/>
        <w:rPr>
          <w:lang w:val="pt-BR"/>
        </w:rPr>
      </w:pPr>
      <w:bookmarkStart w:id="1355" w:name="_67_Forefront_Unified"/>
      <w:bookmarkStart w:id="1356" w:name="_66_Forefront_Unified"/>
      <w:bookmarkStart w:id="1357" w:name="_Toc380098194"/>
      <w:bookmarkEnd w:id="1355"/>
      <w:bookmarkEnd w:id="1356"/>
      <w:r w:rsidRPr="009E04A7">
        <w:rPr>
          <w:rFonts w:ascii="Tahoma" w:hAnsi="Tahoma"/>
          <w:caps/>
          <w:color w:val="F66400"/>
          <w:sz w:val="22"/>
          <w:vertAlign w:val="superscript"/>
          <w:lang w:val="pt-BR"/>
        </w:rPr>
        <w:t>66</w:t>
      </w:r>
      <w:r w:rsidRPr="008A4BFB">
        <w:rPr>
          <w:rFonts w:ascii="Tahoma" w:hAnsi="Tahoma"/>
          <w:caps/>
          <w:color w:val="F66400"/>
          <w:sz w:val="22"/>
          <w:lang w:val="pt-BR"/>
        </w:rPr>
        <w:t xml:space="preserve"> </w:t>
      </w:r>
      <w:r w:rsidRPr="009E04A7">
        <w:rPr>
          <w:rFonts w:ascii="Tahoma" w:hAnsi="Tahoma"/>
          <w:color w:val="F66400"/>
          <w:sz w:val="22"/>
          <w:lang w:val="pt-BR"/>
        </w:rPr>
        <w:t>Forefront Unified Access Gateway 2010</w:t>
      </w:r>
      <w:bookmarkEnd w:id="1354"/>
      <w:bookmarkEnd w:id="1357"/>
    </w:p>
    <w:bookmarkEnd w:id="1352"/>
    <w:bookmarkEnd w:id="1353"/>
    <w:p w14:paraId="36BFE2A0" w14:textId="77777777" w:rsidR="009E4FDD" w:rsidRPr="009E04A7" w:rsidRDefault="009E4FDD" w:rsidP="009E4FDD">
      <w:pPr>
        <w:rPr>
          <w:lang w:val="pt-BR"/>
        </w:rPr>
      </w:pPr>
    </w:p>
    <w:p w14:paraId="7A65ED10" w14:textId="77777777" w:rsidR="00D33C13" w:rsidRPr="009E04A7" w:rsidRDefault="00D33C13" w:rsidP="00D33C13">
      <w:pPr>
        <w:ind w:left="720"/>
        <w:rPr>
          <w:lang w:val="pt-BR"/>
        </w:rPr>
      </w:pPr>
      <w:r w:rsidRPr="009E04A7">
        <w:rPr>
          <w:rFonts w:cs="Tahoma"/>
          <w:bCs/>
          <w:color w:val="000000"/>
          <w:szCs w:val="18"/>
          <w:lang w:val="pt-BR"/>
        </w:rPr>
        <w:t>A versão 2010 do Forefront Unified Access Gateway é a versão final deste produto. Os clientes com licenças de servidor para Forefront Unified Access Gateway 2010 com cobertura do Software Assurance ativa a partir de 1º de dezembro de 2013 estarão qualificados para a outorga de licença a seguir:</w:t>
      </w:r>
    </w:p>
    <w:p w14:paraId="33446FF5" w14:textId="77777777" w:rsidR="00D33C13" w:rsidRDefault="00D33C13" w:rsidP="00D33C13">
      <w:pPr>
        <w:ind w:left="720"/>
        <w:rPr>
          <w:lang w:val="pt-BR"/>
        </w:rPr>
      </w:pPr>
    </w:p>
    <w:p w14:paraId="6387C844" w14:textId="77777777" w:rsidR="00513391" w:rsidRDefault="00513391" w:rsidP="00D33C13">
      <w:pPr>
        <w:ind w:left="720"/>
        <w:rPr>
          <w:lang w:val="pt-BR"/>
        </w:rPr>
      </w:pPr>
    </w:p>
    <w:p w14:paraId="6B1AD6BB" w14:textId="77777777" w:rsidR="00513391" w:rsidRDefault="00513391" w:rsidP="00D33C13">
      <w:pPr>
        <w:ind w:left="720"/>
        <w:rPr>
          <w:lang w:val="pt-BR"/>
        </w:rPr>
      </w:pPr>
    </w:p>
    <w:p w14:paraId="7FACB1B3" w14:textId="77777777" w:rsidR="00513391" w:rsidRPr="009E04A7" w:rsidRDefault="00513391" w:rsidP="00D33C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371C8C" w14:paraId="5D95A02A" w14:textId="77777777" w:rsidTr="00D33C13">
        <w:trPr>
          <w:trHeight w:val="332"/>
        </w:trPr>
        <w:tc>
          <w:tcPr>
            <w:tcW w:w="4500" w:type="dxa"/>
            <w:shd w:val="clear" w:color="auto" w:fill="FABF8F"/>
          </w:tcPr>
          <w:p w14:paraId="1F2A2447" w14:textId="77777777" w:rsidR="00D33C13" w:rsidRPr="00371C8C" w:rsidRDefault="00D33C13" w:rsidP="00D37C54">
            <w:pPr>
              <w:spacing w:before="60" w:after="60"/>
              <w:rPr>
                <w:rFonts w:cs="Tahoma"/>
                <w:b/>
                <w:color w:val="000000"/>
                <w:szCs w:val="18"/>
              </w:rPr>
            </w:pPr>
            <w:r w:rsidRPr="00371C8C">
              <w:rPr>
                <w:rFonts w:cs="Tahoma"/>
                <w:b/>
                <w:color w:val="000000"/>
                <w:szCs w:val="18"/>
              </w:rPr>
              <w:lastRenderedPageBreak/>
              <w:t>Licença Qualificada</w:t>
            </w:r>
          </w:p>
        </w:tc>
        <w:tc>
          <w:tcPr>
            <w:tcW w:w="3600" w:type="dxa"/>
            <w:shd w:val="clear" w:color="auto" w:fill="FABF8F"/>
          </w:tcPr>
          <w:p w14:paraId="2EBE8233" w14:textId="77777777" w:rsidR="00D33C13" w:rsidRPr="00371C8C" w:rsidRDefault="00D33C13" w:rsidP="00D37C54">
            <w:pPr>
              <w:spacing w:before="60" w:after="60"/>
              <w:rPr>
                <w:rFonts w:cs="Tahoma"/>
                <w:b/>
                <w:color w:val="000000"/>
                <w:szCs w:val="18"/>
              </w:rPr>
            </w:pPr>
            <w:r w:rsidRPr="00371C8C">
              <w:rPr>
                <w:rFonts w:cs="Tahoma"/>
                <w:b/>
                <w:color w:val="000000"/>
                <w:szCs w:val="18"/>
              </w:rPr>
              <w:t>Licença Complementar</w:t>
            </w:r>
          </w:p>
        </w:tc>
      </w:tr>
      <w:tr w:rsidR="00D33C13" w:rsidRPr="003E70B6" w14:paraId="565413F1" w14:textId="77777777" w:rsidTr="00D33C13">
        <w:trPr>
          <w:trHeight w:val="70"/>
        </w:trPr>
        <w:tc>
          <w:tcPr>
            <w:tcW w:w="4500" w:type="dxa"/>
            <w:shd w:val="clear" w:color="auto" w:fill="auto"/>
          </w:tcPr>
          <w:p w14:paraId="502E4998" w14:textId="77777777" w:rsidR="00D33C13" w:rsidRPr="009E04A7" w:rsidRDefault="00D33C13" w:rsidP="00D37C54">
            <w:pPr>
              <w:rPr>
                <w:rFonts w:cs="Tahoma"/>
                <w:color w:val="000000"/>
                <w:szCs w:val="18"/>
                <w:lang w:val="pt-BR"/>
              </w:rPr>
            </w:pPr>
            <w:r w:rsidRPr="009E04A7">
              <w:rPr>
                <w:rFonts w:cs="Tahoma"/>
                <w:color w:val="000000"/>
                <w:szCs w:val="18"/>
                <w:lang w:val="pt-BR"/>
              </w:rPr>
              <w:t>Licença de servidor do Forefront Unified Access Gateway 2010 com Software Assurance ativo em 1º de dezembro de 2013</w:t>
            </w:r>
          </w:p>
        </w:tc>
        <w:tc>
          <w:tcPr>
            <w:tcW w:w="3600" w:type="dxa"/>
            <w:shd w:val="clear" w:color="auto" w:fill="auto"/>
          </w:tcPr>
          <w:p w14:paraId="1ACA19FF" w14:textId="77777777" w:rsidR="00D33C13" w:rsidRPr="009E04A7" w:rsidRDefault="00D33C13" w:rsidP="00D37C54">
            <w:pPr>
              <w:rPr>
                <w:rFonts w:cs="Tahoma"/>
                <w:color w:val="000000"/>
                <w:szCs w:val="18"/>
                <w:lang w:val="pt-BR"/>
              </w:rPr>
            </w:pPr>
            <w:r w:rsidRPr="009E04A7">
              <w:rPr>
                <w:rFonts w:cs="Tahoma"/>
                <w:color w:val="000000"/>
                <w:szCs w:val="18"/>
                <w:lang w:val="pt-BR"/>
              </w:rPr>
              <w:t>Uma licença de servidor do Windows Server 2012 R2 Standard</w:t>
            </w:r>
          </w:p>
        </w:tc>
      </w:tr>
    </w:tbl>
    <w:p w14:paraId="728DE940" w14:textId="77777777" w:rsidR="00D33C13" w:rsidRPr="009E04A7" w:rsidRDefault="00D33C13" w:rsidP="00D33C13">
      <w:pPr>
        <w:ind w:left="720"/>
        <w:rPr>
          <w:lang w:val="pt-BR"/>
        </w:rPr>
      </w:pPr>
      <w:r w:rsidRPr="009E04A7">
        <w:rPr>
          <w:rFonts w:cs="Tahoma"/>
          <w:color w:val="000000"/>
          <w:szCs w:val="18"/>
          <w:lang w:val="pt-BR"/>
        </w:rPr>
        <w:t>Os termos e as condições a seguir se aplicam:</w:t>
      </w:r>
    </w:p>
    <w:p w14:paraId="493A413F" w14:textId="77777777" w:rsidR="00D33C13" w:rsidRPr="009E04A7" w:rsidRDefault="00D33C13" w:rsidP="00D33C13">
      <w:pPr>
        <w:ind w:left="720"/>
        <w:rPr>
          <w:lang w:val="pt-BR"/>
        </w:rPr>
      </w:pPr>
    </w:p>
    <w:p w14:paraId="5AE5F79C" w14:textId="77777777" w:rsidR="00D33C13" w:rsidRPr="009E04A7" w:rsidRDefault="00D33C13" w:rsidP="00D33C13">
      <w:pPr>
        <w:numPr>
          <w:ilvl w:val="0"/>
          <w:numId w:val="101"/>
        </w:numPr>
        <w:spacing w:after="60"/>
        <w:ind w:left="1440"/>
        <w:rPr>
          <w:spacing w:val="-2"/>
          <w:lang w:val="pt-BR"/>
        </w:rPr>
      </w:pPr>
      <w:r w:rsidRPr="009E04A7">
        <w:rPr>
          <w:rFonts w:cs="Tahoma"/>
          <w:bCs/>
          <w:color w:val="000000"/>
          <w:spacing w:val="-2"/>
          <w:szCs w:val="18"/>
          <w:u w:val="single"/>
          <w:lang w:val="pt-BR"/>
        </w:rPr>
        <w:t>Outorga de Licença</w:t>
      </w:r>
      <w:r w:rsidR="00420A29" w:rsidRPr="009E04A7">
        <w:rPr>
          <w:rFonts w:cs="Tahoma"/>
          <w:color w:val="000000"/>
          <w:spacing w:val="-2"/>
          <w:szCs w:val="18"/>
          <w:lang w:val="pt-BR"/>
        </w:rPr>
        <w:t>:</w:t>
      </w:r>
      <w:r w:rsidRPr="009E04A7">
        <w:rPr>
          <w:rFonts w:cs="Tahoma"/>
          <w:color w:val="000000"/>
          <w:spacing w:val="-2"/>
          <w:szCs w:val="18"/>
          <w:lang w:val="pt-BR"/>
        </w:rPr>
        <w:t xml:space="preserve"> Uma Licença Complementar é outorgada para Clientes para cada Licença Qualificada com Software Assurance ativo da Licença Qualificada a partir de 1º de dezembro de 2013.</w:t>
      </w:r>
    </w:p>
    <w:p w14:paraId="435900D3" w14:textId="77777777" w:rsidR="00D33C13" w:rsidRPr="009E04A7" w:rsidRDefault="00D33C13" w:rsidP="00D33C13">
      <w:pPr>
        <w:numPr>
          <w:ilvl w:val="0"/>
          <w:numId w:val="101"/>
        </w:numPr>
        <w:spacing w:after="60"/>
        <w:ind w:left="1440"/>
        <w:rPr>
          <w:lang w:val="pt-BR"/>
        </w:rPr>
      </w:pPr>
      <w:r w:rsidRPr="009E04A7">
        <w:rPr>
          <w:rFonts w:cs="Tahoma"/>
          <w:color w:val="000000"/>
          <w:szCs w:val="18"/>
          <w:u w:val="single"/>
          <w:lang w:val="pt-BR"/>
        </w:rPr>
        <w:t>Direitos de uso</w:t>
      </w:r>
      <w:r w:rsidRPr="009E04A7">
        <w:rPr>
          <w:rFonts w:cs="Tahoma"/>
          <w:color w:val="000000"/>
          <w:szCs w:val="18"/>
          <w:lang w:val="pt-BR"/>
        </w:rPr>
        <w:t>: O direito de usar o software sob as Licenças Gratuitas expirará quando o direito de usar o software sob as Licenças Qualificadas expirar.</w:t>
      </w:r>
      <w:r w:rsidR="002235CD" w:rsidRPr="009E04A7">
        <w:rPr>
          <w:rFonts w:cs="Tahoma"/>
          <w:color w:val="000000"/>
          <w:szCs w:val="18"/>
          <w:lang w:val="pt-BR"/>
        </w:rPr>
        <w:t xml:space="preserve"> </w:t>
      </w:r>
      <w:r w:rsidRPr="009E04A7">
        <w:rPr>
          <w:rFonts w:cs="Tahoma"/>
          <w:color w:val="000000"/>
          <w:szCs w:val="18"/>
          <w:lang w:val="pt-BR"/>
        </w:rPr>
        <w:t>O uso do software sob a Licença Gratuita é regido pelos direitos de uso do software daquele software e pelos termos e condições do contrato de licenciamento por volume do cliente.</w:t>
      </w:r>
      <w:r w:rsidR="002235CD" w:rsidRPr="009E04A7">
        <w:rPr>
          <w:rFonts w:cs="Tahoma"/>
          <w:color w:val="000000"/>
          <w:szCs w:val="18"/>
          <w:lang w:val="pt-BR"/>
        </w:rPr>
        <w:t xml:space="preserve"> </w:t>
      </w:r>
      <w:r w:rsidRPr="009E04A7">
        <w:rPr>
          <w:rFonts w:cs="Tahoma"/>
          <w:color w:val="000000"/>
          <w:szCs w:val="18"/>
          <w:lang w:val="pt-BR"/>
        </w:rPr>
        <w:t>Essa nota do produto e a evidência do cliente da Licença Qualificada correspondente e do Software Assurance juntas comprovam o direito de usar o</w:t>
      </w:r>
      <w:r w:rsidR="00D37C54" w:rsidRPr="009E04A7">
        <w:rPr>
          <w:rFonts w:cs="Tahoma"/>
          <w:color w:val="000000"/>
          <w:szCs w:val="18"/>
          <w:lang w:val="pt-BR"/>
        </w:rPr>
        <w:t> </w:t>
      </w:r>
      <w:r w:rsidRPr="009E04A7">
        <w:rPr>
          <w:rFonts w:cs="Tahoma"/>
          <w:color w:val="000000"/>
          <w:szCs w:val="18"/>
          <w:lang w:val="pt-BR"/>
        </w:rPr>
        <w:t xml:space="preserve">software sob a Licença Gratuita. </w:t>
      </w:r>
    </w:p>
    <w:p w14:paraId="488180BC" w14:textId="77777777" w:rsidR="00D33C13" w:rsidRPr="009E04A7" w:rsidRDefault="00D33C13" w:rsidP="00D33C13">
      <w:pPr>
        <w:numPr>
          <w:ilvl w:val="0"/>
          <w:numId w:val="8"/>
        </w:numPr>
        <w:spacing w:after="60"/>
        <w:ind w:left="1440"/>
        <w:rPr>
          <w:lang w:val="pt-BR"/>
        </w:rPr>
      </w:pPr>
      <w:r w:rsidRPr="009E04A7">
        <w:rPr>
          <w:rFonts w:cs="Tahoma"/>
          <w:color w:val="000000"/>
          <w:szCs w:val="18"/>
          <w:u w:val="single"/>
          <w:lang w:val="pt-BR"/>
        </w:rPr>
        <w:t>Licença e Software Assurance (L&amp;SA)</w:t>
      </w:r>
      <w:r w:rsidRPr="009E04A7">
        <w:rPr>
          <w:rFonts w:cs="Tahoma"/>
          <w:color w:val="000000"/>
          <w:szCs w:val="18"/>
          <w:lang w:val="pt-BR"/>
        </w:rPr>
        <w:t>: A Licença Complementar inclui a cobertura do Software Assurance.</w:t>
      </w:r>
      <w:r w:rsidR="002235CD" w:rsidRPr="009E04A7">
        <w:rPr>
          <w:rFonts w:cs="Tahoma"/>
          <w:color w:val="000000"/>
          <w:szCs w:val="18"/>
          <w:lang w:val="pt-BR"/>
        </w:rPr>
        <w:t xml:space="preserve"> </w:t>
      </w:r>
      <w:r w:rsidRPr="009E04A7">
        <w:rPr>
          <w:rFonts w:cs="Tahoma"/>
          <w:color w:val="000000"/>
          <w:szCs w:val="18"/>
          <w:lang w:val="pt-BR"/>
        </w:rPr>
        <w:t>A cobertura do Software Assurance sobre a Licença Complementar expirará quando a</w:t>
      </w:r>
      <w:r w:rsidR="00D37C54" w:rsidRPr="009E04A7">
        <w:rPr>
          <w:rFonts w:cs="Tahoma"/>
          <w:color w:val="000000"/>
          <w:szCs w:val="18"/>
          <w:lang w:val="pt-BR"/>
        </w:rPr>
        <w:t> </w:t>
      </w:r>
      <w:r w:rsidRPr="009E04A7">
        <w:rPr>
          <w:rFonts w:cs="Tahoma"/>
          <w:color w:val="000000"/>
          <w:szCs w:val="18"/>
          <w:lang w:val="pt-BR"/>
        </w:rPr>
        <w:t>cobertura da Licença Qualificada expirar.</w:t>
      </w:r>
      <w:r w:rsidR="002235CD" w:rsidRPr="009E04A7">
        <w:rPr>
          <w:rFonts w:cs="Tahoma"/>
          <w:color w:val="000000"/>
          <w:szCs w:val="18"/>
          <w:lang w:val="pt-BR"/>
        </w:rPr>
        <w:t xml:space="preserve"> </w:t>
      </w:r>
      <w:r w:rsidRPr="009E04A7">
        <w:rPr>
          <w:rFonts w:cs="Tahoma"/>
          <w:color w:val="000000"/>
          <w:szCs w:val="18"/>
          <w:lang w:val="pt-BR"/>
        </w:rPr>
        <w:t>No término da cobertura do Software Assurance para a</w:t>
      </w:r>
      <w:r w:rsidR="00D37C54" w:rsidRPr="009E04A7">
        <w:rPr>
          <w:rFonts w:cs="Tahoma"/>
          <w:color w:val="000000"/>
          <w:szCs w:val="18"/>
          <w:lang w:val="pt-BR"/>
        </w:rPr>
        <w:t> </w:t>
      </w:r>
      <w:r w:rsidRPr="009E04A7">
        <w:rPr>
          <w:rFonts w:cs="Tahoma"/>
          <w:color w:val="000000"/>
          <w:szCs w:val="18"/>
          <w:lang w:val="pt-BR"/>
        </w:rPr>
        <w:t>Licença Qualificada, o cliente poderá renovar o Software Assurance para a Licença Complementar sem precisar adquirir uma nova licença separadamente.</w:t>
      </w:r>
    </w:p>
    <w:p w14:paraId="2B347D39" w14:textId="77777777" w:rsidR="00D33C13" w:rsidRPr="009E04A7" w:rsidRDefault="00D33C13" w:rsidP="00D33C13">
      <w:pPr>
        <w:ind w:left="720"/>
        <w:rPr>
          <w:lang w:val="pt-BR"/>
        </w:rPr>
      </w:pPr>
    </w:p>
    <w:p w14:paraId="17B4ADC7" w14:textId="77777777" w:rsidR="00D33C13" w:rsidRPr="009E04A7" w:rsidRDefault="00D33C13" w:rsidP="00D33C13">
      <w:pPr>
        <w:ind w:left="720"/>
        <w:rPr>
          <w:spacing w:val="-2"/>
          <w:lang w:val="pt-BR"/>
        </w:rPr>
      </w:pPr>
      <w:r w:rsidRPr="009E04A7">
        <w:rPr>
          <w:spacing w:val="-2"/>
          <w:u w:val="single"/>
          <w:lang w:val="pt-BR"/>
        </w:rPr>
        <w:t>Renúncia de Licença do Forefront Unified Access Gateway para Clientes com Software Assurance</w:t>
      </w:r>
      <w:r w:rsidRPr="009E04A7">
        <w:rPr>
          <w:spacing w:val="-2"/>
          <w:lang w:val="pt-BR"/>
        </w:rPr>
        <w:t xml:space="preserve">. </w:t>
      </w:r>
      <w:r w:rsidRPr="009E04A7">
        <w:rPr>
          <w:rFonts w:cs="Tahoma"/>
          <w:bCs/>
          <w:color w:val="000000"/>
          <w:spacing w:val="-2"/>
          <w:szCs w:val="18"/>
          <w:lang w:val="pt-BR"/>
        </w:rPr>
        <w:t xml:space="preserve">Os clientes com Software Assurance ativo na CAL do Forefront Unified Access Gateway 2010 ou Forefront Unified Access Gateway 2010 a partir de 1º de dezembro de 2013 podem adicionar novas instâncias do servidor, usuários e dispositivos sem qualquer requisito para solicitar licenças adicionais do Forefront Unified Access Gateway 2010. O uso contínuo do software permanece sujeito aos termos e às condições do contrato de Licenciamento por Volume do cliente, dos direitos de uso do produto do software e dos termos e das condições aqui. </w:t>
      </w:r>
    </w:p>
    <w:p w14:paraId="097B7C5E" w14:textId="77777777" w:rsidR="00D33C13" w:rsidRPr="009E04A7" w:rsidRDefault="00D33C13" w:rsidP="00D33C13">
      <w:pPr>
        <w:rPr>
          <w:lang w:val="pt-BR"/>
        </w:rPr>
      </w:pPr>
    </w:p>
    <w:p w14:paraId="615EEA27" w14:textId="77777777" w:rsidR="00EE30F1" w:rsidRPr="009E04A7" w:rsidRDefault="00D33C13">
      <w:pPr>
        <w:ind w:left="720"/>
        <w:rPr>
          <w:lang w:val="pt-BR"/>
        </w:rPr>
      </w:pPr>
      <w:r w:rsidRPr="009E04A7">
        <w:rPr>
          <w:rFonts w:cs="Tahoma"/>
          <w:bCs/>
          <w:color w:val="000000"/>
          <w:szCs w:val="18"/>
          <w:u w:val="single"/>
          <w:lang w:val="pt-BR"/>
        </w:rPr>
        <w:t>Renúncia de Licença do Forefront Unified Access Gateway para Clientes de Assinatura</w:t>
      </w:r>
      <w:r w:rsidRPr="009E04A7">
        <w:rPr>
          <w:rFonts w:cs="Tahoma"/>
          <w:bCs/>
          <w:color w:val="000000"/>
          <w:szCs w:val="18"/>
          <w:lang w:val="pt-BR"/>
        </w:rPr>
        <w:t>. Clientes com CAL do</w:t>
      </w:r>
      <w:r w:rsidR="00D37C54" w:rsidRPr="009E04A7">
        <w:rPr>
          <w:rFonts w:cs="Tahoma"/>
          <w:bCs/>
          <w:color w:val="000000"/>
          <w:szCs w:val="18"/>
          <w:lang w:val="pt-BR"/>
        </w:rPr>
        <w:t> </w:t>
      </w:r>
      <w:r w:rsidRPr="009E04A7">
        <w:rPr>
          <w:rFonts w:cs="Tahoma"/>
          <w:bCs/>
          <w:color w:val="000000"/>
          <w:szCs w:val="18"/>
          <w:lang w:val="pt-BR"/>
        </w:rPr>
        <w:t>Forefront Unified Access Gateway 2010 ou Forefront Unified Access Gateway 2010 em seu contrato Enterprise Subscription, Open Value Subscription, Campus e School, Enrollment for Education Solutions ou Open Value Subscription - Education Solutions a partir de 1º de dezembro de 2013 poderão adicionar novas instâncias de servidores, usuários e dispositivos sem qualquer requisito para adicionar Licenças adicionais. O</w:t>
      </w:r>
      <w:r w:rsidR="00D37C54" w:rsidRPr="009E04A7">
        <w:rPr>
          <w:rFonts w:cs="Tahoma"/>
          <w:bCs/>
          <w:color w:val="000000"/>
          <w:szCs w:val="18"/>
          <w:lang w:val="pt-BR"/>
        </w:rPr>
        <w:t> </w:t>
      </w:r>
      <w:r w:rsidRPr="009E04A7">
        <w:rPr>
          <w:rFonts w:cs="Tahoma"/>
          <w:bCs/>
          <w:color w:val="000000"/>
          <w:szCs w:val="18"/>
          <w:lang w:val="pt-BR"/>
        </w:rPr>
        <w:t>uso contínuo do software permanece sujeito aos termos e às condições do contrato de Licenciamento por Volume do cliente, dos direitos de uso do produto do software e dos termos e das condições aqui. Esses direitos se tornam permanentes mediante a expiração do contrato de licenciamento do cliente</w:t>
      </w:r>
    </w:p>
    <w:p w14:paraId="1149C95D" w14:textId="77777777" w:rsidR="001979E9" w:rsidRDefault="001979E9">
      <w:pPr>
        <w:ind w:left="720"/>
        <w:rPr>
          <w:lang w:val="pt-BR"/>
        </w:rPr>
      </w:pPr>
    </w:p>
    <w:p w14:paraId="56BEBD8A" w14:textId="77777777" w:rsidR="00513391" w:rsidRPr="009E04A7" w:rsidRDefault="00513391">
      <w:pPr>
        <w:ind w:left="720"/>
        <w:rPr>
          <w:lang w:val="pt-BR"/>
        </w:rPr>
      </w:pPr>
    </w:p>
    <w:p w14:paraId="6E7A3F48" w14:textId="77777777" w:rsidR="00023FE7" w:rsidRPr="009E04A7" w:rsidRDefault="00A560B6" w:rsidP="00416294">
      <w:pPr>
        <w:pStyle w:val="Heading3"/>
        <w:rPr>
          <w:lang w:val="pt-BR"/>
        </w:rPr>
      </w:pPr>
      <w:bookmarkStart w:id="1358" w:name="_51_High_Performance"/>
      <w:bookmarkStart w:id="1359" w:name="_63_61_HPC"/>
      <w:bookmarkStart w:id="1360" w:name="_68_HPC_Pack"/>
      <w:bookmarkStart w:id="1361" w:name="_67_HPC_Pack"/>
      <w:bookmarkStart w:id="1362" w:name="_Toc336338323"/>
      <w:bookmarkStart w:id="1363" w:name="_Toc380098195"/>
      <w:bookmarkStart w:id="1364" w:name="Srv_48HighPerfComputingPack"/>
      <w:bookmarkStart w:id="1365" w:name="Srv_54HighPerfComputingPack"/>
      <w:bookmarkStart w:id="1366" w:name="Srv_49HighPerfComputingPack"/>
      <w:bookmarkEnd w:id="1358"/>
      <w:bookmarkEnd w:id="1359"/>
      <w:bookmarkEnd w:id="1360"/>
      <w:bookmarkEnd w:id="1361"/>
      <w:r w:rsidRPr="009E04A7">
        <w:rPr>
          <w:rFonts w:ascii="Tahoma" w:hAnsi="Tahoma"/>
          <w:caps/>
          <w:color w:val="F66400"/>
          <w:sz w:val="22"/>
          <w:vertAlign w:val="superscript"/>
          <w:lang w:val="pt-BR"/>
        </w:rPr>
        <w:t>67</w:t>
      </w:r>
      <w:r w:rsidRPr="008A4BFB">
        <w:rPr>
          <w:rFonts w:ascii="Tahoma" w:hAnsi="Tahoma"/>
          <w:caps/>
          <w:color w:val="F66400"/>
          <w:sz w:val="22"/>
          <w:lang w:val="pt-BR"/>
        </w:rPr>
        <w:t xml:space="preserve"> </w:t>
      </w:r>
      <w:r w:rsidRPr="009E04A7">
        <w:rPr>
          <w:rFonts w:ascii="Tahoma" w:hAnsi="Tahoma"/>
          <w:color w:val="F66400"/>
          <w:sz w:val="22"/>
          <w:lang w:val="pt-BR"/>
        </w:rPr>
        <w:t>HPC Pack 2008 R2 Enterprise</w:t>
      </w:r>
      <w:bookmarkEnd w:id="1362"/>
      <w:bookmarkEnd w:id="1363"/>
    </w:p>
    <w:bookmarkEnd w:id="1364"/>
    <w:bookmarkEnd w:id="1365"/>
    <w:p w14:paraId="62DA996D" w14:textId="77777777" w:rsidR="00023FE7" w:rsidRPr="009E04A7" w:rsidRDefault="00023FE7" w:rsidP="00416294">
      <w:pPr>
        <w:ind w:left="720"/>
        <w:rPr>
          <w:lang w:val="pt-BR"/>
        </w:rPr>
      </w:pPr>
    </w:p>
    <w:bookmarkEnd w:id="1366"/>
    <w:p w14:paraId="773CD691" w14:textId="77777777" w:rsidR="00221A57" w:rsidRPr="009E04A7" w:rsidRDefault="001978C7" w:rsidP="00221A57">
      <w:pPr>
        <w:spacing w:after="60"/>
        <w:ind w:left="720"/>
        <w:rPr>
          <w:lang w:val="pt-BR"/>
        </w:rPr>
      </w:pPr>
      <w:r w:rsidRPr="009E04A7">
        <w:rPr>
          <w:b/>
          <w:color w:val="000000"/>
          <w:lang w:val="pt-BR"/>
        </w:rPr>
        <w:t>Outorgas de licença associadas ao término da validade do HPC Pack Enterprise</w:t>
      </w:r>
    </w:p>
    <w:p w14:paraId="74006F0F" w14:textId="77777777" w:rsidR="00221A57" w:rsidRPr="009E04A7" w:rsidRDefault="001978C7" w:rsidP="00221A57">
      <w:pPr>
        <w:ind w:left="720"/>
        <w:rPr>
          <w:lang w:val="pt-BR"/>
        </w:rPr>
      </w:pPr>
      <w:r w:rsidRPr="009E04A7">
        <w:rPr>
          <w:color w:val="000000"/>
          <w:lang w:val="pt-BR"/>
        </w:rPr>
        <w:t>O HPC Pack 2008 R2 Enterprise será a última versão do HPC Pack Enterprise vendido em Licenciamento por Volume. 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poderão </w:t>
      </w:r>
      <w:r w:rsidRPr="009E04A7">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14:paraId="4FB1925A" w14:textId="77777777" w:rsidR="001978C7" w:rsidRPr="009E04A7" w:rsidRDefault="001978C7" w:rsidP="00221A57">
      <w:pPr>
        <w:ind w:left="720"/>
        <w:rPr>
          <w:lang w:val="pt-BR"/>
        </w:rPr>
      </w:pPr>
      <w:r w:rsidRPr="009E04A7">
        <w:rPr>
          <w:rFonts w:eastAsia="Calibri" w:cs="Tahoma"/>
          <w:szCs w:val="18"/>
          <w:lang w:val="pt-BR"/>
        </w:rPr>
        <w:t xml:space="preserve"> </w:t>
      </w:r>
    </w:p>
    <w:p w14:paraId="6A4862EE" w14:textId="77777777" w:rsidR="001978C7" w:rsidRPr="009E04A7" w:rsidRDefault="001978C7" w:rsidP="00346F4B">
      <w:pPr>
        <w:numPr>
          <w:ilvl w:val="0"/>
          <w:numId w:val="56"/>
        </w:numPr>
        <w:tabs>
          <w:tab w:val="clear" w:pos="360"/>
          <w:tab w:val="left" w:pos="1440"/>
        </w:tabs>
        <w:spacing w:after="60"/>
        <w:ind w:left="1440"/>
        <w:rPr>
          <w:lang w:val="pt-BR"/>
        </w:rPr>
      </w:pPr>
      <w:r w:rsidRPr="009E04A7">
        <w:rPr>
          <w:color w:val="000000"/>
          <w:lang w:val="pt-BR"/>
        </w:rPr>
        <w:t>Se um cliente tiver um número ímpar de licenças do HPC Pack Enterprise, o cliente precisará arredondar para cima para o próximo número par para determinar sua concessão.</w:t>
      </w:r>
      <w:r w:rsidR="002235CD" w:rsidRPr="009E04A7">
        <w:rPr>
          <w:color w:val="000000"/>
          <w:lang w:val="pt-BR"/>
        </w:rPr>
        <w:t xml:space="preserve"> </w:t>
      </w:r>
      <w:r w:rsidRPr="009E04A7">
        <w:rPr>
          <w:color w:val="000000"/>
          <w:lang w:val="pt-BR"/>
        </w:rPr>
        <w:t>Por exemplo, um cliente que tenha três licenças do HPC Pack Enterprise receberá no total duas licenças do Windows Server 2012 Standard.</w:t>
      </w:r>
    </w:p>
    <w:p w14:paraId="7608354D" w14:textId="77777777" w:rsidR="001978C7" w:rsidRPr="009E04A7" w:rsidRDefault="001978C7" w:rsidP="00346F4B">
      <w:pPr>
        <w:pStyle w:val="ListParagraph"/>
        <w:numPr>
          <w:ilvl w:val="0"/>
          <w:numId w:val="56"/>
        </w:numPr>
        <w:tabs>
          <w:tab w:val="clear" w:pos="360"/>
          <w:tab w:val="left" w:pos="1440"/>
        </w:tabs>
        <w:spacing w:after="60"/>
        <w:ind w:left="1440"/>
        <w:contextualSpacing w:val="0"/>
        <w:rPr>
          <w:lang w:val="pt-BR"/>
        </w:rPr>
      </w:pPr>
      <w:r w:rsidRPr="009E04A7">
        <w:rPr>
          <w:rFonts w:ascii="Tahoma" w:eastAsia="Calibri" w:hAnsi="Tahoma" w:cs="Tahoma"/>
          <w:sz w:val="18"/>
          <w:szCs w:val="18"/>
          <w:lang w:val="pt-BR"/>
        </w:rPr>
        <w:t>As licenças adquiridas sob esta concessão incluirão cobertura do Software Assurance.</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Tal cobertura expira quando a cobertura correspondente nas Licenças Qualificadas expirar.</w:t>
      </w:r>
    </w:p>
    <w:p w14:paraId="33F1B9F1" w14:textId="77777777" w:rsidR="001978C7" w:rsidRPr="009E04A7" w:rsidRDefault="001978C7" w:rsidP="00346F4B">
      <w:pPr>
        <w:pStyle w:val="ListParagraph"/>
        <w:numPr>
          <w:ilvl w:val="0"/>
          <w:numId w:val="56"/>
        </w:numPr>
        <w:tabs>
          <w:tab w:val="clear" w:pos="360"/>
          <w:tab w:val="left" w:pos="1440"/>
        </w:tabs>
        <w:spacing w:after="60"/>
        <w:ind w:left="1440"/>
        <w:contextualSpacing w:val="0"/>
        <w:rPr>
          <w:lang w:val="pt-BR"/>
        </w:rPr>
      </w:pPr>
      <w:r w:rsidRPr="009E04A7">
        <w:rPr>
          <w:rFonts w:ascii="Tahoma" w:eastAsia="Calibri" w:hAnsi="Tahoma" w:cs="Tahoma"/>
          <w:sz w:val="18"/>
          <w:szCs w:val="18"/>
          <w:lang w:val="pt-BR"/>
        </w:rPr>
        <w:lastRenderedPageBreak/>
        <w:t>Se os clientes adquiriram direitos perpétuos para usar o software sob as Licenças Qualificadas, as</w:t>
      </w:r>
      <w:r w:rsidR="00771A6A" w:rsidRPr="009E04A7">
        <w:rPr>
          <w:rFonts w:ascii="Tahoma" w:eastAsia="Calibri" w:hAnsi="Tahoma" w:cs="Tahoma"/>
          <w:sz w:val="18"/>
          <w:szCs w:val="18"/>
          <w:lang w:val="pt-BR"/>
        </w:rPr>
        <w:t> </w:t>
      </w:r>
      <w:r w:rsidRPr="009E04A7">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5B772CD7" w14:textId="77777777" w:rsidR="001978C7" w:rsidRPr="009E04A7" w:rsidRDefault="001978C7" w:rsidP="00346F4B">
      <w:pPr>
        <w:numPr>
          <w:ilvl w:val="0"/>
          <w:numId w:val="56"/>
        </w:numPr>
        <w:tabs>
          <w:tab w:val="clear" w:pos="360"/>
          <w:tab w:val="left" w:pos="1440"/>
          <w:tab w:val="left" w:pos="2160"/>
        </w:tabs>
        <w:spacing w:after="60"/>
        <w:ind w:left="1440"/>
        <w:rPr>
          <w:lang w:val="pt-BR"/>
        </w:rPr>
      </w:pPr>
      <w:r w:rsidRPr="009E04A7">
        <w:rPr>
          <w:rFonts w:eastAsia="Calibri" w:cs="Tahoma"/>
          <w:szCs w:val="18"/>
          <w:lang w:val="pt-BR"/>
        </w:rPr>
        <w:t xml:space="preserve">Na atualização para o Windows Server 2012 Standard sob essa concessão, as licenças existentes </w:t>
      </w:r>
      <w:r w:rsidRPr="009E04A7">
        <w:rPr>
          <w:color w:val="000000"/>
          <w:lang w:val="pt-BR"/>
        </w:rPr>
        <w:t>do HPC Pack Enterprise</w:t>
      </w:r>
      <w:r w:rsidRPr="009E04A7">
        <w:rPr>
          <w:rFonts w:eastAsia="Calibri" w:cs="Tahoma"/>
          <w:szCs w:val="18"/>
          <w:lang w:val="pt-BR"/>
        </w:rPr>
        <w:t xml:space="preserve"> do cliente permanecerão válidas.</w:t>
      </w:r>
    </w:p>
    <w:p w14:paraId="0600093A" w14:textId="77777777" w:rsidR="001978C7" w:rsidRPr="009E04A7" w:rsidRDefault="001978C7" w:rsidP="00346F4B">
      <w:pPr>
        <w:numPr>
          <w:ilvl w:val="0"/>
          <w:numId w:val="56"/>
        </w:numPr>
        <w:tabs>
          <w:tab w:val="clear" w:pos="360"/>
          <w:tab w:val="left" w:pos="1440"/>
          <w:tab w:val="left" w:pos="2160"/>
        </w:tabs>
        <w:spacing w:after="60"/>
        <w:ind w:left="1440"/>
        <w:rPr>
          <w:lang w:val="pt-BR"/>
        </w:rPr>
      </w:pPr>
      <w:r w:rsidRPr="009E04A7">
        <w:rPr>
          <w:color w:val="000000"/>
          <w:lang w:val="pt-BR"/>
        </w:rPr>
        <w:t xml:space="preserve">As licenças do HPC Pack 2008 R2 Enterprise </w:t>
      </w:r>
      <w:r w:rsidRPr="009E04A7">
        <w:rPr>
          <w:rFonts w:cs="Tahoma"/>
          <w:bCs/>
          <w:color w:val="000000"/>
          <w:szCs w:val="18"/>
          <w:lang w:val="pt-BR"/>
        </w:rPr>
        <w:t>adquiridas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programado do cliente Enterprise, Enterprise Subscription, Open Value Subscription ou Enrollment for Education Solutions também são Licenças Qualificadas para os propósitos da concessão supracitada.</w:t>
      </w:r>
    </w:p>
    <w:p w14:paraId="4A6EB6BC" w14:textId="77777777" w:rsidR="001978C7" w:rsidRPr="009E04A7" w:rsidRDefault="001978C7" w:rsidP="00346F4B">
      <w:pPr>
        <w:numPr>
          <w:ilvl w:val="0"/>
          <w:numId w:val="56"/>
        </w:numPr>
        <w:tabs>
          <w:tab w:val="clear" w:pos="360"/>
          <w:tab w:val="left" w:pos="1440"/>
          <w:tab w:val="left" w:pos="2160"/>
        </w:tabs>
        <w:spacing w:after="60"/>
        <w:ind w:left="1440"/>
        <w:rPr>
          <w:lang w:val="pt-BR"/>
        </w:rPr>
      </w:pPr>
      <w:r w:rsidRPr="009E04A7">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14651AC6" w14:textId="77777777" w:rsidR="00221A57" w:rsidRPr="009E04A7" w:rsidRDefault="00221A57" w:rsidP="00221A57">
      <w:pPr>
        <w:tabs>
          <w:tab w:val="left" w:pos="1440"/>
          <w:tab w:val="left" w:pos="2160"/>
        </w:tabs>
        <w:ind w:left="1080"/>
        <w:contextualSpacing/>
        <w:rPr>
          <w:lang w:val="pt-BR"/>
        </w:rPr>
      </w:pPr>
    </w:p>
    <w:p w14:paraId="05C0D48E" w14:textId="77777777" w:rsidR="00221A57" w:rsidRPr="009E04A7" w:rsidRDefault="001978C7" w:rsidP="00B1475C">
      <w:pPr>
        <w:spacing w:after="60"/>
        <w:ind w:left="720"/>
        <w:rPr>
          <w:lang w:val="pt-BR"/>
        </w:rPr>
      </w:pPr>
      <w:r w:rsidRPr="009E04A7">
        <w:rPr>
          <w:b/>
          <w:color w:val="000000"/>
          <w:lang w:val="pt-BR"/>
        </w:rPr>
        <w:t>Informações adicionais sobre o uso do Windows Server 2012 para High Performance Computing (HPC)</w:t>
      </w:r>
    </w:p>
    <w:p w14:paraId="51A70F05" w14:textId="77777777" w:rsidR="00E62BC4" w:rsidRPr="009E04A7" w:rsidRDefault="001978C7" w:rsidP="00B1475C">
      <w:pPr>
        <w:ind w:left="720"/>
        <w:rPr>
          <w:lang w:val="pt-BR"/>
        </w:rPr>
      </w:pPr>
      <w:r w:rsidRPr="009E04A7">
        <w:rPr>
          <w:color w:val="000000"/>
          <w:lang w:val="pt-BR"/>
        </w:rPr>
        <w:t xml:space="preserve">Quando o Windows Server 2012 Standard ou Datacenter é usado para High Performance Computing, você não precisa de CALs para acessar o software. Uma </w:t>
      </w:r>
      <w:r w:rsidR="00D72C33" w:rsidRPr="009E04A7">
        <w:rPr>
          <w:color w:val="000000"/>
          <w:lang w:val="pt-BR"/>
        </w:rPr>
        <w:t>“</w:t>
      </w:r>
      <w:r w:rsidRPr="009E04A7">
        <w:rPr>
          <w:color w:val="000000"/>
          <w:lang w:val="pt-BR"/>
        </w:rPr>
        <w:t>Carga de Trabalho High Performance Computing (</w:t>
      </w:r>
      <w:r w:rsidR="00D72C33" w:rsidRPr="009E04A7">
        <w:rPr>
          <w:color w:val="000000"/>
          <w:lang w:val="pt-BR"/>
        </w:rPr>
        <w:t>“</w:t>
      </w:r>
      <w:r w:rsidRPr="009E04A7">
        <w:rPr>
          <w:color w:val="000000"/>
          <w:lang w:val="pt-BR"/>
        </w:rPr>
        <w:t>HPC</w:t>
      </w:r>
      <w:r w:rsidR="00D72C33" w:rsidRPr="009E04A7">
        <w:rPr>
          <w:color w:val="000000"/>
          <w:lang w:val="pt-BR"/>
        </w:rPr>
        <w:t>”</w:t>
      </w:r>
      <w:r w:rsidRPr="009E04A7">
        <w:rPr>
          <w:color w:val="000000"/>
          <w:lang w:val="pt-BR"/>
        </w:rPr>
        <w:t>)</w:t>
      </w:r>
      <w:r w:rsidR="00D72C33" w:rsidRPr="009E04A7">
        <w:rPr>
          <w:color w:val="000000"/>
          <w:lang w:val="pt-BR"/>
        </w:rPr>
        <w:t>”</w:t>
      </w:r>
      <w:r w:rsidRPr="009E04A7">
        <w:rPr>
          <w:color w:val="000000"/>
          <w:lang w:val="pt-BR"/>
        </w:rPr>
        <w:t xml:space="preserve"> significa uma carga de trabalho na qual o software para servidores é usado para executar um Nó</w:t>
      </w:r>
      <w:r w:rsidR="00771A6A" w:rsidRPr="009E04A7">
        <w:rPr>
          <w:color w:val="000000"/>
          <w:lang w:val="pt-BR"/>
        </w:rPr>
        <w:t> </w:t>
      </w:r>
      <w:r w:rsidRPr="009E04A7">
        <w:rPr>
          <w:color w:val="000000"/>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 Direitos de Uso de Produto para obter detalhes adicionais.</w:t>
      </w:r>
    </w:p>
    <w:p w14:paraId="10F81EF1" w14:textId="77777777" w:rsidR="00023FE7" w:rsidRPr="009E04A7" w:rsidRDefault="00023FE7" w:rsidP="00221A57">
      <w:pPr>
        <w:ind w:left="216"/>
        <w:rPr>
          <w:lang w:val="pt-BR"/>
        </w:rPr>
      </w:pPr>
    </w:p>
    <w:p w14:paraId="19C7BB26" w14:textId="77777777" w:rsidR="00586FCE" w:rsidRPr="009E04A7" w:rsidRDefault="00586FCE" w:rsidP="00221A57">
      <w:pPr>
        <w:ind w:left="216"/>
        <w:rPr>
          <w:lang w:val="pt-BR"/>
        </w:rPr>
      </w:pPr>
    </w:p>
    <w:p w14:paraId="1E63721B" w14:textId="77777777" w:rsidR="00F42FD5" w:rsidRPr="009E04A7" w:rsidRDefault="0085774C" w:rsidP="00416294">
      <w:pPr>
        <w:pStyle w:val="Heading2"/>
        <w:ind w:left="0"/>
        <w:rPr>
          <w:lang w:val="pt-BR"/>
        </w:rPr>
      </w:pPr>
      <w:bookmarkStart w:id="1367" w:name="_58_Learning_Solutions"/>
      <w:bookmarkStart w:id="1368" w:name="_54_Learning_Solutions"/>
      <w:bookmarkStart w:id="1369" w:name="_64_62_Learning"/>
      <w:bookmarkStart w:id="1370" w:name="_69_Learning_Solutions"/>
      <w:bookmarkStart w:id="1371" w:name="_65_63_Lync"/>
      <w:bookmarkStart w:id="1372" w:name="_70_Lync_Online"/>
      <w:bookmarkStart w:id="1373" w:name="_68_Lync_Online"/>
      <w:bookmarkStart w:id="1374" w:name="_Toc336338325"/>
      <w:bookmarkStart w:id="1375" w:name="_Toc380098196"/>
      <w:bookmarkStart w:id="1376" w:name="Srv_65LyncOnlinePlan1and2"/>
      <w:bookmarkEnd w:id="1367"/>
      <w:bookmarkEnd w:id="1368"/>
      <w:bookmarkEnd w:id="1369"/>
      <w:bookmarkEnd w:id="1370"/>
      <w:bookmarkEnd w:id="1371"/>
      <w:bookmarkEnd w:id="1372"/>
      <w:bookmarkEnd w:id="1373"/>
      <w:r w:rsidRPr="009E04A7">
        <w:rPr>
          <w:rFonts w:ascii="Tahoma" w:hAnsi="Tahoma" w:cs="Tahoma"/>
          <w:caps/>
          <w:color w:val="FF6600"/>
          <w:sz w:val="22"/>
          <w:vertAlign w:val="superscript"/>
          <w:lang w:val="pt-BR"/>
        </w:rPr>
        <w:t>68</w:t>
      </w:r>
      <w:r w:rsidRPr="009E04A7">
        <w:rPr>
          <w:rFonts w:ascii="Tahoma" w:hAnsi="Tahoma" w:cs="Tahoma"/>
          <w:color w:val="FF6600"/>
          <w:lang w:val="pt-BR"/>
        </w:rPr>
        <w:t xml:space="preserve"> </w:t>
      </w:r>
      <w:r w:rsidRPr="009E04A7">
        <w:rPr>
          <w:rFonts w:ascii="Tahoma" w:hAnsi="Tahoma" w:cs="Tahoma"/>
          <w:color w:val="FF6600"/>
          <w:sz w:val="22"/>
          <w:lang w:val="pt-BR"/>
        </w:rPr>
        <w:t>Lync Online Planos 1 e 2</w:t>
      </w:r>
      <w:bookmarkEnd w:id="1374"/>
      <w:bookmarkEnd w:id="1375"/>
    </w:p>
    <w:bookmarkEnd w:id="1376"/>
    <w:p w14:paraId="681D2C5B" w14:textId="77777777" w:rsidR="00F42FD5" w:rsidRPr="009E04A7" w:rsidRDefault="00F42FD5" w:rsidP="00F42FD5">
      <w:pPr>
        <w:rPr>
          <w:lang w:val="pt-BR"/>
        </w:rPr>
      </w:pPr>
    </w:p>
    <w:p w14:paraId="423B81E4" w14:textId="77777777" w:rsidR="00693524" w:rsidRPr="009E04A7" w:rsidRDefault="00194DAF" w:rsidP="00693524">
      <w:pPr>
        <w:ind w:left="720"/>
        <w:rPr>
          <w:spacing w:val="-2"/>
          <w:lang w:val="pt-BR"/>
        </w:rPr>
      </w:pPr>
      <w:r w:rsidRPr="009E04A7">
        <w:rPr>
          <w:color w:val="000000"/>
          <w:spacing w:val="-2"/>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2235CD" w:rsidRPr="009E04A7">
        <w:rPr>
          <w:color w:val="000000"/>
          <w:spacing w:val="-2"/>
          <w:lang w:val="pt-BR"/>
        </w:rPr>
        <w:t xml:space="preserve"> </w:t>
      </w:r>
      <w:r w:rsidRPr="009E04A7">
        <w:rPr>
          <w:color w:val="000000"/>
          <w:spacing w:val="-2"/>
          <w:lang w:val="pt-BR"/>
        </w:rPr>
        <w:t xml:space="preserve">Os clientes podem usar o cliente gratuito Lync Basic 2013 para seus usuários finais com base em Windows. </w:t>
      </w:r>
    </w:p>
    <w:p w14:paraId="7FF2D1B4" w14:textId="77777777" w:rsidR="006D33A5" w:rsidRPr="009E04A7" w:rsidRDefault="006D33A5" w:rsidP="007B35CE">
      <w:pPr>
        <w:rPr>
          <w:lang w:val="pt-BR"/>
        </w:rPr>
      </w:pPr>
    </w:p>
    <w:p w14:paraId="2163EA57" w14:textId="77777777" w:rsidR="006D33A5" w:rsidRPr="009E04A7" w:rsidRDefault="006D33A5" w:rsidP="003D0252">
      <w:pPr>
        <w:spacing w:after="60"/>
        <w:ind w:left="720"/>
        <w:rPr>
          <w:lang w:val="pt-BR"/>
        </w:rPr>
      </w:pPr>
      <w:r w:rsidRPr="009E04A7">
        <w:rPr>
          <w:rFonts w:eastAsia="Calibri" w:cs="Tahoma"/>
          <w:b/>
          <w:color w:val="000000"/>
          <w:szCs w:val="18"/>
          <w:lang w:val="pt-BR"/>
        </w:rPr>
        <w:t>Nuvem da Comunidade do Governo (Apenas para os Estados Unidos)</w:t>
      </w:r>
    </w:p>
    <w:p w14:paraId="1121E081" w14:textId="77777777" w:rsidR="006D33A5" w:rsidRPr="009E04A7" w:rsidRDefault="006D33A5" w:rsidP="006D33A5">
      <w:pPr>
        <w:ind w:left="720"/>
        <w:rPr>
          <w:lang w:val="pt-BR"/>
        </w:rPr>
      </w:pPr>
      <w:r w:rsidRPr="009E04A7">
        <w:rPr>
          <w:rFonts w:eastAsia="Calibri" w:cs="Tahoma"/>
          <w:color w:val="000000"/>
          <w:szCs w:val="18"/>
          <w:lang w:val="pt-BR"/>
        </w:rPr>
        <w:t>Alguns serviços online na família de produtos do Office 365 (incluindo Lync Online Planos 1 e 2)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5BAE609F" w14:textId="77777777" w:rsidR="006D33A5" w:rsidRPr="009E04A7" w:rsidRDefault="006D33A5" w:rsidP="006D33A5">
      <w:pPr>
        <w:ind w:left="720"/>
        <w:rPr>
          <w:lang w:val="pt-BR"/>
        </w:rPr>
      </w:pPr>
    </w:p>
    <w:p w14:paraId="4BBD9099" w14:textId="77777777" w:rsidR="006D33A5" w:rsidRPr="009E04A7" w:rsidRDefault="006D33A5" w:rsidP="006D33A5">
      <w:pPr>
        <w:ind w:left="720"/>
        <w:rPr>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w:t>
      </w:r>
      <w:r w:rsidR="00771A6A" w:rsidRPr="009E04A7">
        <w:rPr>
          <w:rFonts w:eastAsia="Calibri" w:cs="Tahoma"/>
          <w:color w:val="000000"/>
          <w:szCs w:val="18"/>
          <w:lang w:val="pt-BR"/>
        </w:rPr>
        <w:t> </w:t>
      </w:r>
      <w:r w:rsidRPr="009E04A7">
        <w:rPr>
          <w:rFonts w:eastAsia="Calibri" w:cs="Tahoma"/>
          <w:color w:val="000000"/>
          <w:szCs w:val="18"/>
          <w:lang w:val="pt-BR"/>
        </w:rPr>
        <w:t>são equivalentes àqueles dos seus diversos locatários padrão.</w:t>
      </w:r>
      <w:r w:rsidR="002235CD" w:rsidRPr="009E04A7">
        <w:rPr>
          <w:rFonts w:eastAsia="Calibri" w:cs="Tahoma"/>
          <w:color w:val="000000"/>
          <w:szCs w:val="18"/>
          <w:lang w:val="pt-BR"/>
        </w:rPr>
        <w:t xml:space="preserve"> </w:t>
      </w:r>
    </w:p>
    <w:p w14:paraId="42611972" w14:textId="77777777" w:rsidR="00FC31B7" w:rsidRDefault="00FC31B7" w:rsidP="00FC31B7">
      <w:pPr>
        <w:ind w:left="720"/>
        <w:rPr>
          <w:lang w:val="pt-BR"/>
        </w:rPr>
      </w:pPr>
    </w:p>
    <w:p w14:paraId="2219F86B" w14:textId="77777777" w:rsidR="00523726" w:rsidRPr="009E04A7" w:rsidRDefault="00523726" w:rsidP="00FC31B7">
      <w:pPr>
        <w:ind w:left="720"/>
        <w:rPr>
          <w:lang w:val="pt-BR"/>
        </w:rPr>
      </w:pPr>
    </w:p>
    <w:p w14:paraId="595BD7B8" w14:textId="77777777" w:rsidR="004E0852" w:rsidRPr="009E04A7" w:rsidRDefault="00D629A3" w:rsidP="004E0852">
      <w:pPr>
        <w:pStyle w:val="Heading2"/>
        <w:ind w:left="0"/>
        <w:rPr>
          <w:lang w:val="pt-BR"/>
        </w:rPr>
      </w:pPr>
      <w:bookmarkStart w:id="1377" w:name="_62_Lync_Server"/>
      <w:bookmarkStart w:id="1378" w:name="_71_Lync_Server"/>
      <w:bookmarkStart w:id="1379" w:name="_69_Lync_Server"/>
      <w:bookmarkStart w:id="1380" w:name="_Toc380098197"/>
      <w:bookmarkStart w:id="1381" w:name="_Toc336338326"/>
      <w:bookmarkStart w:id="1382" w:name="Srv_62LyncServer2010StandEnt"/>
      <w:bookmarkEnd w:id="1377"/>
      <w:bookmarkEnd w:id="1378"/>
      <w:bookmarkEnd w:id="1379"/>
      <w:r w:rsidRPr="009E04A7">
        <w:rPr>
          <w:rFonts w:ascii="Tahoma" w:hAnsi="Tahoma" w:cs="Tahoma"/>
          <w:caps/>
          <w:color w:val="FA6500"/>
          <w:sz w:val="22"/>
          <w:vertAlign w:val="superscript"/>
          <w:lang w:val="pt-BR"/>
        </w:rPr>
        <w:t>69</w:t>
      </w:r>
      <w:r w:rsidRPr="008A4BFB">
        <w:rPr>
          <w:rFonts w:ascii="Tahoma" w:hAnsi="Tahoma" w:cs="Tahoma"/>
          <w:caps/>
          <w:color w:val="FA6500"/>
          <w:sz w:val="22"/>
          <w:lang w:val="pt-BR"/>
        </w:rPr>
        <w:t xml:space="preserve"> </w:t>
      </w:r>
      <w:r w:rsidRPr="009E04A7">
        <w:rPr>
          <w:rFonts w:ascii="Tahoma" w:hAnsi="Tahoma" w:cs="Tahoma"/>
          <w:color w:val="FA6500"/>
          <w:sz w:val="22"/>
          <w:lang w:val="pt-BR"/>
        </w:rPr>
        <w:t>Lync Server 2013</w:t>
      </w:r>
      <w:bookmarkEnd w:id="1380"/>
      <w:r w:rsidRPr="009E04A7">
        <w:rPr>
          <w:rFonts w:ascii="Tahoma" w:hAnsi="Tahoma" w:cs="Tahoma"/>
          <w:color w:val="FA6500"/>
          <w:sz w:val="22"/>
          <w:lang w:val="pt-BR"/>
        </w:rPr>
        <w:t xml:space="preserve"> </w:t>
      </w:r>
    </w:p>
    <w:p w14:paraId="336F862F" w14:textId="77777777" w:rsidR="004E0852" w:rsidRPr="009E04A7" w:rsidRDefault="004E0852" w:rsidP="004E0852">
      <w:pPr>
        <w:ind w:left="720"/>
        <w:rPr>
          <w:lang w:val="pt-BR"/>
        </w:rPr>
      </w:pPr>
    </w:p>
    <w:p w14:paraId="587B98D5" w14:textId="77777777" w:rsidR="004E0852" w:rsidRPr="009E04A7" w:rsidRDefault="004E0852" w:rsidP="004E0852">
      <w:pPr>
        <w:ind w:left="720"/>
        <w:rPr>
          <w:lang w:val="pt-BR"/>
        </w:rPr>
      </w:pPr>
      <w:r w:rsidRPr="009E04A7">
        <w:rPr>
          <w:rFonts w:cs="Tahoma"/>
          <w:color w:val="000000"/>
          <w:szCs w:val="18"/>
          <w:lang w:val="pt-BR"/>
        </w:rPr>
        <w:t>O Lync Server 2013 é a versão mais recente do Lync Server.</w:t>
      </w:r>
      <w:r w:rsidR="002235CD" w:rsidRPr="009E04A7">
        <w:rPr>
          <w:rFonts w:cs="Tahoma"/>
          <w:color w:val="000000"/>
          <w:szCs w:val="18"/>
          <w:lang w:val="pt-BR"/>
        </w:rPr>
        <w:t xml:space="preserve"> </w:t>
      </w:r>
      <w:r w:rsidRPr="009E04A7">
        <w:rPr>
          <w:rFonts w:cs="Tahoma"/>
          <w:color w:val="000000"/>
          <w:szCs w:val="18"/>
          <w:lang w:val="pt-BR"/>
        </w:rPr>
        <w:t xml:space="preserve">Os clientes com Software Assurance ativo para Lync Server 2010 Standard ou Enterprise </w:t>
      </w:r>
      <w:bookmarkEnd w:id="1381"/>
      <w:r w:rsidRPr="009E04A7">
        <w:rPr>
          <w:rFonts w:cs="Tahoma"/>
          <w:color w:val="000000"/>
          <w:szCs w:val="18"/>
          <w:lang w:val="pt-BR"/>
        </w:rPr>
        <w:t>em 1º de outubro de 2012 poderão atualizar para e usar o Lync Server 2013 em vez de suas cópias licenciadas correspondentes do Lync Server 2010.</w:t>
      </w:r>
    </w:p>
    <w:bookmarkEnd w:id="1382"/>
    <w:p w14:paraId="18A30277" w14:textId="77777777" w:rsidR="00CD0D74" w:rsidRPr="009E04A7" w:rsidRDefault="00CD0D74" w:rsidP="00CD0D74">
      <w:pPr>
        <w:ind w:left="720"/>
        <w:rPr>
          <w:lang w:val="pt-BR"/>
        </w:rPr>
      </w:pPr>
    </w:p>
    <w:p w14:paraId="40A255F7" w14:textId="77777777" w:rsidR="00CD0D74" w:rsidRPr="009E04A7" w:rsidRDefault="00CD0D74" w:rsidP="00CD0D74">
      <w:pPr>
        <w:ind w:left="720"/>
        <w:rPr>
          <w:lang w:val="pt-BR"/>
        </w:rPr>
      </w:pPr>
      <w:r w:rsidRPr="009E04A7">
        <w:rPr>
          <w:rFonts w:cs="Tahoma"/>
          <w:color w:val="000000"/>
          <w:szCs w:val="18"/>
          <w:lang w:val="pt-BR"/>
        </w:rPr>
        <w:lastRenderedPageBreak/>
        <w:t>As CALs do Lync Server 2013 são as CALs sucessoras para as CALs do Lync Server 2010.</w:t>
      </w:r>
      <w:r w:rsidR="002235CD" w:rsidRPr="009E04A7">
        <w:rPr>
          <w:rFonts w:cs="Tahoma"/>
          <w:color w:val="000000"/>
          <w:szCs w:val="18"/>
          <w:lang w:val="pt-BR"/>
        </w:rPr>
        <w:t xml:space="preserve"> </w:t>
      </w:r>
    </w:p>
    <w:p w14:paraId="2EC8AA31" w14:textId="77777777" w:rsidR="00CD0D74" w:rsidRPr="009E04A7" w:rsidRDefault="00CD0D74" w:rsidP="00CD0D74">
      <w:pPr>
        <w:ind w:left="720"/>
        <w:rPr>
          <w:lang w:val="pt-BR"/>
        </w:rPr>
      </w:pPr>
      <w:r w:rsidRPr="009E04A7">
        <w:rPr>
          <w:rFonts w:cs="Tahoma"/>
          <w:color w:val="000000"/>
          <w:szCs w:val="18"/>
          <w:lang w:val="pt-B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71C8C" w14:paraId="7E3BCD4C" w14:textId="77777777" w:rsidTr="0057135E">
        <w:trPr>
          <w:trHeight w:val="332"/>
        </w:trPr>
        <w:tc>
          <w:tcPr>
            <w:tcW w:w="4500" w:type="dxa"/>
            <w:shd w:val="clear" w:color="auto" w:fill="FABF8F"/>
          </w:tcPr>
          <w:p w14:paraId="6335DBE3" w14:textId="77777777" w:rsidR="00CD0D74" w:rsidRPr="00371C8C" w:rsidRDefault="00CD0D74" w:rsidP="0057135E">
            <w:pPr>
              <w:rPr>
                <w:rFonts w:cs="Tahoma"/>
                <w:b/>
                <w:color w:val="000000"/>
                <w:szCs w:val="18"/>
              </w:rPr>
            </w:pPr>
            <w:r w:rsidRPr="00371C8C">
              <w:rPr>
                <w:rFonts w:cs="Tahoma"/>
                <w:b/>
                <w:color w:val="000000"/>
                <w:szCs w:val="18"/>
              </w:rPr>
              <w:t>CAL do Lync Server 2010</w:t>
            </w:r>
          </w:p>
        </w:tc>
        <w:tc>
          <w:tcPr>
            <w:tcW w:w="3600" w:type="dxa"/>
            <w:shd w:val="clear" w:color="auto" w:fill="FABF8F"/>
          </w:tcPr>
          <w:p w14:paraId="24417540" w14:textId="77777777" w:rsidR="00CD0D74" w:rsidRPr="00371C8C" w:rsidRDefault="00CD0D74" w:rsidP="0057135E">
            <w:pPr>
              <w:rPr>
                <w:rFonts w:cs="Tahoma"/>
                <w:b/>
                <w:color w:val="000000"/>
                <w:szCs w:val="18"/>
              </w:rPr>
            </w:pPr>
            <w:r w:rsidRPr="00371C8C">
              <w:rPr>
                <w:rFonts w:cs="Tahoma"/>
                <w:b/>
                <w:color w:val="000000"/>
                <w:szCs w:val="18"/>
              </w:rPr>
              <w:t>Versão Sucessora</w:t>
            </w:r>
          </w:p>
        </w:tc>
      </w:tr>
      <w:tr w:rsidR="00CD0D74" w:rsidRPr="00371C8C" w14:paraId="6C14FA5C" w14:textId="77777777" w:rsidTr="0057135E">
        <w:trPr>
          <w:trHeight w:val="70"/>
        </w:trPr>
        <w:tc>
          <w:tcPr>
            <w:tcW w:w="4500" w:type="dxa"/>
            <w:shd w:val="clear" w:color="auto" w:fill="auto"/>
          </w:tcPr>
          <w:p w14:paraId="573FCD86" w14:textId="77777777" w:rsidR="00CD0D74" w:rsidRPr="00371C8C" w:rsidRDefault="00CD0D74" w:rsidP="0057135E">
            <w:pPr>
              <w:rPr>
                <w:rFonts w:cs="Tahoma"/>
                <w:color w:val="000000"/>
                <w:szCs w:val="18"/>
              </w:rPr>
            </w:pPr>
            <w:r w:rsidRPr="00371C8C">
              <w:rPr>
                <w:rFonts w:cs="Tahoma"/>
                <w:color w:val="000000"/>
                <w:szCs w:val="18"/>
              </w:rPr>
              <w:t xml:space="preserve">CAL do Lync Server 2010 Plus </w:t>
            </w:r>
          </w:p>
        </w:tc>
        <w:tc>
          <w:tcPr>
            <w:tcW w:w="3600" w:type="dxa"/>
            <w:shd w:val="clear" w:color="auto" w:fill="auto"/>
          </w:tcPr>
          <w:p w14:paraId="45BC83B1" w14:textId="77777777" w:rsidR="00CD0D74" w:rsidRPr="00371C8C" w:rsidRDefault="00CD0D74" w:rsidP="0057135E">
            <w:pPr>
              <w:rPr>
                <w:rFonts w:cs="Tahoma"/>
                <w:color w:val="000000"/>
                <w:szCs w:val="18"/>
              </w:rPr>
            </w:pPr>
            <w:r w:rsidRPr="00371C8C">
              <w:rPr>
                <w:rFonts w:cs="Tahoma"/>
                <w:color w:val="000000"/>
                <w:szCs w:val="18"/>
              </w:rPr>
              <w:t>CAL do Lync Server 2013 Plus</w:t>
            </w:r>
          </w:p>
        </w:tc>
      </w:tr>
      <w:tr w:rsidR="00CD0D74" w:rsidRPr="003E70B6" w14:paraId="442A87F8" w14:textId="77777777" w:rsidTr="0057135E">
        <w:trPr>
          <w:trHeight w:val="70"/>
        </w:trPr>
        <w:tc>
          <w:tcPr>
            <w:tcW w:w="4500" w:type="dxa"/>
            <w:shd w:val="clear" w:color="auto" w:fill="auto"/>
          </w:tcPr>
          <w:p w14:paraId="7BD58C30" w14:textId="77777777" w:rsidR="00CD0D74" w:rsidRPr="009E04A7" w:rsidRDefault="00CD0D74" w:rsidP="0057135E">
            <w:pPr>
              <w:rPr>
                <w:rFonts w:cs="Tahoma"/>
                <w:color w:val="000000"/>
                <w:szCs w:val="18"/>
                <w:lang w:val="pt-BR"/>
              </w:rPr>
            </w:pPr>
            <w:r w:rsidRPr="009E04A7">
              <w:rPr>
                <w:rFonts w:cs="Tahoma"/>
                <w:color w:val="000000"/>
                <w:szCs w:val="18"/>
                <w:lang w:val="pt-BR"/>
              </w:rPr>
              <w:t xml:space="preserve">CAL Empresarial do Lync Server 2010 </w:t>
            </w:r>
          </w:p>
        </w:tc>
        <w:tc>
          <w:tcPr>
            <w:tcW w:w="3600" w:type="dxa"/>
            <w:shd w:val="clear" w:color="auto" w:fill="auto"/>
          </w:tcPr>
          <w:p w14:paraId="4A6FF583" w14:textId="77777777" w:rsidR="00CD0D74" w:rsidRPr="009E04A7" w:rsidRDefault="00CD0D74" w:rsidP="0057135E">
            <w:pPr>
              <w:rPr>
                <w:rFonts w:cs="Tahoma"/>
                <w:color w:val="000000"/>
                <w:szCs w:val="18"/>
                <w:lang w:val="pt-BR"/>
              </w:rPr>
            </w:pPr>
            <w:r w:rsidRPr="009E04A7">
              <w:rPr>
                <w:rFonts w:cs="Tahoma"/>
                <w:color w:val="000000"/>
                <w:szCs w:val="18"/>
                <w:lang w:val="pt-BR"/>
              </w:rPr>
              <w:t>CAL do Lync Server 2013 Enterprise</w:t>
            </w:r>
          </w:p>
        </w:tc>
      </w:tr>
      <w:tr w:rsidR="00CD0D74" w:rsidRPr="00371C8C" w14:paraId="0EC9D8FA" w14:textId="77777777" w:rsidTr="0057135E">
        <w:trPr>
          <w:trHeight w:val="70"/>
        </w:trPr>
        <w:tc>
          <w:tcPr>
            <w:tcW w:w="4500" w:type="dxa"/>
            <w:shd w:val="clear" w:color="auto" w:fill="auto"/>
          </w:tcPr>
          <w:p w14:paraId="2EAF05B8" w14:textId="77777777" w:rsidR="00CD0D74" w:rsidRPr="009E04A7" w:rsidRDefault="00CD0D74" w:rsidP="0057135E">
            <w:pPr>
              <w:rPr>
                <w:rFonts w:cs="Tahoma"/>
                <w:color w:val="000000"/>
                <w:szCs w:val="18"/>
                <w:lang w:val="pt-BR"/>
              </w:rPr>
            </w:pPr>
            <w:r w:rsidRPr="009E04A7">
              <w:rPr>
                <w:rFonts w:cs="Tahoma"/>
                <w:color w:val="000000"/>
                <w:szCs w:val="18"/>
                <w:lang w:val="pt-BR"/>
              </w:rPr>
              <w:t xml:space="preserve">CAL Padrão do Lync Server 2010 </w:t>
            </w:r>
          </w:p>
        </w:tc>
        <w:tc>
          <w:tcPr>
            <w:tcW w:w="3600" w:type="dxa"/>
            <w:shd w:val="clear" w:color="auto" w:fill="auto"/>
          </w:tcPr>
          <w:p w14:paraId="0B7B2868" w14:textId="77777777" w:rsidR="00CD0D74" w:rsidRPr="00371C8C" w:rsidRDefault="00CD0D74" w:rsidP="0057135E">
            <w:pPr>
              <w:rPr>
                <w:rFonts w:cs="Tahoma"/>
                <w:color w:val="000000"/>
                <w:szCs w:val="18"/>
              </w:rPr>
            </w:pPr>
            <w:r w:rsidRPr="00371C8C">
              <w:rPr>
                <w:rFonts w:cs="Tahoma"/>
                <w:color w:val="000000"/>
                <w:szCs w:val="18"/>
              </w:rPr>
              <w:t>CAL do Lync Server 2013 Standard</w:t>
            </w:r>
          </w:p>
        </w:tc>
      </w:tr>
    </w:tbl>
    <w:p w14:paraId="7095B553" w14:textId="77777777" w:rsidR="00523726" w:rsidRDefault="00523726" w:rsidP="0080323A">
      <w:pPr>
        <w:spacing w:after="60"/>
        <w:ind w:left="720"/>
        <w:rPr>
          <w:rFonts w:cs="Tahoma"/>
          <w:b/>
          <w:color w:val="000000"/>
          <w:szCs w:val="18"/>
          <w:lang w:val="pt-BR"/>
        </w:rPr>
      </w:pPr>
    </w:p>
    <w:p w14:paraId="3A5A2E6F" w14:textId="77777777" w:rsidR="004E0852" w:rsidRPr="009E04A7" w:rsidRDefault="004E0852" w:rsidP="0080323A">
      <w:pPr>
        <w:spacing w:after="60"/>
        <w:ind w:left="720"/>
        <w:rPr>
          <w:lang w:val="pt-BR"/>
        </w:rPr>
      </w:pPr>
      <w:r w:rsidRPr="009E04A7">
        <w:rPr>
          <w:rFonts w:cs="Tahoma"/>
          <w:b/>
          <w:color w:val="000000"/>
          <w:szCs w:val="18"/>
          <w:lang w:val="pt-BR"/>
        </w:rPr>
        <w:t>Outorga de Licença para Clientes do Conector Externo do Lync Server 2010 Enterprise, Conector Externo do Lync Server 2010 Plus e Clientes do Conector Externo do Lync Server 2010 Standard</w:t>
      </w:r>
    </w:p>
    <w:p w14:paraId="30B426C7" w14:textId="77777777" w:rsidR="00D57009" w:rsidRPr="009E04A7" w:rsidRDefault="004E0852" w:rsidP="003C3A72">
      <w:pPr>
        <w:ind w:left="720"/>
        <w:rPr>
          <w:lang w:val="pt-BR"/>
        </w:rPr>
      </w:pPr>
      <w:r w:rsidRPr="009E04A7">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2235CD" w:rsidRPr="009E04A7">
        <w:rPr>
          <w:rFonts w:cs="Tahoma"/>
          <w:color w:val="000000"/>
          <w:szCs w:val="18"/>
          <w:lang w:val="pt-BR"/>
        </w:rPr>
        <w:t xml:space="preserve"> </w:t>
      </w:r>
      <w:r w:rsidRPr="009E04A7">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14:paraId="0A405A97" w14:textId="77777777" w:rsidR="004E0852" w:rsidRPr="009E04A7" w:rsidRDefault="004E0852" w:rsidP="004E0852">
      <w:pPr>
        <w:ind w:left="900"/>
        <w:rPr>
          <w:sz w:val="14"/>
          <w:szCs w:val="14"/>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71C8C" w14:paraId="3E6048E6" w14:textId="77777777" w:rsidTr="00BD1A6A">
        <w:trPr>
          <w:trHeight w:val="332"/>
        </w:trPr>
        <w:tc>
          <w:tcPr>
            <w:tcW w:w="4500" w:type="dxa"/>
            <w:shd w:val="clear" w:color="auto" w:fill="FABF8F"/>
          </w:tcPr>
          <w:p w14:paraId="61E01278" w14:textId="77777777" w:rsidR="00BD1A6A" w:rsidRPr="00371C8C" w:rsidRDefault="00BD1A6A" w:rsidP="007B35CE">
            <w:pPr>
              <w:keepNext/>
              <w:rPr>
                <w:rFonts w:cs="Tahoma"/>
                <w:b/>
                <w:color w:val="000000"/>
                <w:szCs w:val="18"/>
              </w:rPr>
            </w:pPr>
            <w:r w:rsidRPr="00371C8C">
              <w:rPr>
                <w:rFonts w:cs="Tahoma"/>
                <w:b/>
                <w:color w:val="000000"/>
                <w:szCs w:val="18"/>
              </w:rPr>
              <w:t>Licença Qualificada</w:t>
            </w:r>
          </w:p>
        </w:tc>
        <w:tc>
          <w:tcPr>
            <w:tcW w:w="3600" w:type="dxa"/>
            <w:shd w:val="clear" w:color="auto" w:fill="FABF8F"/>
          </w:tcPr>
          <w:p w14:paraId="6C316799" w14:textId="77777777" w:rsidR="00BD1A6A" w:rsidRPr="00371C8C" w:rsidRDefault="00BD1A6A" w:rsidP="002C3AB1">
            <w:pPr>
              <w:rPr>
                <w:rFonts w:cs="Tahoma"/>
                <w:b/>
                <w:color w:val="000000"/>
                <w:szCs w:val="18"/>
              </w:rPr>
            </w:pPr>
            <w:r w:rsidRPr="00371C8C">
              <w:rPr>
                <w:rFonts w:cs="Tahoma"/>
                <w:b/>
                <w:color w:val="000000"/>
                <w:szCs w:val="18"/>
              </w:rPr>
              <w:t>Licença Complementar e Benefícios</w:t>
            </w:r>
          </w:p>
        </w:tc>
      </w:tr>
      <w:tr w:rsidR="00BD1A6A" w:rsidRPr="00371C8C" w14:paraId="202AFE6F" w14:textId="77777777" w:rsidTr="00BD1A6A">
        <w:trPr>
          <w:trHeight w:val="70"/>
        </w:trPr>
        <w:tc>
          <w:tcPr>
            <w:tcW w:w="4500" w:type="dxa"/>
            <w:shd w:val="clear" w:color="auto" w:fill="auto"/>
          </w:tcPr>
          <w:p w14:paraId="0ED98430" w14:textId="77777777" w:rsidR="00BD1A6A" w:rsidRPr="009E04A7" w:rsidRDefault="00BD1A6A" w:rsidP="00771A6A">
            <w:pPr>
              <w:keepNext/>
              <w:rPr>
                <w:rFonts w:cs="Tahoma"/>
                <w:color w:val="000000"/>
                <w:szCs w:val="18"/>
                <w:lang w:val="pt-BR"/>
              </w:rPr>
            </w:pPr>
            <w:r w:rsidRPr="009E04A7">
              <w:rPr>
                <w:rFonts w:cs="Tahoma"/>
                <w:color w:val="000000"/>
                <w:szCs w:val="18"/>
                <w:lang w:val="pt-BR"/>
              </w:rPr>
              <w:t>Conector Externo do Lync Server 2010 Enterprise com Software Assurance ativo em 1º de outubro de</w:t>
            </w:r>
            <w:r w:rsidR="00771A6A" w:rsidRPr="009E04A7">
              <w:rPr>
                <w:rFonts w:cs="Tahoma"/>
                <w:color w:val="000000"/>
                <w:szCs w:val="18"/>
                <w:lang w:val="pt-BR"/>
              </w:rPr>
              <w:t> </w:t>
            </w:r>
            <w:r w:rsidRPr="009E04A7">
              <w:rPr>
                <w:rFonts w:cs="Tahoma"/>
                <w:color w:val="000000"/>
                <w:szCs w:val="18"/>
                <w:lang w:val="pt-BR"/>
              </w:rPr>
              <w:t>2012</w:t>
            </w:r>
          </w:p>
        </w:tc>
        <w:tc>
          <w:tcPr>
            <w:tcW w:w="3600" w:type="dxa"/>
            <w:shd w:val="clear" w:color="auto" w:fill="auto"/>
          </w:tcPr>
          <w:p w14:paraId="49B0D6BD" w14:textId="77777777" w:rsidR="00BD1A6A" w:rsidRPr="00371C8C" w:rsidRDefault="00BD1A6A" w:rsidP="002C3AB1">
            <w:pPr>
              <w:rPr>
                <w:rFonts w:cs="Tahoma"/>
                <w:color w:val="000000"/>
                <w:szCs w:val="18"/>
              </w:rPr>
            </w:pPr>
            <w:r w:rsidRPr="00371C8C">
              <w:rPr>
                <w:rFonts w:cs="Tahoma"/>
                <w:color w:val="000000"/>
                <w:szCs w:val="18"/>
              </w:rPr>
              <w:t>Licença do Lync Server 2013</w:t>
            </w:r>
          </w:p>
        </w:tc>
      </w:tr>
      <w:tr w:rsidR="00BD1A6A" w:rsidRPr="00371C8C" w14:paraId="3303260A" w14:textId="77777777" w:rsidTr="00BD1A6A">
        <w:trPr>
          <w:trHeight w:val="70"/>
        </w:trPr>
        <w:tc>
          <w:tcPr>
            <w:tcW w:w="4500" w:type="dxa"/>
            <w:shd w:val="clear" w:color="auto" w:fill="auto"/>
          </w:tcPr>
          <w:p w14:paraId="2C6F9FC6" w14:textId="77777777" w:rsidR="00BD1A6A" w:rsidRPr="009E04A7" w:rsidRDefault="00BD1A6A" w:rsidP="003678D7">
            <w:pPr>
              <w:rPr>
                <w:rFonts w:cs="Tahoma"/>
                <w:color w:val="000000"/>
                <w:szCs w:val="18"/>
                <w:lang w:val="pt-BR"/>
              </w:rPr>
            </w:pPr>
            <w:r w:rsidRPr="009E04A7">
              <w:rPr>
                <w:rFonts w:cs="Tahoma"/>
                <w:color w:val="000000"/>
                <w:szCs w:val="18"/>
                <w:lang w:val="pt-BR"/>
              </w:rPr>
              <w:t>Conector Externo do Lync Server 2010 Plus com Software Assurance ativo em 1º de outubro de 2012</w:t>
            </w:r>
          </w:p>
        </w:tc>
        <w:tc>
          <w:tcPr>
            <w:tcW w:w="3600" w:type="dxa"/>
            <w:shd w:val="clear" w:color="auto" w:fill="auto"/>
          </w:tcPr>
          <w:p w14:paraId="5151324A" w14:textId="77777777" w:rsidR="00BD1A6A" w:rsidRPr="00371C8C" w:rsidRDefault="00BD1A6A" w:rsidP="002C3AB1">
            <w:pPr>
              <w:rPr>
                <w:rFonts w:cs="Tahoma"/>
                <w:color w:val="000000"/>
                <w:szCs w:val="18"/>
              </w:rPr>
            </w:pPr>
            <w:r w:rsidRPr="00371C8C">
              <w:rPr>
                <w:rFonts w:cs="Tahoma"/>
                <w:color w:val="000000"/>
                <w:szCs w:val="18"/>
              </w:rPr>
              <w:t>Licença do Lync Server 2013</w:t>
            </w:r>
          </w:p>
        </w:tc>
      </w:tr>
      <w:tr w:rsidR="00BD1A6A" w:rsidRPr="00371C8C" w14:paraId="669B97D4" w14:textId="77777777" w:rsidTr="00BD1A6A">
        <w:trPr>
          <w:trHeight w:val="70"/>
        </w:trPr>
        <w:tc>
          <w:tcPr>
            <w:tcW w:w="4500" w:type="dxa"/>
            <w:shd w:val="clear" w:color="auto" w:fill="auto"/>
          </w:tcPr>
          <w:p w14:paraId="1AD7095A" w14:textId="77777777" w:rsidR="00BD1A6A" w:rsidRPr="009E04A7" w:rsidRDefault="00BD1A6A" w:rsidP="003678D7">
            <w:pPr>
              <w:rPr>
                <w:rFonts w:cs="Tahoma"/>
                <w:color w:val="000000"/>
                <w:szCs w:val="18"/>
                <w:lang w:val="pt-BR"/>
              </w:rPr>
            </w:pPr>
            <w:r w:rsidRPr="009E04A7">
              <w:rPr>
                <w:rFonts w:cs="Tahoma"/>
                <w:color w:val="000000"/>
                <w:szCs w:val="18"/>
                <w:lang w:val="pt-BR"/>
              </w:rPr>
              <w:t>Conector Externo do Lync Server 2010 Standard com Software Assurance ativo em 1º de outubro de 2012</w:t>
            </w:r>
          </w:p>
        </w:tc>
        <w:tc>
          <w:tcPr>
            <w:tcW w:w="3600" w:type="dxa"/>
            <w:shd w:val="clear" w:color="auto" w:fill="auto"/>
          </w:tcPr>
          <w:p w14:paraId="468E929E" w14:textId="77777777" w:rsidR="00BD1A6A" w:rsidRPr="00371C8C" w:rsidRDefault="00BD1A6A" w:rsidP="002C3AB1">
            <w:pPr>
              <w:rPr>
                <w:rFonts w:cs="Tahoma"/>
                <w:color w:val="000000"/>
                <w:szCs w:val="18"/>
              </w:rPr>
            </w:pPr>
            <w:r w:rsidRPr="00371C8C">
              <w:rPr>
                <w:rFonts w:cs="Tahoma"/>
                <w:color w:val="000000"/>
                <w:szCs w:val="18"/>
              </w:rPr>
              <w:t>Licença do Lync Server 2013</w:t>
            </w:r>
          </w:p>
        </w:tc>
      </w:tr>
    </w:tbl>
    <w:p w14:paraId="7A1C9773" w14:textId="77777777" w:rsidR="004E0852" w:rsidRPr="00771A6A" w:rsidRDefault="004E0852" w:rsidP="004E0852">
      <w:pPr>
        <w:ind w:left="720"/>
        <w:jc w:val="both"/>
        <w:rPr>
          <w:sz w:val="14"/>
          <w:szCs w:val="14"/>
        </w:rPr>
      </w:pPr>
    </w:p>
    <w:p w14:paraId="35EB0526" w14:textId="77777777" w:rsidR="004E0852" w:rsidRPr="009E04A7" w:rsidRDefault="004E0852" w:rsidP="004E0852">
      <w:pPr>
        <w:ind w:left="720"/>
        <w:rPr>
          <w:lang w:val="pt-BR"/>
        </w:rPr>
      </w:pPr>
      <w:r w:rsidRPr="009E04A7">
        <w:rPr>
          <w:rFonts w:cs="Tahoma"/>
          <w:color w:val="000000"/>
          <w:szCs w:val="18"/>
          <w:lang w:val="pt-BR"/>
        </w:rPr>
        <w:t>Os termos e as condições a seguir se aplicam às outorgas de licença acima.</w:t>
      </w:r>
    </w:p>
    <w:p w14:paraId="14314BB7" w14:textId="77777777" w:rsidR="004E0852" w:rsidRPr="009E04A7" w:rsidRDefault="004E0852" w:rsidP="004E0852">
      <w:pPr>
        <w:ind w:left="720"/>
        <w:rPr>
          <w:sz w:val="14"/>
          <w:szCs w:val="14"/>
          <w:lang w:val="pt-BR"/>
        </w:rPr>
      </w:pPr>
    </w:p>
    <w:p w14:paraId="423254D7" w14:textId="77777777" w:rsidR="004E0852" w:rsidRPr="009E04A7" w:rsidRDefault="004E0852" w:rsidP="00346F4B">
      <w:pPr>
        <w:numPr>
          <w:ilvl w:val="0"/>
          <w:numId w:val="101"/>
        </w:numPr>
        <w:spacing w:after="60"/>
        <w:ind w:left="1440"/>
        <w:rPr>
          <w:lang w:val="pt-BR"/>
        </w:rPr>
      </w:pPr>
      <w:r w:rsidRPr="009E04A7">
        <w:rPr>
          <w:rFonts w:cs="Tahoma"/>
          <w:bCs/>
          <w:color w:val="000000"/>
          <w:szCs w:val="18"/>
          <w:u w:val="single"/>
          <w:lang w:val="pt-BR"/>
        </w:rPr>
        <w:t>Caminho de Migração</w:t>
      </w:r>
      <w:r w:rsidR="00420A29" w:rsidRPr="009E04A7">
        <w:rPr>
          <w:rFonts w:cs="Tahoma"/>
          <w:color w:val="000000"/>
          <w:szCs w:val="18"/>
          <w:lang w:val="pt-BR"/>
        </w:rPr>
        <w:t>:</w:t>
      </w:r>
      <w:r w:rsidRPr="009E04A7">
        <w:rPr>
          <w:rFonts w:cs="Tahoma"/>
          <w:color w:val="000000"/>
          <w:szCs w:val="18"/>
          <w:lang w:val="pt-BR"/>
        </w:rPr>
        <w:t xml:space="preserve"> os clientes com cobertura do Software Assurance ativa para uma determinada Licença Qualificada a partir de 1º de outubro de 2012 e mediante o lançamento do Lync Server 2013 estão qualificados para atualizar e usar o software Lync Server 2013 sob a</w:t>
      </w:r>
      <w:r w:rsidR="00771A6A" w:rsidRPr="009E04A7">
        <w:rPr>
          <w:rFonts w:cs="Tahoma"/>
          <w:color w:val="000000"/>
          <w:szCs w:val="18"/>
          <w:lang w:val="pt-BR"/>
        </w:rPr>
        <w:t> </w:t>
      </w:r>
      <w:r w:rsidRPr="009E04A7">
        <w:rPr>
          <w:rFonts w:cs="Tahoma"/>
          <w:color w:val="000000"/>
          <w:szCs w:val="18"/>
          <w:lang w:val="pt-BR"/>
        </w:rPr>
        <w:t>Licença Complementar em vez do software Lync Server 2010 sob a Licença Qualificada do</w:t>
      </w:r>
      <w:r w:rsidR="00771A6A" w:rsidRPr="009E04A7">
        <w:rPr>
          <w:rFonts w:cs="Tahoma"/>
          <w:color w:val="000000"/>
          <w:szCs w:val="18"/>
          <w:lang w:val="pt-BR"/>
        </w:rPr>
        <w:t> </w:t>
      </w:r>
      <w:r w:rsidRPr="009E04A7">
        <w:rPr>
          <w:rFonts w:cs="Tahoma"/>
          <w:color w:val="000000"/>
          <w:szCs w:val="18"/>
          <w:lang w:val="pt-BR"/>
        </w:rPr>
        <w:t>Conector Externo correspondente.</w:t>
      </w:r>
      <w:r w:rsidR="002235CD" w:rsidRPr="009E04A7">
        <w:rPr>
          <w:rFonts w:cs="Tahoma"/>
          <w:color w:val="000000"/>
          <w:szCs w:val="18"/>
          <w:lang w:val="pt-BR"/>
        </w:rPr>
        <w:t xml:space="preserve"> </w:t>
      </w:r>
    </w:p>
    <w:p w14:paraId="1FEDA023" w14:textId="77777777" w:rsidR="004E0852" w:rsidRPr="009E04A7" w:rsidRDefault="004E0852" w:rsidP="00346F4B">
      <w:pPr>
        <w:numPr>
          <w:ilvl w:val="0"/>
          <w:numId w:val="101"/>
        </w:numPr>
        <w:spacing w:after="60"/>
        <w:ind w:left="1440"/>
        <w:rPr>
          <w:lang w:val="pt-BR"/>
        </w:rPr>
      </w:pPr>
      <w:r w:rsidRPr="009E04A7">
        <w:rPr>
          <w:rFonts w:cs="Tahoma"/>
          <w:color w:val="000000"/>
          <w:szCs w:val="18"/>
          <w:u w:val="single"/>
          <w:lang w:val="pt-BR"/>
        </w:rPr>
        <w:t>Direitos de uso</w:t>
      </w:r>
      <w:r w:rsidRPr="009E04A7">
        <w:rPr>
          <w:rFonts w:cs="Tahoma"/>
          <w:color w:val="000000"/>
          <w:szCs w:val="18"/>
          <w:lang w:val="pt-BR"/>
        </w:rPr>
        <w:t>: O direito de usar o software sob as Licenças Complementares nessa oferta expirará quando o direito de usar o software sob as Licenças Qualificadas expirar.</w:t>
      </w:r>
      <w:r w:rsidR="002235CD" w:rsidRPr="009E04A7">
        <w:rPr>
          <w:rFonts w:cs="Tahoma"/>
          <w:color w:val="000000"/>
          <w:szCs w:val="18"/>
          <w:lang w:val="pt-BR"/>
        </w:rPr>
        <w:t xml:space="preserve"> </w:t>
      </w:r>
      <w:r w:rsidRPr="009E04A7">
        <w:rPr>
          <w:rFonts w:cs="Tahoma"/>
          <w:color w:val="000000"/>
          <w:szCs w:val="18"/>
          <w:lang w:val="pt-BR"/>
        </w:rPr>
        <w:t>O uso desse software é regido pelos direitos de uso do software e pelos termos e condições do contrato de Licenciamento por Volume do cliente.</w:t>
      </w:r>
      <w:r w:rsidR="002235CD" w:rsidRPr="009E04A7">
        <w:rPr>
          <w:rFonts w:cs="Tahoma"/>
          <w:color w:val="000000"/>
          <w:szCs w:val="18"/>
          <w:lang w:val="pt-BR"/>
        </w:rPr>
        <w:t xml:space="preserve"> </w:t>
      </w:r>
      <w:r w:rsidRPr="009E04A7">
        <w:rPr>
          <w:rFonts w:cs="Tahoma"/>
          <w:color w:val="000000"/>
          <w:szCs w:val="18"/>
          <w:lang w:val="pt-BR"/>
        </w:rPr>
        <w:t>Essa nota de condição do produto e a evidência do cliente da</w:t>
      </w:r>
      <w:r w:rsidR="00771A6A" w:rsidRPr="009E04A7">
        <w:rPr>
          <w:rFonts w:cs="Tahoma"/>
          <w:color w:val="000000"/>
          <w:szCs w:val="18"/>
          <w:lang w:val="pt-BR"/>
        </w:rPr>
        <w:t> </w:t>
      </w:r>
      <w:r w:rsidRPr="009E04A7">
        <w:rPr>
          <w:rFonts w:cs="Tahoma"/>
          <w:color w:val="000000"/>
          <w:szCs w:val="18"/>
          <w:lang w:val="pt-BR"/>
        </w:rPr>
        <w:t>Licença Qualificada e do Software Assurance do cliente juntas comprovam o direito de usar o</w:t>
      </w:r>
      <w:r w:rsidR="00771A6A" w:rsidRPr="009E04A7">
        <w:rPr>
          <w:rFonts w:cs="Tahoma"/>
          <w:color w:val="000000"/>
          <w:szCs w:val="18"/>
          <w:lang w:val="pt-BR"/>
        </w:rPr>
        <w:t> </w:t>
      </w:r>
      <w:r w:rsidRPr="009E04A7">
        <w:rPr>
          <w:rFonts w:cs="Tahoma"/>
          <w:color w:val="000000"/>
          <w:szCs w:val="18"/>
          <w:lang w:val="pt-BR"/>
        </w:rPr>
        <w:t xml:space="preserve">software sob a Licença Complementar nessa oferta. </w:t>
      </w:r>
    </w:p>
    <w:p w14:paraId="7A2524FF" w14:textId="77777777" w:rsidR="004E0852" w:rsidRPr="009E04A7" w:rsidRDefault="004E0852" w:rsidP="003D0252">
      <w:pPr>
        <w:numPr>
          <w:ilvl w:val="0"/>
          <w:numId w:val="8"/>
        </w:numPr>
        <w:spacing w:after="60"/>
        <w:ind w:left="1440"/>
        <w:rPr>
          <w:lang w:val="pt-BR"/>
        </w:rPr>
      </w:pPr>
      <w:r w:rsidRPr="009E04A7">
        <w:rPr>
          <w:rFonts w:cs="Tahoma"/>
          <w:color w:val="000000"/>
          <w:szCs w:val="18"/>
          <w:u w:val="single"/>
          <w:lang w:val="pt-BR"/>
        </w:rPr>
        <w:t>Licença e Software Assurance (L&amp;SA)</w:t>
      </w:r>
      <w:r w:rsidRPr="009E04A7">
        <w:rPr>
          <w:rFonts w:cs="Tahoma"/>
          <w:color w:val="000000"/>
          <w:szCs w:val="18"/>
          <w:lang w:val="pt-BR"/>
        </w:rPr>
        <w:t>: A Licença Complementar inclui a cobertura do Software Assurance.</w:t>
      </w:r>
      <w:r w:rsidR="002235CD" w:rsidRPr="009E04A7">
        <w:rPr>
          <w:rFonts w:cs="Tahoma"/>
          <w:color w:val="000000"/>
          <w:szCs w:val="18"/>
          <w:lang w:val="pt-BR"/>
        </w:rPr>
        <w:t xml:space="preserve"> </w:t>
      </w:r>
      <w:r w:rsidRPr="009E04A7">
        <w:rPr>
          <w:rFonts w:cs="Tahoma"/>
          <w:color w:val="000000"/>
          <w:szCs w:val="18"/>
          <w:lang w:val="pt-BR"/>
        </w:rPr>
        <w:t>A cobertura do Software Assurance sobre a Licença Complementar expirará quando a</w:t>
      </w:r>
      <w:r w:rsidR="00771A6A" w:rsidRPr="009E04A7">
        <w:rPr>
          <w:rFonts w:cs="Tahoma"/>
          <w:color w:val="000000"/>
          <w:szCs w:val="18"/>
          <w:lang w:val="pt-BR"/>
        </w:rPr>
        <w:t> </w:t>
      </w:r>
      <w:r w:rsidRPr="009E04A7">
        <w:rPr>
          <w:rFonts w:cs="Tahoma"/>
          <w:color w:val="000000"/>
          <w:szCs w:val="18"/>
          <w:lang w:val="pt-BR"/>
        </w:rPr>
        <w:t>cobertura da Licença Qualificada expirar.</w:t>
      </w:r>
      <w:r w:rsidR="002235CD" w:rsidRPr="009E04A7">
        <w:rPr>
          <w:rFonts w:cs="Tahoma"/>
          <w:color w:val="000000"/>
          <w:szCs w:val="18"/>
          <w:lang w:val="pt-BR"/>
        </w:rPr>
        <w:t xml:space="preserve"> </w:t>
      </w:r>
      <w:r w:rsidRPr="009E04A7">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14:paraId="7E093302" w14:textId="77777777" w:rsidR="004E0852" w:rsidRPr="009E04A7" w:rsidRDefault="004E0852" w:rsidP="00346F4B">
      <w:pPr>
        <w:numPr>
          <w:ilvl w:val="0"/>
          <w:numId w:val="102"/>
        </w:numPr>
        <w:spacing w:after="60"/>
        <w:ind w:left="1440"/>
        <w:rPr>
          <w:lang w:val="pt-BR"/>
        </w:rPr>
      </w:pPr>
      <w:r w:rsidRPr="009E04A7">
        <w:rPr>
          <w:rFonts w:eastAsia="Calibri" w:cs="Tahoma"/>
          <w:color w:val="000000"/>
          <w:szCs w:val="18"/>
          <w:u w:val="single"/>
          <w:lang w:val="pt-BR"/>
        </w:rPr>
        <w:t>Adequações (</w:t>
      </w:r>
      <w:r w:rsidR="00D72C33" w:rsidRPr="009E04A7">
        <w:rPr>
          <w:rFonts w:eastAsia="Calibri" w:cs="Tahoma"/>
          <w:color w:val="000000"/>
          <w:szCs w:val="18"/>
          <w:u w:val="single"/>
          <w:lang w:val="pt-BR"/>
        </w:rPr>
        <w:t>“</w:t>
      </w:r>
      <w:r w:rsidRPr="009E04A7">
        <w:rPr>
          <w:rFonts w:eastAsia="Calibri" w:cs="Tahoma"/>
          <w:color w:val="000000"/>
          <w:szCs w:val="18"/>
          <w:u w:val="single"/>
          <w:lang w:val="pt-BR"/>
        </w:rPr>
        <w:t>true-ups</w:t>
      </w:r>
      <w:r w:rsidR="00D72C33" w:rsidRPr="009E04A7">
        <w:rPr>
          <w:rFonts w:eastAsia="Calibri" w:cs="Tahoma"/>
          <w:color w:val="000000"/>
          <w:szCs w:val="18"/>
          <w:u w:val="single"/>
          <w:lang w:val="pt-BR"/>
        </w:rPr>
        <w:t>”</w:t>
      </w:r>
      <w:r w:rsidRPr="009E04A7">
        <w:rPr>
          <w:rFonts w:eastAsia="Calibri" w:cs="Tahoma"/>
          <w:color w:val="000000"/>
          <w:szCs w:val="18"/>
          <w:u w:val="single"/>
          <w:lang w:val="pt-BR"/>
        </w:rPr>
        <w:t>)</w:t>
      </w:r>
      <w:r w:rsidR="00420A29" w:rsidRPr="009E04A7">
        <w:rPr>
          <w:rFonts w:eastAsia="Calibri" w:cs="Tahoma"/>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w:t>
      </w:r>
      <w:r w:rsidR="00D72C33" w:rsidRPr="009E04A7">
        <w:rPr>
          <w:rFonts w:eastAsia="Calibri" w:cs="Tahoma"/>
          <w:color w:val="000000"/>
          <w:szCs w:val="18"/>
          <w:lang w:val="pt-BR"/>
        </w:rPr>
        <w:t>“</w:t>
      </w:r>
      <w:r w:rsidRPr="009E04A7">
        <w:rPr>
          <w:rFonts w:eastAsia="Calibri" w:cs="Tahoma"/>
          <w:color w:val="000000"/>
          <w:szCs w:val="18"/>
          <w:lang w:val="pt-BR"/>
        </w:rPr>
        <w:t>true-ups</w:t>
      </w:r>
      <w:r w:rsidR="00D72C33" w:rsidRPr="009E04A7">
        <w:rPr>
          <w:rFonts w:eastAsia="Calibri" w:cs="Tahoma"/>
          <w:color w:val="000000"/>
          <w:szCs w:val="18"/>
          <w:lang w:val="pt-BR"/>
        </w:rPr>
        <w:t>”</w:t>
      </w:r>
      <w:r w:rsidRPr="009E04A7">
        <w:rPr>
          <w:rFonts w:eastAsia="Calibri" w:cs="Tahoma"/>
          <w:color w:val="000000"/>
          <w:szCs w:val="18"/>
          <w:lang w:val="pt-BR"/>
        </w:rPr>
        <w:t xml:space="preserve">) </w:t>
      </w:r>
      <w:r w:rsidRPr="009E04A7">
        <w:rPr>
          <w:rFonts w:cs="Tahoma"/>
          <w:color w:val="000000"/>
          <w:szCs w:val="18"/>
          <w:lang w:val="pt-BR"/>
        </w:rPr>
        <w:t xml:space="preserve">anuais do cliente também são Licenças Qualificadas. </w:t>
      </w:r>
    </w:p>
    <w:p w14:paraId="41F6D4FA" w14:textId="77777777" w:rsidR="004E0852" w:rsidRPr="009E04A7" w:rsidRDefault="003D0252" w:rsidP="00346F4B">
      <w:pPr>
        <w:numPr>
          <w:ilvl w:val="0"/>
          <w:numId w:val="102"/>
        </w:numPr>
        <w:spacing w:after="60"/>
        <w:ind w:left="1440"/>
        <w:rPr>
          <w:spacing w:val="-2"/>
          <w:lang w:val="pt-BR"/>
        </w:rPr>
      </w:pPr>
      <w:r w:rsidRPr="009E04A7">
        <w:rPr>
          <w:rFonts w:cs="Tahoma"/>
          <w:color w:val="000000"/>
          <w:spacing w:val="-2"/>
          <w:szCs w:val="18"/>
          <w:u w:val="single"/>
          <w:lang w:val="pt-BR"/>
        </w:rPr>
        <w:t>Contratos Subscription</w:t>
      </w:r>
      <w:r w:rsidR="00420A29" w:rsidRPr="009E04A7">
        <w:rPr>
          <w:rFonts w:cs="Tahoma"/>
          <w:color w:val="000000"/>
          <w:spacing w:val="-2"/>
          <w:szCs w:val="18"/>
          <w:lang w:val="pt-BR"/>
        </w:rPr>
        <w:t>:</w:t>
      </w:r>
      <w:r w:rsidR="002235CD" w:rsidRPr="009E04A7">
        <w:rPr>
          <w:rFonts w:cs="Tahoma"/>
          <w:color w:val="000000"/>
          <w:spacing w:val="-2"/>
          <w:szCs w:val="18"/>
          <w:lang w:val="pt-BR"/>
        </w:rPr>
        <w:t xml:space="preserve"> </w:t>
      </w:r>
      <w:r w:rsidRPr="009E04A7">
        <w:rPr>
          <w:rFonts w:cs="Tahoma"/>
          <w:color w:val="000000"/>
          <w:spacing w:val="-2"/>
          <w:szCs w:val="18"/>
          <w:lang w:val="pt-BR"/>
        </w:rPr>
        <w:t xml:space="preserve">Para Enterprise Subscription, </w:t>
      </w:r>
      <w:r w:rsidRPr="009E04A7">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9E04A7">
        <w:rPr>
          <w:rFonts w:cs="Tahoma"/>
          <w:color w:val="000000"/>
          <w:spacing w:val="-2"/>
          <w:szCs w:val="18"/>
          <w:lang w:val="pt-BR"/>
        </w:rPr>
        <w:t xml:space="preserve"> até o final do prazo do registro atual (ou prazo do contrato no caso do Open Value).</w:t>
      </w:r>
      <w:r w:rsidR="002235CD" w:rsidRPr="009E04A7">
        <w:rPr>
          <w:rFonts w:cs="Tahoma"/>
          <w:color w:val="000000"/>
          <w:spacing w:val="-2"/>
          <w:szCs w:val="18"/>
          <w:lang w:val="pt-BR"/>
        </w:rPr>
        <w:t xml:space="preserve"> </w:t>
      </w:r>
      <w:r w:rsidRPr="009E04A7">
        <w:rPr>
          <w:rFonts w:cs="Tahoma"/>
          <w:color w:val="000000"/>
          <w:spacing w:val="-2"/>
          <w:szCs w:val="18"/>
          <w:lang w:val="pt-BR"/>
        </w:rPr>
        <w:t>O cliente deverá manter uma cobertura contínua da assinatura.</w:t>
      </w:r>
      <w:r w:rsidR="002235CD" w:rsidRPr="009E04A7">
        <w:rPr>
          <w:rFonts w:cs="Tahoma"/>
          <w:color w:val="000000"/>
          <w:spacing w:val="-2"/>
          <w:szCs w:val="18"/>
          <w:lang w:val="pt-BR"/>
        </w:rPr>
        <w:t xml:space="preserve"> </w:t>
      </w:r>
      <w:r w:rsidRPr="009E04A7">
        <w:rPr>
          <w:rFonts w:cs="Tahoma"/>
          <w:color w:val="000000"/>
          <w:spacing w:val="-2"/>
          <w:szCs w:val="18"/>
          <w:lang w:val="pt-BR"/>
        </w:rPr>
        <w:t>Esses direitos só se tornarão permanentes se a opção de compra (</w:t>
      </w:r>
      <w:r w:rsidR="00D72C33" w:rsidRPr="009E04A7">
        <w:rPr>
          <w:rFonts w:cs="Tahoma"/>
          <w:color w:val="000000"/>
          <w:spacing w:val="-2"/>
          <w:szCs w:val="18"/>
          <w:lang w:val="pt-BR"/>
        </w:rPr>
        <w:t>“</w:t>
      </w:r>
      <w:r w:rsidRPr="009E04A7">
        <w:rPr>
          <w:rFonts w:cs="Tahoma"/>
          <w:color w:val="000000"/>
          <w:spacing w:val="-2"/>
          <w:szCs w:val="18"/>
          <w:lang w:val="pt-BR"/>
        </w:rPr>
        <w:t>buy-out</w:t>
      </w:r>
      <w:r w:rsidR="00D72C33" w:rsidRPr="009E04A7">
        <w:rPr>
          <w:rFonts w:cs="Tahoma"/>
          <w:color w:val="000000"/>
          <w:spacing w:val="-2"/>
          <w:szCs w:val="18"/>
          <w:lang w:val="pt-BR"/>
        </w:rPr>
        <w:t>”</w:t>
      </w:r>
      <w:r w:rsidRPr="009E04A7">
        <w:rPr>
          <w:rFonts w:cs="Tahoma"/>
          <w:color w:val="000000"/>
          <w:spacing w:val="-2"/>
          <w:szCs w:val="18"/>
          <w:lang w:val="pt-BR"/>
        </w:rPr>
        <w:t>) for exercida e continuarão sujeitos a todos os termos e condições do contrato de licença do cliente.</w:t>
      </w:r>
    </w:p>
    <w:p w14:paraId="35556166" w14:textId="77777777" w:rsidR="004E0852" w:rsidRPr="009E04A7" w:rsidRDefault="004E0852" w:rsidP="00346F4B">
      <w:pPr>
        <w:numPr>
          <w:ilvl w:val="0"/>
          <w:numId w:val="103"/>
        </w:numPr>
        <w:spacing w:after="60"/>
        <w:ind w:left="1440"/>
        <w:rPr>
          <w:spacing w:val="-2"/>
          <w:lang w:val="pt-BR"/>
        </w:rPr>
      </w:pPr>
      <w:r w:rsidRPr="009E04A7">
        <w:rPr>
          <w:rFonts w:cs="Tahoma"/>
          <w:spacing w:val="-2"/>
          <w:szCs w:val="18"/>
          <w:u w:val="single"/>
          <w:lang w:val="pt-BR"/>
        </w:rPr>
        <w:lastRenderedPageBreak/>
        <w:t>Transições do Contrato Campus e School</w:t>
      </w:r>
      <w:r w:rsidR="00420A29" w:rsidRPr="009E04A7">
        <w:rPr>
          <w:rFonts w:cs="Tahoma"/>
          <w:spacing w:val="-2"/>
          <w:szCs w:val="18"/>
          <w:lang w:val="pt-BR"/>
        </w:rPr>
        <w:t>:</w:t>
      </w:r>
      <w:r w:rsidRPr="009E04A7">
        <w:rPr>
          <w:rFonts w:cs="Tahoma"/>
          <w:spacing w:val="-2"/>
          <w:szCs w:val="18"/>
          <w:lang w:val="pt-BR"/>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27865315" w14:textId="77777777" w:rsidR="004E0852" w:rsidRPr="009E04A7" w:rsidRDefault="004E0852" w:rsidP="00346F4B">
      <w:pPr>
        <w:pStyle w:val="ListParagraph"/>
        <w:numPr>
          <w:ilvl w:val="0"/>
          <w:numId w:val="87"/>
        </w:numPr>
        <w:spacing w:after="60"/>
        <w:ind w:left="1980"/>
        <w:contextualSpacing w:val="0"/>
        <w:rPr>
          <w:lang w:val="pt-BR"/>
        </w:rPr>
      </w:pPr>
      <w:r w:rsidRPr="009E04A7">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672E1BFA" w14:textId="77777777" w:rsidR="00BA1490" w:rsidRPr="009E04A7" w:rsidRDefault="004E0852" w:rsidP="00346F4B">
      <w:pPr>
        <w:pStyle w:val="ListParagraph"/>
        <w:numPr>
          <w:ilvl w:val="0"/>
          <w:numId w:val="87"/>
        </w:numPr>
        <w:spacing w:after="60"/>
        <w:ind w:left="1980"/>
        <w:contextualSpacing w:val="0"/>
        <w:rPr>
          <w:lang w:val="pt-BR"/>
        </w:rPr>
      </w:pPr>
      <w:r w:rsidRPr="009E04A7">
        <w:rPr>
          <w:rFonts w:ascii="Tahoma" w:hAnsi="Tahoma" w:cs="Tahoma"/>
          <w:sz w:val="18"/>
          <w:szCs w:val="18"/>
          <w:lang w:val="pt-BR"/>
        </w:rPr>
        <w:t>Esses direitos só se tornarão permanentes se a opção de compra (</w:t>
      </w:r>
      <w:r w:rsidR="00D72C33" w:rsidRPr="009E04A7">
        <w:rPr>
          <w:rFonts w:ascii="Tahoma" w:hAnsi="Tahoma" w:cs="Tahoma"/>
          <w:sz w:val="18"/>
          <w:szCs w:val="18"/>
          <w:lang w:val="pt-BR"/>
        </w:rPr>
        <w:t>“</w:t>
      </w:r>
      <w:r w:rsidRPr="009E04A7">
        <w:rPr>
          <w:rFonts w:ascii="Tahoma" w:hAnsi="Tahoma" w:cs="Tahoma"/>
          <w:sz w:val="18"/>
          <w:szCs w:val="18"/>
          <w:lang w:val="pt-BR"/>
        </w:rPr>
        <w:t>buy-out</w:t>
      </w:r>
      <w:r w:rsidR="00D72C33" w:rsidRPr="009E04A7">
        <w:rPr>
          <w:rFonts w:ascii="Tahoma" w:hAnsi="Tahoma" w:cs="Tahoma"/>
          <w:sz w:val="18"/>
          <w:szCs w:val="18"/>
          <w:lang w:val="pt-BR"/>
        </w:rPr>
        <w:t>”</w:t>
      </w:r>
      <w:r w:rsidRPr="009E04A7">
        <w:rPr>
          <w:rFonts w:ascii="Tahoma" w:hAnsi="Tahoma" w:cs="Tahoma"/>
          <w:sz w:val="18"/>
          <w:szCs w:val="18"/>
          <w:lang w:val="pt-BR"/>
        </w:rPr>
        <w:t>) for exercida e continuarão sujeitos a todos os termos e condições do contrato de licença do cliente.</w:t>
      </w:r>
      <w:bookmarkStart w:id="1383" w:name="_66_Lync_Server"/>
      <w:bookmarkStart w:id="1384" w:name="_Toc336338327"/>
      <w:bookmarkStart w:id="1385" w:name="Srv_57OfficeCommSvrOnlineStd"/>
      <w:bookmarkEnd w:id="1383"/>
    </w:p>
    <w:p w14:paraId="6EF42D5E" w14:textId="77777777" w:rsidR="00127F1F" w:rsidRDefault="00127F1F" w:rsidP="00D47417">
      <w:pPr>
        <w:pStyle w:val="Heading3"/>
        <w:rPr>
          <w:rFonts w:ascii="Tahoma" w:hAnsi="Tahoma"/>
          <w:color w:val="F66400"/>
          <w:sz w:val="22"/>
          <w:vertAlign w:val="superscript"/>
          <w:lang w:val="pt-BR"/>
        </w:rPr>
      </w:pPr>
      <w:bookmarkStart w:id="1386" w:name="_72_Microsoft_Dynamics"/>
      <w:bookmarkStart w:id="1387" w:name="_Toc380098198"/>
      <w:bookmarkStart w:id="1388" w:name="Srv_56MicrosoftDynamicsCRM2011"/>
      <w:bookmarkStart w:id="1389" w:name="Srv_67MicrosoftDynamicsCRM2011"/>
      <w:bookmarkEnd w:id="1386"/>
    </w:p>
    <w:p w14:paraId="287D7067" w14:textId="77777777" w:rsidR="00127F1F" w:rsidRDefault="00127F1F" w:rsidP="00D47417">
      <w:pPr>
        <w:pStyle w:val="Heading3"/>
        <w:rPr>
          <w:rFonts w:ascii="Tahoma" w:hAnsi="Tahoma"/>
          <w:color w:val="F66400"/>
          <w:sz w:val="22"/>
          <w:vertAlign w:val="superscript"/>
          <w:lang w:val="pt-BR"/>
        </w:rPr>
      </w:pPr>
    </w:p>
    <w:p w14:paraId="6F4DDFA1" w14:textId="77777777" w:rsidR="00253288" w:rsidRPr="009E04A7" w:rsidRDefault="00A560B6" w:rsidP="00D47417">
      <w:pPr>
        <w:pStyle w:val="Heading3"/>
        <w:rPr>
          <w:lang w:val="pt-BR"/>
        </w:rPr>
      </w:pPr>
      <w:r w:rsidRPr="009E04A7">
        <w:rPr>
          <w:rFonts w:ascii="Tahoma" w:hAnsi="Tahoma"/>
          <w:color w:val="F66400"/>
          <w:sz w:val="22"/>
          <w:vertAlign w:val="superscript"/>
          <w:lang w:val="pt-BR"/>
        </w:rPr>
        <w:t>70</w:t>
      </w:r>
      <w:r w:rsidRPr="009E04A7">
        <w:rPr>
          <w:rFonts w:ascii="Tahoma" w:hAnsi="Tahoma"/>
          <w:color w:val="F66400"/>
          <w:sz w:val="22"/>
          <w:lang w:val="pt-BR"/>
        </w:rPr>
        <w:t xml:space="preserve"> Microsoft Dynamics AX 2012</w:t>
      </w:r>
      <w:bookmarkEnd w:id="1384"/>
      <w:r w:rsidRPr="009E04A7">
        <w:rPr>
          <w:rFonts w:ascii="Tahoma" w:hAnsi="Tahoma"/>
          <w:color w:val="F66400"/>
          <w:sz w:val="22"/>
          <w:lang w:val="pt-BR"/>
        </w:rPr>
        <w:t xml:space="preserve"> R2</w:t>
      </w:r>
      <w:bookmarkEnd w:id="1387"/>
    </w:p>
    <w:p w14:paraId="198916E1" w14:textId="77777777" w:rsidR="003D0252" w:rsidRPr="009E04A7" w:rsidRDefault="003D0252" w:rsidP="003D0252">
      <w:pPr>
        <w:rPr>
          <w:lang w:val="pt-BR"/>
        </w:rPr>
      </w:pPr>
    </w:p>
    <w:p w14:paraId="3B3F8517" w14:textId="77777777" w:rsidR="00047874" w:rsidRPr="009E04A7" w:rsidRDefault="00860CF0" w:rsidP="007B699C">
      <w:pPr>
        <w:spacing w:after="60"/>
        <w:ind w:left="734" w:hanging="14"/>
        <w:rPr>
          <w:lang w:val="pt-BR"/>
        </w:rPr>
      </w:pPr>
      <w:r w:rsidRPr="009E04A7">
        <w:rPr>
          <w:rFonts w:cs="Tahoma"/>
          <w:b/>
          <w:bCs/>
          <w:szCs w:val="20"/>
          <w:lang w:val="pt-BR"/>
        </w:rPr>
        <w:t>Localizações e Traduções</w:t>
      </w:r>
    </w:p>
    <w:p w14:paraId="0EE1848C" w14:textId="77777777" w:rsidR="00253288" w:rsidRPr="009E04A7" w:rsidRDefault="00047874" w:rsidP="00737831">
      <w:pPr>
        <w:ind w:left="734" w:hanging="14"/>
        <w:rPr>
          <w:lang w:val="pt-BR"/>
        </w:rPr>
      </w:pPr>
      <w:r w:rsidRPr="009E04A7">
        <w:rPr>
          <w:rFonts w:cs="Tahoma"/>
          <w:color w:val="000000"/>
          <w:szCs w:val="20"/>
          <w:lang w:val="pt-BR"/>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14:paraId="7CA6A361" w14:textId="77777777" w:rsidR="00860CF0" w:rsidRPr="009E04A7" w:rsidRDefault="00860CF0" w:rsidP="00737831">
      <w:pPr>
        <w:ind w:left="720"/>
        <w:rPr>
          <w:lang w:val="pt-BR"/>
        </w:rPr>
      </w:pPr>
    </w:p>
    <w:p w14:paraId="1FD6CD1B" w14:textId="77777777" w:rsidR="00860CF0" w:rsidRPr="009E04A7" w:rsidRDefault="00860CF0" w:rsidP="00737831">
      <w:pPr>
        <w:pStyle w:val="PURBody-Indented"/>
        <w:spacing w:after="0"/>
        <w:ind w:left="720"/>
        <w:rPr>
          <w:lang w:val="pt-BR"/>
        </w:rPr>
      </w:pPr>
      <w:r w:rsidRPr="009E04A7">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2235CD" w:rsidRPr="009E04A7">
        <w:rPr>
          <w:rFonts w:ascii="Tahoma" w:hAnsi="Tahoma" w:cs="Tahoma"/>
          <w:color w:val="000000"/>
          <w:sz w:val="18"/>
          <w:lang w:val="pt-BR"/>
        </w:rPr>
        <w:t xml:space="preserve"> </w:t>
      </w:r>
      <w:r w:rsidRPr="009E04A7">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2235CD" w:rsidRPr="009E04A7">
        <w:rPr>
          <w:rFonts w:ascii="Tahoma" w:hAnsi="Tahoma" w:cs="Tahoma"/>
          <w:color w:val="000000"/>
          <w:sz w:val="18"/>
          <w:lang w:val="pt-BR"/>
        </w:rPr>
        <w:t xml:space="preserve"> </w:t>
      </w:r>
      <w:r w:rsidRPr="009E04A7">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2235CD" w:rsidRPr="009E04A7">
        <w:rPr>
          <w:rFonts w:ascii="Tahoma" w:hAnsi="Tahoma" w:cs="Tahoma"/>
          <w:color w:val="000000"/>
          <w:sz w:val="18"/>
          <w:lang w:val="pt-BR"/>
        </w:rPr>
        <w:t xml:space="preserve"> </w:t>
      </w:r>
      <w:r w:rsidRPr="009E04A7">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14:paraId="0E874ADF" w14:textId="77777777" w:rsidR="00047874" w:rsidRPr="009E04A7" w:rsidRDefault="00047874" w:rsidP="00E62BC4">
      <w:pPr>
        <w:ind w:left="720" w:hanging="180"/>
        <w:rPr>
          <w:lang w:val="pt-BR"/>
        </w:rPr>
      </w:pPr>
    </w:p>
    <w:p w14:paraId="774FFA1E" w14:textId="77777777" w:rsidR="00253288" w:rsidRPr="009E04A7" w:rsidRDefault="00047874" w:rsidP="007B699C">
      <w:pPr>
        <w:spacing w:after="60"/>
        <w:ind w:left="734" w:hanging="187"/>
        <w:rPr>
          <w:lang w:val="pt-BR"/>
        </w:rPr>
      </w:pPr>
      <w:r w:rsidRPr="009E04A7">
        <w:rPr>
          <w:rFonts w:cs="Tahoma"/>
          <w:b/>
          <w:bCs/>
          <w:szCs w:val="20"/>
          <w:lang w:val="pt-BR"/>
        </w:rPr>
        <w:t>Direitos de Uso da CAL</w:t>
      </w:r>
    </w:p>
    <w:p w14:paraId="523B3813" w14:textId="77777777" w:rsidR="00047874" w:rsidRPr="009E04A7" w:rsidRDefault="00047874" w:rsidP="00E62BC4">
      <w:pPr>
        <w:ind w:left="720" w:hanging="180"/>
        <w:rPr>
          <w:lang w:val="pt-BR"/>
        </w:rPr>
      </w:pPr>
      <w:r w:rsidRPr="009E04A7">
        <w:rPr>
          <w:rFonts w:eastAsia="Calibri" w:cs="Tahoma"/>
          <w:szCs w:val="18"/>
          <w:lang w:val="pt-BR"/>
        </w:rPr>
        <w:t>Os usos permitidos sob as CALs diferentes do Microsoft Dynamics AX 2012 R2 estão destacados abaixo:</w:t>
      </w:r>
    </w:p>
    <w:p w14:paraId="44E30F63" w14:textId="77777777" w:rsidR="00047874" w:rsidRPr="009E04A7" w:rsidRDefault="00047874" w:rsidP="00944DAD">
      <w:pPr>
        <w:ind w:firstLine="540"/>
        <w:rPr>
          <w:lang w:val="pt-BR"/>
        </w:rPr>
      </w:pPr>
    </w:p>
    <w:p w14:paraId="55D224AD" w14:textId="77777777" w:rsidR="00047874" w:rsidRPr="00371C8C" w:rsidRDefault="00047874" w:rsidP="00346F4B">
      <w:pPr>
        <w:numPr>
          <w:ilvl w:val="1"/>
          <w:numId w:val="66"/>
        </w:numPr>
        <w:tabs>
          <w:tab w:val="clear" w:pos="1440"/>
          <w:tab w:val="num" w:pos="900"/>
        </w:tabs>
        <w:autoSpaceDE w:val="0"/>
        <w:autoSpaceDN w:val="0"/>
        <w:adjustRightInd w:val="0"/>
        <w:ind w:left="900" w:right="720"/>
      </w:pPr>
      <w:r w:rsidRPr="00371C8C">
        <w:rPr>
          <w:rFonts w:eastAsia="Calibri" w:cs="Tahoma"/>
          <w:b/>
          <w:szCs w:val="18"/>
        </w:rPr>
        <w:t>CAL de Autoatendimento (CAL Básica)</w:t>
      </w:r>
    </w:p>
    <w:p w14:paraId="79D5E745" w14:textId="77777777" w:rsidR="00047874" w:rsidRPr="00371C8C" w:rsidRDefault="00047874" w:rsidP="00346F4B">
      <w:pPr>
        <w:numPr>
          <w:ilvl w:val="1"/>
          <w:numId w:val="88"/>
        </w:numPr>
        <w:tabs>
          <w:tab w:val="left" w:pos="1260"/>
        </w:tabs>
        <w:autoSpaceDE w:val="0"/>
        <w:autoSpaceDN w:val="0"/>
        <w:adjustRightInd w:val="0"/>
        <w:ind w:left="1260" w:right="720" w:hanging="360"/>
      </w:pPr>
      <w:r w:rsidRPr="00371C8C">
        <w:rPr>
          <w:rFonts w:eastAsia="Calibri" w:cs="Tahoma"/>
          <w:szCs w:val="18"/>
        </w:rPr>
        <w:t>Criar relatórios de despesas;</w:t>
      </w:r>
    </w:p>
    <w:p w14:paraId="1E164DE3" w14:textId="77777777" w:rsidR="00047874" w:rsidRPr="009E04A7" w:rsidRDefault="00047874" w:rsidP="00346F4B">
      <w:pPr>
        <w:numPr>
          <w:ilvl w:val="1"/>
          <w:numId w:val="88"/>
        </w:numPr>
        <w:tabs>
          <w:tab w:val="left" w:pos="1260"/>
        </w:tabs>
        <w:autoSpaceDE w:val="0"/>
        <w:autoSpaceDN w:val="0"/>
        <w:adjustRightInd w:val="0"/>
        <w:ind w:left="1260" w:right="720" w:hanging="360"/>
        <w:rPr>
          <w:lang w:val="pt-BR"/>
        </w:rPr>
      </w:pPr>
      <w:r w:rsidRPr="009E04A7">
        <w:rPr>
          <w:rFonts w:eastAsia="Calibri" w:cs="Tahoma"/>
          <w:szCs w:val="18"/>
          <w:lang w:val="pt-BR"/>
        </w:rPr>
        <w:t>Gerenciar dados pessoais como registros de benefícios;</w:t>
      </w:r>
    </w:p>
    <w:p w14:paraId="58B6AED7" w14:textId="77777777" w:rsidR="00047874" w:rsidRPr="009E04A7" w:rsidRDefault="00047874" w:rsidP="00346F4B">
      <w:pPr>
        <w:numPr>
          <w:ilvl w:val="1"/>
          <w:numId w:val="88"/>
        </w:numPr>
        <w:tabs>
          <w:tab w:val="left" w:pos="1260"/>
        </w:tabs>
        <w:autoSpaceDE w:val="0"/>
        <w:autoSpaceDN w:val="0"/>
        <w:adjustRightInd w:val="0"/>
        <w:ind w:left="1260" w:right="720" w:hanging="360"/>
        <w:rPr>
          <w:lang w:val="pt-BR"/>
        </w:rPr>
      </w:pPr>
      <w:r w:rsidRPr="009E04A7">
        <w:rPr>
          <w:rFonts w:eastAsia="Calibri" w:cs="Tahoma"/>
          <w:szCs w:val="18"/>
          <w:lang w:val="pt-BR"/>
        </w:rPr>
        <w:t>Fazer entradas de tempo e presença como registrar horas, horário de entrada e de saída;</w:t>
      </w:r>
    </w:p>
    <w:p w14:paraId="735E62D7" w14:textId="77777777" w:rsidR="00047874" w:rsidRPr="009E04A7" w:rsidRDefault="00047874" w:rsidP="00346F4B">
      <w:pPr>
        <w:numPr>
          <w:ilvl w:val="1"/>
          <w:numId w:val="88"/>
        </w:numPr>
        <w:tabs>
          <w:tab w:val="left" w:pos="1260"/>
        </w:tabs>
        <w:autoSpaceDE w:val="0"/>
        <w:autoSpaceDN w:val="0"/>
        <w:adjustRightInd w:val="0"/>
        <w:ind w:left="1260" w:right="720" w:hanging="360"/>
        <w:rPr>
          <w:lang w:val="pt-BR"/>
        </w:rPr>
      </w:pPr>
      <w:r w:rsidRPr="009E04A7">
        <w:rPr>
          <w:rFonts w:eastAsia="Calibri" w:cs="Tahoma"/>
          <w:szCs w:val="18"/>
          <w:lang w:val="pt-BR"/>
        </w:rPr>
        <w:t>Inserir solicitações de serviço de funcionário;</w:t>
      </w:r>
    </w:p>
    <w:p w14:paraId="0702D229" w14:textId="77777777" w:rsidR="00047874" w:rsidRPr="009E04A7" w:rsidRDefault="00047874" w:rsidP="00346F4B">
      <w:pPr>
        <w:numPr>
          <w:ilvl w:val="1"/>
          <w:numId w:val="88"/>
        </w:numPr>
        <w:tabs>
          <w:tab w:val="left" w:pos="1260"/>
        </w:tabs>
        <w:autoSpaceDE w:val="0"/>
        <w:autoSpaceDN w:val="0"/>
        <w:adjustRightInd w:val="0"/>
        <w:ind w:left="1260" w:right="720" w:hanging="360"/>
        <w:rPr>
          <w:lang w:val="pt-BR"/>
        </w:rPr>
      </w:pPr>
      <w:r w:rsidRPr="009E04A7">
        <w:rPr>
          <w:rFonts w:eastAsia="Calibri" w:cs="Tahoma"/>
          <w:szCs w:val="18"/>
          <w:lang w:val="pt-BR"/>
        </w:rPr>
        <w:t>Preparar solicitações de compra indireta pertencentes a produtos ou serviços para o</w:t>
      </w:r>
      <w:r w:rsidR="00771A6A" w:rsidRPr="009E04A7">
        <w:rPr>
          <w:rFonts w:eastAsia="Calibri" w:cs="Tahoma"/>
          <w:szCs w:val="18"/>
          <w:lang w:val="pt-BR"/>
        </w:rPr>
        <w:t> </w:t>
      </w:r>
      <w:r w:rsidRPr="009E04A7">
        <w:rPr>
          <w:rFonts w:eastAsia="Calibri" w:cs="Tahoma"/>
          <w:szCs w:val="18"/>
          <w:lang w:val="pt-BR"/>
        </w:rPr>
        <w:t>funcionário como viagens, equipamento para escritório, papelaria e/ou fazer solicitações para adicionar ou registrar fornecedores.</w:t>
      </w:r>
      <w:r w:rsidRPr="009E04A7">
        <w:rPr>
          <w:rFonts w:eastAsia="Calibri" w:cs="Tahoma"/>
          <w:szCs w:val="18"/>
          <w:lang w:val="pt-BR"/>
        </w:rPr>
        <w:br/>
      </w:r>
    </w:p>
    <w:p w14:paraId="124532B5" w14:textId="77777777" w:rsidR="00047874" w:rsidRPr="009E04A7" w:rsidRDefault="00047874" w:rsidP="00346F4B">
      <w:pPr>
        <w:numPr>
          <w:ilvl w:val="0"/>
          <w:numId w:val="88"/>
        </w:numPr>
        <w:autoSpaceDE w:val="0"/>
        <w:autoSpaceDN w:val="0"/>
        <w:adjustRightInd w:val="0"/>
        <w:ind w:left="900" w:right="720"/>
        <w:rPr>
          <w:lang w:val="pt-BR"/>
        </w:rPr>
      </w:pPr>
      <w:r w:rsidRPr="009E04A7">
        <w:rPr>
          <w:rFonts w:eastAsia="Calibri" w:cs="Tahoma"/>
          <w:b/>
          <w:szCs w:val="18"/>
          <w:lang w:val="pt-BR"/>
        </w:rPr>
        <w:t>CAL de Tarefa (CAL de Autoatendimento + CAL Aditiva de Tarefa)</w:t>
      </w:r>
    </w:p>
    <w:p w14:paraId="03B70BFF" w14:textId="77777777" w:rsidR="00B10F79" w:rsidRPr="009E04A7" w:rsidRDefault="00B10F79" w:rsidP="00346F4B">
      <w:pPr>
        <w:numPr>
          <w:ilvl w:val="1"/>
          <w:numId w:val="88"/>
        </w:numPr>
        <w:ind w:left="1260" w:right="720" w:hanging="360"/>
        <w:rPr>
          <w:lang w:val="pt-BR"/>
        </w:rPr>
      </w:pPr>
      <w:r w:rsidRPr="009E04A7">
        <w:rPr>
          <w:rFonts w:eastAsia="Calibri" w:cs="Tahoma"/>
          <w:szCs w:val="18"/>
          <w:lang w:val="pt-BR"/>
        </w:rPr>
        <w:t>Incluir direitos de uso da CAL de Autoatendimento</w:t>
      </w:r>
    </w:p>
    <w:p w14:paraId="2053D8A1" w14:textId="77777777" w:rsidR="00047874" w:rsidRPr="00371C8C" w:rsidRDefault="00B10F79" w:rsidP="00346F4B">
      <w:pPr>
        <w:numPr>
          <w:ilvl w:val="1"/>
          <w:numId w:val="88"/>
        </w:numPr>
        <w:ind w:left="1260" w:right="720" w:hanging="360"/>
      </w:pPr>
      <w:r w:rsidRPr="00371C8C">
        <w:rPr>
          <w:rFonts w:eastAsia="Calibri" w:cs="Tahoma"/>
          <w:szCs w:val="18"/>
        </w:rPr>
        <w:t>Inserir hora faturável;</w:t>
      </w:r>
    </w:p>
    <w:p w14:paraId="4BAA6BA9" w14:textId="77777777" w:rsidR="00047874" w:rsidRPr="00371C8C" w:rsidRDefault="00B10F79" w:rsidP="00346F4B">
      <w:pPr>
        <w:numPr>
          <w:ilvl w:val="1"/>
          <w:numId w:val="88"/>
        </w:numPr>
        <w:ind w:left="1260" w:right="720" w:hanging="360"/>
      </w:pPr>
      <w:r w:rsidRPr="00371C8C">
        <w:rPr>
          <w:rFonts w:eastAsia="Calibri" w:cs="Tahoma"/>
          <w:szCs w:val="18"/>
        </w:rPr>
        <w:t>Inserir despesas faturáveis;</w:t>
      </w:r>
    </w:p>
    <w:p w14:paraId="63F0FDB2"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Gerenciar análises de desempenho e anuais, definição de metas e competências;</w:t>
      </w:r>
    </w:p>
    <w:p w14:paraId="2F41848F"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Operar um ponto de varejo do dispositivo de venda;</w:t>
      </w:r>
    </w:p>
    <w:p w14:paraId="7F873531"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Aprovar faturas de fornecedores relativas a compra indireta e</w:t>
      </w:r>
    </w:p>
    <w:p w14:paraId="01109171" w14:textId="77777777" w:rsidR="00047874" w:rsidRPr="009E04A7" w:rsidRDefault="00047874" w:rsidP="00346F4B">
      <w:pPr>
        <w:numPr>
          <w:ilvl w:val="1"/>
          <w:numId w:val="88"/>
        </w:numPr>
        <w:ind w:left="1260" w:right="720" w:hanging="360"/>
        <w:rPr>
          <w:lang w:val="pt-BR"/>
        </w:rPr>
      </w:pPr>
      <w:r w:rsidRPr="009E04A7">
        <w:rPr>
          <w:rFonts w:eastAsia="Calibri" w:cs="Tahoma"/>
          <w:szCs w:val="18"/>
          <w:lang w:val="pt-BR"/>
        </w:rPr>
        <w:t>Usuários de CAL de Tarefa não podem executar aprovações do fluxo de trabalho.</w:t>
      </w:r>
      <w:r w:rsidRPr="009E04A7">
        <w:rPr>
          <w:szCs w:val="18"/>
          <w:lang w:val="pt-BR"/>
        </w:rPr>
        <w:t xml:space="preserve"> </w:t>
      </w:r>
    </w:p>
    <w:p w14:paraId="73A83A3E" w14:textId="77777777" w:rsidR="00047874" w:rsidRPr="009E04A7" w:rsidRDefault="00047874" w:rsidP="00944DAD">
      <w:pPr>
        <w:autoSpaceDE w:val="0"/>
        <w:autoSpaceDN w:val="0"/>
        <w:adjustRightInd w:val="0"/>
        <w:ind w:left="1260" w:right="720"/>
        <w:rPr>
          <w:lang w:val="pt-BR"/>
        </w:rPr>
      </w:pPr>
    </w:p>
    <w:p w14:paraId="17CF6473" w14:textId="77777777" w:rsidR="00047874" w:rsidRPr="009E04A7" w:rsidRDefault="00047874" w:rsidP="00346F4B">
      <w:pPr>
        <w:numPr>
          <w:ilvl w:val="0"/>
          <w:numId w:val="88"/>
        </w:numPr>
        <w:ind w:left="900" w:right="720"/>
        <w:rPr>
          <w:lang w:val="pt-BR"/>
        </w:rPr>
      </w:pPr>
      <w:r w:rsidRPr="009E04A7">
        <w:rPr>
          <w:rFonts w:eastAsia="Calibri" w:cs="Tahoma"/>
          <w:b/>
          <w:szCs w:val="18"/>
          <w:lang w:val="pt-BR"/>
        </w:rPr>
        <w:t>CAL Funcional (CAL de Tarefa + CAL Aditiva Funcional)</w:t>
      </w:r>
    </w:p>
    <w:p w14:paraId="0A4D3B77" w14:textId="77777777" w:rsidR="00B10F79" w:rsidRPr="009E04A7" w:rsidRDefault="00B10F79" w:rsidP="00346F4B">
      <w:pPr>
        <w:numPr>
          <w:ilvl w:val="1"/>
          <w:numId w:val="88"/>
        </w:numPr>
        <w:ind w:left="1260" w:right="720" w:hanging="360"/>
        <w:rPr>
          <w:lang w:val="pt-BR"/>
        </w:rPr>
      </w:pPr>
      <w:r w:rsidRPr="009E04A7">
        <w:rPr>
          <w:rFonts w:eastAsia="Calibri" w:cs="Tahoma"/>
          <w:szCs w:val="18"/>
          <w:lang w:val="pt-BR"/>
        </w:rPr>
        <w:t>Incluir direitos de uso da CAL de Tarefa</w:t>
      </w:r>
    </w:p>
    <w:p w14:paraId="4FEEF3BC"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Gerenciar um chão de fábrica em um ciclo de fabricação ou produção;</w:t>
      </w:r>
    </w:p>
    <w:p w14:paraId="1D095348" w14:textId="77777777" w:rsidR="00047874" w:rsidRPr="00371C8C" w:rsidRDefault="00B10F79" w:rsidP="00346F4B">
      <w:pPr>
        <w:numPr>
          <w:ilvl w:val="1"/>
          <w:numId w:val="88"/>
        </w:numPr>
        <w:ind w:left="1260" w:right="720" w:hanging="360"/>
      </w:pPr>
      <w:r w:rsidRPr="00371C8C">
        <w:rPr>
          <w:rFonts w:eastAsia="Calibri" w:cs="Tahoma"/>
          <w:szCs w:val="18"/>
        </w:rPr>
        <w:t>Gerenciar projetos e recursos;</w:t>
      </w:r>
    </w:p>
    <w:p w14:paraId="09CCBEC9" w14:textId="77777777" w:rsidR="00047874" w:rsidRPr="003220C4" w:rsidRDefault="00B10F79" w:rsidP="00346F4B">
      <w:pPr>
        <w:numPr>
          <w:ilvl w:val="1"/>
          <w:numId w:val="88"/>
        </w:numPr>
        <w:ind w:left="1260" w:right="720" w:hanging="360"/>
        <w:rPr>
          <w:lang w:val="fr-FR"/>
        </w:rPr>
      </w:pPr>
      <w:r w:rsidRPr="003220C4">
        <w:rPr>
          <w:rFonts w:eastAsia="Calibri" w:cs="Tahoma"/>
          <w:szCs w:val="18"/>
          <w:lang w:val="fr-FR"/>
        </w:rPr>
        <w:t>Gerenciar ciclos de recursos humanos;</w:t>
      </w:r>
    </w:p>
    <w:p w14:paraId="0EBFDF64"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Gerenciar transferências de orçamento e solicitações organizacionais;</w:t>
      </w:r>
    </w:p>
    <w:p w14:paraId="71E9C5E8"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Criar registros de dados mestres de candidatos ou funcionários;</w:t>
      </w:r>
    </w:p>
    <w:p w14:paraId="305A5988"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 xml:space="preserve">Criar uma solicitação de emprego ou posição; </w:t>
      </w:r>
    </w:p>
    <w:p w14:paraId="152980D0"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lastRenderedPageBreak/>
        <w:t xml:space="preserve">Escalar ou solicitar aprovação de faturas relativas a seus clientes; </w:t>
      </w:r>
    </w:p>
    <w:p w14:paraId="743F6D32"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Aprovar faturas de fornecedor ou vouchers para serviços prestados;</w:t>
      </w:r>
    </w:p>
    <w:p w14:paraId="404D1BDD"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Criar e gerenciar registros de dados mestre pertencentes a clientes, fornecedores, inventário de produtos ou catálogos e/ou</w:t>
      </w:r>
    </w:p>
    <w:p w14:paraId="6932BB22" w14:textId="77777777" w:rsidR="00047874" w:rsidRPr="009E04A7" w:rsidRDefault="00B10F79" w:rsidP="00346F4B">
      <w:pPr>
        <w:numPr>
          <w:ilvl w:val="1"/>
          <w:numId w:val="88"/>
        </w:numPr>
        <w:ind w:left="1260" w:right="720" w:hanging="360"/>
        <w:rPr>
          <w:lang w:val="pt-BR"/>
        </w:rPr>
      </w:pPr>
      <w:r w:rsidRPr="009E04A7">
        <w:rPr>
          <w:rFonts w:eastAsia="Calibri" w:cs="Tahoma"/>
          <w:szCs w:val="18"/>
          <w:lang w:val="pt-BR"/>
        </w:rPr>
        <w:t>Aprovar solicitações de usuários da CAL de Autoatendimento ou CAL de Tarefa.</w:t>
      </w:r>
    </w:p>
    <w:p w14:paraId="5A41FCFD" w14:textId="77777777" w:rsidR="00771A6A" w:rsidRPr="009E04A7" w:rsidRDefault="00771A6A" w:rsidP="00B20F02">
      <w:pPr>
        <w:autoSpaceDE w:val="0"/>
        <w:autoSpaceDN w:val="0"/>
        <w:adjustRightInd w:val="0"/>
        <w:ind w:left="1260" w:right="720" w:hanging="360"/>
        <w:rPr>
          <w:lang w:val="pt-BR"/>
        </w:rPr>
      </w:pPr>
    </w:p>
    <w:p w14:paraId="3093567E" w14:textId="77777777" w:rsidR="00047874" w:rsidRPr="00371C8C" w:rsidRDefault="00047874" w:rsidP="00346F4B">
      <w:pPr>
        <w:numPr>
          <w:ilvl w:val="0"/>
          <w:numId w:val="88"/>
        </w:numPr>
        <w:ind w:left="900" w:right="720"/>
      </w:pPr>
      <w:r w:rsidRPr="00371C8C">
        <w:rPr>
          <w:rFonts w:eastAsia="Calibri" w:cs="Tahoma"/>
          <w:b/>
          <w:szCs w:val="18"/>
        </w:rPr>
        <w:t>CAL Empresarial (CAL Funcional + CAL Aditiva Empresarial)</w:t>
      </w:r>
    </w:p>
    <w:p w14:paraId="1F69FEC9" w14:textId="77777777" w:rsidR="00047874" w:rsidRPr="00371C8C" w:rsidRDefault="00047874" w:rsidP="00346F4B">
      <w:pPr>
        <w:numPr>
          <w:ilvl w:val="1"/>
          <w:numId w:val="88"/>
        </w:numPr>
        <w:ind w:left="1260" w:right="720" w:hanging="360"/>
      </w:pPr>
      <w:r w:rsidRPr="00371C8C">
        <w:rPr>
          <w:rFonts w:eastAsia="Calibri" w:cs="Tahoma"/>
          <w:szCs w:val="18"/>
        </w:rPr>
        <w:t>Direitos Totais de Uso</w:t>
      </w:r>
    </w:p>
    <w:p w14:paraId="406024C9" w14:textId="77777777" w:rsidR="00047874" w:rsidRPr="00371C8C" w:rsidRDefault="00047874" w:rsidP="00944DAD">
      <w:pPr>
        <w:autoSpaceDE w:val="0"/>
        <w:autoSpaceDN w:val="0"/>
        <w:adjustRightInd w:val="0"/>
        <w:ind w:left="900" w:right="720"/>
      </w:pPr>
    </w:p>
    <w:p w14:paraId="436FFC99" w14:textId="77777777" w:rsidR="00047874" w:rsidRPr="009E04A7" w:rsidRDefault="00047874" w:rsidP="00944DAD">
      <w:pPr>
        <w:autoSpaceDE w:val="0"/>
        <w:autoSpaceDN w:val="0"/>
        <w:adjustRightInd w:val="0"/>
        <w:ind w:left="720" w:right="720"/>
        <w:rPr>
          <w:lang w:val="pt-BR"/>
        </w:rPr>
      </w:pPr>
      <w:r w:rsidRPr="009E04A7">
        <w:rPr>
          <w:rFonts w:eastAsia="Calibri" w:cs="Tahoma"/>
          <w:szCs w:val="18"/>
          <w:lang w:val="pt-BR"/>
        </w:rPr>
        <w:t>Para uma maior granularidade e compreensão das CALs exigidas, consulte http://www.microsoft.com/en-us/dynamics/erp-buy-ax-software.aspx.</w:t>
      </w:r>
    </w:p>
    <w:p w14:paraId="3A3A61A8" w14:textId="77777777" w:rsidR="00A6185F" w:rsidRPr="009E04A7" w:rsidRDefault="00A6185F" w:rsidP="00A6185F">
      <w:pPr>
        <w:ind w:left="720" w:hanging="180"/>
        <w:rPr>
          <w:lang w:val="pt-BR"/>
        </w:rPr>
      </w:pPr>
    </w:p>
    <w:p w14:paraId="6CC14F55" w14:textId="77777777" w:rsidR="00A6185F" w:rsidRPr="009E04A7" w:rsidRDefault="00A6185F" w:rsidP="00C066F9">
      <w:pPr>
        <w:spacing w:after="60"/>
        <w:ind w:left="734" w:hanging="194"/>
        <w:rPr>
          <w:lang w:val="pt-BR"/>
        </w:rPr>
      </w:pPr>
      <w:r w:rsidRPr="009E04A7">
        <w:rPr>
          <w:rFonts w:cs="Tahoma"/>
          <w:b/>
          <w:bCs/>
          <w:lang w:val="pt-BR"/>
        </w:rPr>
        <w:t>Termos Complementares da Licença</w:t>
      </w:r>
    </w:p>
    <w:p w14:paraId="4F0D5FE5" w14:textId="77777777" w:rsidR="00A6185F" w:rsidRPr="009E04A7" w:rsidRDefault="00A6185F" w:rsidP="00C066F9">
      <w:pPr>
        <w:pStyle w:val="PURBody-Indented"/>
        <w:spacing w:after="0"/>
        <w:ind w:left="547"/>
        <w:rPr>
          <w:spacing w:val="-2"/>
          <w:lang w:val="pt-BR"/>
        </w:rPr>
      </w:pPr>
      <w:r w:rsidRPr="009E04A7">
        <w:rPr>
          <w:rFonts w:ascii="Tahoma" w:eastAsia="Calibri" w:hAnsi="Tahoma" w:cs="Tahoma"/>
          <w:spacing w:val="-2"/>
          <w:sz w:val="18"/>
          <w:szCs w:val="18"/>
          <w:lang w:val="pt-BR"/>
        </w:rPr>
        <w:t xml:space="preserve">O uso que você faz dos Componentes de eCommerce, Componentes de Ponto de venda e de atualizações e complementos semelhantes para o Microsoft Dynamics AX 2012 R2 são regidos pelos Termos Complementares da Licença que você pode encontrar em: </w:t>
      </w:r>
      <w:hyperlink r:id="rId53" w:history="1">
        <w:r w:rsidRPr="009E04A7">
          <w:rPr>
            <w:rFonts w:ascii="Tahoma" w:eastAsia="Calibri" w:hAnsi="Tahoma" w:cs="Tahoma"/>
            <w:spacing w:val="-2"/>
            <w:sz w:val="18"/>
            <w:szCs w:val="18"/>
            <w:lang w:val="pt-BR"/>
          </w:rPr>
          <w:t>http://www.microsoft.com/en-us/dynamics/erp-buy-ax-software.aspx</w:t>
        </w:r>
      </w:hyperlink>
      <w:r w:rsidRPr="009E04A7">
        <w:rPr>
          <w:rFonts w:ascii="Tahoma" w:eastAsia="Calibri" w:hAnsi="Tahoma" w:cs="Tahoma"/>
          <w:spacing w:val="-2"/>
          <w:sz w:val="18"/>
          <w:szCs w:val="18"/>
          <w:lang w:val="pt-BR"/>
        </w:rPr>
        <w:t>.</w:t>
      </w:r>
    </w:p>
    <w:p w14:paraId="4F24C34F" w14:textId="77777777" w:rsidR="0085774C" w:rsidRPr="009E04A7" w:rsidRDefault="0085774C" w:rsidP="00C066F9">
      <w:pPr>
        <w:pStyle w:val="PURBody-Indented"/>
        <w:spacing w:after="0"/>
        <w:ind w:left="547"/>
        <w:rPr>
          <w:lang w:val="pt-BR"/>
        </w:rPr>
      </w:pPr>
    </w:p>
    <w:p w14:paraId="506595D9" w14:textId="77777777" w:rsidR="0085774C" w:rsidRPr="009E04A7" w:rsidRDefault="0085774C" w:rsidP="00C066F9">
      <w:pPr>
        <w:pStyle w:val="PURBody-Indented"/>
        <w:spacing w:after="0"/>
        <w:ind w:left="547"/>
        <w:rPr>
          <w:lang w:val="pt-BR"/>
        </w:rPr>
      </w:pPr>
    </w:p>
    <w:p w14:paraId="6432921A" w14:textId="77777777" w:rsidR="000F4095" w:rsidRPr="009E04A7" w:rsidRDefault="000F4095" w:rsidP="000F4095">
      <w:pPr>
        <w:pStyle w:val="Heading3"/>
        <w:keepNext/>
        <w:rPr>
          <w:lang w:val="pt-BR"/>
        </w:rPr>
      </w:pPr>
      <w:bookmarkStart w:id="1390" w:name="_71_Microsoft_Dynamics_1"/>
      <w:bookmarkStart w:id="1391" w:name="_Toc357763716"/>
      <w:bookmarkStart w:id="1392" w:name="_Toc380098199"/>
      <w:bookmarkEnd w:id="1390"/>
      <w:r w:rsidRPr="009E04A7">
        <w:rPr>
          <w:rFonts w:ascii="Tahoma" w:hAnsi="Tahoma"/>
          <w:color w:val="F66400"/>
          <w:sz w:val="22"/>
          <w:vertAlign w:val="superscript"/>
          <w:lang w:val="pt-BR"/>
        </w:rPr>
        <w:t>71</w:t>
      </w:r>
      <w:r w:rsidRPr="009E04A7">
        <w:rPr>
          <w:rFonts w:ascii="Tahoma" w:hAnsi="Tahoma"/>
          <w:color w:val="F66400"/>
          <w:sz w:val="22"/>
          <w:lang w:val="pt-BR"/>
        </w:rPr>
        <w:t xml:space="preserve"> Microsoft Dynamics CRM 201</w:t>
      </w:r>
      <w:bookmarkEnd w:id="1391"/>
      <w:r w:rsidRPr="009E04A7">
        <w:rPr>
          <w:rFonts w:ascii="Tahoma" w:hAnsi="Tahoma"/>
          <w:color w:val="F66400"/>
          <w:sz w:val="22"/>
          <w:lang w:val="pt-BR"/>
        </w:rPr>
        <w:t>3</w:t>
      </w:r>
      <w:bookmarkEnd w:id="1392"/>
    </w:p>
    <w:p w14:paraId="031BDB59" w14:textId="77777777" w:rsidR="000F4095" w:rsidRPr="009E04A7" w:rsidRDefault="000F4095" w:rsidP="000F4095">
      <w:pPr>
        <w:keepNext/>
        <w:rPr>
          <w:lang w:val="pt-BR"/>
        </w:rPr>
      </w:pPr>
    </w:p>
    <w:p w14:paraId="5EBA8806" w14:textId="77777777" w:rsidR="007E430D" w:rsidRPr="009E04A7" w:rsidRDefault="007E430D" w:rsidP="007E430D">
      <w:pPr>
        <w:spacing w:after="60"/>
        <w:ind w:left="720"/>
        <w:rPr>
          <w:lang w:val="pt-BR"/>
        </w:rPr>
      </w:pPr>
      <w:r w:rsidRPr="009E04A7">
        <w:rPr>
          <w:rFonts w:cs="Tahoma"/>
          <w:b/>
          <w:bCs/>
          <w:color w:val="000000" w:themeColor="text1"/>
          <w:szCs w:val="18"/>
          <w:lang w:val="pt-BR"/>
        </w:rPr>
        <w:t>Notificação de Disponibilidade e direitos de uso do Pré-lançamento</w:t>
      </w:r>
    </w:p>
    <w:p w14:paraId="35012BD8" w14:textId="77777777" w:rsidR="007E430D" w:rsidRPr="009E04A7" w:rsidRDefault="007E430D" w:rsidP="007E430D">
      <w:pPr>
        <w:ind w:left="720"/>
        <w:rPr>
          <w:lang w:val="pt-BR"/>
        </w:rPr>
      </w:pPr>
      <w:r w:rsidRPr="009E04A7">
        <w:rPr>
          <w:rFonts w:cs="Tahoma"/>
          <w:color w:val="000000" w:themeColor="text1"/>
          <w:szCs w:val="18"/>
          <w:lang w:val="pt-BR"/>
        </w:rPr>
        <w:t>Espera-se que o Microsoft Dynamics CRM 2013 esteja disponível para download no Centro de Atendimento de Licenciamento por Volume em outubro/novembro 2013. Clientes novos e existentes com licenças válidas para Microsoft Dynamics CRM Server 2013 e Microsoft Dynamics CRM Workgroup Server 2013 poderão baixar e usar o Microsoft Dynamics CRM Server 2011 e Microsoft Dynamics CRM Workgroup Server 2011 respectivamente de acordo com seus direitos de usar versões anteriores.</w:t>
      </w:r>
    </w:p>
    <w:p w14:paraId="08FBC9E6" w14:textId="77777777" w:rsidR="007E430D" w:rsidRPr="009E04A7" w:rsidRDefault="007E430D" w:rsidP="007E430D">
      <w:pPr>
        <w:ind w:left="720"/>
        <w:rPr>
          <w:lang w:val="pt-BR"/>
        </w:rPr>
      </w:pPr>
    </w:p>
    <w:p w14:paraId="3E7D3A85" w14:textId="77777777" w:rsidR="000F4095" w:rsidRPr="009E04A7" w:rsidRDefault="000F4095" w:rsidP="000F4095">
      <w:pPr>
        <w:keepNext/>
        <w:spacing w:after="60"/>
        <w:ind w:left="720"/>
        <w:rPr>
          <w:lang w:val="pt-BR"/>
        </w:rPr>
      </w:pPr>
      <w:r w:rsidRPr="009E04A7">
        <w:rPr>
          <w:rFonts w:cs="Tahoma"/>
          <w:b/>
          <w:bCs/>
          <w:color w:val="000000"/>
          <w:szCs w:val="20"/>
          <w:lang w:val="pt-BR"/>
        </w:rPr>
        <w:t>Caminho de Migração do Software Assurance para Microsoft Dynamics CRM 2013</w:t>
      </w:r>
    </w:p>
    <w:p w14:paraId="653AE278" w14:textId="77777777" w:rsidR="000F4095" w:rsidRPr="009E04A7" w:rsidRDefault="000F4095" w:rsidP="000F4095">
      <w:pPr>
        <w:ind w:left="720"/>
        <w:rPr>
          <w:lang w:val="pt-BR"/>
        </w:rPr>
      </w:pPr>
      <w:r w:rsidRPr="009E04A7">
        <w:rPr>
          <w:rFonts w:cs="Tahoma"/>
          <w:color w:val="000000"/>
          <w:szCs w:val="20"/>
          <w:lang w:val="pt-BR"/>
        </w:rPr>
        <w:t>Os clientes que tiverem adquirido licenças do Microsoft Dynamics CRM 2013 e tiverem cobertura do Software Assurance ativa sobre essas licenças a partir de 1° de outubro de 2013 ou posteriormente poderão atualizar essas licenças conforme indicado abaixo:</w:t>
      </w:r>
    </w:p>
    <w:p w14:paraId="1F0F13DA" w14:textId="77777777" w:rsidR="000F4095" w:rsidRPr="009E04A7" w:rsidRDefault="000F4095" w:rsidP="000F4095">
      <w:pPr>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371C8C" w14:paraId="6BE3E34F" w14:textId="77777777" w:rsidTr="00343766">
        <w:tc>
          <w:tcPr>
            <w:tcW w:w="4248" w:type="dxa"/>
            <w:tcBorders>
              <w:top w:val="single" w:sz="4" w:space="0" w:color="000000"/>
              <w:bottom w:val="single" w:sz="6" w:space="0" w:color="000000"/>
            </w:tcBorders>
            <w:shd w:val="clear" w:color="auto" w:fill="FABF8F"/>
          </w:tcPr>
          <w:p w14:paraId="20794825" w14:textId="77777777" w:rsidR="000F4095" w:rsidRPr="009E04A7" w:rsidRDefault="000F4095" w:rsidP="00343766">
            <w:pPr>
              <w:jc w:val="center"/>
              <w:rPr>
                <w:rFonts w:cs="Tahoma"/>
                <w:b/>
                <w:color w:val="000000"/>
                <w:szCs w:val="20"/>
                <w:lang w:val="pt-BR"/>
              </w:rPr>
            </w:pPr>
            <w:r w:rsidRPr="009E04A7">
              <w:rPr>
                <w:rFonts w:cs="Tahoma"/>
                <w:b/>
                <w:color w:val="000000"/>
                <w:szCs w:val="20"/>
                <w:lang w:val="pt-BR"/>
              </w:rPr>
              <w:t>Licenças do Microsoft Dynamics CRM 2011 Qualificadas</w:t>
            </w:r>
          </w:p>
        </w:tc>
        <w:tc>
          <w:tcPr>
            <w:tcW w:w="4212" w:type="dxa"/>
            <w:tcBorders>
              <w:top w:val="single" w:sz="4" w:space="0" w:color="000000"/>
              <w:bottom w:val="single" w:sz="6" w:space="0" w:color="000000"/>
            </w:tcBorders>
            <w:shd w:val="clear" w:color="auto" w:fill="FABF8F"/>
          </w:tcPr>
          <w:p w14:paraId="67D184E3" w14:textId="77777777" w:rsidR="000F4095" w:rsidRPr="00371C8C" w:rsidRDefault="000F4095" w:rsidP="00343766">
            <w:pPr>
              <w:jc w:val="center"/>
              <w:rPr>
                <w:rFonts w:cs="Tahoma"/>
                <w:b/>
                <w:color w:val="000000"/>
                <w:szCs w:val="20"/>
              </w:rPr>
            </w:pPr>
            <w:r w:rsidRPr="00371C8C">
              <w:rPr>
                <w:rFonts w:cs="Tahoma"/>
                <w:b/>
                <w:color w:val="000000"/>
                <w:szCs w:val="20"/>
              </w:rPr>
              <w:t>Licenças do CRM 2013 Correspondentes</w:t>
            </w:r>
          </w:p>
        </w:tc>
      </w:tr>
      <w:tr w:rsidR="000F4095" w:rsidRPr="00371C8C" w14:paraId="58E54505" w14:textId="77777777" w:rsidTr="00343766">
        <w:tc>
          <w:tcPr>
            <w:tcW w:w="4248" w:type="dxa"/>
            <w:tcBorders>
              <w:top w:val="single" w:sz="6" w:space="0" w:color="000000"/>
            </w:tcBorders>
            <w:shd w:val="clear" w:color="auto" w:fill="FFFFFF"/>
          </w:tcPr>
          <w:p w14:paraId="20944EA7" w14:textId="77777777" w:rsidR="000F4095" w:rsidRPr="00371C8C" w:rsidRDefault="000F4095" w:rsidP="00343766">
            <w:pPr>
              <w:rPr>
                <w:rFonts w:cs="Tahoma"/>
                <w:color w:val="000000"/>
                <w:szCs w:val="20"/>
              </w:rPr>
            </w:pPr>
            <w:r w:rsidRPr="00371C8C">
              <w:rPr>
                <w:rFonts w:cs="Tahoma"/>
                <w:color w:val="000000"/>
                <w:szCs w:val="20"/>
              </w:rPr>
              <w:t>1 Microsoft Dynamics CRM 2011 Server</w:t>
            </w:r>
          </w:p>
        </w:tc>
        <w:tc>
          <w:tcPr>
            <w:tcW w:w="4212" w:type="dxa"/>
            <w:tcBorders>
              <w:top w:val="single" w:sz="6" w:space="0" w:color="000000"/>
            </w:tcBorders>
            <w:shd w:val="clear" w:color="auto" w:fill="FFFFFF"/>
          </w:tcPr>
          <w:p w14:paraId="749A275E" w14:textId="77777777" w:rsidR="000F4095" w:rsidRPr="00371C8C" w:rsidRDefault="000F4095" w:rsidP="00343766">
            <w:pPr>
              <w:rPr>
                <w:rFonts w:cs="Tahoma"/>
                <w:color w:val="000000"/>
                <w:szCs w:val="20"/>
              </w:rPr>
            </w:pPr>
            <w:r w:rsidRPr="00371C8C">
              <w:rPr>
                <w:rFonts w:cs="Tahoma"/>
                <w:color w:val="000000"/>
                <w:szCs w:val="20"/>
              </w:rPr>
              <w:t>1 Microsoft Dynamics CRM Server 2013</w:t>
            </w:r>
          </w:p>
        </w:tc>
      </w:tr>
      <w:tr w:rsidR="000F4095" w:rsidRPr="00371C8C" w14:paraId="647F2C71" w14:textId="77777777" w:rsidTr="00343766">
        <w:tc>
          <w:tcPr>
            <w:tcW w:w="4248" w:type="dxa"/>
            <w:tcBorders>
              <w:top w:val="single" w:sz="6" w:space="0" w:color="000000"/>
            </w:tcBorders>
            <w:shd w:val="clear" w:color="auto" w:fill="FFFFFF"/>
          </w:tcPr>
          <w:p w14:paraId="6E95C507" w14:textId="77777777" w:rsidR="000F4095" w:rsidRPr="00371C8C" w:rsidRDefault="000F4095" w:rsidP="00771A6A">
            <w:pPr>
              <w:rPr>
                <w:rFonts w:cs="Tahoma"/>
                <w:color w:val="000000"/>
                <w:szCs w:val="20"/>
              </w:rPr>
            </w:pPr>
            <w:r w:rsidRPr="00371C8C">
              <w:rPr>
                <w:rFonts w:cs="Tahoma"/>
                <w:color w:val="000000"/>
                <w:szCs w:val="20"/>
              </w:rPr>
              <w:t>1 Microsoft Dynamics CRM Workgroup Server</w:t>
            </w:r>
            <w:r w:rsidR="00771A6A">
              <w:rPr>
                <w:rFonts w:cs="Tahoma"/>
                <w:color w:val="000000"/>
                <w:szCs w:val="20"/>
              </w:rPr>
              <w:t> </w:t>
            </w:r>
            <w:r w:rsidRPr="00371C8C">
              <w:rPr>
                <w:rFonts w:cs="Tahoma"/>
                <w:color w:val="000000"/>
                <w:szCs w:val="20"/>
              </w:rPr>
              <w:t>2011</w:t>
            </w:r>
          </w:p>
        </w:tc>
        <w:tc>
          <w:tcPr>
            <w:tcW w:w="4212" w:type="dxa"/>
            <w:tcBorders>
              <w:top w:val="single" w:sz="6" w:space="0" w:color="000000"/>
            </w:tcBorders>
            <w:shd w:val="clear" w:color="auto" w:fill="FFFFFF"/>
          </w:tcPr>
          <w:p w14:paraId="02B4932F" w14:textId="77777777" w:rsidR="000F4095" w:rsidRPr="00371C8C" w:rsidRDefault="000F4095" w:rsidP="00771A6A">
            <w:pPr>
              <w:rPr>
                <w:rFonts w:cs="Tahoma"/>
                <w:color w:val="000000"/>
                <w:szCs w:val="20"/>
              </w:rPr>
            </w:pPr>
            <w:r w:rsidRPr="00371C8C">
              <w:rPr>
                <w:rFonts w:cs="Tahoma"/>
                <w:color w:val="000000"/>
                <w:szCs w:val="20"/>
              </w:rPr>
              <w:t>1 Microsoft Dynamics CRM Workgroup Server</w:t>
            </w:r>
            <w:r w:rsidR="00771A6A">
              <w:rPr>
                <w:rFonts w:cs="Tahoma"/>
                <w:color w:val="000000"/>
                <w:szCs w:val="20"/>
              </w:rPr>
              <w:t> </w:t>
            </w:r>
            <w:r w:rsidRPr="00371C8C">
              <w:rPr>
                <w:rFonts w:cs="Tahoma"/>
                <w:color w:val="000000"/>
                <w:szCs w:val="20"/>
              </w:rPr>
              <w:t>2013</w:t>
            </w:r>
          </w:p>
        </w:tc>
      </w:tr>
      <w:tr w:rsidR="000F4095" w:rsidRPr="003E70B6" w14:paraId="249C1432" w14:textId="77777777" w:rsidTr="00343766">
        <w:trPr>
          <w:trHeight w:val="804"/>
        </w:trPr>
        <w:tc>
          <w:tcPr>
            <w:tcW w:w="4248" w:type="dxa"/>
            <w:tcBorders>
              <w:top w:val="single" w:sz="6" w:space="0" w:color="000000"/>
            </w:tcBorders>
            <w:shd w:val="clear" w:color="auto" w:fill="FFFFFF"/>
          </w:tcPr>
          <w:p w14:paraId="7DD8D7FF" w14:textId="77777777" w:rsidR="000F4095" w:rsidRPr="00371C8C" w:rsidRDefault="000F4095" w:rsidP="00343766">
            <w:pPr>
              <w:rPr>
                <w:rFonts w:cs="Tahoma"/>
                <w:color w:val="000000"/>
                <w:szCs w:val="20"/>
              </w:rPr>
            </w:pPr>
            <w:r w:rsidRPr="00371C8C">
              <w:rPr>
                <w:rFonts w:cs="Tahoma"/>
                <w:color w:val="000000"/>
                <w:szCs w:val="20"/>
              </w:rPr>
              <w:t>1 CAL do Microsoft Dynamics CRM 2011 Employee Self Service</w:t>
            </w:r>
          </w:p>
        </w:tc>
        <w:tc>
          <w:tcPr>
            <w:tcW w:w="4212" w:type="dxa"/>
            <w:tcBorders>
              <w:top w:val="single" w:sz="6" w:space="0" w:color="000000"/>
            </w:tcBorders>
            <w:shd w:val="clear" w:color="auto" w:fill="FFFFFF"/>
          </w:tcPr>
          <w:p w14:paraId="02E34687" w14:textId="77777777" w:rsidR="000F4095" w:rsidRPr="009E04A7" w:rsidRDefault="000F4095" w:rsidP="00343766">
            <w:pPr>
              <w:rPr>
                <w:lang w:val="pt-BR"/>
              </w:rPr>
            </w:pPr>
            <w:r w:rsidRPr="009E04A7">
              <w:rPr>
                <w:rFonts w:cs="Tahoma"/>
                <w:color w:val="000000"/>
                <w:szCs w:val="20"/>
                <w:lang w:val="pt-BR"/>
              </w:rPr>
              <w:t xml:space="preserve">1 </w:t>
            </w:r>
            <w:r w:rsidRPr="009E04A7">
              <w:rPr>
                <w:lang w:val="pt-BR"/>
              </w:rPr>
              <w:t>CAL do Microsoft Dynamics CRM 2013 Essential</w:t>
            </w:r>
            <w:r w:rsidR="00771A6A" w:rsidRPr="009E04A7">
              <w:rPr>
                <w:lang w:val="pt-BR"/>
              </w:rPr>
              <w:t> </w:t>
            </w:r>
            <w:r w:rsidRPr="009E04A7">
              <w:rPr>
                <w:lang w:val="pt-BR"/>
              </w:rPr>
              <w:t>OU</w:t>
            </w:r>
          </w:p>
          <w:p w14:paraId="64156A4E" w14:textId="77777777" w:rsidR="000F4095" w:rsidRPr="009E04A7" w:rsidRDefault="000F4095" w:rsidP="00343766">
            <w:pPr>
              <w:rPr>
                <w:rFonts w:cs="Tahoma"/>
                <w:color w:val="000000"/>
                <w:szCs w:val="20"/>
                <w:lang w:val="pt-BR"/>
              </w:rPr>
            </w:pPr>
            <w:r w:rsidRPr="009E04A7">
              <w:rPr>
                <w:rFonts w:cs="Tahoma"/>
                <w:color w:val="000000"/>
                <w:szCs w:val="20"/>
                <w:lang w:val="pt-BR"/>
              </w:rPr>
              <w:t xml:space="preserve">1 </w:t>
            </w:r>
            <w:r w:rsidRPr="009E04A7">
              <w:rPr>
                <w:lang w:val="pt-BR"/>
              </w:rPr>
              <w:t xml:space="preserve">CAL do Microsoft Dynamics CRM 2013 Essential </w:t>
            </w:r>
            <w:r w:rsidRPr="009E04A7">
              <w:rPr>
                <w:rFonts w:cs="Tahoma"/>
                <w:color w:val="000000"/>
                <w:szCs w:val="20"/>
                <w:lang w:val="pt-BR"/>
              </w:rPr>
              <w:t xml:space="preserve">e 1 </w:t>
            </w:r>
            <w:r w:rsidRPr="009E04A7">
              <w:rPr>
                <w:lang w:val="pt-BR"/>
              </w:rPr>
              <w:t>CAL Aditiva de Uso Básico do Microsoft Dynamics CRM 2013</w:t>
            </w:r>
          </w:p>
        </w:tc>
      </w:tr>
      <w:tr w:rsidR="000F4095" w:rsidRPr="003E70B6" w14:paraId="3B2A229C" w14:textId="77777777" w:rsidTr="00343766">
        <w:tc>
          <w:tcPr>
            <w:tcW w:w="4248" w:type="dxa"/>
            <w:tcBorders>
              <w:top w:val="single" w:sz="6" w:space="0" w:color="000000"/>
            </w:tcBorders>
            <w:shd w:val="clear" w:color="auto" w:fill="FFFFFF"/>
          </w:tcPr>
          <w:p w14:paraId="12BF9530" w14:textId="77777777" w:rsidR="000F4095" w:rsidRPr="009E04A7" w:rsidRDefault="000F4095" w:rsidP="00343766">
            <w:pPr>
              <w:rPr>
                <w:rFonts w:cs="Tahoma"/>
                <w:color w:val="000000"/>
                <w:szCs w:val="20"/>
                <w:lang w:val="pt-BR"/>
              </w:rPr>
            </w:pPr>
            <w:r w:rsidRPr="009E04A7">
              <w:rPr>
                <w:rFonts w:cs="Tahoma"/>
                <w:color w:val="000000"/>
                <w:szCs w:val="20"/>
                <w:lang w:val="pt-BR"/>
              </w:rPr>
              <w:t>1 CAL Aditiva de Uso Limitado do Microsoft Dynamics CRM 2011</w:t>
            </w:r>
          </w:p>
        </w:tc>
        <w:tc>
          <w:tcPr>
            <w:tcW w:w="4212" w:type="dxa"/>
            <w:tcBorders>
              <w:top w:val="single" w:sz="6" w:space="0" w:color="000000"/>
            </w:tcBorders>
            <w:shd w:val="clear" w:color="auto" w:fill="FFFFFF"/>
          </w:tcPr>
          <w:p w14:paraId="5ACB0FCD" w14:textId="77777777" w:rsidR="000F4095" w:rsidRPr="009E04A7" w:rsidRDefault="000F4095" w:rsidP="00343766">
            <w:pPr>
              <w:rPr>
                <w:lang w:val="pt-BR"/>
              </w:rPr>
            </w:pPr>
            <w:r w:rsidRPr="009E04A7">
              <w:rPr>
                <w:rFonts w:cs="Tahoma"/>
                <w:color w:val="000000"/>
                <w:szCs w:val="20"/>
                <w:lang w:val="pt-BR"/>
              </w:rPr>
              <w:t xml:space="preserve">1 </w:t>
            </w:r>
            <w:r w:rsidRPr="009E04A7">
              <w:rPr>
                <w:lang w:val="pt-BR"/>
              </w:rPr>
              <w:t>CAL Aditiva de Uso Básico para Microsoft Dynamics CRM 2013</w:t>
            </w:r>
          </w:p>
        </w:tc>
      </w:tr>
      <w:tr w:rsidR="000F4095" w:rsidRPr="003E70B6" w14:paraId="7CA45571" w14:textId="77777777" w:rsidTr="00343766">
        <w:trPr>
          <w:trHeight w:val="471"/>
        </w:trPr>
        <w:tc>
          <w:tcPr>
            <w:tcW w:w="4248" w:type="dxa"/>
            <w:tcBorders>
              <w:top w:val="single" w:sz="6" w:space="0" w:color="000000"/>
            </w:tcBorders>
            <w:shd w:val="clear" w:color="auto" w:fill="FFFFFF"/>
          </w:tcPr>
          <w:p w14:paraId="5A7E8D2B" w14:textId="77777777" w:rsidR="000F4095" w:rsidRPr="009E04A7" w:rsidRDefault="000F4095" w:rsidP="00343766">
            <w:pPr>
              <w:rPr>
                <w:rFonts w:cs="Tahoma"/>
                <w:color w:val="000000"/>
                <w:szCs w:val="20"/>
                <w:lang w:val="pt-BR"/>
              </w:rPr>
            </w:pPr>
            <w:r w:rsidRPr="009E04A7">
              <w:rPr>
                <w:rFonts w:cs="Tahoma"/>
                <w:color w:val="000000"/>
                <w:szCs w:val="20"/>
                <w:lang w:val="pt-BR"/>
              </w:rPr>
              <w:t>1 CAL Aditiva de Uso Total para Microsoft Dynamics CRM 2011</w:t>
            </w:r>
          </w:p>
        </w:tc>
        <w:tc>
          <w:tcPr>
            <w:tcW w:w="4212" w:type="dxa"/>
            <w:tcBorders>
              <w:top w:val="single" w:sz="6" w:space="0" w:color="000000"/>
            </w:tcBorders>
            <w:shd w:val="clear" w:color="auto" w:fill="FFFFFF"/>
          </w:tcPr>
          <w:p w14:paraId="43FA83F0" w14:textId="77777777" w:rsidR="000F4095" w:rsidRPr="009E04A7" w:rsidRDefault="000F4095" w:rsidP="00343766">
            <w:pPr>
              <w:rPr>
                <w:rFonts w:cs="Tahoma"/>
                <w:color w:val="000000"/>
                <w:szCs w:val="20"/>
                <w:lang w:val="pt-BR"/>
              </w:rPr>
            </w:pPr>
            <w:r w:rsidRPr="009E04A7">
              <w:rPr>
                <w:lang w:val="pt-BR"/>
              </w:rPr>
              <w:t>1 CAL Aditiva de Uso Profissional para Microsoft Dynamics CRM 2013</w:t>
            </w:r>
          </w:p>
        </w:tc>
      </w:tr>
      <w:tr w:rsidR="000F4095" w:rsidRPr="003E70B6" w14:paraId="1685C932" w14:textId="77777777" w:rsidTr="00343766">
        <w:tc>
          <w:tcPr>
            <w:tcW w:w="4248" w:type="dxa"/>
            <w:tcBorders>
              <w:top w:val="single" w:sz="6" w:space="0" w:color="000000"/>
            </w:tcBorders>
            <w:shd w:val="clear" w:color="auto" w:fill="FFFFFF"/>
          </w:tcPr>
          <w:p w14:paraId="476EC64A" w14:textId="77777777" w:rsidR="000F4095" w:rsidRPr="009E04A7" w:rsidRDefault="000F4095" w:rsidP="00771A6A">
            <w:pPr>
              <w:rPr>
                <w:rFonts w:cs="Tahoma"/>
                <w:color w:val="000000"/>
                <w:szCs w:val="20"/>
                <w:lang w:val="pt-BR"/>
              </w:rPr>
            </w:pPr>
            <w:r w:rsidRPr="009E04A7">
              <w:rPr>
                <w:rFonts w:cs="Tahoma"/>
                <w:color w:val="000000"/>
                <w:szCs w:val="20"/>
                <w:lang w:val="pt-BR"/>
              </w:rPr>
              <w:t>1 Conector Externo para Microsoft Dynamics CRM</w:t>
            </w:r>
            <w:r w:rsidR="00771A6A" w:rsidRPr="009E04A7">
              <w:rPr>
                <w:rFonts w:cs="Tahoma"/>
                <w:color w:val="000000"/>
                <w:szCs w:val="20"/>
                <w:lang w:val="pt-BR"/>
              </w:rPr>
              <w:t> </w:t>
            </w:r>
            <w:r w:rsidRPr="009E04A7">
              <w:rPr>
                <w:rFonts w:cs="Tahoma"/>
                <w:color w:val="000000"/>
                <w:szCs w:val="20"/>
                <w:lang w:val="pt-BR"/>
              </w:rPr>
              <w:t>2011</w:t>
            </w:r>
          </w:p>
        </w:tc>
        <w:tc>
          <w:tcPr>
            <w:tcW w:w="4212" w:type="dxa"/>
            <w:tcBorders>
              <w:top w:val="single" w:sz="6" w:space="0" w:color="000000"/>
            </w:tcBorders>
            <w:shd w:val="clear" w:color="auto" w:fill="FFFFFF"/>
          </w:tcPr>
          <w:p w14:paraId="7FB9D0A2" w14:textId="77777777" w:rsidR="000F4095" w:rsidRPr="009E04A7" w:rsidRDefault="000F4095" w:rsidP="00343766">
            <w:pPr>
              <w:rPr>
                <w:rFonts w:cs="Tahoma"/>
                <w:color w:val="000000"/>
                <w:szCs w:val="20"/>
                <w:lang w:val="pt-BR"/>
              </w:rPr>
            </w:pPr>
            <w:r w:rsidRPr="009E04A7">
              <w:rPr>
                <w:rFonts w:cs="Tahoma"/>
                <w:color w:val="000000"/>
                <w:szCs w:val="20"/>
                <w:lang w:val="pt-BR"/>
              </w:rPr>
              <w:t>Nenhum. Direitos de uso do conector externo estão incluídos na licença do CRM 2013 Server</w:t>
            </w:r>
          </w:p>
        </w:tc>
      </w:tr>
    </w:tbl>
    <w:p w14:paraId="25843DD6" w14:textId="77777777" w:rsidR="000F4095" w:rsidRPr="009E04A7" w:rsidRDefault="000F4095" w:rsidP="000F4095">
      <w:pPr>
        <w:rPr>
          <w:lang w:val="pt-BR"/>
        </w:rPr>
      </w:pPr>
    </w:p>
    <w:p w14:paraId="5D44F6D5" w14:textId="77777777" w:rsidR="000F4095" w:rsidRPr="009E04A7" w:rsidRDefault="000F4095" w:rsidP="000F4095">
      <w:pPr>
        <w:ind w:left="720"/>
        <w:rPr>
          <w:lang w:val="pt-BR"/>
        </w:rPr>
      </w:pPr>
      <w:r w:rsidRPr="009E04A7">
        <w:rPr>
          <w:rFonts w:cs="Tahoma"/>
          <w:color w:val="000000"/>
          <w:szCs w:val="20"/>
          <w:lang w:val="pt-BR"/>
        </w:rPr>
        <w:t>O direito de uso do software Microsoft Dynamics CRM 2013 pelos clientes é comprovado por esta nota de condição do produto e por evidências de suas licenças e seu Software Assurance correspondentes para o Microsoft Dynamics CRM 2013. O direito de uso do software Microsoft Dynamics CRM 2013 por um cliente sob esta concessão de migração está sujeito aos termos e às condições do contrato de Licenciamento por Volume.</w:t>
      </w:r>
      <w:r w:rsidR="002235CD" w:rsidRPr="009E04A7">
        <w:rPr>
          <w:rFonts w:cs="Tahoma"/>
          <w:color w:val="000000"/>
          <w:szCs w:val="20"/>
          <w:lang w:val="pt-BR"/>
        </w:rPr>
        <w:t xml:space="preserve"> </w:t>
      </w:r>
      <w:r w:rsidRPr="009E04A7">
        <w:rPr>
          <w:rFonts w:cs="Tahoma"/>
          <w:color w:val="000000"/>
          <w:szCs w:val="20"/>
          <w:lang w:val="pt-BR"/>
        </w:rPr>
        <w:t>Esse</w:t>
      </w:r>
      <w:r w:rsidRPr="009E04A7">
        <w:rPr>
          <w:rStyle w:val="CommentReference"/>
          <w:szCs w:val="20"/>
          <w:lang w:val="pt-BR"/>
        </w:rPr>
        <w:t xml:space="preserve"> </w:t>
      </w:r>
      <w:r w:rsidRPr="009E04A7">
        <w:rPr>
          <w:rFonts w:cs="Tahoma"/>
          <w:color w:val="000000"/>
          <w:szCs w:val="20"/>
          <w:lang w:val="pt-BR"/>
        </w:rPr>
        <w:t>direito cessará em caso de término ou rescisão do direito de usar o Microsoft Dynamics CRM 2011 de acordo com as licenças do Microsoft Dynamics CRM 2011 qualificadas correspondentes.</w:t>
      </w:r>
      <w:r w:rsidR="002235CD" w:rsidRPr="009E04A7">
        <w:rPr>
          <w:rFonts w:cs="Tahoma"/>
          <w:color w:val="000000"/>
          <w:szCs w:val="20"/>
          <w:lang w:val="pt-BR"/>
        </w:rPr>
        <w:t xml:space="preserve"> </w:t>
      </w:r>
      <w:r w:rsidRPr="009E04A7">
        <w:rPr>
          <w:rFonts w:cs="Tahoma"/>
          <w:color w:val="000000"/>
          <w:szCs w:val="20"/>
          <w:lang w:val="pt-BR"/>
        </w:rPr>
        <w:t>Ao término da cobertura do SA sobre as licenças do Microsoft Dynamics CRM 2011, o cliente poderá renovar o SA para as licenças outorgadas do Microsoft Dynamics CRM 2013.</w:t>
      </w:r>
      <w:r w:rsidR="002235CD" w:rsidRPr="009E04A7">
        <w:rPr>
          <w:rFonts w:cs="Tahoma"/>
          <w:color w:val="000000"/>
          <w:szCs w:val="20"/>
          <w:lang w:val="pt-BR"/>
        </w:rPr>
        <w:t xml:space="preserve"> </w:t>
      </w:r>
    </w:p>
    <w:p w14:paraId="39BE3D25" w14:textId="77777777" w:rsidR="000F4095" w:rsidRPr="000F12DB" w:rsidRDefault="000F4095" w:rsidP="000F4095">
      <w:pPr>
        <w:ind w:left="720"/>
        <w:rPr>
          <w:sz w:val="10"/>
          <w:szCs w:val="16"/>
          <w:lang w:val="pt-BR"/>
        </w:rPr>
      </w:pPr>
    </w:p>
    <w:p w14:paraId="523C8045" w14:textId="77777777" w:rsidR="000F4095" w:rsidRPr="009E04A7" w:rsidRDefault="000F4095" w:rsidP="000F4095">
      <w:pPr>
        <w:pStyle w:val="EndnoteText"/>
        <w:ind w:left="720"/>
        <w:rPr>
          <w:lang w:val="pt-BR"/>
        </w:rPr>
      </w:pPr>
      <w:r w:rsidRPr="009E04A7">
        <w:rPr>
          <w:rFonts w:ascii="Tahoma" w:hAnsi="Tahoma" w:cs="Tahoma"/>
          <w:bCs/>
          <w:sz w:val="18"/>
          <w:szCs w:val="18"/>
          <w:lang w:val="pt-BR"/>
        </w:rPr>
        <w:lastRenderedPageBreak/>
        <w:t>Para os clientes de Contratos Enterprise qualificados para essas licenças gratuitas e esses direitos conforme descrito acima, as licenças do Microsoft Dynamics CRM 2011 adquiridas como parte do processo anual de adequação (</w:t>
      </w:r>
      <w:r w:rsidR="00D72C33" w:rsidRPr="009E04A7">
        <w:rPr>
          <w:rFonts w:ascii="Tahoma" w:hAnsi="Tahoma" w:cs="Tahoma"/>
          <w:bCs/>
          <w:sz w:val="18"/>
          <w:szCs w:val="18"/>
          <w:lang w:val="pt-BR"/>
        </w:rPr>
        <w:t>“</w:t>
      </w:r>
      <w:r w:rsidRPr="009E04A7">
        <w:rPr>
          <w:rFonts w:ascii="Tahoma" w:hAnsi="Tahoma" w:cs="Tahoma"/>
          <w:bCs/>
          <w:sz w:val="18"/>
          <w:szCs w:val="18"/>
          <w:lang w:val="pt-BR"/>
        </w:rPr>
        <w:t>true-up</w:t>
      </w:r>
      <w:r w:rsidR="00D72C33" w:rsidRPr="009E04A7">
        <w:rPr>
          <w:rFonts w:ascii="Tahoma" w:hAnsi="Tahoma" w:cs="Tahoma"/>
          <w:bCs/>
          <w:sz w:val="18"/>
          <w:szCs w:val="18"/>
          <w:lang w:val="pt-BR"/>
        </w:rPr>
        <w:t>”</w:t>
      </w:r>
      <w:r w:rsidRPr="009E04A7">
        <w:rPr>
          <w:rFonts w:ascii="Tahoma" w:hAnsi="Tahoma" w:cs="Tahoma"/>
          <w:bCs/>
          <w:sz w:val="18"/>
          <w:szCs w:val="18"/>
          <w:lang w:val="pt-BR"/>
        </w:rPr>
        <w:t>) de um cliente durante o prazo do registro atual também serão licenças qualificadas.</w:t>
      </w:r>
    </w:p>
    <w:p w14:paraId="7611AA02" w14:textId="77777777" w:rsidR="000F4095" w:rsidRPr="009E04A7" w:rsidRDefault="000F4095" w:rsidP="000F4095">
      <w:pPr>
        <w:pStyle w:val="EndnoteText"/>
        <w:ind w:left="720"/>
        <w:rPr>
          <w:lang w:val="pt-BR"/>
        </w:rPr>
      </w:pPr>
    </w:p>
    <w:p w14:paraId="1EB411DA" w14:textId="77777777" w:rsidR="000F4095" w:rsidRPr="009E04A7" w:rsidRDefault="000F4095" w:rsidP="00820C5C">
      <w:pPr>
        <w:pStyle w:val="EndnoteText"/>
        <w:ind w:left="720"/>
        <w:rPr>
          <w:highlight w:val="yellow"/>
          <w:lang w:val="pt-BR"/>
        </w:rPr>
      </w:pPr>
      <w:r w:rsidRPr="009E04A7">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2235CD" w:rsidRPr="009E04A7">
        <w:rPr>
          <w:rFonts w:ascii="Tahoma" w:hAnsi="Tahoma" w:cs="Tahoma"/>
          <w:bCs/>
          <w:color w:val="000000"/>
          <w:sz w:val="18"/>
          <w:szCs w:val="18"/>
          <w:lang w:val="pt-BR"/>
        </w:rPr>
        <w:t xml:space="preserve"> </w:t>
      </w:r>
      <w:r w:rsidRPr="009E04A7">
        <w:rPr>
          <w:rFonts w:ascii="Tahoma" w:hAnsi="Tahoma" w:cs="Tahoma"/>
          <w:bCs/>
          <w:color w:val="000000"/>
          <w:sz w:val="18"/>
          <w:szCs w:val="18"/>
          <w:lang w:val="pt-BR"/>
        </w:rPr>
        <w:t>Esses direitos só se tornarão permanentes se a opção de compra (</w:t>
      </w:r>
      <w:r w:rsidR="00D72C33" w:rsidRPr="009E04A7">
        <w:rPr>
          <w:rFonts w:ascii="Tahoma" w:hAnsi="Tahoma" w:cs="Tahoma"/>
          <w:bCs/>
          <w:color w:val="000000"/>
          <w:sz w:val="18"/>
          <w:szCs w:val="18"/>
          <w:lang w:val="pt-BR"/>
        </w:rPr>
        <w:t>“</w:t>
      </w:r>
      <w:r w:rsidRPr="009E04A7">
        <w:rPr>
          <w:rFonts w:ascii="Tahoma" w:hAnsi="Tahoma" w:cs="Tahoma"/>
          <w:bCs/>
          <w:color w:val="000000"/>
          <w:sz w:val="18"/>
          <w:szCs w:val="18"/>
          <w:lang w:val="pt-BR"/>
        </w:rPr>
        <w:t>buy</w:t>
      </w:r>
      <w:r w:rsidR="00820C5C">
        <w:rPr>
          <w:rFonts w:ascii="Tahoma" w:hAnsi="Tahoma" w:cs="Tahoma"/>
          <w:bCs/>
          <w:color w:val="000000"/>
          <w:sz w:val="18"/>
          <w:szCs w:val="18"/>
          <w:lang w:val="pt-BR"/>
        </w:rPr>
        <w:t>­</w:t>
      </w:r>
      <w:r w:rsidRPr="009E04A7">
        <w:rPr>
          <w:rFonts w:ascii="Tahoma" w:hAnsi="Tahoma" w:cs="Tahoma"/>
          <w:bCs/>
          <w:color w:val="000000"/>
          <w:sz w:val="18"/>
          <w:szCs w:val="18"/>
          <w:lang w:val="pt-BR"/>
        </w:rPr>
        <w:t>out</w:t>
      </w:r>
      <w:r w:rsidR="00D72C33" w:rsidRPr="009E04A7">
        <w:rPr>
          <w:rFonts w:ascii="Tahoma" w:hAnsi="Tahoma" w:cs="Tahoma"/>
          <w:bCs/>
          <w:color w:val="000000"/>
          <w:sz w:val="18"/>
          <w:szCs w:val="18"/>
          <w:lang w:val="pt-BR"/>
        </w:rPr>
        <w:t>”</w:t>
      </w:r>
      <w:r w:rsidRPr="009E04A7">
        <w:rPr>
          <w:rFonts w:ascii="Tahoma" w:hAnsi="Tahoma" w:cs="Tahoma"/>
          <w:bCs/>
          <w:color w:val="000000"/>
          <w:sz w:val="18"/>
          <w:szCs w:val="18"/>
          <w:lang w:val="pt-BR"/>
        </w:rPr>
        <w:t>) for exercida e continuarão sujeitos a todos os termos e condições do contrato de licença do cliente.</w:t>
      </w:r>
    </w:p>
    <w:p w14:paraId="7D1DAD3C" w14:textId="77777777" w:rsidR="000F4095" w:rsidRPr="009E04A7" w:rsidRDefault="000F4095" w:rsidP="000F4095">
      <w:pPr>
        <w:ind w:left="720"/>
        <w:rPr>
          <w:lang w:val="pt-BR"/>
        </w:rPr>
      </w:pPr>
    </w:p>
    <w:p w14:paraId="768BDD37" w14:textId="77777777" w:rsidR="000F4095" w:rsidRPr="009E04A7" w:rsidRDefault="000F4095" w:rsidP="000F4095">
      <w:pPr>
        <w:spacing w:after="60"/>
        <w:ind w:left="720"/>
        <w:rPr>
          <w:lang w:val="pt-BR"/>
        </w:rPr>
      </w:pPr>
      <w:r w:rsidRPr="009E04A7">
        <w:rPr>
          <w:rFonts w:cs="Tahoma"/>
          <w:b/>
          <w:bCs/>
          <w:szCs w:val="20"/>
          <w:lang w:val="pt-BR"/>
        </w:rPr>
        <w:t xml:space="preserve">Direitos de Downgrade para Microsoft Dynamics CRM 2013 </w:t>
      </w:r>
    </w:p>
    <w:p w14:paraId="6EB28216" w14:textId="77777777" w:rsidR="000F4095" w:rsidRPr="009E04A7" w:rsidRDefault="000F4095" w:rsidP="000F4095">
      <w:pPr>
        <w:ind w:left="720"/>
        <w:rPr>
          <w:lang w:val="pt-BR"/>
        </w:rPr>
      </w:pPr>
      <w:r w:rsidRPr="009E04A7">
        <w:rPr>
          <w:rFonts w:cs="Tahoma"/>
          <w:szCs w:val="20"/>
          <w:lang w:val="pt-BR"/>
        </w:rPr>
        <w:t>Os clientes com licenças do Microsoft Dynamics CRM 2013 podem usar o Microsoft Dynamics CRM 2011 no</w:t>
      </w:r>
      <w:r w:rsidR="00771A6A" w:rsidRPr="009E04A7">
        <w:rPr>
          <w:rFonts w:cs="Tahoma"/>
          <w:szCs w:val="20"/>
          <w:lang w:val="pt-BR"/>
        </w:rPr>
        <w:t> </w:t>
      </w:r>
      <w:r w:rsidRPr="009E04A7">
        <w:rPr>
          <w:rFonts w:cs="Tahoma"/>
          <w:szCs w:val="20"/>
          <w:lang w:val="pt-BR"/>
        </w:rPr>
        <w:t>lugar do Microsoft Dynamics CRM 2013. Essas licenças do Microsoft Dynamics CRM 2013 podem ser implantadas como licenças CRM 2011 da seguinte maneira:</w:t>
      </w:r>
    </w:p>
    <w:p w14:paraId="5135709D" w14:textId="77777777" w:rsidR="000F4095" w:rsidRPr="009E04A7" w:rsidRDefault="000F4095" w:rsidP="000F4095">
      <w:pPr>
        <w:ind w:left="900"/>
        <w:rPr>
          <w:lang w:val="pt-B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3E70B6" w14:paraId="68B21A12"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A2E2329" w14:textId="77777777" w:rsidR="000F4095" w:rsidRPr="009E04A7" w:rsidRDefault="000F4095" w:rsidP="00343766">
            <w:pPr>
              <w:keepNext/>
              <w:ind w:left="360"/>
              <w:rPr>
                <w:rFonts w:cs="Tahoma"/>
                <w:b/>
                <w:bCs/>
                <w:szCs w:val="20"/>
                <w:lang w:val="pt-BR"/>
              </w:rPr>
            </w:pPr>
            <w:r w:rsidRPr="009E04A7">
              <w:rPr>
                <w:rFonts w:cs="Tahoma"/>
                <w:b/>
                <w:bCs/>
                <w:szCs w:val="20"/>
                <w:lang w:val="pt-BR"/>
              </w:rPr>
              <w:t>Licença do Microsoft Dynamics CRM 2013 Qualificada</w:t>
            </w:r>
          </w:p>
        </w:tc>
        <w:tc>
          <w:tcPr>
            <w:tcW w:w="4242" w:type="dxa"/>
            <w:tcBorders>
              <w:top w:val="single" w:sz="8" w:space="0" w:color="000000"/>
              <w:left w:val="nil"/>
              <w:bottom w:val="single" w:sz="8" w:space="0" w:color="000000"/>
              <w:right w:val="single" w:sz="8" w:space="0" w:color="auto"/>
            </w:tcBorders>
            <w:shd w:val="clear" w:color="auto" w:fill="FABF8F"/>
          </w:tcPr>
          <w:p w14:paraId="2707937E" w14:textId="77777777" w:rsidR="000F4095" w:rsidRPr="009E04A7" w:rsidRDefault="000F4095" w:rsidP="00343766">
            <w:pPr>
              <w:ind w:left="360"/>
              <w:rPr>
                <w:rFonts w:cs="Tahoma"/>
                <w:b/>
                <w:bCs/>
                <w:szCs w:val="20"/>
                <w:lang w:val="pt-BR"/>
              </w:rPr>
            </w:pPr>
            <w:r w:rsidRPr="009E04A7">
              <w:rPr>
                <w:rFonts w:cs="Tahoma"/>
                <w:b/>
                <w:bCs/>
                <w:szCs w:val="20"/>
                <w:lang w:val="pt-BR"/>
              </w:rPr>
              <w:t>Licenças do Microsoft Dynamics CRM 2011 Correspondentes</w:t>
            </w:r>
          </w:p>
        </w:tc>
      </w:tr>
      <w:tr w:rsidR="000F4095" w:rsidRPr="00371C8C" w14:paraId="781DD98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39F0174" w14:textId="77777777" w:rsidR="000F4095" w:rsidRPr="00371C8C" w:rsidRDefault="000F4095" w:rsidP="00343766">
            <w:pPr>
              <w:keepNext/>
              <w:rPr>
                <w:rFonts w:cs="Tahoma"/>
                <w:szCs w:val="20"/>
              </w:rPr>
            </w:pPr>
            <w:r w:rsidRPr="00371C8C">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56077B9B" w14:textId="77777777" w:rsidR="000F4095" w:rsidRPr="00371C8C" w:rsidRDefault="000F4095" w:rsidP="00343766">
            <w:pPr>
              <w:pStyle w:val="ColorfulList-Accent11"/>
              <w:spacing w:line="276" w:lineRule="auto"/>
              <w:ind w:left="288" w:right="162" w:hanging="180"/>
              <w:rPr>
                <w:rFonts w:ascii="Tahoma" w:hAnsi="Tahoma" w:cs="Tahoma"/>
                <w:sz w:val="18"/>
                <w:szCs w:val="20"/>
              </w:rPr>
            </w:pPr>
            <w:r w:rsidRPr="00371C8C">
              <w:rPr>
                <w:rFonts w:ascii="Tahoma" w:hAnsi="Tahoma" w:cs="Tahoma"/>
                <w:color w:val="000000"/>
                <w:sz w:val="18"/>
                <w:szCs w:val="20"/>
              </w:rPr>
              <w:t>Microsoft Dynamics CRM 2011 Server</w:t>
            </w:r>
          </w:p>
        </w:tc>
      </w:tr>
      <w:tr w:rsidR="000F4095" w:rsidRPr="00371C8C" w14:paraId="69AE47D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C2FD3CF" w14:textId="77777777" w:rsidR="000F4095" w:rsidRPr="00371C8C" w:rsidRDefault="000F4095" w:rsidP="00343766">
            <w:pPr>
              <w:keepNext/>
              <w:rPr>
                <w:rFonts w:cs="Tahoma"/>
                <w:szCs w:val="20"/>
              </w:rPr>
            </w:pPr>
            <w:r w:rsidRPr="00371C8C">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41DD8118" w14:textId="77777777" w:rsidR="000F4095" w:rsidRPr="00371C8C" w:rsidRDefault="000F4095" w:rsidP="00343766">
            <w:pPr>
              <w:pStyle w:val="ColorfulList-Accent11"/>
              <w:spacing w:line="276" w:lineRule="auto"/>
              <w:ind w:left="288" w:right="162" w:hanging="180"/>
              <w:rPr>
                <w:rFonts w:ascii="Tahoma" w:hAnsi="Tahoma" w:cs="Tahoma"/>
                <w:sz w:val="18"/>
                <w:szCs w:val="20"/>
              </w:rPr>
            </w:pPr>
            <w:r w:rsidRPr="00371C8C">
              <w:rPr>
                <w:rFonts w:ascii="Tahoma" w:hAnsi="Tahoma" w:cs="Tahoma"/>
                <w:color w:val="000000"/>
                <w:sz w:val="18"/>
                <w:szCs w:val="20"/>
              </w:rPr>
              <w:t>Microsoft Dynamics CRM Workgroup Server 2011</w:t>
            </w:r>
          </w:p>
        </w:tc>
      </w:tr>
      <w:tr w:rsidR="000F4095" w:rsidRPr="00371C8C" w14:paraId="07E53C8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E06DFF1" w14:textId="77777777" w:rsidR="000F4095" w:rsidRPr="009E04A7" w:rsidRDefault="000F4095" w:rsidP="00343766">
            <w:pPr>
              <w:keepNext/>
              <w:rPr>
                <w:rFonts w:cs="Tahoma"/>
                <w:color w:val="000000"/>
                <w:szCs w:val="20"/>
                <w:lang w:val="pt-BR"/>
              </w:rPr>
            </w:pPr>
            <w:r w:rsidRPr="009E04A7">
              <w:rPr>
                <w:lang w:val="pt-BR"/>
              </w:rPr>
              <w:t>CAL do Microsoft Dynamics CRM 2013 Essential</w:t>
            </w:r>
          </w:p>
        </w:tc>
        <w:tc>
          <w:tcPr>
            <w:tcW w:w="4242" w:type="dxa"/>
            <w:tcBorders>
              <w:top w:val="nil"/>
              <w:left w:val="nil"/>
              <w:bottom w:val="single" w:sz="8" w:space="0" w:color="000000"/>
              <w:right w:val="single" w:sz="8" w:space="0" w:color="000000"/>
            </w:tcBorders>
            <w:vAlign w:val="center"/>
          </w:tcPr>
          <w:p w14:paraId="48C9FC6A" w14:textId="77777777" w:rsidR="000F4095" w:rsidRPr="00371C8C" w:rsidRDefault="000F4095" w:rsidP="00343766">
            <w:pPr>
              <w:pStyle w:val="ColorfulList-Accent11"/>
              <w:spacing w:line="276" w:lineRule="auto"/>
              <w:ind w:left="288" w:right="162" w:hanging="180"/>
              <w:rPr>
                <w:rFonts w:ascii="Tahoma" w:hAnsi="Tahoma" w:cs="Tahoma"/>
                <w:sz w:val="18"/>
                <w:szCs w:val="20"/>
              </w:rPr>
            </w:pPr>
            <w:r w:rsidRPr="00371C8C">
              <w:rPr>
                <w:rFonts w:ascii="Tahoma" w:hAnsi="Tahoma"/>
                <w:sz w:val="18"/>
                <w:szCs w:val="22"/>
              </w:rPr>
              <w:t>CAL do Microsoft Dynamics CRM 2011 Employee Self Service</w:t>
            </w:r>
          </w:p>
        </w:tc>
      </w:tr>
      <w:tr w:rsidR="000F4095" w:rsidRPr="003E70B6" w14:paraId="626EAD4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04F2471" w14:textId="77777777" w:rsidR="000F4095" w:rsidRPr="009E04A7" w:rsidRDefault="000F4095" w:rsidP="00343766">
            <w:pPr>
              <w:rPr>
                <w:rFonts w:cs="Tahoma"/>
                <w:color w:val="000000"/>
                <w:szCs w:val="20"/>
                <w:lang w:val="pt-BR"/>
              </w:rPr>
            </w:pPr>
            <w:r w:rsidRPr="009E04A7">
              <w:rPr>
                <w:lang w:val="pt-BR"/>
              </w:rPr>
              <w:t>CAL Aditiva de Uso Básico para Microsoft Dynamics CRM 2013</w:t>
            </w:r>
          </w:p>
        </w:tc>
        <w:tc>
          <w:tcPr>
            <w:tcW w:w="4242" w:type="dxa"/>
            <w:tcBorders>
              <w:top w:val="nil"/>
              <w:left w:val="nil"/>
              <w:bottom w:val="single" w:sz="8" w:space="0" w:color="000000"/>
              <w:right w:val="single" w:sz="8" w:space="0" w:color="000000"/>
            </w:tcBorders>
            <w:vAlign w:val="center"/>
          </w:tcPr>
          <w:p w14:paraId="7735B506" w14:textId="77777777" w:rsidR="000F4095" w:rsidRPr="009E04A7" w:rsidRDefault="000F4095" w:rsidP="00343766">
            <w:pPr>
              <w:pStyle w:val="ColorfulList-Accent11"/>
              <w:spacing w:line="276" w:lineRule="auto"/>
              <w:ind w:left="288" w:right="162" w:hanging="180"/>
              <w:rPr>
                <w:rFonts w:ascii="Tahoma" w:hAnsi="Tahoma" w:cs="Tahoma"/>
                <w:color w:val="000000"/>
                <w:sz w:val="18"/>
                <w:szCs w:val="20"/>
                <w:lang w:val="pt-BR"/>
              </w:rPr>
            </w:pPr>
            <w:r w:rsidRPr="009E04A7">
              <w:rPr>
                <w:rFonts w:ascii="Tahoma" w:hAnsi="Tahoma" w:cs="Tahoma"/>
                <w:color w:val="000000"/>
                <w:sz w:val="18"/>
                <w:szCs w:val="20"/>
                <w:lang w:val="pt-BR"/>
              </w:rPr>
              <w:t>CAL Aditiva de Uso Limitado para Microsoft Dynamics CRM 2011</w:t>
            </w:r>
          </w:p>
        </w:tc>
      </w:tr>
      <w:tr w:rsidR="000F4095" w:rsidRPr="003E70B6" w14:paraId="7C3D3B8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FB5071" w14:textId="77777777" w:rsidR="000F4095" w:rsidRPr="009E04A7" w:rsidRDefault="000F4095" w:rsidP="00343766">
            <w:pPr>
              <w:rPr>
                <w:rFonts w:cs="Tahoma"/>
                <w:color w:val="000000"/>
                <w:szCs w:val="20"/>
                <w:lang w:val="pt-BR"/>
              </w:rPr>
            </w:pPr>
            <w:r w:rsidRPr="009E04A7">
              <w:rPr>
                <w:lang w:val="pt-BR"/>
              </w:rPr>
              <w:t>CAL Aditiva de Uso Profissional para Microsoft Dynamics CRM 2013</w:t>
            </w:r>
          </w:p>
        </w:tc>
        <w:tc>
          <w:tcPr>
            <w:tcW w:w="4242" w:type="dxa"/>
            <w:tcBorders>
              <w:top w:val="nil"/>
              <w:left w:val="nil"/>
              <w:bottom w:val="single" w:sz="8" w:space="0" w:color="000000"/>
              <w:right w:val="single" w:sz="8" w:space="0" w:color="000000"/>
            </w:tcBorders>
          </w:tcPr>
          <w:p w14:paraId="2649E75A" w14:textId="77777777" w:rsidR="000F4095" w:rsidRPr="009E04A7" w:rsidRDefault="000F4095" w:rsidP="00343766">
            <w:pPr>
              <w:pStyle w:val="ColorfulList-Accent11"/>
              <w:spacing w:line="276" w:lineRule="auto"/>
              <w:ind w:left="288" w:right="162" w:hanging="180"/>
              <w:rPr>
                <w:rFonts w:ascii="Tahoma" w:hAnsi="Tahoma" w:cs="Tahoma"/>
                <w:color w:val="000000"/>
                <w:sz w:val="18"/>
                <w:szCs w:val="20"/>
                <w:lang w:val="pt-BR"/>
              </w:rPr>
            </w:pPr>
            <w:r w:rsidRPr="009E04A7">
              <w:rPr>
                <w:rFonts w:ascii="Tahoma" w:hAnsi="Tahoma" w:cs="Tahoma"/>
                <w:color w:val="000000"/>
                <w:sz w:val="18"/>
                <w:szCs w:val="20"/>
                <w:lang w:val="pt-BR"/>
              </w:rPr>
              <w:t>CAL Aditiva de Uso Total para Microsoft Dynamics CRM 2011</w:t>
            </w:r>
          </w:p>
        </w:tc>
      </w:tr>
    </w:tbl>
    <w:p w14:paraId="542200C9" w14:textId="77777777" w:rsidR="000F4095" w:rsidRPr="009E04A7" w:rsidRDefault="000F4095" w:rsidP="000F4095">
      <w:pPr>
        <w:rPr>
          <w:lang w:val="pt-BR"/>
        </w:rPr>
      </w:pPr>
      <w:r w:rsidRPr="009E04A7">
        <w:rPr>
          <w:rFonts w:cs="Tahoma"/>
          <w:szCs w:val="20"/>
          <w:lang w:val="pt-BR"/>
        </w:rPr>
        <w:t xml:space="preserve"> </w:t>
      </w:r>
    </w:p>
    <w:p w14:paraId="37850F56" w14:textId="77777777" w:rsidR="000F4095" w:rsidRPr="009E04A7" w:rsidRDefault="000F4095" w:rsidP="000F4095">
      <w:pPr>
        <w:spacing w:after="60"/>
        <w:ind w:left="720"/>
        <w:rPr>
          <w:lang w:val="pt-BR"/>
        </w:rPr>
      </w:pPr>
      <w:r w:rsidRPr="009E04A7">
        <w:rPr>
          <w:rFonts w:cs="Tahoma"/>
          <w:b/>
          <w:bCs/>
          <w:color w:val="000000"/>
          <w:szCs w:val="20"/>
          <w:lang w:val="pt-BR"/>
        </w:rPr>
        <w:t>Opções de Licença de Acesso para Cliente</w:t>
      </w:r>
    </w:p>
    <w:p w14:paraId="06AA3ACD" w14:textId="77777777" w:rsidR="000F4095" w:rsidRPr="009E04A7" w:rsidRDefault="000F4095" w:rsidP="000F4095">
      <w:pPr>
        <w:ind w:left="720"/>
        <w:rPr>
          <w:lang w:val="pt-BR"/>
        </w:rPr>
      </w:pPr>
      <w:r w:rsidRPr="009E04A7">
        <w:rPr>
          <w:rFonts w:cs="Tahoma"/>
          <w:color w:val="000000"/>
          <w:szCs w:val="20"/>
          <w:lang w:val="pt-BR"/>
        </w:rPr>
        <w:t>Os usos permitidos sob as CALs diferentes do Microsoft Dynamics CRM 2013 são destacados na tabela a seguir.</w:t>
      </w:r>
      <w:r w:rsidR="002235CD" w:rsidRPr="009E04A7">
        <w:rPr>
          <w:rFonts w:cs="Tahoma"/>
          <w:color w:val="000000"/>
          <w:szCs w:val="20"/>
          <w:lang w:val="pt-BR"/>
        </w:rPr>
        <w:t xml:space="preserve"> </w:t>
      </w:r>
      <w:r w:rsidRPr="009E04A7">
        <w:rPr>
          <w:rFonts w:cs="Tahoma"/>
          <w:color w:val="000000"/>
          <w:szCs w:val="20"/>
          <w:lang w:val="pt-BR"/>
        </w:rPr>
        <w:t>A CAL Limitada e a CAL Completa são ofertas que incluem várias licenças.</w:t>
      </w:r>
    </w:p>
    <w:p w14:paraId="4B9E74CF" w14:textId="77777777" w:rsidR="000F4095" w:rsidRPr="009E04A7" w:rsidRDefault="000F4095" w:rsidP="000F4095">
      <w:pPr>
        <w:ind w:left="720"/>
        <w:rPr>
          <w:lang w:val="pt-BR"/>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23"/>
        <w:gridCol w:w="540"/>
        <w:gridCol w:w="720"/>
        <w:gridCol w:w="270"/>
        <w:gridCol w:w="1097"/>
        <w:gridCol w:w="793"/>
        <w:gridCol w:w="630"/>
        <w:gridCol w:w="720"/>
      </w:tblGrid>
      <w:tr w:rsidR="00BF2FFA" w:rsidRPr="00371C8C" w14:paraId="210231C2" w14:textId="77777777" w:rsidTr="00771A6A">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18F3F4BB" w14:textId="77777777" w:rsidR="00BF2FFA" w:rsidRPr="00371C8C" w:rsidRDefault="00BF2FFA" w:rsidP="004E6530">
            <w:pPr>
              <w:spacing w:before="20" w:after="20"/>
              <w:rPr>
                <w:rFonts w:ascii="Segoe UI" w:eastAsia="Times New Roman" w:hAnsi="Segoe UI" w:cs="Segoe UI"/>
                <w:b/>
                <w:bCs/>
                <w:color w:val="FFFFFF" w:themeColor="background1"/>
                <w:sz w:val="14"/>
                <w:szCs w:val="16"/>
              </w:rPr>
            </w:pPr>
            <w:r w:rsidRPr="00371C8C">
              <w:rPr>
                <w:rFonts w:ascii="Segoe UI" w:eastAsia="Times New Roman" w:hAnsi="Segoe UI" w:cs="Segoe UI"/>
                <w:b/>
                <w:bCs/>
                <w:color w:val="FFFFFF" w:themeColor="background1"/>
                <w:sz w:val="14"/>
                <w:szCs w:val="16"/>
              </w:rPr>
              <w:t>Direito de Uso</w:t>
            </w:r>
          </w:p>
        </w:tc>
        <w:tc>
          <w:tcPr>
            <w:tcW w:w="8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2006101" w14:textId="77777777" w:rsidR="00BF2FFA" w:rsidRPr="00371C8C" w:rsidRDefault="00BF2FFA" w:rsidP="004E6530">
            <w:pPr>
              <w:spacing w:before="20" w:after="20"/>
              <w:jc w:val="center"/>
              <w:rPr>
                <w:rFonts w:ascii="Segoe UI" w:eastAsia="Times New Roman" w:hAnsi="Segoe UI" w:cs="Segoe UI"/>
                <w:b/>
                <w:bCs/>
                <w:color w:val="FFFFFF" w:themeColor="background1"/>
                <w:sz w:val="10"/>
                <w:szCs w:val="10"/>
              </w:rPr>
            </w:pPr>
            <w:r w:rsidRPr="00371C8C">
              <w:rPr>
                <w:rFonts w:ascii="Segoe UI" w:eastAsia="Times New Roman" w:hAnsi="Segoe UI" w:cs="Segoe UI"/>
                <w:b/>
                <w:bCs/>
                <w:color w:val="FFFFFF" w:themeColor="background1"/>
                <w:sz w:val="10"/>
                <w:szCs w:val="10"/>
              </w:rPr>
              <w:t>Profissional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396509C" w14:textId="77777777" w:rsidR="00BF2FFA" w:rsidRPr="00371C8C" w:rsidRDefault="00BF2FFA" w:rsidP="004E6530">
            <w:pPr>
              <w:spacing w:before="20" w:after="20"/>
              <w:jc w:val="center"/>
              <w:rPr>
                <w:rFonts w:ascii="Segoe UI" w:eastAsia="Times New Roman" w:hAnsi="Segoe UI" w:cs="Segoe UI"/>
                <w:b/>
                <w:bCs/>
                <w:color w:val="FFFFFF" w:themeColor="background1"/>
                <w:sz w:val="10"/>
                <w:szCs w:val="10"/>
              </w:rPr>
            </w:pPr>
            <w:r w:rsidRPr="00371C8C">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89F4410" w14:textId="77777777" w:rsidR="00BF2FFA" w:rsidRPr="00371C8C" w:rsidRDefault="00BF2FFA" w:rsidP="004E6530">
            <w:pPr>
              <w:spacing w:before="20" w:after="20"/>
              <w:jc w:val="center"/>
              <w:rPr>
                <w:rFonts w:ascii="Segoe UI" w:eastAsia="Times New Roman" w:hAnsi="Segoe UI" w:cs="Segoe UI"/>
                <w:b/>
                <w:bCs/>
                <w:color w:val="FFFFFF" w:themeColor="background1"/>
                <w:sz w:val="10"/>
                <w:szCs w:val="10"/>
              </w:rPr>
            </w:pPr>
            <w:r w:rsidRPr="00371C8C">
              <w:rPr>
                <w:rFonts w:ascii="Segoe UI" w:eastAsia="Times New Roman" w:hAnsi="Segoe UI" w:cs="Segoe UI"/>
                <w:b/>
                <w:bCs/>
                <w:color w:val="FFFFFF" w:themeColor="background1"/>
                <w:sz w:val="10"/>
                <w:szCs w:val="10"/>
              </w:rPr>
              <w:t>Essencial</w:t>
            </w:r>
          </w:p>
        </w:tc>
        <w:tc>
          <w:tcPr>
            <w:tcW w:w="270" w:type="dxa"/>
            <w:tcBorders>
              <w:top w:val="nil"/>
              <w:left w:val="nil"/>
              <w:bottom w:val="nil"/>
              <w:right w:val="nil"/>
            </w:tcBorders>
            <w:shd w:val="clear" w:color="auto" w:fill="auto"/>
          </w:tcPr>
          <w:p w14:paraId="11032063" w14:textId="77777777" w:rsidR="00BF2FFA" w:rsidRPr="00371C8C" w:rsidRDefault="00BF2FFA" w:rsidP="004E6530">
            <w:pPr>
              <w:spacing w:before="20" w:after="20"/>
              <w:jc w:val="center"/>
              <w:rPr>
                <w:rFonts w:ascii="Segoe UI" w:eastAsia="Times New Roman" w:hAnsi="Segoe UI" w:cs="Segoe UI"/>
                <w:b/>
                <w:bCs/>
                <w:color w:val="FFFFFF" w:themeColor="background1"/>
                <w:sz w:val="14"/>
                <w:szCs w:val="16"/>
              </w:rPr>
            </w:pPr>
          </w:p>
        </w:tc>
        <w:tc>
          <w:tcPr>
            <w:tcW w:w="109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FFE3222" w14:textId="77777777" w:rsidR="00BF2FFA" w:rsidRPr="00371C8C" w:rsidRDefault="00BF2FFA" w:rsidP="004E6530">
            <w:pPr>
              <w:spacing w:before="20" w:after="20"/>
              <w:rPr>
                <w:rFonts w:ascii="Segoe UI" w:eastAsia="Times New Roman" w:hAnsi="Segoe UI" w:cs="Segoe UI"/>
                <w:b/>
                <w:bCs/>
                <w:color w:val="FFFFFF" w:themeColor="background1"/>
                <w:sz w:val="14"/>
                <w:szCs w:val="16"/>
              </w:rPr>
            </w:pPr>
            <w:r w:rsidRPr="00371C8C">
              <w:rPr>
                <w:rFonts w:ascii="Segoe UI" w:eastAsia="Times New Roman" w:hAnsi="Segoe UI" w:cs="Segoe UI"/>
                <w:b/>
                <w:bCs/>
                <w:color w:val="FFFFFF" w:themeColor="background1"/>
                <w:sz w:val="14"/>
                <w:szCs w:val="16"/>
              </w:rPr>
              <w:t>Direito de Uso</w:t>
            </w:r>
          </w:p>
        </w:tc>
        <w:tc>
          <w:tcPr>
            <w:tcW w:w="7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5D616B9" w14:textId="77777777" w:rsidR="00BF2FFA" w:rsidRPr="00371C8C" w:rsidRDefault="00BF2FFA" w:rsidP="004E6530">
            <w:pPr>
              <w:spacing w:before="20" w:after="20"/>
              <w:jc w:val="center"/>
              <w:rPr>
                <w:rFonts w:ascii="Segoe UI" w:eastAsia="Times New Roman" w:hAnsi="Segoe UI" w:cs="Segoe UI"/>
                <w:b/>
                <w:bCs/>
                <w:color w:val="FFFFFF" w:themeColor="background1"/>
                <w:sz w:val="14"/>
                <w:szCs w:val="16"/>
              </w:rPr>
            </w:pPr>
            <w:r w:rsidRPr="00371C8C">
              <w:rPr>
                <w:rFonts w:ascii="Segoe UI" w:eastAsia="Times New Roman" w:hAnsi="Segoe UI" w:cs="Segoe UI"/>
                <w:b/>
                <w:bCs/>
                <w:color w:val="FFFFFF" w:themeColor="background1"/>
                <w:sz w:val="10"/>
                <w:szCs w:val="10"/>
              </w:rPr>
              <w:t>Profissional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1327EEA" w14:textId="77777777" w:rsidR="00BF2FFA" w:rsidRPr="00371C8C" w:rsidRDefault="00BF2FFA" w:rsidP="004E6530">
            <w:pPr>
              <w:spacing w:before="20" w:after="20"/>
              <w:jc w:val="center"/>
              <w:rPr>
                <w:rFonts w:ascii="Segoe UI" w:eastAsia="Times New Roman" w:hAnsi="Segoe UI" w:cs="Segoe UI"/>
                <w:b/>
                <w:bCs/>
                <w:color w:val="FFFFFF" w:themeColor="background1"/>
                <w:sz w:val="14"/>
                <w:szCs w:val="16"/>
              </w:rPr>
            </w:pPr>
            <w:r w:rsidRPr="00371C8C">
              <w:rPr>
                <w:rFonts w:ascii="Segoe UI" w:eastAsia="Times New Roman" w:hAnsi="Segoe UI" w:cs="Segoe UI"/>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193BAA55" w14:textId="77777777" w:rsidR="00BF2FFA" w:rsidRPr="00371C8C" w:rsidRDefault="00BF2FFA" w:rsidP="004E6530">
            <w:pPr>
              <w:spacing w:before="20" w:after="20"/>
              <w:jc w:val="center"/>
              <w:rPr>
                <w:rFonts w:ascii="Segoe UI" w:eastAsia="Times New Roman" w:hAnsi="Segoe UI" w:cs="Segoe UI"/>
                <w:b/>
                <w:bCs/>
                <w:color w:val="FFFFFF" w:themeColor="background1"/>
                <w:sz w:val="14"/>
                <w:szCs w:val="16"/>
              </w:rPr>
            </w:pPr>
            <w:r w:rsidRPr="00371C8C">
              <w:rPr>
                <w:rFonts w:ascii="Segoe UI" w:eastAsia="Times New Roman" w:hAnsi="Segoe UI" w:cs="Segoe UI"/>
                <w:b/>
                <w:bCs/>
                <w:color w:val="FFFFFF" w:themeColor="background1"/>
                <w:sz w:val="10"/>
                <w:szCs w:val="10"/>
              </w:rPr>
              <w:t>Essencial</w:t>
            </w:r>
          </w:p>
        </w:tc>
      </w:tr>
      <w:tr w:rsidR="00BF2FFA" w:rsidRPr="00371C8C" w14:paraId="00D3380A" w14:textId="77777777" w:rsidTr="00771A6A">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C3B9FC3"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Visualizar Anúncios</w:t>
            </w:r>
          </w:p>
        </w:tc>
        <w:tc>
          <w:tcPr>
            <w:tcW w:w="823" w:type="dxa"/>
            <w:tcBorders>
              <w:top w:val="single" w:sz="4" w:space="0" w:color="FFFFFF" w:themeColor="background1"/>
              <w:left w:val="nil"/>
              <w:bottom w:val="single" w:sz="4" w:space="0" w:color="A5A5A5" w:themeColor="accent3"/>
              <w:right w:val="nil"/>
            </w:tcBorders>
            <w:vAlign w:val="center"/>
          </w:tcPr>
          <w:p w14:paraId="466CF633"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40CEAEF" wp14:editId="3E9DBAE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5D2DCDD4"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417EEDC" wp14:editId="6533379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413E2CE9"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78E7F171" wp14:editId="7526839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94DB9E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05E1321A"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Contatos</w:t>
            </w:r>
          </w:p>
        </w:tc>
        <w:tc>
          <w:tcPr>
            <w:tcW w:w="793" w:type="dxa"/>
            <w:tcBorders>
              <w:top w:val="single" w:sz="4" w:space="0" w:color="FFFFFF" w:themeColor="background1"/>
              <w:left w:val="nil"/>
              <w:bottom w:val="single" w:sz="4" w:space="0" w:color="A5A5A5" w:themeColor="accent3"/>
              <w:right w:val="nil"/>
            </w:tcBorders>
            <w:vAlign w:val="center"/>
          </w:tcPr>
          <w:p w14:paraId="2B4BD3DB"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1934EAF" wp14:editId="6B3E8223">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170B4C2E"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8136E80" wp14:editId="7C83130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27764F76"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2F5C29FE"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1986C3"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Gerenciar exibições salvas</w:t>
            </w:r>
          </w:p>
        </w:tc>
        <w:tc>
          <w:tcPr>
            <w:tcW w:w="823" w:type="dxa"/>
            <w:tcBorders>
              <w:top w:val="single" w:sz="4" w:space="0" w:color="A5A5A5" w:themeColor="accent3"/>
              <w:left w:val="nil"/>
              <w:bottom w:val="single" w:sz="4" w:space="0" w:color="A5A5A5" w:themeColor="accent3"/>
              <w:right w:val="nil"/>
            </w:tcBorders>
            <w:vAlign w:val="center"/>
          </w:tcPr>
          <w:p w14:paraId="6853CA58"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B7D7D95" wp14:editId="2847A42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1867FA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F716301" wp14:editId="1BEFFA5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FDC7399"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60641221" wp14:editId="7A18681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4BA280"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A5F440"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Pontuação, roteamento, atribuição do cliente potencial</w:t>
            </w:r>
          </w:p>
        </w:tc>
        <w:tc>
          <w:tcPr>
            <w:tcW w:w="793" w:type="dxa"/>
            <w:tcBorders>
              <w:top w:val="single" w:sz="4" w:space="0" w:color="A5A5A5" w:themeColor="accent3"/>
              <w:left w:val="nil"/>
              <w:bottom w:val="single" w:sz="4" w:space="0" w:color="A5A5A5" w:themeColor="accent3"/>
              <w:right w:val="nil"/>
            </w:tcBorders>
            <w:vAlign w:val="center"/>
          </w:tcPr>
          <w:p w14:paraId="7897F65E"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55ED823" wp14:editId="729661C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8D35A0C"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E32B9F6" wp14:editId="4B14C6B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F327FC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797EE92A"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DC3BA0E"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Usar relacionamentos entre registros</w:t>
            </w:r>
          </w:p>
        </w:tc>
        <w:tc>
          <w:tcPr>
            <w:tcW w:w="823" w:type="dxa"/>
            <w:tcBorders>
              <w:top w:val="single" w:sz="4" w:space="0" w:color="A5A5A5" w:themeColor="accent3"/>
              <w:left w:val="nil"/>
              <w:bottom w:val="single" w:sz="4" w:space="0" w:color="A5A5A5" w:themeColor="accent3"/>
              <w:right w:val="nil"/>
            </w:tcBorders>
            <w:vAlign w:val="center"/>
          </w:tcPr>
          <w:p w14:paraId="58C5A18C"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7193F96" wp14:editId="1EA9522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0D35871"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hAnsi="Segoe UI" w:cs="Segoe UI"/>
                <w:noProof/>
                <w:sz w:val="12"/>
                <w:szCs w:val="16"/>
              </w:rPr>
              <w:drawing>
                <wp:inline distT="0" distB="0" distL="0" distR="0" wp14:anchorId="60C19B53" wp14:editId="7E70B456">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6F4C610"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44C34ABE" wp14:editId="13172C7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75F1393"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7EDE58"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Captura do cliente potencial</w:t>
            </w:r>
          </w:p>
        </w:tc>
        <w:tc>
          <w:tcPr>
            <w:tcW w:w="793" w:type="dxa"/>
            <w:tcBorders>
              <w:top w:val="single" w:sz="4" w:space="0" w:color="A5A5A5" w:themeColor="accent3"/>
              <w:left w:val="nil"/>
              <w:bottom w:val="single" w:sz="4" w:space="0" w:color="A5A5A5" w:themeColor="accent3"/>
              <w:right w:val="nil"/>
            </w:tcBorders>
            <w:vAlign w:val="center"/>
          </w:tcPr>
          <w:p w14:paraId="2F24BE0C"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B11E270" wp14:editId="7828E3A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F9B914D"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3B1D548" wp14:editId="685008B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E2200A0"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365B93A2"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C3F7F5"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Criar exibições pessoais</w:t>
            </w:r>
          </w:p>
        </w:tc>
        <w:tc>
          <w:tcPr>
            <w:tcW w:w="823" w:type="dxa"/>
            <w:tcBorders>
              <w:top w:val="single" w:sz="4" w:space="0" w:color="A5A5A5" w:themeColor="accent3"/>
              <w:left w:val="nil"/>
              <w:bottom w:val="single" w:sz="4" w:space="0" w:color="A5A5A5" w:themeColor="accent3"/>
              <w:right w:val="nil"/>
            </w:tcBorders>
            <w:vAlign w:val="center"/>
          </w:tcPr>
          <w:p w14:paraId="3D0C23AF"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616C35D7" wp14:editId="0F5A6AA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C1B476"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AB936B9" wp14:editId="4E750C5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334DC12"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7B66EA66" wp14:editId="363B3CD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DEB8A22"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1F3443"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Adicionar ou remover um relacionamento do cliente em uma conta</w:t>
            </w:r>
          </w:p>
        </w:tc>
        <w:tc>
          <w:tcPr>
            <w:tcW w:w="793" w:type="dxa"/>
            <w:tcBorders>
              <w:top w:val="single" w:sz="4" w:space="0" w:color="A5A5A5" w:themeColor="accent3"/>
              <w:left w:val="nil"/>
              <w:bottom w:val="single" w:sz="4" w:space="0" w:color="A5A5A5" w:themeColor="accent3"/>
              <w:right w:val="nil"/>
            </w:tcBorders>
            <w:vAlign w:val="center"/>
          </w:tcPr>
          <w:p w14:paraId="3824B61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99B0D8E" wp14:editId="6C63D28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36B9D8C"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C9186D9" wp14:editId="05EF170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287FF58"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03917AF8"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3B7E53"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Pesquisa de localização avançada</w:t>
            </w:r>
          </w:p>
        </w:tc>
        <w:tc>
          <w:tcPr>
            <w:tcW w:w="823" w:type="dxa"/>
            <w:tcBorders>
              <w:top w:val="single" w:sz="4" w:space="0" w:color="A5A5A5" w:themeColor="accent3"/>
              <w:left w:val="nil"/>
              <w:bottom w:val="single" w:sz="4" w:space="0" w:color="A5A5A5" w:themeColor="accent3"/>
              <w:right w:val="nil"/>
            </w:tcBorders>
            <w:vAlign w:val="center"/>
          </w:tcPr>
          <w:p w14:paraId="6F6A2A24"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4052A24F" wp14:editId="3D2990D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6DF87CF"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EA616F0" wp14:editId="44CAF40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869FD38"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39011167" wp14:editId="79057A3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5243232"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A694BD"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Associar uma oportunidade a uma conta</w:t>
            </w:r>
          </w:p>
        </w:tc>
        <w:tc>
          <w:tcPr>
            <w:tcW w:w="793" w:type="dxa"/>
            <w:tcBorders>
              <w:top w:val="single" w:sz="4" w:space="0" w:color="A5A5A5" w:themeColor="accent3"/>
              <w:left w:val="nil"/>
              <w:bottom w:val="single" w:sz="4" w:space="0" w:color="A5A5A5" w:themeColor="accent3"/>
              <w:right w:val="nil"/>
            </w:tcBorders>
            <w:vAlign w:val="center"/>
          </w:tcPr>
          <w:p w14:paraId="79A4D1C6"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22EECCB" wp14:editId="3D3F0CF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10A532"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6E19582" wp14:editId="0731690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09E4A33"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75986B5E"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273A0E"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Pesquisa</w:t>
            </w:r>
          </w:p>
        </w:tc>
        <w:tc>
          <w:tcPr>
            <w:tcW w:w="823" w:type="dxa"/>
            <w:tcBorders>
              <w:top w:val="single" w:sz="4" w:space="0" w:color="A5A5A5" w:themeColor="accent3"/>
              <w:left w:val="nil"/>
              <w:bottom w:val="single" w:sz="4" w:space="0" w:color="A5A5A5" w:themeColor="accent3"/>
              <w:right w:val="nil"/>
            </w:tcBorders>
            <w:vAlign w:val="center"/>
          </w:tcPr>
          <w:p w14:paraId="1EEB339C"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0D97125B" wp14:editId="77A7D43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027995A"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C864EA6" wp14:editId="4784278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A32D594"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33ED04D7" wp14:editId="26DF78A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B387E56"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536E79"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Qualificar e converter um cliente potencial em uma conta</w:t>
            </w:r>
          </w:p>
        </w:tc>
        <w:tc>
          <w:tcPr>
            <w:tcW w:w="793" w:type="dxa"/>
            <w:tcBorders>
              <w:top w:val="single" w:sz="4" w:space="0" w:color="A5A5A5" w:themeColor="accent3"/>
              <w:left w:val="nil"/>
              <w:bottom w:val="single" w:sz="4" w:space="0" w:color="A5A5A5" w:themeColor="accent3"/>
              <w:right w:val="nil"/>
            </w:tcBorders>
            <w:vAlign w:val="center"/>
          </w:tcPr>
          <w:p w14:paraId="58C211DD"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6259D79" wp14:editId="4C172B3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834396E"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FE27570" wp14:editId="1DC01EF5">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68C0B3F"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0DA19C20"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35BDC2C" w14:textId="77777777" w:rsidR="00BF2FFA" w:rsidRPr="009E04A7" w:rsidRDefault="00BF2FFA" w:rsidP="004E6530">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Usar um item de fila</w:t>
            </w:r>
          </w:p>
        </w:tc>
        <w:tc>
          <w:tcPr>
            <w:tcW w:w="823" w:type="dxa"/>
            <w:tcBorders>
              <w:top w:val="single" w:sz="4" w:space="0" w:color="A5A5A5" w:themeColor="accent3"/>
              <w:left w:val="nil"/>
              <w:bottom w:val="single" w:sz="4" w:space="0" w:color="A5A5A5" w:themeColor="accent3"/>
              <w:right w:val="nil"/>
            </w:tcBorders>
            <w:vAlign w:val="center"/>
          </w:tcPr>
          <w:p w14:paraId="261A7AE6"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6E706B9A" wp14:editId="69DCE18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E98738"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hAnsi="Segoe UI" w:cs="Segoe UI"/>
                <w:noProof/>
                <w:sz w:val="12"/>
                <w:szCs w:val="16"/>
              </w:rPr>
              <w:drawing>
                <wp:inline distT="0" distB="0" distL="0" distR="0" wp14:anchorId="59C548DE" wp14:editId="00894F6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9F55BFD"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2EB80BB2" wp14:editId="65A5670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4D6E149"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8D8868"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Contas</w:t>
            </w:r>
          </w:p>
        </w:tc>
        <w:tc>
          <w:tcPr>
            <w:tcW w:w="793" w:type="dxa"/>
            <w:tcBorders>
              <w:top w:val="single" w:sz="4" w:space="0" w:color="A5A5A5" w:themeColor="accent3"/>
              <w:left w:val="nil"/>
              <w:bottom w:val="single" w:sz="4" w:space="0" w:color="A5A5A5" w:themeColor="accent3"/>
              <w:right w:val="nil"/>
            </w:tcBorders>
            <w:vAlign w:val="center"/>
          </w:tcPr>
          <w:p w14:paraId="1AB6E44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56D97AD" wp14:editId="28607ED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5608A93"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8EF0AC0" wp14:editId="257C18E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3B1233D"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142E19CD"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EF3D9D" w14:textId="77777777" w:rsidR="00BF2FFA" w:rsidRPr="009E04A7" w:rsidRDefault="00BF2FFA" w:rsidP="00771A6A">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Exportar dados para o</w:t>
            </w:r>
            <w:r w:rsidR="00771A6A" w:rsidRPr="009E04A7">
              <w:rPr>
                <w:rFonts w:ascii="Segoe UI" w:eastAsia="Times New Roman" w:hAnsi="Segoe UI" w:cs="Segoe UI"/>
                <w:color w:val="000000"/>
                <w:sz w:val="13"/>
                <w:szCs w:val="13"/>
                <w:lang w:val="pt-BR"/>
              </w:rPr>
              <w:t> </w:t>
            </w:r>
            <w:r w:rsidRPr="009E04A7">
              <w:rPr>
                <w:rFonts w:ascii="Segoe UI" w:eastAsia="Times New Roman" w:hAnsi="Segoe UI" w:cs="Segoe UI"/>
                <w:color w:val="000000"/>
                <w:sz w:val="13"/>
                <w:szCs w:val="13"/>
                <w:lang w:val="pt-BR"/>
              </w:rPr>
              <w:t>Microsoft Excel</w:t>
            </w:r>
          </w:p>
        </w:tc>
        <w:tc>
          <w:tcPr>
            <w:tcW w:w="823" w:type="dxa"/>
            <w:tcBorders>
              <w:top w:val="single" w:sz="4" w:space="0" w:color="A5A5A5" w:themeColor="accent3"/>
              <w:left w:val="nil"/>
              <w:bottom w:val="single" w:sz="4" w:space="0" w:color="A5A5A5" w:themeColor="accent3"/>
              <w:right w:val="nil"/>
            </w:tcBorders>
            <w:vAlign w:val="center"/>
          </w:tcPr>
          <w:p w14:paraId="741B562C"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4D435C1" wp14:editId="7C1EECCD">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7C5C148"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96F5D72" wp14:editId="5060CAA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894C531"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2C4C8779" wp14:editId="0EF5F60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E5DC111"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C481F7"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Importar dados em lote</w:t>
            </w:r>
          </w:p>
        </w:tc>
        <w:tc>
          <w:tcPr>
            <w:tcW w:w="793" w:type="dxa"/>
            <w:tcBorders>
              <w:top w:val="single" w:sz="4" w:space="0" w:color="A5A5A5" w:themeColor="accent3"/>
              <w:left w:val="nil"/>
              <w:bottom w:val="single" w:sz="4" w:space="0" w:color="A5A5A5" w:themeColor="accent3"/>
              <w:right w:val="nil"/>
            </w:tcBorders>
            <w:vAlign w:val="center"/>
          </w:tcPr>
          <w:p w14:paraId="06BAC3F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CEBAEC1" wp14:editId="489BD78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FB948C"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F7E87D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1E73C64C"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7A08704"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Executar Mala Direta</w:t>
            </w:r>
          </w:p>
        </w:tc>
        <w:tc>
          <w:tcPr>
            <w:tcW w:w="823" w:type="dxa"/>
            <w:tcBorders>
              <w:top w:val="single" w:sz="4" w:space="0" w:color="A5A5A5" w:themeColor="accent3"/>
              <w:left w:val="nil"/>
              <w:bottom w:val="single" w:sz="4" w:space="0" w:color="A5A5A5" w:themeColor="accent3"/>
              <w:right w:val="nil"/>
            </w:tcBorders>
            <w:vAlign w:val="center"/>
          </w:tcPr>
          <w:p w14:paraId="7468917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DA8902B" wp14:editId="66AF7C96">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A1B3C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54B84D1" wp14:editId="6D334F91">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87BF8EB"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64806170" wp14:editId="2C26F7F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7093EB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B7C92D"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Configurar auditoria</w:t>
            </w:r>
          </w:p>
        </w:tc>
        <w:tc>
          <w:tcPr>
            <w:tcW w:w="793" w:type="dxa"/>
            <w:tcBorders>
              <w:top w:val="single" w:sz="4" w:space="0" w:color="A5A5A5" w:themeColor="accent3"/>
              <w:left w:val="nil"/>
              <w:bottom w:val="single" w:sz="4" w:space="0" w:color="A5A5A5" w:themeColor="accent3"/>
              <w:right w:val="nil"/>
            </w:tcBorders>
            <w:vAlign w:val="center"/>
          </w:tcPr>
          <w:p w14:paraId="2DAD7CE5"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E03258D" wp14:editId="09C4913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39D23D9"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E7520AF"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34BCE956"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8B1AAA"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lastRenderedPageBreak/>
              <w:t>Iniciar diálogo</w:t>
            </w:r>
          </w:p>
        </w:tc>
        <w:tc>
          <w:tcPr>
            <w:tcW w:w="823" w:type="dxa"/>
            <w:tcBorders>
              <w:top w:val="single" w:sz="4" w:space="0" w:color="A5A5A5" w:themeColor="accent3"/>
              <w:left w:val="nil"/>
              <w:bottom w:val="single" w:sz="4" w:space="0" w:color="A5A5A5" w:themeColor="accent3"/>
              <w:right w:val="nil"/>
            </w:tcBorders>
            <w:vAlign w:val="center"/>
          </w:tcPr>
          <w:p w14:paraId="258AC96C"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5504336A" wp14:editId="1D353F1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85DE9A8"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hAnsi="Segoe UI" w:cs="Segoe UI"/>
                <w:noProof/>
                <w:sz w:val="12"/>
                <w:szCs w:val="16"/>
              </w:rPr>
              <w:drawing>
                <wp:inline distT="0" distB="0" distL="0" distR="0" wp14:anchorId="1EC1A661" wp14:editId="06188EF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5D9BF6E"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773238C7" wp14:editId="5CB92553">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D9199EE" w14:textId="77777777" w:rsidR="00BF2FFA" w:rsidRPr="00371C8C" w:rsidRDefault="00BF2FFA" w:rsidP="004E6530">
            <w:pPr>
              <w:spacing w:before="20" w:after="20"/>
              <w:jc w:val="center"/>
              <w:rPr>
                <w:rFonts w:ascii="Segoe UI" w:hAnsi="Segoe UI" w:cs="Segoe UI"/>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CB176D"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Configurar regras de detecção duplicadas</w:t>
            </w:r>
          </w:p>
        </w:tc>
        <w:tc>
          <w:tcPr>
            <w:tcW w:w="793" w:type="dxa"/>
            <w:tcBorders>
              <w:top w:val="single" w:sz="4" w:space="0" w:color="A5A5A5" w:themeColor="accent3"/>
              <w:left w:val="nil"/>
              <w:bottom w:val="single" w:sz="4" w:space="0" w:color="A5A5A5" w:themeColor="accent3"/>
              <w:right w:val="nil"/>
            </w:tcBorders>
            <w:vAlign w:val="center"/>
          </w:tcPr>
          <w:p w14:paraId="1B4E93E1"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5D9C4E2" wp14:editId="4E62E2E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08BEC11"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2EC0D0A"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10DE0C8D"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5064A1" w14:textId="77777777" w:rsidR="00BF2FFA" w:rsidRPr="009E04A7" w:rsidRDefault="00BF2FFA" w:rsidP="004E6530">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Executar como um processo sob demanda</w:t>
            </w:r>
          </w:p>
        </w:tc>
        <w:tc>
          <w:tcPr>
            <w:tcW w:w="823" w:type="dxa"/>
            <w:tcBorders>
              <w:top w:val="single" w:sz="4" w:space="0" w:color="A5A5A5" w:themeColor="accent3"/>
              <w:left w:val="nil"/>
              <w:bottom w:val="single" w:sz="4" w:space="0" w:color="A5A5A5" w:themeColor="accent3"/>
              <w:right w:val="nil"/>
            </w:tcBorders>
            <w:vAlign w:val="center"/>
          </w:tcPr>
          <w:p w14:paraId="7D3163E7"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42A67DDF" wp14:editId="0837AD5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D298F0"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hAnsi="Segoe UI" w:cs="Segoe UI"/>
                <w:noProof/>
                <w:sz w:val="12"/>
                <w:szCs w:val="16"/>
              </w:rPr>
              <w:drawing>
                <wp:inline distT="0" distB="0" distL="0" distR="0" wp14:anchorId="5B0136C5" wp14:editId="589F19C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C42317D"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6AADBF70" wp14:editId="2696101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2715D75"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1B0B33"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Definir relacionamentos entre entidades</w:t>
            </w:r>
          </w:p>
        </w:tc>
        <w:tc>
          <w:tcPr>
            <w:tcW w:w="793" w:type="dxa"/>
            <w:tcBorders>
              <w:top w:val="single" w:sz="4" w:space="0" w:color="A5A5A5" w:themeColor="accent3"/>
              <w:left w:val="nil"/>
              <w:bottom w:val="single" w:sz="4" w:space="0" w:color="A5A5A5" w:themeColor="accent3"/>
              <w:right w:val="nil"/>
            </w:tcBorders>
            <w:vAlign w:val="center"/>
          </w:tcPr>
          <w:p w14:paraId="7289781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5F42B7A" wp14:editId="6334E17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ED230E1"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0A9E5B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2FCF986F"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1942EC1" w14:textId="77777777" w:rsidR="00BF2FFA" w:rsidRPr="009E04A7" w:rsidRDefault="00BF2FFA" w:rsidP="004E6530">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Executar um fluxo de trabalho automatizado</w:t>
            </w:r>
          </w:p>
        </w:tc>
        <w:tc>
          <w:tcPr>
            <w:tcW w:w="823" w:type="dxa"/>
            <w:tcBorders>
              <w:top w:val="single" w:sz="4" w:space="0" w:color="A5A5A5" w:themeColor="accent3"/>
              <w:left w:val="nil"/>
              <w:bottom w:val="single" w:sz="4" w:space="0" w:color="A5A5A5" w:themeColor="accent3"/>
              <w:right w:val="nil"/>
            </w:tcBorders>
            <w:vAlign w:val="center"/>
          </w:tcPr>
          <w:p w14:paraId="1CD26391" w14:textId="77777777" w:rsidR="00BF2FFA" w:rsidRPr="00371C8C" w:rsidRDefault="00BF2FFA" w:rsidP="004E6530">
            <w:pPr>
              <w:spacing w:before="20" w:after="20"/>
              <w:jc w:val="center"/>
              <w:rPr>
                <w:rFonts w:ascii="Segoe UI" w:hAnsi="Segoe UI" w:cs="Segoe UI"/>
                <w:sz w:val="12"/>
                <w:szCs w:val="16"/>
              </w:rPr>
            </w:pPr>
            <w:r w:rsidRPr="00371C8C">
              <w:rPr>
                <w:rFonts w:ascii="Segoe UI" w:eastAsia="Times New Roman" w:hAnsi="Segoe UI" w:cs="Segoe UI"/>
                <w:noProof/>
                <w:color w:val="000000"/>
                <w:sz w:val="12"/>
                <w:szCs w:val="16"/>
              </w:rPr>
              <w:drawing>
                <wp:inline distT="0" distB="0" distL="0" distR="0" wp14:anchorId="7EB9FBD3" wp14:editId="3FFEC1F1">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E426B68" w14:textId="77777777" w:rsidR="00BF2FFA" w:rsidRPr="00371C8C" w:rsidRDefault="00BF2FFA" w:rsidP="004E6530">
            <w:pPr>
              <w:spacing w:before="20" w:after="20"/>
              <w:jc w:val="center"/>
              <w:rPr>
                <w:rFonts w:ascii="Segoe UI" w:hAnsi="Segoe UI" w:cs="Segoe UI"/>
                <w:sz w:val="12"/>
                <w:szCs w:val="16"/>
              </w:rPr>
            </w:pPr>
            <w:r w:rsidRPr="00371C8C">
              <w:rPr>
                <w:rFonts w:ascii="Segoe UI" w:hAnsi="Segoe UI" w:cs="Segoe UI"/>
                <w:noProof/>
                <w:sz w:val="12"/>
                <w:szCs w:val="16"/>
              </w:rPr>
              <w:drawing>
                <wp:inline distT="0" distB="0" distL="0" distR="0" wp14:anchorId="2B6310CB" wp14:editId="1288183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51F600A"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hAnsi="Segoe UI" w:cs="Segoe UI"/>
                <w:noProof/>
                <w:sz w:val="12"/>
                <w:szCs w:val="16"/>
              </w:rPr>
              <w:drawing>
                <wp:inline distT="0" distB="0" distL="0" distR="0" wp14:anchorId="0A1588A4" wp14:editId="7727B7D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FB44D53" w14:textId="77777777" w:rsidR="00BF2FFA" w:rsidRPr="00371C8C"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07665C"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Definir e configurar filas</w:t>
            </w:r>
          </w:p>
        </w:tc>
        <w:tc>
          <w:tcPr>
            <w:tcW w:w="793" w:type="dxa"/>
            <w:tcBorders>
              <w:top w:val="single" w:sz="4" w:space="0" w:color="A5A5A5" w:themeColor="accent3"/>
              <w:left w:val="nil"/>
              <w:bottom w:val="single" w:sz="4" w:space="0" w:color="A5A5A5" w:themeColor="accent3"/>
              <w:right w:val="nil"/>
            </w:tcBorders>
            <w:vAlign w:val="center"/>
          </w:tcPr>
          <w:p w14:paraId="0DEE9EFB"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9C3CEA0" wp14:editId="77DABA2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655C89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3FC4428"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r>
      <w:tr w:rsidR="00BF2FFA" w:rsidRPr="00371C8C" w14:paraId="6DC85474"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17B55D"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Ler artigos</w:t>
            </w:r>
          </w:p>
        </w:tc>
        <w:tc>
          <w:tcPr>
            <w:tcW w:w="823" w:type="dxa"/>
            <w:tcBorders>
              <w:top w:val="single" w:sz="4" w:space="0" w:color="A5A5A5" w:themeColor="accent3"/>
              <w:left w:val="nil"/>
              <w:bottom w:val="single" w:sz="4" w:space="0" w:color="A5A5A5" w:themeColor="accent3"/>
              <w:right w:val="nil"/>
            </w:tcBorders>
            <w:vAlign w:val="center"/>
          </w:tcPr>
          <w:p w14:paraId="0A957EDD"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D241E78" wp14:editId="0DB1B358">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430A21A"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539F0F6" wp14:editId="4ADDFDD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8C793A9"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415FC6F2" wp14:editId="1260015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B78C0E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8CC678"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Definir e configurar diálogos</w:t>
            </w:r>
          </w:p>
        </w:tc>
        <w:tc>
          <w:tcPr>
            <w:tcW w:w="793" w:type="dxa"/>
            <w:tcBorders>
              <w:top w:val="single" w:sz="4" w:space="0" w:color="A5A5A5" w:themeColor="accent3"/>
              <w:left w:val="nil"/>
              <w:bottom w:val="single" w:sz="4" w:space="0" w:color="A5A5A5" w:themeColor="accent3"/>
              <w:right w:val="nil"/>
            </w:tcBorders>
            <w:vAlign w:val="center"/>
          </w:tcPr>
          <w:p w14:paraId="6DA6A2B0"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8202EC4" wp14:editId="55AEC59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CBC2384"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8AB46CF"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75C65E83"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95CDD81"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Notas</w:t>
            </w:r>
          </w:p>
        </w:tc>
        <w:tc>
          <w:tcPr>
            <w:tcW w:w="823" w:type="dxa"/>
            <w:tcBorders>
              <w:top w:val="single" w:sz="4" w:space="0" w:color="A5A5A5" w:themeColor="accent3"/>
              <w:left w:val="nil"/>
              <w:bottom w:val="single" w:sz="4" w:space="0" w:color="A5A5A5" w:themeColor="accent3"/>
              <w:right w:val="nil"/>
            </w:tcBorders>
            <w:vAlign w:val="center"/>
          </w:tcPr>
          <w:p w14:paraId="3AAA5EFA"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CDFB230" wp14:editId="1CC39DF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50A70BE"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7903EB0" wp14:editId="13C1A8A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C93ED48"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076ECEEE" wp14:editId="41053AE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202CF3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0D3D508"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Definir e configurar fluxos de trabalho</w:t>
            </w:r>
          </w:p>
        </w:tc>
        <w:tc>
          <w:tcPr>
            <w:tcW w:w="793" w:type="dxa"/>
            <w:tcBorders>
              <w:top w:val="single" w:sz="4" w:space="0" w:color="A5A5A5" w:themeColor="accent3"/>
              <w:left w:val="nil"/>
              <w:bottom w:val="single" w:sz="4" w:space="0" w:color="A5A5A5" w:themeColor="accent3"/>
              <w:right w:val="nil"/>
            </w:tcBorders>
            <w:vAlign w:val="center"/>
          </w:tcPr>
          <w:p w14:paraId="19A07744"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0B1A3D6" wp14:editId="39E6FC2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C0C30A3"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AB2BB40"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580521F0"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24C6BE"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Gerenciamento de atividades</w:t>
            </w:r>
          </w:p>
        </w:tc>
        <w:tc>
          <w:tcPr>
            <w:tcW w:w="823" w:type="dxa"/>
            <w:tcBorders>
              <w:top w:val="single" w:sz="4" w:space="0" w:color="A5A5A5" w:themeColor="accent3"/>
              <w:left w:val="nil"/>
              <w:bottom w:val="single" w:sz="4" w:space="0" w:color="A5A5A5" w:themeColor="accent3"/>
              <w:right w:val="nil"/>
            </w:tcBorders>
            <w:vAlign w:val="center"/>
          </w:tcPr>
          <w:p w14:paraId="5BE94A4D"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D63E225" wp14:editId="2BE78E6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D45FAA"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D4F64C7" wp14:editId="19DA123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166C19E"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5DF8AADB" wp14:editId="27BF713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E1EA17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8252E9F"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Relatórios do sistema, gráficos do sistema e painéis do sistema</w:t>
            </w:r>
          </w:p>
        </w:tc>
        <w:tc>
          <w:tcPr>
            <w:tcW w:w="793" w:type="dxa"/>
            <w:tcBorders>
              <w:top w:val="single" w:sz="4" w:space="0" w:color="A5A5A5" w:themeColor="accent3"/>
              <w:left w:val="nil"/>
              <w:bottom w:val="single" w:sz="4" w:space="0" w:color="A5A5A5" w:themeColor="accent3"/>
              <w:right w:val="nil"/>
            </w:tcBorders>
            <w:vAlign w:val="center"/>
          </w:tcPr>
          <w:p w14:paraId="157A3BD1"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6674D21" wp14:editId="7406D86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D55814B"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244DCED9"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5D0C8E0D"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F3DC7D"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Colaboração do Yammer**</w:t>
            </w:r>
          </w:p>
        </w:tc>
        <w:tc>
          <w:tcPr>
            <w:tcW w:w="823" w:type="dxa"/>
            <w:tcBorders>
              <w:top w:val="single" w:sz="4" w:space="0" w:color="A5A5A5" w:themeColor="accent3"/>
              <w:left w:val="nil"/>
              <w:bottom w:val="single" w:sz="4" w:space="0" w:color="A5A5A5" w:themeColor="accent3"/>
              <w:right w:val="nil"/>
            </w:tcBorders>
            <w:vAlign w:val="center"/>
          </w:tcPr>
          <w:p w14:paraId="415E7B41"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5A808EF" wp14:editId="5A6B90D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AB5044"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BA15888" wp14:editId="27CE48F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73330DF"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2FD26421" wp14:editId="3558208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1E6B1A0"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39466E"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Personalizar formulários e exibições</w:t>
            </w:r>
          </w:p>
        </w:tc>
        <w:tc>
          <w:tcPr>
            <w:tcW w:w="793" w:type="dxa"/>
            <w:tcBorders>
              <w:top w:val="single" w:sz="4" w:space="0" w:color="A5A5A5" w:themeColor="accent3"/>
              <w:left w:val="nil"/>
              <w:bottom w:val="single" w:sz="4" w:space="0" w:color="A5A5A5" w:themeColor="accent3"/>
              <w:right w:val="nil"/>
            </w:tcBorders>
            <w:vAlign w:val="center"/>
          </w:tcPr>
          <w:p w14:paraId="424FB4D1"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0E3B887" wp14:editId="0B2AC75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6D87B03"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39F3E7B3"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50227A53"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B26243"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Publicar feeds de atividades</w:t>
            </w:r>
          </w:p>
        </w:tc>
        <w:tc>
          <w:tcPr>
            <w:tcW w:w="823" w:type="dxa"/>
            <w:tcBorders>
              <w:top w:val="single" w:sz="4" w:space="0" w:color="A5A5A5" w:themeColor="accent3"/>
              <w:left w:val="nil"/>
              <w:bottom w:val="single" w:sz="4" w:space="0" w:color="A5A5A5" w:themeColor="accent3"/>
              <w:right w:val="nil"/>
            </w:tcBorders>
            <w:vAlign w:val="center"/>
          </w:tcPr>
          <w:p w14:paraId="6770808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32E4C92" wp14:editId="223C291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1FE985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901766D" wp14:editId="48293C57">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F286799"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70FCC279" wp14:editId="2BBD993D">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C1B58C9"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29E8C4"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Criar formulários, entidades e campos do Microsoft Dynamics CRM</w:t>
            </w:r>
          </w:p>
        </w:tc>
        <w:tc>
          <w:tcPr>
            <w:tcW w:w="793" w:type="dxa"/>
            <w:tcBorders>
              <w:top w:val="single" w:sz="4" w:space="0" w:color="A5A5A5" w:themeColor="accent3"/>
              <w:left w:val="nil"/>
              <w:bottom w:val="single" w:sz="4" w:space="0" w:color="A5A5A5" w:themeColor="accent3"/>
              <w:right w:val="nil"/>
            </w:tcBorders>
            <w:vAlign w:val="center"/>
          </w:tcPr>
          <w:p w14:paraId="72D3878F"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23AC879D" wp14:editId="2CDB4C5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804696B"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C4CFA13"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58BAC2E9"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BBB0AC"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Seguir feeds de atividades</w:t>
            </w:r>
          </w:p>
        </w:tc>
        <w:tc>
          <w:tcPr>
            <w:tcW w:w="823" w:type="dxa"/>
            <w:tcBorders>
              <w:top w:val="single" w:sz="4" w:space="0" w:color="A5A5A5" w:themeColor="accent3"/>
              <w:left w:val="nil"/>
              <w:bottom w:val="single" w:sz="4" w:space="0" w:color="A5A5A5" w:themeColor="accent3"/>
              <w:right w:val="nil"/>
            </w:tcBorders>
            <w:vAlign w:val="center"/>
          </w:tcPr>
          <w:p w14:paraId="1C758D41"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40C187D" wp14:editId="0F147BC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B8B72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FDD719D" wp14:editId="0D5C523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D562F87"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29CB4BC5" wp14:editId="7726901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E6A0CE9"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7E0955"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Administrar CRM</w:t>
            </w:r>
          </w:p>
        </w:tc>
        <w:tc>
          <w:tcPr>
            <w:tcW w:w="793" w:type="dxa"/>
            <w:tcBorders>
              <w:top w:val="single" w:sz="4" w:space="0" w:color="A5A5A5" w:themeColor="accent3"/>
              <w:left w:val="nil"/>
              <w:bottom w:val="single" w:sz="4" w:space="0" w:color="A5A5A5" w:themeColor="accent3"/>
              <w:right w:val="nil"/>
            </w:tcBorders>
            <w:vAlign w:val="center"/>
          </w:tcPr>
          <w:p w14:paraId="1F38CEAF"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D72C628" wp14:editId="5728B37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15DCA04"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661BEF5D"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05CD6AC5"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D455B7"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Calendário compartilhado</w:t>
            </w:r>
          </w:p>
        </w:tc>
        <w:tc>
          <w:tcPr>
            <w:tcW w:w="823" w:type="dxa"/>
            <w:tcBorders>
              <w:top w:val="single" w:sz="4" w:space="0" w:color="A5A5A5" w:themeColor="accent3"/>
              <w:left w:val="nil"/>
              <w:bottom w:val="single" w:sz="4" w:space="0" w:color="A5A5A5" w:themeColor="accent3"/>
              <w:right w:val="nil"/>
            </w:tcBorders>
            <w:vAlign w:val="center"/>
          </w:tcPr>
          <w:p w14:paraId="5FE904A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F7A9CC6" wp14:editId="2DDD340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9636258"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A21605C" wp14:editId="0D7A7A4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C072E1"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2EB18288" wp14:editId="6AE9709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6040253"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D9E2CD"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Modelos de artigos</w:t>
            </w:r>
          </w:p>
        </w:tc>
        <w:tc>
          <w:tcPr>
            <w:tcW w:w="793" w:type="dxa"/>
            <w:tcBorders>
              <w:top w:val="single" w:sz="4" w:space="0" w:color="A5A5A5" w:themeColor="accent3"/>
              <w:left w:val="nil"/>
              <w:bottom w:val="single" w:sz="4" w:space="0" w:color="A5A5A5" w:themeColor="accent3"/>
              <w:right w:val="nil"/>
            </w:tcBorders>
            <w:vAlign w:val="center"/>
          </w:tcPr>
          <w:p w14:paraId="7BDE923C"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8918B94" wp14:editId="22A4791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49CF7BE"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34D90CD1"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4B8F78DA"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85CDED" w14:textId="77777777" w:rsidR="00BF2FFA" w:rsidRPr="009E04A7" w:rsidRDefault="00BF2FFA" w:rsidP="004E6530">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Escrever registros de entidades personalizados</w:t>
            </w:r>
          </w:p>
        </w:tc>
        <w:tc>
          <w:tcPr>
            <w:tcW w:w="823" w:type="dxa"/>
            <w:tcBorders>
              <w:top w:val="single" w:sz="4" w:space="0" w:color="A5A5A5" w:themeColor="accent3"/>
              <w:left w:val="nil"/>
              <w:bottom w:val="single" w:sz="4" w:space="0" w:color="A5A5A5" w:themeColor="accent3"/>
              <w:right w:val="nil"/>
            </w:tcBorders>
            <w:vAlign w:val="center"/>
          </w:tcPr>
          <w:p w14:paraId="0C39C615"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AC75143" wp14:editId="6B85374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70C3F6"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0A59020" wp14:editId="1A9721D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41A6DEA"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32F95B6B" wp14:editId="2334E174">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4F770AA"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AA0E9C"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Criar e publicar artigos</w:t>
            </w:r>
          </w:p>
        </w:tc>
        <w:tc>
          <w:tcPr>
            <w:tcW w:w="793" w:type="dxa"/>
            <w:tcBorders>
              <w:top w:val="single" w:sz="4" w:space="0" w:color="A5A5A5" w:themeColor="accent3"/>
              <w:left w:val="nil"/>
              <w:bottom w:val="single" w:sz="4" w:space="0" w:color="A5A5A5" w:themeColor="accent3"/>
              <w:right w:val="nil"/>
            </w:tcBorders>
            <w:vAlign w:val="center"/>
          </w:tcPr>
          <w:p w14:paraId="0DFF633F"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EB9E0DA" wp14:editId="7BF3F07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8F22EF"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33BE366"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07C69135"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1C10E5" w14:textId="77777777" w:rsidR="00BF2FFA" w:rsidRPr="009E04A7" w:rsidRDefault="00BF2FFA" w:rsidP="004E6530">
            <w:pPr>
              <w:spacing w:before="20" w:after="20"/>
              <w:rPr>
                <w:rFonts w:ascii="Segoe UI" w:eastAsia="Times New Roman" w:hAnsi="Segoe UI" w:cs="Segoe UI"/>
                <w:color w:val="000000"/>
                <w:sz w:val="13"/>
                <w:szCs w:val="13"/>
                <w:lang w:val="pt-BR"/>
              </w:rPr>
            </w:pPr>
            <w:r w:rsidRPr="009E04A7">
              <w:rPr>
                <w:rFonts w:ascii="Segoe UI" w:eastAsia="Times New Roman" w:hAnsi="Segoe UI" w:cs="Segoe UI"/>
                <w:color w:val="000000"/>
                <w:sz w:val="13"/>
                <w:szCs w:val="13"/>
                <w:lang w:val="pt-BR"/>
              </w:rPr>
              <w:t>Ler dados de aplicativos personalizados</w:t>
            </w:r>
          </w:p>
        </w:tc>
        <w:tc>
          <w:tcPr>
            <w:tcW w:w="823" w:type="dxa"/>
            <w:tcBorders>
              <w:top w:val="single" w:sz="4" w:space="0" w:color="A5A5A5" w:themeColor="accent3"/>
              <w:left w:val="nil"/>
              <w:bottom w:val="single" w:sz="4" w:space="0" w:color="A5A5A5" w:themeColor="accent3"/>
              <w:right w:val="nil"/>
            </w:tcBorders>
            <w:vAlign w:val="center"/>
          </w:tcPr>
          <w:p w14:paraId="01C108E5"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85E2827" wp14:editId="2F374F4A">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7EFBA7"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7E98BAB" wp14:editId="55A00B6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38913EE"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77E1E74C" wp14:editId="307344F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CCE6F4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8F93CB"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Gerenciamento de metas</w:t>
            </w:r>
          </w:p>
        </w:tc>
        <w:tc>
          <w:tcPr>
            <w:tcW w:w="793" w:type="dxa"/>
            <w:tcBorders>
              <w:top w:val="single" w:sz="4" w:space="0" w:color="A5A5A5" w:themeColor="accent3"/>
              <w:left w:val="nil"/>
              <w:bottom w:val="single" w:sz="4" w:space="0" w:color="A5A5A5" w:themeColor="accent3"/>
              <w:right w:val="nil"/>
            </w:tcBorders>
            <w:vAlign w:val="center"/>
          </w:tcPr>
          <w:p w14:paraId="6D259189"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12AC42D" wp14:editId="70B4CE8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54D16DA"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9727A32"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18B1E337"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BD44D7"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Microsoft Dynamics CRM Mobile Express</w:t>
            </w:r>
          </w:p>
        </w:tc>
        <w:tc>
          <w:tcPr>
            <w:tcW w:w="823" w:type="dxa"/>
            <w:tcBorders>
              <w:top w:val="single" w:sz="4" w:space="0" w:color="A5A5A5" w:themeColor="accent3"/>
              <w:left w:val="nil"/>
              <w:bottom w:val="single" w:sz="4" w:space="0" w:color="A5A5A5" w:themeColor="accent3"/>
              <w:right w:val="nil"/>
            </w:tcBorders>
            <w:vAlign w:val="center"/>
          </w:tcPr>
          <w:p w14:paraId="6306DAD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3633B19" wp14:editId="70DF213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906A282"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B0B4EB2" wp14:editId="3BD6D03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E950961"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3AFEA7BF" wp14:editId="5676151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69591E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0AFF38" w14:textId="77777777" w:rsidR="00BF2FFA" w:rsidRPr="00371C8C" w:rsidRDefault="00BF2FFA" w:rsidP="004E6530">
            <w:pPr>
              <w:spacing w:before="20" w:after="20"/>
              <w:rPr>
                <w:rFonts w:ascii="Segoe UI" w:hAnsi="Segoe UI" w:cs="Segoe UI"/>
                <w:sz w:val="13"/>
                <w:szCs w:val="13"/>
              </w:rPr>
            </w:pPr>
            <w:r w:rsidRPr="00371C8C">
              <w:rPr>
                <w:rFonts w:ascii="Segoe UI" w:eastAsia="Times New Roman" w:hAnsi="Segoe UI" w:cs="Segoe UI"/>
                <w:color w:val="000000"/>
                <w:sz w:val="13"/>
                <w:szCs w:val="13"/>
              </w:rPr>
              <w:t>Modelos de contrato</w:t>
            </w:r>
          </w:p>
        </w:tc>
        <w:tc>
          <w:tcPr>
            <w:tcW w:w="793" w:type="dxa"/>
            <w:tcBorders>
              <w:top w:val="single" w:sz="4" w:space="0" w:color="A5A5A5" w:themeColor="accent3"/>
              <w:left w:val="nil"/>
              <w:bottom w:val="single" w:sz="4" w:space="0" w:color="A5A5A5" w:themeColor="accent3"/>
              <w:right w:val="nil"/>
            </w:tcBorders>
            <w:vAlign w:val="center"/>
          </w:tcPr>
          <w:p w14:paraId="67EDD8F0" w14:textId="77777777" w:rsidR="00BF2FFA" w:rsidRPr="00371C8C" w:rsidRDefault="00BF2FFA" w:rsidP="004E6530">
            <w:pPr>
              <w:spacing w:before="20" w:after="20"/>
              <w:jc w:val="right"/>
              <w:rPr>
                <w:rFonts w:ascii="Segoe UI" w:hAnsi="Segoe UI" w:cs="Segoe UI"/>
                <w:sz w:val="12"/>
                <w:szCs w:val="16"/>
              </w:rPr>
            </w:pPr>
            <w:r w:rsidRPr="00371C8C">
              <w:rPr>
                <w:rFonts w:ascii="Segoe UI" w:eastAsia="Times New Roman" w:hAnsi="Segoe UI" w:cs="Segoe UI"/>
                <w:noProof/>
                <w:color w:val="000000"/>
                <w:sz w:val="12"/>
                <w:szCs w:val="16"/>
              </w:rPr>
              <w:drawing>
                <wp:inline distT="0" distB="0" distL="0" distR="0" wp14:anchorId="0B13F0DF" wp14:editId="170C428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AA867F9" w14:textId="77777777" w:rsidR="00BF2FFA" w:rsidRPr="00371C8C" w:rsidRDefault="00BF2FFA" w:rsidP="004E6530">
            <w:pPr>
              <w:spacing w:before="20" w:after="20"/>
              <w:jc w:val="center"/>
              <w:rPr>
                <w:rFonts w:ascii="Segoe UI" w:hAnsi="Segoe UI" w:cs="Segoe UI"/>
                <w:sz w:val="12"/>
                <w:szCs w:val="16"/>
              </w:rPr>
            </w:pPr>
          </w:p>
        </w:tc>
        <w:tc>
          <w:tcPr>
            <w:tcW w:w="720" w:type="dxa"/>
            <w:tcBorders>
              <w:top w:val="single" w:sz="4" w:space="0" w:color="A5A5A5" w:themeColor="accent3"/>
              <w:left w:val="nil"/>
              <w:bottom w:val="single" w:sz="4" w:space="0" w:color="A5A5A5" w:themeColor="accent3"/>
              <w:right w:val="nil"/>
            </w:tcBorders>
          </w:tcPr>
          <w:p w14:paraId="19A98DCE" w14:textId="77777777" w:rsidR="00BF2FFA" w:rsidRPr="00371C8C" w:rsidRDefault="00BF2FFA" w:rsidP="004E6530">
            <w:pPr>
              <w:spacing w:before="20" w:after="20"/>
              <w:jc w:val="center"/>
              <w:rPr>
                <w:rFonts w:ascii="Segoe UI" w:hAnsi="Segoe UI" w:cs="Segoe UI"/>
                <w:sz w:val="14"/>
                <w:szCs w:val="16"/>
              </w:rPr>
            </w:pPr>
          </w:p>
        </w:tc>
      </w:tr>
      <w:tr w:rsidR="00BF2FFA" w:rsidRPr="00371C8C" w14:paraId="4079840B"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B66847A"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Microsoft Dynamics CRM para iPad &amp; Windows 8</w:t>
            </w:r>
          </w:p>
        </w:tc>
        <w:tc>
          <w:tcPr>
            <w:tcW w:w="823" w:type="dxa"/>
            <w:tcBorders>
              <w:top w:val="single" w:sz="4" w:space="0" w:color="A5A5A5" w:themeColor="accent3"/>
              <w:left w:val="nil"/>
              <w:bottom w:val="single" w:sz="4" w:space="0" w:color="A5A5A5" w:themeColor="accent3"/>
              <w:right w:val="nil"/>
            </w:tcBorders>
            <w:vAlign w:val="center"/>
          </w:tcPr>
          <w:p w14:paraId="26F531C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C5FF7C6" wp14:editId="18B14784">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84A4D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4114B99" wp14:editId="068E12B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6B4D9B9"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137099B3" wp14:editId="61C529B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3114D3A"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CC5454"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Gerenciamento de contrato</w:t>
            </w:r>
          </w:p>
        </w:tc>
        <w:tc>
          <w:tcPr>
            <w:tcW w:w="793" w:type="dxa"/>
            <w:tcBorders>
              <w:top w:val="single" w:sz="4" w:space="0" w:color="A5A5A5" w:themeColor="accent3"/>
              <w:left w:val="nil"/>
              <w:bottom w:val="single" w:sz="4" w:space="0" w:color="A5A5A5" w:themeColor="accent3"/>
              <w:right w:val="nil"/>
            </w:tcBorders>
            <w:vAlign w:val="center"/>
          </w:tcPr>
          <w:p w14:paraId="3ECC0571"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63DF1CF6" wp14:editId="0166F96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3F99240"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086C5EB2"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08F80257"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0CB6860"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Microsoft Dynamics CRM para Outlook</w:t>
            </w:r>
          </w:p>
        </w:tc>
        <w:tc>
          <w:tcPr>
            <w:tcW w:w="823" w:type="dxa"/>
            <w:tcBorders>
              <w:top w:val="single" w:sz="4" w:space="0" w:color="A5A5A5" w:themeColor="accent3"/>
              <w:left w:val="nil"/>
              <w:bottom w:val="single" w:sz="4" w:space="0" w:color="A5A5A5" w:themeColor="accent3"/>
              <w:right w:val="nil"/>
            </w:tcBorders>
            <w:vAlign w:val="center"/>
          </w:tcPr>
          <w:p w14:paraId="666FDE33"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67A13A5" wp14:editId="7450821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CAC34A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F9CDB1E" wp14:editId="4F8EF17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56BBFC2"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39D2BE85" wp14:editId="64E3CF0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1A8430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203D4F"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Gerenciamento de território</w:t>
            </w:r>
          </w:p>
        </w:tc>
        <w:tc>
          <w:tcPr>
            <w:tcW w:w="793" w:type="dxa"/>
            <w:tcBorders>
              <w:top w:val="single" w:sz="4" w:space="0" w:color="A5A5A5" w:themeColor="accent3"/>
              <w:left w:val="nil"/>
              <w:bottom w:val="single" w:sz="4" w:space="0" w:color="A5A5A5" w:themeColor="accent3"/>
              <w:right w:val="nil"/>
            </w:tcBorders>
            <w:vAlign w:val="center"/>
          </w:tcPr>
          <w:p w14:paraId="32DCCA67" w14:textId="77777777" w:rsidR="00BF2FFA" w:rsidRPr="00371C8C" w:rsidRDefault="00BF2FFA" w:rsidP="004E6530">
            <w:pPr>
              <w:spacing w:before="20" w:after="20"/>
              <w:jc w:val="right"/>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28B24A7" wp14:editId="7F09E8F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B4DAEED" w14:textId="77777777" w:rsidR="00BF2FFA" w:rsidRPr="00371C8C"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4E3CAE50" w14:textId="77777777" w:rsidR="00BF2FFA" w:rsidRPr="00371C8C" w:rsidRDefault="00BF2FFA" w:rsidP="004E6530">
            <w:pPr>
              <w:spacing w:before="20" w:after="20"/>
              <w:jc w:val="center"/>
              <w:rPr>
                <w:rFonts w:ascii="Segoe UI" w:hAnsi="Segoe UI" w:cs="Segoe UI"/>
                <w:noProof/>
                <w:sz w:val="14"/>
                <w:szCs w:val="16"/>
              </w:rPr>
            </w:pPr>
          </w:p>
        </w:tc>
      </w:tr>
      <w:tr w:rsidR="00BF2FFA" w:rsidRPr="00371C8C" w14:paraId="424C5A9B"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7E7DD4" w14:textId="77777777" w:rsidR="00BF2FFA" w:rsidRPr="00371C8C" w:rsidRDefault="00BF2FFA" w:rsidP="004E6530">
            <w:pPr>
              <w:spacing w:before="20" w:after="20"/>
              <w:rPr>
                <w:rFonts w:ascii="Segoe UI" w:eastAsia="Times New Roman" w:hAnsi="Segoe UI" w:cs="Segoe UI"/>
                <w:color w:val="000000"/>
                <w:sz w:val="13"/>
                <w:szCs w:val="13"/>
              </w:rPr>
            </w:pPr>
            <w:r w:rsidRPr="00371C8C">
              <w:rPr>
                <w:rFonts w:ascii="Segoe UI" w:eastAsia="Times New Roman" w:hAnsi="Segoe UI" w:cs="Segoe UI"/>
                <w:color w:val="000000"/>
                <w:sz w:val="13"/>
                <w:szCs w:val="13"/>
              </w:rPr>
              <w:t>Aplicativo Microsoft Dynamics CRM Web</w:t>
            </w:r>
          </w:p>
        </w:tc>
        <w:tc>
          <w:tcPr>
            <w:tcW w:w="823" w:type="dxa"/>
            <w:tcBorders>
              <w:top w:val="single" w:sz="4" w:space="0" w:color="A5A5A5" w:themeColor="accent3"/>
              <w:left w:val="nil"/>
              <w:bottom w:val="single" w:sz="4" w:space="0" w:color="A5A5A5" w:themeColor="accent3"/>
              <w:right w:val="nil"/>
            </w:tcBorders>
            <w:vAlign w:val="center"/>
          </w:tcPr>
          <w:p w14:paraId="68ADE6A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A3B44D1" wp14:editId="0ECBCDC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76C785"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BA252EA" wp14:editId="5D53AC0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1D12942" w14:textId="77777777" w:rsidR="00BF2FFA" w:rsidRPr="00371C8C" w:rsidRDefault="00BF2FFA" w:rsidP="004E6530">
            <w:pPr>
              <w:spacing w:before="20" w:after="20"/>
              <w:jc w:val="center"/>
              <w:rPr>
                <w:rFonts w:ascii="Segoe UI" w:eastAsia="Times New Roman" w:hAnsi="Segoe UI" w:cs="Segoe UI"/>
                <w:color w:val="000000"/>
                <w:sz w:val="12"/>
                <w:szCs w:val="16"/>
              </w:rPr>
            </w:pPr>
            <w:r w:rsidRPr="00371C8C">
              <w:rPr>
                <w:rFonts w:ascii="Segoe UI" w:eastAsia="Times New Roman" w:hAnsi="Segoe UI" w:cs="Segoe UI"/>
                <w:noProof/>
                <w:color w:val="000000"/>
                <w:sz w:val="12"/>
                <w:szCs w:val="16"/>
              </w:rPr>
              <w:drawing>
                <wp:inline distT="0" distB="0" distL="0" distR="0" wp14:anchorId="6DFA89C3" wp14:editId="3F83F12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028B133"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22E4C5"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Literatura sobre vendas</w:t>
            </w:r>
          </w:p>
        </w:tc>
        <w:tc>
          <w:tcPr>
            <w:tcW w:w="793" w:type="dxa"/>
            <w:tcBorders>
              <w:top w:val="single" w:sz="4" w:space="0" w:color="A5A5A5" w:themeColor="accent3"/>
              <w:left w:val="nil"/>
              <w:bottom w:val="single" w:sz="4" w:space="0" w:color="A5A5A5" w:themeColor="accent3"/>
              <w:right w:val="nil"/>
            </w:tcBorders>
            <w:vAlign w:val="center"/>
          </w:tcPr>
          <w:p w14:paraId="19AF1AFB"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43C753FD" wp14:editId="50EDDD3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DAAD89C"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E44D92C"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446549DF"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3CBC30"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Gerenciar relatórios do usuário, gráficos do usuário e painéis do usuário</w:t>
            </w:r>
          </w:p>
        </w:tc>
        <w:tc>
          <w:tcPr>
            <w:tcW w:w="823" w:type="dxa"/>
            <w:tcBorders>
              <w:top w:val="single" w:sz="4" w:space="0" w:color="A5A5A5" w:themeColor="accent3"/>
              <w:left w:val="nil"/>
              <w:bottom w:val="single" w:sz="4" w:space="0" w:color="A5A5A5" w:themeColor="accent3"/>
              <w:right w:val="nil"/>
            </w:tcBorders>
            <w:vAlign w:val="center"/>
          </w:tcPr>
          <w:p w14:paraId="630C22AD"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04B50D4" wp14:editId="7468BF6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9B2B4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1841CA6" wp14:editId="744BEFB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2D71F60"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21DB79A6"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D68BA0"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Gerenciamento de cotas</w:t>
            </w:r>
          </w:p>
        </w:tc>
        <w:tc>
          <w:tcPr>
            <w:tcW w:w="793" w:type="dxa"/>
            <w:tcBorders>
              <w:top w:val="single" w:sz="4" w:space="0" w:color="A5A5A5" w:themeColor="accent3"/>
              <w:left w:val="nil"/>
              <w:bottom w:val="single" w:sz="4" w:space="0" w:color="A5A5A5" w:themeColor="accent3"/>
              <w:right w:val="nil"/>
            </w:tcBorders>
            <w:vAlign w:val="center"/>
          </w:tcPr>
          <w:p w14:paraId="70B76D69"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038DAA3" wp14:editId="402862E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7ED51C0"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6660F49"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265DCC65"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CCFCEA5"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Executar relatórios</w:t>
            </w:r>
          </w:p>
        </w:tc>
        <w:tc>
          <w:tcPr>
            <w:tcW w:w="823" w:type="dxa"/>
            <w:tcBorders>
              <w:top w:val="single" w:sz="4" w:space="0" w:color="A5A5A5" w:themeColor="accent3"/>
              <w:left w:val="nil"/>
              <w:bottom w:val="single" w:sz="4" w:space="0" w:color="A5A5A5" w:themeColor="accent3"/>
              <w:right w:val="nil"/>
            </w:tcBorders>
            <w:vAlign w:val="center"/>
          </w:tcPr>
          <w:p w14:paraId="4B377997"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8660609" wp14:editId="2D027F3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A407431"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3D7CCDB" wp14:editId="18DABFE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5B64995"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D317B1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E4B463E"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Listas de preços</w:t>
            </w:r>
          </w:p>
        </w:tc>
        <w:tc>
          <w:tcPr>
            <w:tcW w:w="793" w:type="dxa"/>
            <w:tcBorders>
              <w:top w:val="single" w:sz="4" w:space="0" w:color="A5A5A5" w:themeColor="accent3"/>
              <w:left w:val="nil"/>
              <w:bottom w:val="single" w:sz="4" w:space="0" w:color="A5A5A5" w:themeColor="accent3"/>
              <w:right w:val="nil"/>
            </w:tcBorders>
            <w:vAlign w:val="center"/>
          </w:tcPr>
          <w:p w14:paraId="18D29729"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B00F2A9" wp14:editId="0E6A0CE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1FDC32E"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F3599E5"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2D565DFB"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770F3C"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Criar, atualizar e personalizar Relatórios</w:t>
            </w:r>
          </w:p>
        </w:tc>
        <w:tc>
          <w:tcPr>
            <w:tcW w:w="823" w:type="dxa"/>
            <w:tcBorders>
              <w:top w:val="single" w:sz="4" w:space="0" w:color="A5A5A5" w:themeColor="accent3"/>
              <w:left w:val="nil"/>
              <w:bottom w:val="single" w:sz="4" w:space="0" w:color="A5A5A5" w:themeColor="accent3"/>
              <w:right w:val="nil"/>
            </w:tcBorders>
            <w:vAlign w:val="center"/>
          </w:tcPr>
          <w:p w14:paraId="2D907B1E"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57D7C52" wp14:editId="0A17021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ACFED5E"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2FB753CB" wp14:editId="271651C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D1DCDB"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F128FC1"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21C2EC"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Acompanhamento de produtos</w:t>
            </w:r>
          </w:p>
        </w:tc>
        <w:tc>
          <w:tcPr>
            <w:tcW w:w="793" w:type="dxa"/>
            <w:tcBorders>
              <w:top w:val="single" w:sz="4" w:space="0" w:color="A5A5A5" w:themeColor="accent3"/>
              <w:left w:val="nil"/>
              <w:bottom w:val="single" w:sz="4" w:space="0" w:color="A5A5A5" w:themeColor="accent3"/>
              <w:right w:val="nil"/>
            </w:tcBorders>
            <w:vAlign w:val="center"/>
          </w:tcPr>
          <w:p w14:paraId="283F891D"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E4B7677" wp14:editId="500C77C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87BEBE9"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5162356"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489545A3"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5602173"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Criar e atualizar anúncios</w:t>
            </w:r>
          </w:p>
        </w:tc>
        <w:tc>
          <w:tcPr>
            <w:tcW w:w="823" w:type="dxa"/>
            <w:tcBorders>
              <w:top w:val="single" w:sz="4" w:space="0" w:color="A5A5A5" w:themeColor="accent3"/>
              <w:left w:val="nil"/>
              <w:bottom w:val="single" w:sz="4" w:space="0" w:color="A5A5A5" w:themeColor="accent3"/>
              <w:right w:val="nil"/>
            </w:tcBorders>
            <w:vAlign w:val="center"/>
          </w:tcPr>
          <w:p w14:paraId="33F02C9E"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095C61F1" wp14:editId="3826210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EC7C32"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29CF135E" wp14:editId="0826CB9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E6558FD"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113BF0C"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9500BC"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Gerenciamento de pedidos</w:t>
            </w:r>
          </w:p>
        </w:tc>
        <w:tc>
          <w:tcPr>
            <w:tcW w:w="793" w:type="dxa"/>
            <w:tcBorders>
              <w:top w:val="single" w:sz="4" w:space="0" w:color="A5A5A5" w:themeColor="accent3"/>
              <w:left w:val="nil"/>
              <w:bottom w:val="single" w:sz="4" w:space="0" w:color="A5A5A5" w:themeColor="accent3"/>
              <w:right w:val="nil"/>
            </w:tcBorders>
            <w:vAlign w:val="center"/>
          </w:tcPr>
          <w:p w14:paraId="2849E9D1"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35D8D3D" wp14:editId="47004323">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69BAF46"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D9FDAB0"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45502C13"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19D64CB"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Ler dados do aplicativo Microsoft Dynamics CRM</w:t>
            </w:r>
          </w:p>
        </w:tc>
        <w:tc>
          <w:tcPr>
            <w:tcW w:w="823" w:type="dxa"/>
            <w:tcBorders>
              <w:top w:val="single" w:sz="4" w:space="0" w:color="A5A5A5" w:themeColor="accent3"/>
              <w:left w:val="nil"/>
              <w:bottom w:val="single" w:sz="4" w:space="0" w:color="A5A5A5" w:themeColor="accent3"/>
              <w:right w:val="nil"/>
            </w:tcBorders>
            <w:vAlign w:val="center"/>
          </w:tcPr>
          <w:p w14:paraId="2E308CC6"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01C77B8" wp14:editId="0F29BE2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7955748"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4F710F86" wp14:editId="3F6D5F5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7422658"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FC5D8DC"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1D3011"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Gerenciamento de faturas</w:t>
            </w:r>
          </w:p>
        </w:tc>
        <w:tc>
          <w:tcPr>
            <w:tcW w:w="793" w:type="dxa"/>
            <w:tcBorders>
              <w:top w:val="single" w:sz="4" w:space="0" w:color="A5A5A5" w:themeColor="accent3"/>
              <w:left w:val="nil"/>
              <w:bottom w:val="single" w:sz="4" w:space="0" w:color="A5A5A5" w:themeColor="accent3"/>
              <w:right w:val="nil"/>
            </w:tcBorders>
            <w:vAlign w:val="center"/>
          </w:tcPr>
          <w:p w14:paraId="6EC99BDE"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1EFA0BD" wp14:editId="40F6507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76D8D7B"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0D98F02"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7A654AD3"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FB7A168"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Painéis do usuário</w:t>
            </w:r>
          </w:p>
        </w:tc>
        <w:tc>
          <w:tcPr>
            <w:tcW w:w="823" w:type="dxa"/>
            <w:tcBorders>
              <w:top w:val="single" w:sz="4" w:space="0" w:color="A5A5A5" w:themeColor="accent3"/>
              <w:left w:val="nil"/>
              <w:bottom w:val="single" w:sz="4" w:space="0" w:color="A5A5A5" w:themeColor="accent3"/>
              <w:right w:val="nil"/>
            </w:tcBorders>
            <w:vAlign w:val="center"/>
          </w:tcPr>
          <w:p w14:paraId="32B7D7B7"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4479F551" wp14:editId="15C5099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1DB6584"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430D54D9" wp14:editId="717CD9C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8D25137"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782AA2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C5BD8F"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Acompanhamento de concorrentes</w:t>
            </w:r>
          </w:p>
        </w:tc>
        <w:tc>
          <w:tcPr>
            <w:tcW w:w="793" w:type="dxa"/>
            <w:tcBorders>
              <w:top w:val="single" w:sz="4" w:space="0" w:color="A5A5A5" w:themeColor="accent3"/>
              <w:left w:val="nil"/>
              <w:bottom w:val="single" w:sz="4" w:space="0" w:color="A5A5A5" w:themeColor="accent3"/>
              <w:right w:val="nil"/>
            </w:tcBorders>
            <w:vAlign w:val="center"/>
          </w:tcPr>
          <w:p w14:paraId="2F05DD4F"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DBAA18B" wp14:editId="5BD4490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F07E8AF"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D7631E7"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348903FB"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AF46DAD" w14:textId="77777777" w:rsidR="00BF2FFA" w:rsidRPr="00371C8C" w:rsidRDefault="00BF2FFA" w:rsidP="004E6530">
            <w:pPr>
              <w:spacing w:before="20" w:after="20"/>
              <w:rPr>
                <w:rFonts w:ascii="Segoe UI" w:hAnsi="Segoe UI" w:cs="Segoe UI"/>
                <w:noProof/>
                <w:sz w:val="13"/>
                <w:szCs w:val="13"/>
              </w:rPr>
            </w:pPr>
            <w:r w:rsidRPr="00371C8C">
              <w:rPr>
                <w:rFonts w:ascii="Segoe UI" w:eastAsia="Times New Roman" w:hAnsi="Segoe UI" w:cs="Segoe UI"/>
                <w:color w:val="000000"/>
                <w:sz w:val="13"/>
                <w:szCs w:val="13"/>
              </w:rPr>
              <w:t>Gráficos do usuário</w:t>
            </w:r>
          </w:p>
        </w:tc>
        <w:tc>
          <w:tcPr>
            <w:tcW w:w="823" w:type="dxa"/>
            <w:tcBorders>
              <w:top w:val="single" w:sz="4" w:space="0" w:color="A5A5A5" w:themeColor="accent3"/>
              <w:left w:val="nil"/>
              <w:bottom w:val="single" w:sz="4" w:space="0" w:color="A5A5A5" w:themeColor="accent3"/>
              <w:right w:val="nil"/>
            </w:tcBorders>
            <w:vAlign w:val="center"/>
          </w:tcPr>
          <w:p w14:paraId="2E20446A"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A01A0B3" wp14:editId="2B7EDE1A">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ED63B0"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3D1B54A7" wp14:editId="5C8B4FE6">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C160DDB"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51E903A"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900312" w14:textId="77777777" w:rsidR="00BF2FFA" w:rsidRPr="009E04A7" w:rsidRDefault="00BF2FFA" w:rsidP="00771A6A">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Qualificar e</w:t>
            </w:r>
            <w:r w:rsidR="00771A6A" w:rsidRPr="009E04A7">
              <w:rPr>
                <w:rFonts w:ascii="Segoe UI" w:eastAsia="Times New Roman" w:hAnsi="Segoe UI" w:cs="Segoe UI"/>
                <w:color w:val="000000"/>
                <w:sz w:val="13"/>
                <w:szCs w:val="13"/>
                <w:lang w:val="pt-BR"/>
              </w:rPr>
              <w:t> </w:t>
            </w:r>
            <w:r w:rsidRPr="009E04A7">
              <w:rPr>
                <w:rFonts w:ascii="Segoe UI" w:eastAsia="Times New Roman" w:hAnsi="Segoe UI" w:cs="Segoe UI"/>
                <w:color w:val="000000"/>
                <w:sz w:val="13"/>
                <w:szCs w:val="13"/>
                <w:lang w:val="pt-BR"/>
              </w:rPr>
              <w:t>converter um cliente potencial em uma oportunidade</w:t>
            </w:r>
          </w:p>
        </w:tc>
        <w:tc>
          <w:tcPr>
            <w:tcW w:w="793" w:type="dxa"/>
            <w:tcBorders>
              <w:top w:val="single" w:sz="4" w:space="0" w:color="A5A5A5" w:themeColor="accent3"/>
              <w:left w:val="nil"/>
              <w:bottom w:val="single" w:sz="4" w:space="0" w:color="A5A5A5" w:themeColor="accent3"/>
              <w:right w:val="nil"/>
            </w:tcBorders>
            <w:vAlign w:val="center"/>
          </w:tcPr>
          <w:p w14:paraId="1FD2A913"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7852476" wp14:editId="79D4B10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FAD0814"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C1BE0B9"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65F7F225"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76A87CF"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sz w:val="13"/>
                <w:szCs w:val="13"/>
              </w:rPr>
              <w:lastRenderedPageBreak/>
              <w:t>Customer Care Accelerator (CCA) Framework</w:t>
            </w:r>
          </w:p>
        </w:tc>
        <w:tc>
          <w:tcPr>
            <w:tcW w:w="823" w:type="dxa"/>
            <w:tcBorders>
              <w:top w:val="single" w:sz="4" w:space="0" w:color="A5A5A5" w:themeColor="accent3"/>
              <w:left w:val="nil"/>
              <w:bottom w:val="single" w:sz="4" w:space="0" w:color="A5A5A5" w:themeColor="accent3"/>
              <w:right w:val="nil"/>
            </w:tcBorders>
            <w:vAlign w:val="center"/>
          </w:tcPr>
          <w:p w14:paraId="1CE8B897"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F979A60" wp14:editId="260A506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FE28A9"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74BC7A07" wp14:editId="7DA2583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F6AB0E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B10D7F8"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3A2754" w14:textId="77777777" w:rsidR="00BF2FFA" w:rsidRPr="009E04A7" w:rsidRDefault="00BF2FFA" w:rsidP="00771A6A">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Converter uma atividade em</w:t>
            </w:r>
            <w:r w:rsidR="00771A6A" w:rsidRPr="009E04A7">
              <w:rPr>
                <w:rFonts w:ascii="Segoe UI" w:eastAsia="Times New Roman" w:hAnsi="Segoe UI" w:cs="Segoe UI"/>
                <w:color w:val="000000"/>
                <w:sz w:val="13"/>
                <w:szCs w:val="13"/>
                <w:lang w:val="pt-BR"/>
              </w:rPr>
              <w:t> </w:t>
            </w:r>
            <w:r w:rsidRPr="009E04A7">
              <w:rPr>
                <w:rFonts w:ascii="Segoe UI" w:eastAsia="Times New Roman" w:hAnsi="Segoe UI" w:cs="Segoe UI"/>
                <w:color w:val="000000"/>
                <w:sz w:val="13"/>
                <w:szCs w:val="13"/>
                <w:lang w:val="pt-BR"/>
              </w:rPr>
              <w:t>uma oportunidade</w:t>
            </w:r>
          </w:p>
        </w:tc>
        <w:tc>
          <w:tcPr>
            <w:tcW w:w="793" w:type="dxa"/>
            <w:tcBorders>
              <w:top w:val="single" w:sz="4" w:space="0" w:color="A5A5A5" w:themeColor="accent3"/>
              <w:left w:val="nil"/>
              <w:bottom w:val="single" w:sz="4" w:space="0" w:color="A5A5A5" w:themeColor="accent3"/>
              <w:right w:val="nil"/>
            </w:tcBorders>
            <w:vAlign w:val="center"/>
          </w:tcPr>
          <w:p w14:paraId="22037A04"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81F824F" wp14:editId="4BD6F76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A6C9D4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3DAA4FB"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72776196"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41161C9"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Converter uma atividade em um caso</w:t>
            </w:r>
          </w:p>
        </w:tc>
        <w:tc>
          <w:tcPr>
            <w:tcW w:w="823" w:type="dxa"/>
            <w:tcBorders>
              <w:top w:val="single" w:sz="4" w:space="0" w:color="A5A5A5" w:themeColor="accent3"/>
              <w:left w:val="nil"/>
              <w:bottom w:val="single" w:sz="4" w:space="0" w:color="A5A5A5" w:themeColor="accent3"/>
              <w:right w:val="nil"/>
            </w:tcBorders>
            <w:vAlign w:val="center"/>
          </w:tcPr>
          <w:p w14:paraId="59E14EE2"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10DEEB90" wp14:editId="52FFBA6B">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39C1F7A"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379F832C" wp14:editId="7D7802D3">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77049F7"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79D23682"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8218C2"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Acompanhamento da oportunidade</w:t>
            </w:r>
          </w:p>
        </w:tc>
        <w:tc>
          <w:tcPr>
            <w:tcW w:w="793" w:type="dxa"/>
            <w:tcBorders>
              <w:top w:val="single" w:sz="4" w:space="0" w:color="A5A5A5" w:themeColor="accent3"/>
              <w:left w:val="nil"/>
              <w:bottom w:val="single" w:sz="4" w:space="0" w:color="A5A5A5" w:themeColor="accent3"/>
              <w:right w:val="nil"/>
            </w:tcBorders>
            <w:vAlign w:val="center"/>
          </w:tcPr>
          <w:p w14:paraId="69FC83F2"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001162AD" wp14:editId="36032A7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75EC0F8"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91DACB5"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5733259E"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E79C6B" w14:textId="77777777" w:rsidR="00BF2FFA" w:rsidRPr="00371C8C" w:rsidRDefault="00BF2FFA" w:rsidP="004E6530">
            <w:pPr>
              <w:spacing w:before="20" w:after="20"/>
              <w:rPr>
                <w:rFonts w:ascii="Segoe UI" w:hAnsi="Segoe UI" w:cs="Segoe UI"/>
                <w:sz w:val="13"/>
                <w:szCs w:val="13"/>
              </w:rPr>
            </w:pPr>
            <w:r w:rsidRPr="00371C8C">
              <w:rPr>
                <w:rFonts w:ascii="Segoe UI" w:eastAsia="Times New Roman" w:hAnsi="Segoe UI" w:cs="Segoe UI"/>
                <w:color w:val="000000"/>
                <w:sz w:val="13"/>
                <w:szCs w:val="13"/>
              </w:rPr>
              <w:t>Gerenciamento de caso</w:t>
            </w:r>
          </w:p>
        </w:tc>
        <w:tc>
          <w:tcPr>
            <w:tcW w:w="823" w:type="dxa"/>
            <w:tcBorders>
              <w:top w:val="single" w:sz="4" w:space="0" w:color="A5A5A5" w:themeColor="accent3"/>
              <w:left w:val="nil"/>
              <w:bottom w:val="single" w:sz="4" w:space="0" w:color="A5A5A5" w:themeColor="accent3"/>
              <w:right w:val="nil"/>
            </w:tcBorders>
            <w:vAlign w:val="center"/>
          </w:tcPr>
          <w:p w14:paraId="1868A87D" w14:textId="77777777" w:rsidR="00BF2FFA" w:rsidRPr="00371C8C" w:rsidRDefault="00BF2FFA" w:rsidP="004E6530">
            <w:pPr>
              <w:spacing w:before="20" w:after="20"/>
              <w:jc w:val="center"/>
              <w:rPr>
                <w:rFonts w:ascii="Segoe UI" w:hAnsi="Segoe UI" w:cs="Segoe UI"/>
                <w:sz w:val="12"/>
                <w:szCs w:val="16"/>
              </w:rPr>
            </w:pPr>
            <w:r w:rsidRPr="00371C8C">
              <w:rPr>
                <w:rFonts w:ascii="Segoe UI" w:eastAsia="Times New Roman" w:hAnsi="Segoe UI" w:cs="Segoe UI"/>
                <w:noProof/>
                <w:color w:val="000000"/>
                <w:sz w:val="12"/>
                <w:szCs w:val="16"/>
              </w:rPr>
              <w:drawing>
                <wp:inline distT="0" distB="0" distL="0" distR="0" wp14:anchorId="327FEF3E" wp14:editId="7109FBDB">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214814E" w14:textId="77777777" w:rsidR="00BF2FFA" w:rsidRPr="00371C8C" w:rsidRDefault="00BF2FFA" w:rsidP="004E6530">
            <w:pPr>
              <w:spacing w:before="20" w:after="20"/>
              <w:jc w:val="center"/>
              <w:rPr>
                <w:rFonts w:ascii="Segoe UI" w:hAnsi="Segoe UI" w:cs="Segoe UI"/>
                <w:sz w:val="12"/>
                <w:szCs w:val="16"/>
              </w:rPr>
            </w:pPr>
            <w:r w:rsidRPr="00371C8C">
              <w:rPr>
                <w:rFonts w:ascii="Segoe UI" w:eastAsia="Times New Roman" w:hAnsi="Segoe UI" w:cs="Segoe UI"/>
                <w:noProof/>
                <w:color w:val="000000"/>
                <w:sz w:val="12"/>
                <w:szCs w:val="16"/>
              </w:rPr>
              <w:drawing>
                <wp:inline distT="0" distB="0" distL="0" distR="0" wp14:anchorId="270FF4B3" wp14:editId="2A2B3F7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7B14229" w14:textId="77777777" w:rsidR="00BF2FFA" w:rsidRPr="00371C8C"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1643FAE9"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FD8939"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Listas de marketing</w:t>
            </w:r>
          </w:p>
        </w:tc>
        <w:tc>
          <w:tcPr>
            <w:tcW w:w="793" w:type="dxa"/>
            <w:tcBorders>
              <w:top w:val="single" w:sz="4" w:space="0" w:color="A5A5A5" w:themeColor="accent3"/>
              <w:left w:val="nil"/>
              <w:bottom w:val="single" w:sz="4" w:space="0" w:color="A5A5A5" w:themeColor="accent3"/>
              <w:right w:val="nil"/>
            </w:tcBorders>
            <w:vAlign w:val="center"/>
          </w:tcPr>
          <w:p w14:paraId="41861B9C"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82F4453" wp14:editId="285CFA8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0DE0996"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1229821"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2485E967"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0371382"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Adicionar ou remover um relacionamento do cliente para um contato</w:t>
            </w:r>
          </w:p>
        </w:tc>
        <w:tc>
          <w:tcPr>
            <w:tcW w:w="823" w:type="dxa"/>
            <w:tcBorders>
              <w:top w:val="single" w:sz="4" w:space="0" w:color="A5A5A5" w:themeColor="accent3"/>
              <w:left w:val="nil"/>
              <w:bottom w:val="single" w:sz="4" w:space="0" w:color="A5A5A5" w:themeColor="accent3"/>
              <w:right w:val="nil"/>
            </w:tcBorders>
            <w:vAlign w:val="center"/>
          </w:tcPr>
          <w:p w14:paraId="3BF45EC2"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120490E6" wp14:editId="5437785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E40DF9"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6F10383B" wp14:editId="5C4A2A1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FF8C699"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5E7BDD1"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69B36B"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Campanhas rápidas</w:t>
            </w:r>
          </w:p>
        </w:tc>
        <w:tc>
          <w:tcPr>
            <w:tcW w:w="793" w:type="dxa"/>
            <w:tcBorders>
              <w:top w:val="single" w:sz="4" w:space="0" w:color="A5A5A5" w:themeColor="accent3"/>
              <w:left w:val="nil"/>
              <w:bottom w:val="single" w:sz="4" w:space="0" w:color="A5A5A5" w:themeColor="accent3"/>
              <w:right w:val="nil"/>
            </w:tcBorders>
            <w:vAlign w:val="center"/>
          </w:tcPr>
          <w:p w14:paraId="50150E6D"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43D9B89" wp14:editId="6A848ED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2D73D7E"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265EF912"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3351ACA8"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057E14B" w14:textId="77777777" w:rsidR="00BF2FFA" w:rsidRPr="009E04A7" w:rsidRDefault="00BF2FFA" w:rsidP="004E6530">
            <w:pPr>
              <w:spacing w:before="20" w:after="20"/>
              <w:rPr>
                <w:rFonts w:ascii="Segoe UI" w:hAnsi="Segoe UI" w:cs="Segoe UI"/>
                <w:noProof/>
                <w:sz w:val="13"/>
                <w:szCs w:val="13"/>
                <w:lang w:val="pt-BR"/>
              </w:rPr>
            </w:pPr>
            <w:r w:rsidRPr="009E04A7">
              <w:rPr>
                <w:rFonts w:ascii="Segoe UI" w:eastAsia="Times New Roman" w:hAnsi="Segoe UI" w:cs="Segoe UI"/>
                <w:color w:val="000000"/>
                <w:sz w:val="13"/>
                <w:szCs w:val="13"/>
                <w:lang w:val="pt-BR"/>
              </w:rPr>
              <w:t>Associar uma oportunidade a um contato</w:t>
            </w:r>
          </w:p>
        </w:tc>
        <w:tc>
          <w:tcPr>
            <w:tcW w:w="823" w:type="dxa"/>
            <w:tcBorders>
              <w:top w:val="single" w:sz="4" w:space="0" w:color="A5A5A5" w:themeColor="accent3"/>
              <w:left w:val="nil"/>
              <w:bottom w:val="single" w:sz="4" w:space="0" w:color="A5A5A5" w:themeColor="accent3"/>
              <w:right w:val="nil"/>
            </w:tcBorders>
            <w:vAlign w:val="center"/>
          </w:tcPr>
          <w:p w14:paraId="066AE207"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7A67BCAB" wp14:editId="78BDD6A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D6DC99C" w14:textId="77777777" w:rsidR="00BF2FFA" w:rsidRPr="00371C8C" w:rsidRDefault="00BF2FFA" w:rsidP="004E6530">
            <w:pPr>
              <w:spacing w:before="20" w:after="20"/>
              <w:jc w:val="center"/>
              <w:rPr>
                <w:rFonts w:ascii="Segoe UI" w:hAnsi="Segoe UI" w:cs="Segoe UI"/>
                <w:noProof/>
                <w:sz w:val="12"/>
                <w:szCs w:val="16"/>
              </w:rPr>
            </w:pPr>
            <w:r w:rsidRPr="00371C8C">
              <w:rPr>
                <w:rFonts w:ascii="Segoe UI" w:eastAsia="Times New Roman" w:hAnsi="Segoe UI" w:cs="Segoe UI"/>
                <w:noProof/>
                <w:color w:val="000000"/>
                <w:sz w:val="12"/>
                <w:szCs w:val="16"/>
              </w:rPr>
              <w:drawing>
                <wp:inline distT="0" distB="0" distL="0" distR="0" wp14:anchorId="25E1435A" wp14:editId="4DE1967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7DC3FD0" w14:textId="77777777" w:rsidR="00BF2FFA" w:rsidRPr="00371C8C"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788D5BF"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7CC94B" w14:textId="77777777" w:rsidR="00BF2FFA" w:rsidRPr="00371C8C" w:rsidRDefault="00BF2FFA" w:rsidP="004E6530">
            <w:pPr>
              <w:spacing w:before="20" w:after="20"/>
              <w:rPr>
                <w:rFonts w:ascii="Segoe UI" w:eastAsia="Times New Roman" w:hAnsi="Segoe UI" w:cs="Segoe UI"/>
                <w:noProof/>
                <w:color w:val="000000"/>
                <w:sz w:val="13"/>
                <w:szCs w:val="13"/>
              </w:rPr>
            </w:pPr>
            <w:r w:rsidRPr="00371C8C">
              <w:rPr>
                <w:rFonts w:ascii="Segoe UI" w:eastAsia="Times New Roman" w:hAnsi="Segoe UI" w:cs="Segoe UI"/>
                <w:color w:val="000000"/>
                <w:sz w:val="13"/>
                <w:szCs w:val="13"/>
              </w:rPr>
              <w:t>Campanhas de marketing</w:t>
            </w:r>
          </w:p>
        </w:tc>
        <w:tc>
          <w:tcPr>
            <w:tcW w:w="793" w:type="dxa"/>
            <w:tcBorders>
              <w:top w:val="single" w:sz="4" w:space="0" w:color="A5A5A5" w:themeColor="accent3"/>
              <w:left w:val="nil"/>
              <w:bottom w:val="single" w:sz="4" w:space="0" w:color="A5A5A5" w:themeColor="accent3"/>
              <w:right w:val="nil"/>
            </w:tcBorders>
            <w:vAlign w:val="center"/>
          </w:tcPr>
          <w:p w14:paraId="194311F9" w14:textId="77777777" w:rsidR="00BF2FFA" w:rsidRPr="00371C8C" w:rsidRDefault="00BF2FFA" w:rsidP="004E6530">
            <w:pPr>
              <w:spacing w:before="20" w:after="20"/>
              <w:jc w:val="right"/>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6255DA46" wp14:editId="12A38C1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D153B20"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728A00E8"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r w:rsidR="00BF2FFA" w:rsidRPr="00371C8C" w14:paraId="4661D238" w14:textId="77777777" w:rsidTr="00771A6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F5983EB" w14:textId="77777777" w:rsidR="00BF2FFA" w:rsidRPr="009E04A7" w:rsidRDefault="00BF2FFA" w:rsidP="004E6530">
            <w:pPr>
              <w:spacing w:before="20" w:after="20"/>
              <w:rPr>
                <w:rFonts w:ascii="Segoe UI" w:eastAsia="Times New Roman" w:hAnsi="Segoe UI" w:cs="Segoe UI"/>
                <w:noProof/>
                <w:color w:val="000000"/>
                <w:sz w:val="13"/>
                <w:szCs w:val="13"/>
                <w:lang w:val="pt-BR"/>
              </w:rPr>
            </w:pPr>
            <w:r w:rsidRPr="009E04A7">
              <w:rPr>
                <w:rFonts w:ascii="Segoe UI" w:eastAsia="Times New Roman" w:hAnsi="Segoe UI" w:cs="Segoe UI"/>
                <w:color w:val="000000"/>
                <w:sz w:val="13"/>
                <w:szCs w:val="13"/>
                <w:lang w:val="pt-BR"/>
              </w:rPr>
              <w:t>Qualificar e converter um cliente potencial em um contato</w:t>
            </w:r>
          </w:p>
        </w:tc>
        <w:tc>
          <w:tcPr>
            <w:tcW w:w="823" w:type="dxa"/>
            <w:tcBorders>
              <w:top w:val="single" w:sz="4" w:space="0" w:color="A5A5A5" w:themeColor="accent3"/>
              <w:left w:val="nil"/>
              <w:bottom w:val="single" w:sz="4" w:space="0" w:color="A5A5A5" w:themeColor="accent3"/>
              <w:right w:val="nil"/>
            </w:tcBorders>
            <w:vAlign w:val="center"/>
          </w:tcPr>
          <w:p w14:paraId="0826B4E0"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274328D3" wp14:editId="5681FCE5">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FF5BB6F" w14:textId="77777777" w:rsidR="00BF2FFA" w:rsidRPr="00371C8C" w:rsidRDefault="00BF2FFA" w:rsidP="004E6530">
            <w:pPr>
              <w:spacing w:before="20" w:after="20"/>
              <w:jc w:val="center"/>
              <w:rPr>
                <w:rFonts w:ascii="Segoe UI" w:eastAsia="Times New Roman" w:hAnsi="Segoe UI" w:cs="Segoe UI"/>
                <w:noProof/>
                <w:color w:val="000000"/>
                <w:sz w:val="12"/>
                <w:szCs w:val="16"/>
              </w:rPr>
            </w:pPr>
            <w:r w:rsidRPr="00371C8C">
              <w:rPr>
                <w:rFonts w:ascii="Segoe UI" w:eastAsia="Times New Roman" w:hAnsi="Segoe UI" w:cs="Segoe UI"/>
                <w:noProof/>
                <w:color w:val="000000"/>
                <w:sz w:val="12"/>
                <w:szCs w:val="16"/>
              </w:rPr>
              <w:drawing>
                <wp:inline distT="0" distB="0" distL="0" distR="0" wp14:anchorId="53CFB9A7" wp14:editId="63121B0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12464CC"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C3BA6ED" w14:textId="77777777" w:rsidR="00BF2FFA" w:rsidRPr="00371C8C"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77F8A24" w14:textId="77777777" w:rsidR="00BF2FFA" w:rsidRPr="00371C8C" w:rsidRDefault="00BF2FFA" w:rsidP="004E6530">
            <w:pPr>
              <w:spacing w:before="20" w:after="20"/>
              <w:rPr>
                <w:rFonts w:ascii="Segoe UI" w:eastAsia="Times New Roman" w:hAnsi="Segoe UI" w:cs="Segoe UI"/>
                <w:noProof/>
                <w:color w:val="000000"/>
                <w:sz w:val="13"/>
                <w:szCs w:val="13"/>
              </w:rPr>
            </w:pPr>
          </w:p>
        </w:tc>
        <w:tc>
          <w:tcPr>
            <w:tcW w:w="793" w:type="dxa"/>
            <w:tcBorders>
              <w:top w:val="single" w:sz="4" w:space="0" w:color="A5A5A5" w:themeColor="accent3"/>
              <w:left w:val="nil"/>
              <w:bottom w:val="single" w:sz="4" w:space="0" w:color="A5A5A5" w:themeColor="accent3"/>
              <w:right w:val="nil"/>
            </w:tcBorders>
            <w:vAlign w:val="center"/>
          </w:tcPr>
          <w:p w14:paraId="22E38230" w14:textId="77777777" w:rsidR="00BF2FFA" w:rsidRPr="00371C8C" w:rsidRDefault="00BF2FFA" w:rsidP="004E6530">
            <w:pPr>
              <w:spacing w:before="20" w:after="20"/>
              <w:jc w:val="right"/>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D062FA0"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415DCBD7" w14:textId="77777777" w:rsidR="00BF2FFA" w:rsidRPr="00371C8C" w:rsidRDefault="00BF2FFA" w:rsidP="004E6530">
            <w:pPr>
              <w:spacing w:before="20" w:after="20"/>
              <w:jc w:val="center"/>
              <w:rPr>
                <w:rFonts w:ascii="Segoe UI" w:eastAsia="Times New Roman" w:hAnsi="Segoe UI" w:cs="Segoe UI"/>
                <w:noProof/>
                <w:color w:val="000000"/>
                <w:sz w:val="14"/>
                <w:szCs w:val="16"/>
              </w:rPr>
            </w:pPr>
          </w:p>
        </w:tc>
      </w:tr>
    </w:tbl>
    <w:p w14:paraId="31CA8363" w14:textId="77777777" w:rsidR="000F4095" w:rsidRPr="009E04A7" w:rsidRDefault="000F4095" w:rsidP="00BF2FFA">
      <w:pPr>
        <w:spacing w:before="80"/>
        <w:ind w:left="900"/>
        <w:rPr>
          <w:lang w:val="pt-BR"/>
        </w:rPr>
      </w:pPr>
      <w:r w:rsidRPr="009E04A7">
        <w:rPr>
          <w:rFonts w:cs="Tahoma"/>
          <w:lang w:val="pt-BR"/>
        </w:rPr>
        <w:t xml:space="preserve"> </w:t>
      </w:r>
      <w:r w:rsidRPr="009E04A7">
        <w:rPr>
          <w:rFonts w:ascii="Segoe UI" w:eastAsia="Times New Roman" w:hAnsi="Segoe UI" w:cs="Segoe UI"/>
          <w:color w:val="000000"/>
          <w:sz w:val="12"/>
          <w:szCs w:val="20"/>
          <w:lang w:val="pt-BR"/>
        </w:rPr>
        <w:t>*As ações podem ser executadas somente em registros correspondentes a entidades incluídas nos direitos de uso</w:t>
      </w:r>
    </w:p>
    <w:p w14:paraId="411F4D06" w14:textId="77777777" w:rsidR="00047874" w:rsidRPr="009E04A7" w:rsidRDefault="000F4095" w:rsidP="00BF2FFA">
      <w:pPr>
        <w:ind w:left="900"/>
        <w:rPr>
          <w:lang w:val="pt-BR"/>
        </w:rPr>
      </w:pPr>
      <w:r w:rsidRPr="009E04A7">
        <w:rPr>
          <w:rFonts w:ascii="Segoe UI" w:eastAsia="Times New Roman" w:hAnsi="Segoe UI" w:cs="Segoe UI"/>
          <w:color w:val="000000"/>
          <w:sz w:val="12"/>
          <w:szCs w:val="20"/>
          <w:lang w:val="pt-BR"/>
        </w:rPr>
        <w:t>**O uso do Yammer no aplicativo Microsoft Dynamics CRM exige uma licença do Yammer Enterprise (adquirida separadamente)</w:t>
      </w:r>
    </w:p>
    <w:p w14:paraId="68DAB3C6" w14:textId="77777777" w:rsidR="000F4095" w:rsidRDefault="000F4095" w:rsidP="000F4095">
      <w:pPr>
        <w:pStyle w:val="Heading3"/>
        <w:keepNext/>
        <w:rPr>
          <w:lang w:val="pt-BR"/>
        </w:rPr>
      </w:pPr>
      <w:bookmarkStart w:id="1393" w:name="_68_Microsoft_Dynamics"/>
      <w:bookmarkStart w:id="1394" w:name="_Toc336338328"/>
      <w:bookmarkEnd w:id="1393"/>
    </w:p>
    <w:p w14:paraId="292F8F8B" w14:textId="77777777" w:rsidR="001C1ED2" w:rsidRPr="001C1ED2" w:rsidRDefault="001C1ED2" w:rsidP="001C1ED2">
      <w:pPr>
        <w:rPr>
          <w:lang w:val="pt-BR"/>
        </w:rPr>
      </w:pPr>
    </w:p>
    <w:p w14:paraId="20A28E75" w14:textId="77777777" w:rsidR="0085774C" w:rsidRPr="009E04A7" w:rsidRDefault="0085774C" w:rsidP="0085774C">
      <w:pPr>
        <w:pStyle w:val="Heading3"/>
        <w:keepNext/>
        <w:rPr>
          <w:lang w:val="pt-BR"/>
        </w:rPr>
      </w:pPr>
      <w:bookmarkStart w:id="1395" w:name="_72_Microsoft_Dynamics_1"/>
      <w:bookmarkStart w:id="1396" w:name="_Toc380098200"/>
      <w:bookmarkEnd w:id="1395"/>
      <w:r w:rsidRPr="009E04A7">
        <w:rPr>
          <w:rFonts w:ascii="Tahoma" w:hAnsi="Tahoma"/>
          <w:color w:val="F66400"/>
          <w:sz w:val="22"/>
          <w:vertAlign w:val="superscript"/>
          <w:lang w:val="pt-BR"/>
        </w:rPr>
        <w:t>72</w:t>
      </w:r>
      <w:r w:rsidRPr="009E04A7">
        <w:rPr>
          <w:rFonts w:ascii="Tahoma" w:hAnsi="Tahoma"/>
          <w:color w:val="F66400"/>
          <w:sz w:val="22"/>
          <w:lang w:val="pt-BR"/>
        </w:rPr>
        <w:t xml:space="preserve"> Microsoft Dynamics CRM 2011 External Connector</w:t>
      </w:r>
      <w:bookmarkEnd w:id="1396"/>
    </w:p>
    <w:p w14:paraId="173FD282" w14:textId="77777777" w:rsidR="000F4095" w:rsidRPr="009E04A7" w:rsidRDefault="000F4095" w:rsidP="000F4095">
      <w:pPr>
        <w:keepNext/>
        <w:spacing w:after="60"/>
        <w:rPr>
          <w:lang w:val="pt-BR"/>
        </w:rPr>
      </w:pPr>
    </w:p>
    <w:p w14:paraId="067B7AF4" w14:textId="77777777" w:rsidR="000F4095" w:rsidRPr="009E04A7" w:rsidRDefault="000F4095" w:rsidP="000F4095">
      <w:pPr>
        <w:spacing w:after="60"/>
        <w:ind w:left="720"/>
        <w:rPr>
          <w:lang w:val="pt-BR"/>
        </w:rPr>
      </w:pPr>
      <w:r w:rsidRPr="009E04A7">
        <w:rPr>
          <w:b/>
          <w:color w:val="000000"/>
          <w:lang w:val="pt-BR"/>
        </w:rPr>
        <w:t>Outorgas de licença associadas ao término da validade do Microsoft Dynamics CRM 2011 External Connector</w:t>
      </w:r>
    </w:p>
    <w:p w14:paraId="4A289F2F" w14:textId="77777777" w:rsidR="000F4095" w:rsidRPr="009E04A7" w:rsidRDefault="000F4095" w:rsidP="000F4095">
      <w:pPr>
        <w:ind w:left="720"/>
        <w:rPr>
          <w:lang w:val="pt-BR"/>
        </w:rPr>
      </w:pPr>
      <w:r w:rsidRPr="009E04A7">
        <w:rPr>
          <w:color w:val="000000"/>
          <w:lang w:val="pt-BR"/>
        </w:rPr>
        <w:t>O Microsoft Dynamics CRM 2011 External Connector será a última versão do Microsoft Dynamics CRM External Connector. Aos clientes de licenciamento por volume com Software Assurance para licença do Microsoft Dynamics CRM 2011 External Connector em 1</w:t>
      </w:r>
      <w:r w:rsidRPr="009E04A7">
        <w:rPr>
          <w:color w:val="000000"/>
          <w:vertAlign w:val="superscript"/>
          <w:lang w:val="pt-BR"/>
        </w:rPr>
        <w:t>o</w:t>
      </w:r>
      <w:r w:rsidRPr="009E04A7">
        <w:rPr>
          <w:color w:val="000000"/>
          <w:lang w:val="pt-BR"/>
        </w:rPr>
        <w:t xml:space="preserve"> de outubro de 2013 ou posterior (</w:t>
      </w:r>
      <w:r w:rsidR="00D72C33" w:rsidRPr="009E04A7">
        <w:rPr>
          <w:color w:val="000000"/>
          <w:lang w:val="pt-BR"/>
        </w:rPr>
        <w:t>“</w:t>
      </w:r>
      <w:r w:rsidRPr="009E04A7">
        <w:rPr>
          <w:color w:val="000000"/>
          <w:lang w:val="pt-BR"/>
        </w:rPr>
        <w:t>Licenças de Qualificação</w:t>
      </w:r>
      <w:r w:rsidR="00D72C33" w:rsidRPr="009E04A7">
        <w:rPr>
          <w:color w:val="000000"/>
          <w:lang w:val="pt-BR"/>
        </w:rPr>
        <w:t>”</w:t>
      </w:r>
      <w:r w:rsidRPr="009E04A7">
        <w:rPr>
          <w:color w:val="000000"/>
          <w:lang w:val="pt-BR"/>
        </w:rPr>
        <w:t>) será concedida uma licença para Microsoft Dynamics CRM 2013 Server para cada licença de qualificação do Microsoft Dynamics CRM 2011 External Connector.</w:t>
      </w:r>
    </w:p>
    <w:p w14:paraId="136F9EED" w14:textId="77777777" w:rsidR="000F4095" w:rsidRPr="009E04A7" w:rsidRDefault="000F4095" w:rsidP="000F4095">
      <w:pPr>
        <w:spacing w:after="100" w:afterAutospacing="1" w:line="276" w:lineRule="auto"/>
        <w:ind w:left="720"/>
        <w:contextualSpacing/>
        <w:rPr>
          <w:lang w:val="pt-BR"/>
        </w:rPr>
      </w:pPr>
    </w:p>
    <w:p w14:paraId="3C309D33" w14:textId="77777777" w:rsidR="000F4095" w:rsidRPr="009E04A7" w:rsidRDefault="000F4095" w:rsidP="000F4095">
      <w:pPr>
        <w:ind w:left="720"/>
        <w:rPr>
          <w:spacing w:val="-2"/>
          <w:lang w:val="pt-BR"/>
        </w:rPr>
      </w:pPr>
      <w:r w:rsidRPr="009E04A7">
        <w:rPr>
          <w:rFonts w:eastAsia="Calibri" w:cs="Tahoma"/>
          <w:spacing w:val="-2"/>
          <w:szCs w:val="18"/>
          <w:lang w:val="pt-BR"/>
        </w:rPr>
        <w:t>A cobertura do Software Assurance incluída com a concessão supracitada expira quando a cobertura correspondente nas Licenças Qualificadas expirar. Mediante a expiração da cobertura do Software Assurance para as licenças de qualificação, o cliente poderá renovar o Software Assurance nas licenças concedidas.</w:t>
      </w:r>
    </w:p>
    <w:p w14:paraId="300B82B9" w14:textId="77777777" w:rsidR="000F4095" w:rsidRPr="009E04A7" w:rsidRDefault="000F4095" w:rsidP="000F4095">
      <w:pPr>
        <w:pStyle w:val="ListParagraph"/>
        <w:contextualSpacing w:val="0"/>
        <w:rPr>
          <w:lang w:val="pt-BR"/>
        </w:rPr>
      </w:pPr>
    </w:p>
    <w:p w14:paraId="44A2BAD7" w14:textId="77777777" w:rsidR="000F4095" w:rsidRPr="009E04A7" w:rsidRDefault="000F4095" w:rsidP="000F4095">
      <w:pPr>
        <w:pStyle w:val="ListParagraph"/>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31E69675" w14:textId="77777777" w:rsidR="000F4095" w:rsidRPr="009E04A7" w:rsidRDefault="000F4095" w:rsidP="000F4095">
      <w:pPr>
        <w:pStyle w:val="ListParagraph"/>
        <w:contextualSpacing w:val="0"/>
        <w:rPr>
          <w:lang w:val="pt-BR"/>
        </w:rPr>
      </w:pPr>
    </w:p>
    <w:p w14:paraId="7626E3DD" w14:textId="77777777" w:rsidR="000F4095" w:rsidRPr="009E04A7" w:rsidRDefault="000F4095" w:rsidP="000F4095">
      <w:pPr>
        <w:pStyle w:val="ListParagraph"/>
        <w:contextualSpacing w:val="0"/>
        <w:rPr>
          <w:lang w:val="pt-BR"/>
        </w:rPr>
      </w:pPr>
      <w:r w:rsidRPr="009E04A7">
        <w:rPr>
          <w:rFonts w:ascii="Tahoma" w:eastAsia="Calibri" w:hAnsi="Tahoma" w:cs="Tahoma"/>
          <w:sz w:val="18"/>
          <w:szCs w:val="18"/>
          <w:lang w:val="pt-BR"/>
        </w:rPr>
        <w:t>Para cada Licença de Qualificação adquirida de acordo com a Enterprise Subscription, Assinatura Campus e</w:t>
      </w:r>
      <w:r w:rsidR="00771A6A" w:rsidRPr="009E04A7">
        <w:rPr>
          <w:rFonts w:ascii="Tahoma" w:eastAsia="Calibri" w:hAnsi="Tahoma" w:cs="Tahoma"/>
          <w:sz w:val="18"/>
          <w:szCs w:val="18"/>
          <w:lang w:val="pt-BR"/>
        </w:rPr>
        <w:t> </w:t>
      </w:r>
      <w:r w:rsidRPr="009E04A7">
        <w:rPr>
          <w:rFonts w:ascii="Tahoma" w:eastAsia="Calibri" w:hAnsi="Tahoma" w:cs="Tahoma"/>
          <w:sz w:val="18"/>
          <w:szCs w:val="18"/>
          <w:lang w:val="pt-BR"/>
        </w:rPr>
        <w:t>Schools e Open Value Subscription, um cliente poderá comprar uma licença do Microsoft Dynamics CRM 2013 Server, conforme cotado.</w:t>
      </w:r>
    </w:p>
    <w:p w14:paraId="4D007B90" w14:textId="77777777" w:rsidR="000F4095" w:rsidRPr="009E04A7" w:rsidRDefault="000F4095" w:rsidP="000F4095">
      <w:pPr>
        <w:ind w:left="720"/>
        <w:rPr>
          <w:lang w:val="pt-BR"/>
        </w:rPr>
      </w:pPr>
    </w:p>
    <w:p w14:paraId="26911AE8" w14:textId="77777777" w:rsidR="000F4095" w:rsidRPr="009E04A7" w:rsidRDefault="000F4095" w:rsidP="000F4095">
      <w:pPr>
        <w:ind w:left="720"/>
        <w:rPr>
          <w:lang w:val="pt-BR"/>
        </w:rPr>
      </w:pPr>
      <w:r w:rsidRPr="009E04A7">
        <w:rPr>
          <w:rFonts w:eastAsia="Calibri" w:cs="Tahoma"/>
          <w:szCs w:val="18"/>
          <w:lang w:val="pt-BR"/>
        </w:rPr>
        <w:t>Na atualização para as licenças do Microsoft Dynamics CRM 2013 Server fornecidas sob esta concessão, as</w:t>
      </w:r>
      <w:r w:rsidR="00771A6A" w:rsidRPr="009E04A7">
        <w:rPr>
          <w:rFonts w:eastAsia="Calibri" w:cs="Tahoma"/>
          <w:szCs w:val="18"/>
          <w:lang w:val="pt-BR"/>
        </w:rPr>
        <w:t> </w:t>
      </w:r>
      <w:r w:rsidRPr="009E04A7">
        <w:rPr>
          <w:rFonts w:eastAsia="Calibri" w:cs="Tahoma"/>
          <w:szCs w:val="18"/>
          <w:lang w:val="pt-BR"/>
        </w:rPr>
        <w:t>Licenças de Qualificação existentes do Microsoft Dynamics CRM 2011 External Connector do cliente não serão mais válidas.</w:t>
      </w:r>
    </w:p>
    <w:p w14:paraId="27C1F6B9" w14:textId="77777777" w:rsidR="00D57009" w:rsidRDefault="00D57009">
      <w:pPr>
        <w:rPr>
          <w:lang w:val="pt-BR"/>
        </w:rPr>
      </w:pPr>
    </w:p>
    <w:p w14:paraId="5722D2C6" w14:textId="77777777" w:rsidR="001C1ED2" w:rsidRPr="009E04A7" w:rsidRDefault="001C1ED2">
      <w:pPr>
        <w:rPr>
          <w:lang w:val="pt-BR"/>
        </w:rPr>
      </w:pPr>
    </w:p>
    <w:p w14:paraId="6DFCDF47" w14:textId="77777777" w:rsidR="0034016E" w:rsidRPr="009E04A7" w:rsidRDefault="0085774C" w:rsidP="0034016E">
      <w:pPr>
        <w:pStyle w:val="Heading3"/>
        <w:rPr>
          <w:lang w:val="pt-BR"/>
        </w:rPr>
      </w:pPr>
      <w:bookmarkStart w:id="1397" w:name="_70_Microsoft_Dynamics"/>
      <w:bookmarkStart w:id="1398" w:name="_73_Microsoft_Dynamics"/>
      <w:bookmarkStart w:id="1399" w:name="_69_Office_365"/>
      <w:bookmarkStart w:id="1400" w:name="_69_68_Office"/>
      <w:bookmarkStart w:id="1401" w:name="_71_Office_365_1"/>
      <w:bookmarkStart w:id="1402" w:name="_Toc380098201"/>
      <w:bookmarkStart w:id="1403" w:name="_Toc336338329"/>
      <w:bookmarkStart w:id="1404" w:name="Srv_70Office365PlanE1"/>
      <w:bookmarkEnd w:id="1388"/>
      <w:bookmarkEnd w:id="1389"/>
      <w:bookmarkEnd w:id="1394"/>
      <w:bookmarkEnd w:id="1397"/>
      <w:bookmarkEnd w:id="1398"/>
      <w:bookmarkEnd w:id="1399"/>
      <w:bookmarkEnd w:id="1400"/>
      <w:bookmarkEnd w:id="1401"/>
      <w:r w:rsidRPr="009E04A7">
        <w:rPr>
          <w:rFonts w:ascii="Tahoma" w:hAnsi="Tahoma"/>
          <w:caps/>
          <w:color w:val="F66400"/>
          <w:sz w:val="22"/>
          <w:vertAlign w:val="superscript"/>
          <w:lang w:val="pt-BR"/>
        </w:rPr>
        <w:t>73</w:t>
      </w:r>
      <w:r w:rsidRPr="009E04A7">
        <w:rPr>
          <w:rFonts w:ascii="Tahoma" w:hAnsi="Tahoma"/>
          <w:color w:val="F66400"/>
          <w:sz w:val="22"/>
          <w:lang w:val="pt-BR"/>
        </w:rPr>
        <w:t xml:space="preserve"> Microsoft Dynamics CRM Online</w:t>
      </w:r>
      <w:bookmarkEnd w:id="1402"/>
    </w:p>
    <w:p w14:paraId="190E8F78" w14:textId="77777777" w:rsidR="0034016E" w:rsidRPr="009E04A7" w:rsidRDefault="0034016E" w:rsidP="0034016E">
      <w:pPr>
        <w:pStyle w:val="Heading3"/>
        <w:rPr>
          <w:lang w:val="pt-BR"/>
        </w:rPr>
      </w:pPr>
    </w:p>
    <w:p w14:paraId="5EA2BEFE" w14:textId="77777777" w:rsidR="0034016E" w:rsidRPr="009E04A7" w:rsidRDefault="0034016E" w:rsidP="0034016E">
      <w:pPr>
        <w:ind w:left="720"/>
        <w:rPr>
          <w:lang w:val="pt-BR"/>
        </w:rPr>
      </w:pPr>
      <w:r w:rsidRPr="009E04A7">
        <w:rPr>
          <w:rFonts w:cs="Tahoma"/>
          <w:b/>
          <w:color w:val="000000"/>
          <w:szCs w:val="18"/>
          <w:lang w:val="pt-BR"/>
        </w:rPr>
        <w:t>Países em que o Microsoft Dynamics CRM Online está Disponível</w:t>
      </w:r>
    </w:p>
    <w:p w14:paraId="2485EC4B" w14:textId="77777777" w:rsidR="0034016E" w:rsidRPr="009E04A7" w:rsidRDefault="0034016E" w:rsidP="0034016E">
      <w:pPr>
        <w:ind w:left="54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371C8C" w14:paraId="4D5E198E" w14:textId="77777777" w:rsidTr="00771A6A">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0C6C0CE" w14:textId="77777777" w:rsidR="0034016E" w:rsidRPr="00371C8C" w:rsidRDefault="0034016E" w:rsidP="00771A6A">
            <w:pPr>
              <w:jc w:val="center"/>
              <w:rPr>
                <w:rFonts w:cs="Tahoma"/>
                <w:b/>
                <w:bCs/>
                <w:szCs w:val="20"/>
              </w:rPr>
            </w:pPr>
            <w:r w:rsidRPr="00371C8C">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23DF6439" w14:textId="77777777" w:rsidR="0034016E" w:rsidRPr="00371C8C" w:rsidRDefault="0034016E" w:rsidP="00771A6A">
            <w:pPr>
              <w:jc w:val="center"/>
              <w:rPr>
                <w:rFonts w:cs="Tahoma"/>
                <w:b/>
                <w:bCs/>
                <w:szCs w:val="20"/>
              </w:rPr>
            </w:pPr>
            <w:r w:rsidRPr="00371C8C">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C1499D3" w14:textId="77777777" w:rsidR="0034016E" w:rsidRPr="00371C8C" w:rsidRDefault="0034016E" w:rsidP="00771A6A">
            <w:pPr>
              <w:jc w:val="center"/>
              <w:rPr>
                <w:rFonts w:cs="Tahoma"/>
                <w:b/>
                <w:bCs/>
                <w:szCs w:val="20"/>
              </w:rPr>
            </w:pPr>
            <w:r w:rsidRPr="00371C8C">
              <w:rPr>
                <w:rFonts w:cs="Tahoma"/>
                <w:b/>
                <w:bCs/>
                <w:szCs w:val="20"/>
              </w:rPr>
              <w:t>Ásia-Pacífico</w:t>
            </w:r>
          </w:p>
        </w:tc>
      </w:tr>
      <w:tr w:rsidR="0034016E" w:rsidRPr="00371C8C" w14:paraId="0B7276FA" w14:textId="77777777" w:rsidTr="00771A6A">
        <w:trPr>
          <w:cantSplit/>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E0737A0" w14:textId="77777777" w:rsidR="0034016E" w:rsidRPr="00371C8C" w:rsidRDefault="0034016E" w:rsidP="00771A6A">
            <w:pPr>
              <w:jc w:val="center"/>
              <w:rPr>
                <w:rFonts w:cs="Tahoma"/>
                <w:color w:val="000000"/>
                <w:szCs w:val="20"/>
              </w:rPr>
            </w:pPr>
            <w:r w:rsidRPr="00371C8C">
              <w:rPr>
                <w:rFonts w:cs="Arial"/>
              </w:rPr>
              <w:t>Brasil</w:t>
            </w:r>
          </w:p>
        </w:tc>
        <w:tc>
          <w:tcPr>
            <w:tcW w:w="2670" w:type="dxa"/>
            <w:tcBorders>
              <w:top w:val="nil"/>
              <w:left w:val="nil"/>
              <w:bottom w:val="single" w:sz="4" w:space="0" w:color="000000"/>
              <w:right w:val="single" w:sz="4" w:space="0" w:color="auto"/>
            </w:tcBorders>
          </w:tcPr>
          <w:p w14:paraId="65EDC333"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6D665FB4"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Austrália</w:t>
            </w:r>
          </w:p>
        </w:tc>
      </w:tr>
      <w:tr w:rsidR="0034016E" w:rsidRPr="00371C8C" w14:paraId="36CE1631"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4B0E97" w14:textId="77777777" w:rsidR="0034016E" w:rsidRPr="00371C8C" w:rsidRDefault="0034016E" w:rsidP="00771A6A">
            <w:pPr>
              <w:jc w:val="center"/>
              <w:rPr>
                <w:rFonts w:cs="Tahoma"/>
                <w:color w:val="000000"/>
                <w:szCs w:val="20"/>
              </w:rPr>
            </w:pPr>
            <w:r w:rsidRPr="00371C8C">
              <w:rPr>
                <w:rFonts w:cs="Arial"/>
              </w:rPr>
              <w:t>Canadá</w:t>
            </w:r>
          </w:p>
        </w:tc>
        <w:tc>
          <w:tcPr>
            <w:tcW w:w="2670" w:type="dxa"/>
            <w:tcBorders>
              <w:top w:val="single" w:sz="4" w:space="0" w:color="000000"/>
              <w:left w:val="nil"/>
              <w:bottom w:val="single" w:sz="4" w:space="0" w:color="000000"/>
              <w:right w:val="single" w:sz="4" w:space="0" w:color="auto"/>
            </w:tcBorders>
          </w:tcPr>
          <w:p w14:paraId="777B926A"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5AACEB5C"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Hong Kong</w:t>
            </w:r>
          </w:p>
        </w:tc>
      </w:tr>
      <w:tr w:rsidR="0034016E" w:rsidRPr="00371C8C" w14:paraId="566CE48D"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B36339D" w14:textId="77777777" w:rsidR="0034016E" w:rsidRPr="00371C8C" w:rsidRDefault="0034016E" w:rsidP="00771A6A">
            <w:pPr>
              <w:jc w:val="center"/>
              <w:rPr>
                <w:rFonts w:cs="Tahoma"/>
                <w:color w:val="000000"/>
                <w:szCs w:val="20"/>
              </w:rPr>
            </w:pPr>
            <w:r w:rsidRPr="00371C8C">
              <w:rPr>
                <w:rFonts w:cs="Arial"/>
              </w:rPr>
              <w:t>Colômbia</w:t>
            </w:r>
          </w:p>
        </w:tc>
        <w:tc>
          <w:tcPr>
            <w:tcW w:w="2670" w:type="dxa"/>
            <w:tcBorders>
              <w:top w:val="single" w:sz="4" w:space="0" w:color="000000"/>
              <w:left w:val="nil"/>
              <w:bottom w:val="single" w:sz="4" w:space="0" w:color="000000"/>
              <w:right w:val="single" w:sz="4" w:space="0" w:color="auto"/>
            </w:tcBorders>
          </w:tcPr>
          <w:p w14:paraId="0966D166"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487BF4D8"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Índia</w:t>
            </w:r>
          </w:p>
        </w:tc>
      </w:tr>
      <w:tr w:rsidR="0034016E" w:rsidRPr="00371C8C" w14:paraId="6E547EC8"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88C626" w14:textId="77777777" w:rsidR="0034016E" w:rsidRPr="00371C8C" w:rsidRDefault="0034016E" w:rsidP="00771A6A">
            <w:pPr>
              <w:jc w:val="center"/>
              <w:rPr>
                <w:rFonts w:cs="Arial"/>
              </w:rPr>
            </w:pPr>
            <w:r w:rsidRPr="00371C8C">
              <w:rPr>
                <w:rFonts w:cs="Arial"/>
              </w:rPr>
              <w:lastRenderedPageBreak/>
              <w:t>Costa Rica</w:t>
            </w:r>
          </w:p>
        </w:tc>
        <w:tc>
          <w:tcPr>
            <w:tcW w:w="2670" w:type="dxa"/>
            <w:tcBorders>
              <w:top w:val="single" w:sz="4" w:space="0" w:color="000000"/>
              <w:left w:val="nil"/>
              <w:bottom w:val="single" w:sz="4" w:space="0" w:color="000000"/>
              <w:right w:val="single" w:sz="4" w:space="0" w:color="auto"/>
            </w:tcBorders>
          </w:tcPr>
          <w:p w14:paraId="5C2659DF"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4652B773"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Japão</w:t>
            </w:r>
          </w:p>
        </w:tc>
      </w:tr>
      <w:tr w:rsidR="0034016E" w:rsidRPr="00371C8C" w14:paraId="42C5B7DF"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A90ADDA" w14:textId="77777777" w:rsidR="0034016E" w:rsidRPr="00371C8C" w:rsidRDefault="0034016E" w:rsidP="00771A6A">
            <w:pPr>
              <w:jc w:val="center"/>
              <w:rPr>
                <w:rFonts w:cs="Arial"/>
              </w:rPr>
            </w:pPr>
            <w:r w:rsidRPr="00371C8C">
              <w:rPr>
                <w:rFonts w:cs="Arial"/>
              </w:rPr>
              <w:t>Chile</w:t>
            </w:r>
          </w:p>
        </w:tc>
        <w:tc>
          <w:tcPr>
            <w:tcW w:w="2670" w:type="dxa"/>
            <w:tcBorders>
              <w:top w:val="single" w:sz="4" w:space="0" w:color="000000"/>
              <w:left w:val="nil"/>
              <w:bottom w:val="single" w:sz="4" w:space="0" w:color="000000"/>
              <w:right w:val="single" w:sz="4" w:space="0" w:color="auto"/>
            </w:tcBorders>
          </w:tcPr>
          <w:p w14:paraId="5B6A4CF3"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1816EE6E"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Coreia</w:t>
            </w:r>
          </w:p>
        </w:tc>
      </w:tr>
      <w:tr w:rsidR="0034016E" w:rsidRPr="00371C8C" w14:paraId="6DCF63E8"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2BAB8C" w14:textId="77777777" w:rsidR="0034016E" w:rsidRPr="00371C8C" w:rsidRDefault="0034016E" w:rsidP="00771A6A">
            <w:pPr>
              <w:jc w:val="center"/>
              <w:rPr>
                <w:rFonts w:cs="Arial"/>
              </w:rPr>
            </w:pPr>
            <w:r w:rsidRPr="00371C8C">
              <w:rPr>
                <w:rFonts w:cs="Arial"/>
              </w:rPr>
              <w:t>México</w:t>
            </w:r>
          </w:p>
        </w:tc>
        <w:tc>
          <w:tcPr>
            <w:tcW w:w="2670" w:type="dxa"/>
            <w:tcBorders>
              <w:top w:val="single" w:sz="4" w:space="0" w:color="000000"/>
              <w:left w:val="nil"/>
              <w:bottom w:val="single" w:sz="4" w:space="0" w:color="000000"/>
              <w:right w:val="single" w:sz="4" w:space="0" w:color="auto"/>
            </w:tcBorders>
          </w:tcPr>
          <w:p w14:paraId="4460E2EA"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53EE08AB"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Malásia</w:t>
            </w:r>
          </w:p>
        </w:tc>
      </w:tr>
      <w:tr w:rsidR="0034016E" w:rsidRPr="00371C8C" w14:paraId="2D232221"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38A8AD" w14:textId="77777777" w:rsidR="0034016E" w:rsidRPr="00371C8C" w:rsidRDefault="0034016E" w:rsidP="00771A6A">
            <w:pPr>
              <w:jc w:val="center"/>
              <w:rPr>
                <w:rFonts w:cs="Arial"/>
              </w:rPr>
            </w:pPr>
            <w:r w:rsidRPr="00371C8C">
              <w:rPr>
                <w:rFonts w:cs="Arial"/>
              </w:rPr>
              <w:t>Peru</w:t>
            </w:r>
          </w:p>
        </w:tc>
        <w:tc>
          <w:tcPr>
            <w:tcW w:w="2670" w:type="dxa"/>
            <w:tcBorders>
              <w:top w:val="single" w:sz="4" w:space="0" w:color="000000"/>
              <w:left w:val="nil"/>
              <w:bottom w:val="single" w:sz="4" w:space="0" w:color="000000"/>
              <w:right w:val="single" w:sz="4" w:space="0" w:color="auto"/>
            </w:tcBorders>
          </w:tcPr>
          <w:p w14:paraId="40ABD62E"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1B447AAE"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Nova Zelândia</w:t>
            </w:r>
          </w:p>
        </w:tc>
      </w:tr>
      <w:tr w:rsidR="0034016E" w:rsidRPr="00371C8C" w14:paraId="4A1446E1"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E11951" w14:textId="77777777" w:rsidR="0034016E" w:rsidRPr="00371C8C" w:rsidRDefault="0034016E" w:rsidP="00771A6A">
            <w:pPr>
              <w:jc w:val="center"/>
              <w:rPr>
                <w:rFonts w:cs="Arial"/>
              </w:rPr>
            </w:pPr>
            <w:r w:rsidRPr="00371C8C">
              <w:rPr>
                <w:rFonts w:cs="Arial"/>
              </w:rPr>
              <w:t>Porto Rico</w:t>
            </w:r>
          </w:p>
        </w:tc>
        <w:tc>
          <w:tcPr>
            <w:tcW w:w="2670" w:type="dxa"/>
            <w:tcBorders>
              <w:top w:val="single" w:sz="4" w:space="0" w:color="000000"/>
              <w:left w:val="nil"/>
              <w:bottom w:val="single" w:sz="4" w:space="0" w:color="000000"/>
              <w:right w:val="single" w:sz="4" w:space="0" w:color="auto"/>
            </w:tcBorders>
          </w:tcPr>
          <w:p w14:paraId="5194FD49"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5BC5B096"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r w:rsidRPr="00371C8C">
              <w:rPr>
                <w:rFonts w:ascii="Tahoma" w:hAnsi="Tahoma" w:cs="Tahoma"/>
                <w:color w:val="000000"/>
                <w:sz w:val="18"/>
                <w:szCs w:val="20"/>
              </w:rPr>
              <w:t>Cingapura</w:t>
            </w:r>
          </w:p>
        </w:tc>
      </w:tr>
      <w:tr w:rsidR="0034016E" w:rsidRPr="00371C8C" w14:paraId="50DAE5A3"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EFFE28" w14:textId="77777777" w:rsidR="0034016E" w:rsidRPr="00371C8C" w:rsidRDefault="0034016E" w:rsidP="00771A6A">
            <w:pPr>
              <w:jc w:val="center"/>
              <w:rPr>
                <w:rFonts w:cs="Arial"/>
              </w:rPr>
            </w:pPr>
            <w:r w:rsidRPr="00371C8C">
              <w:rPr>
                <w:rFonts w:cs="Arial"/>
              </w:rPr>
              <w:t>Trinidad e Tobago</w:t>
            </w:r>
          </w:p>
        </w:tc>
        <w:tc>
          <w:tcPr>
            <w:tcW w:w="2670" w:type="dxa"/>
            <w:tcBorders>
              <w:top w:val="single" w:sz="4" w:space="0" w:color="000000"/>
              <w:left w:val="nil"/>
              <w:bottom w:val="single" w:sz="4" w:space="0" w:color="000000"/>
              <w:right w:val="single" w:sz="4" w:space="0" w:color="auto"/>
            </w:tcBorders>
          </w:tcPr>
          <w:p w14:paraId="3FF604E5"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5C26A027"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6757DAF3"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A88683" w14:textId="77777777" w:rsidR="0034016E" w:rsidRPr="00371C8C" w:rsidRDefault="0034016E" w:rsidP="00771A6A">
            <w:pPr>
              <w:jc w:val="center"/>
              <w:rPr>
                <w:rFonts w:cs="Arial"/>
              </w:rPr>
            </w:pPr>
            <w:r w:rsidRPr="00371C8C">
              <w:rPr>
                <w:rFonts w:cs="Arial"/>
              </w:rPr>
              <w:t>Estados Unidos</w:t>
            </w:r>
          </w:p>
        </w:tc>
        <w:tc>
          <w:tcPr>
            <w:tcW w:w="2670" w:type="dxa"/>
            <w:tcBorders>
              <w:top w:val="single" w:sz="4" w:space="0" w:color="000000"/>
              <w:left w:val="nil"/>
              <w:bottom w:val="single" w:sz="4" w:space="0" w:color="000000"/>
              <w:right w:val="single" w:sz="4" w:space="0" w:color="auto"/>
            </w:tcBorders>
          </w:tcPr>
          <w:p w14:paraId="743D49CC" w14:textId="77777777" w:rsidR="0034016E" w:rsidRPr="00371C8C" w:rsidRDefault="0034016E" w:rsidP="00771A6A">
            <w:pPr>
              <w:pStyle w:val="ColorfulList-Accent11"/>
              <w:spacing w:line="276" w:lineRule="auto"/>
              <w:ind w:left="0"/>
              <w:jc w:val="center"/>
              <w:rPr>
                <w:rFonts w:ascii="Tahoma" w:hAnsi="Tahoma" w:cs="Tahoma"/>
                <w:color w:val="000000"/>
                <w:sz w:val="18"/>
                <w:szCs w:val="18"/>
              </w:rPr>
            </w:pPr>
            <w:r w:rsidRPr="00371C8C">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6E44FAD6"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6AF32144"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0779C2E"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7AF6CDF"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1FF090E3"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07EC1C53"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C500E84"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6498523"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7D858FD7"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6C948198"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076151"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E2D06A4"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40648D7B"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7E56385A"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3CA33A"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94E970C"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0705A34B"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59C0EFA6"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BCD92B"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E425DC"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628D173A"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6A9E1EE3"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B69C81"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D9EDB9A"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625B7B82"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2685A5AE"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13E38C"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90D6014"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212BC086"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59AEE69C"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31C53F"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068F534"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15939459"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482F14E8"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D1C511"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B81E135"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40A9ABC2"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7755D20E"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41E38B"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7C32E79"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45DAD623"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4E55F445"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685F05"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9120713"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73A64FF2"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751C785E"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88D08F"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5B5E174"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0D970160"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619678C9"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42ACB3"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8E84749"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0203A9D1"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r w:rsidR="0034016E" w:rsidRPr="00371C8C" w14:paraId="30632112" w14:textId="77777777" w:rsidTr="00771A6A">
        <w:trPr>
          <w:cantSplit/>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4A4AA42" w14:textId="77777777" w:rsidR="0034016E" w:rsidRPr="00371C8C" w:rsidRDefault="0034016E" w:rsidP="00771A6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C24A4C2" w14:textId="77777777" w:rsidR="0034016E" w:rsidRPr="00371C8C" w:rsidRDefault="0034016E" w:rsidP="00771A6A">
            <w:pPr>
              <w:pStyle w:val="ColorfulList-Accent11"/>
              <w:spacing w:line="276" w:lineRule="auto"/>
              <w:ind w:left="0"/>
              <w:jc w:val="center"/>
              <w:rPr>
                <w:rFonts w:ascii="Tahoma" w:hAnsi="Tahoma" w:cs="Tahoma"/>
                <w:sz w:val="18"/>
                <w:szCs w:val="18"/>
              </w:rPr>
            </w:pPr>
            <w:r w:rsidRPr="00371C8C">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44D166D7" w14:textId="77777777" w:rsidR="0034016E" w:rsidRPr="00371C8C" w:rsidRDefault="0034016E" w:rsidP="00771A6A">
            <w:pPr>
              <w:pStyle w:val="ColorfulList-Accent11"/>
              <w:spacing w:line="276" w:lineRule="auto"/>
              <w:ind w:left="540"/>
              <w:jc w:val="center"/>
              <w:rPr>
                <w:rFonts w:ascii="Tahoma" w:hAnsi="Tahoma" w:cs="Tahoma"/>
                <w:color w:val="000000"/>
                <w:sz w:val="18"/>
                <w:szCs w:val="20"/>
              </w:rPr>
            </w:pPr>
          </w:p>
        </w:tc>
      </w:tr>
    </w:tbl>
    <w:p w14:paraId="65F876A5" w14:textId="77777777" w:rsidR="0034016E" w:rsidRPr="00371C8C" w:rsidRDefault="0034016E" w:rsidP="0034016E">
      <w:pPr>
        <w:ind w:left="540"/>
      </w:pPr>
    </w:p>
    <w:p w14:paraId="07EC803F" w14:textId="77777777" w:rsidR="0034016E" w:rsidRPr="00371C8C" w:rsidRDefault="0034016E" w:rsidP="0034016E">
      <w:pPr>
        <w:spacing w:after="60"/>
        <w:ind w:left="720"/>
      </w:pPr>
      <w:r w:rsidRPr="00371C8C">
        <w:rPr>
          <w:rFonts w:cs="Tahoma"/>
          <w:b/>
          <w:bCs/>
          <w:color w:val="000000"/>
          <w:szCs w:val="18"/>
        </w:rPr>
        <w:t>Contrato School e Contrato para Campus (CASA)</w:t>
      </w:r>
    </w:p>
    <w:p w14:paraId="17009E5F" w14:textId="77777777" w:rsidR="0034016E" w:rsidRPr="009E04A7" w:rsidRDefault="0034016E" w:rsidP="0034016E">
      <w:pPr>
        <w:ind w:left="720"/>
        <w:rPr>
          <w:spacing w:val="-2"/>
          <w:lang w:val="pt-BR"/>
        </w:rPr>
      </w:pPr>
      <w:r w:rsidRPr="009E04A7">
        <w:rPr>
          <w:rFonts w:cs="Tahoma"/>
          <w:color w:val="000000"/>
          <w:spacing w:val="-2"/>
          <w:szCs w:val="18"/>
          <w:lang w:val="pt-BR"/>
        </w:rPr>
        <w:t>As licenças de assinatura do Microsoft Dynamics CRM Online vendidas sob o CASA poderão ser adquiridas para toda a Instituição ou não extensivas a toda a Instituição.</w:t>
      </w:r>
      <w:r w:rsidR="002235CD" w:rsidRPr="009E04A7">
        <w:rPr>
          <w:rFonts w:cs="Tahoma"/>
          <w:color w:val="000000"/>
          <w:spacing w:val="-2"/>
          <w:szCs w:val="18"/>
          <w:lang w:val="pt-BR"/>
        </w:rPr>
        <w:t xml:space="preserve"> </w:t>
      </w:r>
      <w:r w:rsidRPr="009E04A7">
        <w:rPr>
          <w:rFonts w:cs="Tahoma"/>
          <w:color w:val="000000"/>
          <w:spacing w:val="-2"/>
          <w:szCs w:val="18"/>
          <w:lang w:val="pt-BR"/>
        </w:rPr>
        <w:t>As licenças de assinatura deverão ser licenciadas para cada usuário.</w:t>
      </w:r>
      <w:r w:rsidR="002235CD" w:rsidRPr="009E04A7">
        <w:rPr>
          <w:rFonts w:cs="Tahoma"/>
          <w:color w:val="000000"/>
          <w:spacing w:val="-2"/>
          <w:szCs w:val="18"/>
          <w:lang w:val="pt-BR"/>
        </w:rPr>
        <w:t xml:space="preserve"> </w:t>
      </w:r>
      <w:r w:rsidRPr="009E04A7">
        <w:rPr>
          <w:rFonts w:cs="Tahoma"/>
          <w:color w:val="000000"/>
          <w:spacing w:val="-2"/>
          <w:szCs w:val="18"/>
          <w:lang w:val="pt-BR"/>
        </w:rPr>
        <w:t>Caso sejam necessárias Licenças de Assinatura de Usuário adicionais para acessar o Microsoft Dynamics CRM, um número igual de Licenças de Assinatura de Usuário deverá ser solicitado.</w:t>
      </w:r>
    </w:p>
    <w:p w14:paraId="0DC85FCE" w14:textId="77777777" w:rsidR="0034016E" w:rsidRPr="009E04A7" w:rsidRDefault="0034016E" w:rsidP="0034016E">
      <w:pPr>
        <w:ind w:left="720"/>
        <w:rPr>
          <w:lang w:val="pt-BR"/>
        </w:rPr>
      </w:pPr>
    </w:p>
    <w:p w14:paraId="5B102BA4" w14:textId="77777777" w:rsidR="0034016E" w:rsidRPr="009E04A7" w:rsidRDefault="0034016E" w:rsidP="0034016E">
      <w:pPr>
        <w:keepNext/>
        <w:spacing w:after="60"/>
        <w:ind w:left="720"/>
        <w:rPr>
          <w:lang w:val="pt-BR"/>
        </w:rPr>
      </w:pPr>
      <w:r w:rsidRPr="009E04A7">
        <w:rPr>
          <w:b/>
          <w:lang w:val="pt-BR"/>
        </w:rPr>
        <w:t>Microsoft Dynamics CRM Online – Concessão de Integração do Microsoft Dynamics Marketing Online</w:t>
      </w:r>
    </w:p>
    <w:p w14:paraId="16670933" w14:textId="77777777" w:rsidR="0034016E" w:rsidRPr="009E04A7" w:rsidRDefault="0034016E" w:rsidP="0034016E">
      <w:pPr>
        <w:ind w:left="720"/>
        <w:rPr>
          <w:lang w:val="pt-BR"/>
        </w:rPr>
      </w:pPr>
      <w:r w:rsidRPr="009E04A7">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9E04A7">
        <w:rPr>
          <w:bCs/>
          <w:lang w:val="pt-BR"/>
        </w:rPr>
        <w:t xml:space="preserve">MarketingPilot Connector for Microsoft Dynamics CRM </w:t>
      </w:r>
      <w:r w:rsidRPr="009E04A7">
        <w:rPr>
          <w:lang w:val="pt-BR"/>
        </w:rPr>
        <w:t>apenas para os fins de sincronização de dados do cliente. Tais usuários não precisarão de uma SL de Usuário do Microsoft Dynamics CRM Online. Esta renúncia poderá ser aplicada até</w:t>
      </w:r>
      <w:r w:rsidRPr="009E04A7">
        <w:rPr>
          <w:rFonts w:eastAsia="Calibri"/>
          <w:lang w:val="pt-BR"/>
        </w:rPr>
        <w:t xml:space="preserve"> </w:t>
      </w:r>
      <w:r w:rsidRPr="009E04A7">
        <w:rPr>
          <w:lang w:val="pt-BR"/>
        </w:rPr>
        <w:t>30 de junho de 2014. Depois deste período, a Microsoft reserva para si o direito de exigir SLs de Usuário apropriadas.</w:t>
      </w:r>
    </w:p>
    <w:p w14:paraId="09D89C1C" w14:textId="77777777" w:rsidR="00A04495" w:rsidRPr="009E04A7" w:rsidRDefault="00A04495" w:rsidP="007B1734">
      <w:pPr>
        <w:rPr>
          <w:lang w:val="pt-BR"/>
        </w:rPr>
      </w:pPr>
      <w:bookmarkStart w:id="1405" w:name="_66_Microsoft_Dynamics"/>
      <w:bookmarkStart w:id="1406" w:name="_71_Microsoft_Dynamics"/>
      <w:bookmarkStart w:id="1407" w:name="_74_Microsoft_Dynamics"/>
      <w:bookmarkEnd w:id="1405"/>
      <w:bookmarkEnd w:id="1406"/>
      <w:bookmarkEnd w:id="1407"/>
    </w:p>
    <w:p w14:paraId="55E98296" w14:textId="77777777" w:rsidR="006C7D84" w:rsidRPr="009E04A7" w:rsidRDefault="006C7D84" w:rsidP="006C7D84">
      <w:pPr>
        <w:pStyle w:val="exceptionbody"/>
        <w:spacing w:after="120"/>
        <w:ind w:left="720"/>
        <w:rPr>
          <w:lang w:val="pt-BR"/>
        </w:rPr>
      </w:pPr>
      <w:r w:rsidRPr="009E04A7">
        <w:rPr>
          <w:rFonts w:ascii="Tahoma" w:hAnsi="Tahoma"/>
          <w:b/>
          <w:lang w:val="pt-BR"/>
        </w:rPr>
        <w:t>SLs de Usuário disponíveis para clientes de Software Assurance e suas CALs qualificadas</w:t>
      </w:r>
    </w:p>
    <w:p w14:paraId="7A4398F8" w14:textId="77777777" w:rsidR="006C7D84" w:rsidRPr="009E04A7" w:rsidRDefault="006C7D84" w:rsidP="006C7D84">
      <w:pPr>
        <w:jc w:val="both"/>
        <w:rPr>
          <w:lang w:val="pt-BR"/>
        </w:rPr>
      </w:pPr>
    </w:p>
    <w:tbl>
      <w:tblPr>
        <w:tblW w:w="8010" w:type="dxa"/>
        <w:tblInd w:w="890" w:type="dxa"/>
        <w:tblCellMar>
          <w:left w:w="0" w:type="dxa"/>
          <w:right w:w="0" w:type="dxa"/>
        </w:tblCellMar>
        <w:tblLook w:val="04A0" w:firstRow="1" w:lastRow="0" w:firstColumn="1" w:lastColumn="0" w:noHBand="0" w:noVBand="1"/>
      </w:tblPr>
      <w:tblGrid>
        <w:gridCol w:w="2790"/>
        <w:gridCol w:w="5220"/>
      </w:tblGrid>
      <w:tr w:rsidR="006C7D84" w:rsidRPr="00371C8C" w14:paraId="2114E80E" w14:textId="77777777" w:rsidTr="006C7D84">
        <w:trPr>
          <w:cantSplit/>
          <w:trHeight w:val="207"/>
          <w:tblHeader/>
        </w:trPr>
        <w:tc>
          <w:tcPr>
            <w:tcW w:w="279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0E505231" w14:textId="77777777" w:rsidR="006C7D84" w:rsidRPr="00371C8C" w:rsidRDefault="006C7D84" w:rsidP="00A500F1">
            <w:pPr>
              <w:jc w:val="center"/>
              <w:rPr>
                <w:rFonts w:cs="Tahoma"/>
                <w:b/>
                <w:bCs/>
                <w:color w:val="000000" w:themeColor="text1"/>
                <w:sz w:val="20"/>
                <w:szCs w:val="20"/>
              </w:rPr>
            </w:pPr>
            <w:r w:rsidRPr="00371C8C">
              <w:rPr>
                <w:rFonts w:cs="Tahoma"/>
                <w:b/>
                <w:bCs/>
                <w:color w:val="000000" w:themeColor="text1"/>
              </w:rPr>
              <w:t>USL para Software Assurance</w:t>
            </w:r>
          </w:p>
        </w:tc>
        <w:tc>
          <w:tcPr>
            <w:tcW w:w="522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3A6DCB16" w14:textId="77777777" w:rsidR="006C7D84" w:rsidRPr="00371C8C" w:rsidRDefault="006C7D84" w:rsidP="00A500F1">
            <w:pPr>
              <w:jc w:val="center"/>
              <w:rPr>
                <w:rFonts w:cs="Tahoma"/>
                <w:b/>
                <w:bCs/>
                <w:color w:val="000000" w:themeColor="text1"/>
                <w:sz w:val="22"/>
              </w:rPr>
            </w:pPr>
            <w:r w:rsidRPr="00371C8C">
              <w:rPr>
                <w:rFonts w:cs="Tahoma"/>
                <w:b/>
                <w:bCs/>
                <w:color w:val="000000" w:themeColor="text1"/>
              </w:rPr>
              <w:t>CAL Qualificada</w:t>
            </w:r>
          </w:p>
        </w:tc>
      </w:tr>
      <w:tr w:rsidR="006C7D84" w:rsidRPr="003E70B6" w14:paraId="1CB37753" w14:textId="77777777" w:rsidTr="006C7D84">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3A172B7E" w14:textId="77777777" w:rsidR="006C7D84" w:rsidRPr="009E04A7" w:rsidRDefault="006C7D84" w:rsidP="00A500F1">
            <w:pPr>
              <w:jc w:val="center"/>
              <w:rPr>
                <w:rFonts w:cs="Tahoma"/>
                <w:szCs w:val="18"/>
                <w:lang w:val="pt-BR"/>
              </w:rPr>
            </w:pPr>
            <w:r w:rsidRPr="009E04A7">
              <w:rPr>
                <w:rFonts w:cs="Tahoma"/>
                <w:szCs w:val="18"/>
                <w:lang w:val="pt-BR"/>
              </w:rPr>
              <w:t>SL de Usuário do Dynamics CRM Online</w:t>
            </w:r>
          </w:p>
        </w:tc>
        <w:tc>
          <w:tcPr>
            <w:tcW w:w="5220"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25EC426A" w14:textId="77777777" w:rsidR="006C7D84" w:rsidRPr="009E04A7" w:rsidRDefault="006C7D84" w:rsidP="00A500F1">
            <w:pPr>
              <w:pStyle w:val="ListParagraph"/>
              <w:numPr>
                <w:ilvl w:val="0"/>
                <w:numId w:val="147"/>
              </w:numPr>
              <w:ind w:left="155" w:hanging="180"/>
              <w:contextualSpacing w:val="0"/>
              <w:jc w:val="both"/>
              <w:rPr>
                <w:lang w:val="pt-BR"/>
              </w:rPr>
            </w:pPr>
            <w:r w:rsidRPr="009E04A7">
              <w:rPr>
                <w:rFonts w:ascii="Tahoma" w:hAnsi="Tahoma" w:cs="Tahoma"/>
                <w:sz w:val="18"/>
                <w:szCs w:val="18"/>
                <w:lang w:val="pt-BR"/>
              </w:rPr>
              <w:t>CAL Adicional de Uso Completo para CRM 4.0 ou</w:t>
            </w:r>
          </w:p>
          <w:p w14:paraId="73BC947A" w14:textId="77777777" w:rsidR="006C7D84" w:rsidRPr="009E04A7" w:rsidRDefault="006C7D84" w:rsidP="00A500F1">
            <w:pPr>
              <w:pStyle w:val="ListParagraph"/>
              <w:numPr>
                <w:ilvl w:val="0"/>
                <w:numId w:val="147"/>
              </w:numPr>
              <w:ind w:left="155" w:hanging="180"/>
              <w:contextualSpacing w:val="0"/>
              <w:jc w:val="both"/>
              <w:rPr>
                <w:lang w:val="pt-BR"/>
              </w:rPr>
            </w:pPr>
            <w:r w:rsidRPr="009E04A7">
              <w:rPr>
                <w:rFonts w:ascii="Tahoma" w:hAnsi="Tahoma" w:cs="Tahoma"/>
                <w:sz w:val="18"/>
                <w:szCs w:val="18"/>
                <w:lang w:val="pt-BR"/>
              </w:rPr>
              <w:t>CAL Adicional de Uso Completo do Microsoft Dynamics CRM</w:t>
            </w:r>
            <w:r w:rsidR="00771A6A" w:rsidRPr="009E04A7">
              <w:rPr>
                <w:rFonts w:ascii="Tahoma" w:hAnsi="Tahoma" w:cs="Tahoma"/>
                <w:sz w:val="18"/>
                <w:szCs w:val="18"/>
                <w:lang w:val="pt-BR"/>
              </w:rPr>
              <w:t> </w:t>
            </w:r>
            <w:r w:rsidRPr="009E04A7">
              <w:rPr>
                <w:rFonts w:ascii="Tahoma" w:hAnsi="Tahoma" w:cs="Tahoma"/>
                <w:sz w:val="18"/>
                <w:szCs w:val="18"/>
                <w:lang w:val="pt-BR"/>
              </w:rPr>
              <w:t>2011 ou</w:t>
            </w:r>
          </w:p>
          <w:p w14:paraId="24990076" w14:textId="77777777" w:rsidR="006C7D84" w:rsidRPr="009E04A7" w:rsidRDefault="006C7D84" w:rsidP="00A500F1">
            <w:pPr>
              <w:pStyle w:val="ListParagraph"/>
              <w:numPr>
                <w:ilvl w:val="0"/>
                <w:numId w:val="147"/>
              </w:numPr>
              <w:ind w:left="155" w:hanging="180"/>
              <w:contextualSpacing w:val="0"/>
              <w:jc w:val="both"/>
              <w:rPr>
                <w:rFonts w:ascii="Tahoma" w:hAnsi="Tahoma" w:cs="Tahoma"/>
                <w:sz w:val="18"/>
                <w:szCs w:val="18"/>
                <w:lang w:val="pt-BR"/>
              </w:rPr>
            </w:pPr>
            <w:r w:rsidRPr="009E04A7">
              <w:rPr>
                <w:rFonts w:ascii="Tahoma" w:hAnsi="Tahoma" w:cs="Tahoma"/>
                <w:sz w:val="18"/>
                <w:szCs w:val="18"/>
                <w:lang w:val="pt-BR"/>
              </w:rPr>
              <w:t>CAL Adicional de Uso Profissional para Microsoft Dynamics CRM 2013</w:t>
            </w:r>
          </w:p>
        </w:tc>
      </w:tr>
    </w:tbl>
    <w:p w14:paraId="2BF5776E" w14:textId="77777777" w:rsidR="00F1020A" w:rsidRDefault="00F1020A" w:rsidP="007B1734">
      <w:pPr>
        <w:rPr>
          <w:lang w:val="pt-BR"/>
        </w:rPr>
      </w:pPr>
    </w:p>
    <w:p w14:paraId="02F38D5B" w14:textId="77777777" w:rsidR="001C1ED2" w:rsidRDefault="001C1ED2" w:rsidP="007B1734">
      <w:pPr>
        <w:rPr>
          <w:lang w:val="pt-BR"/>
        </w:rPr>
      </w:pPr>
    </w:p>
    <w:p w14:paraId="5482A018" w14:textId="77777777" w:rsidR="001C1ED2" w:rsidRDefault="001C1ED2" w:rsidP="007B1734">
      <w:pPr>
        <w:rPr>
          <w:lang w:val="pt-BR"/>
        </w:rPr>
      </w:pPr>
    </w:p>
    <w:p w14:paraId="32448FDD" w14:textId="77777777" w:rsidR="001C1ED2" w:rsidRDefault="001C1ED2" w:rsidP="007B1734">
      <w:pPr>
        <w:rPr>
          <w:lang w:val="pt-BR"/>
        </w:rPr>
      </w:pPr>
    </w:p>
    <w:p w14:paraId="0B4FE549" w14:textId="77777777" w:rsidR="001C1ED2" w:rsidRPr="009E04A7" w:rsidRDefault="001C1ED2" w:rsidP="007B1734">
      <w:pPr>
        <w:rPr>
          <w:lang w:val="pt-BR"/>
        </w:rPr>
      </w:pPr>
    </w:p>
    <w:p w14:paraId="131BC663" w14:textId="77777777" w:rsidR="00A2524E" w:rsidRPr="009E04A7" w:rsidRDefault="00A2524E" w:rsidP="00A2524E">
      <w:pPr>
        <w:pStyle w:val="Heading3"/>
        <w:rPr>
          <w:lang w:val="pt-BR"/>
        </w:rPr>
      </w:pPr>
      <w:bookmarkStart w:id="1408" w:name="_74_Cupons_de"/>
      <w:bookmarkStart w:id="1409" w:name="_Toc380098202"/>
      <w:bookmarkEnd w:id="1408"/>
      <w:r w:rsidRPr="009E04A7">
        <w:rPr>
          <w:rFonts w:ascii="Tahoma" w:hAnsi="Tahoma"/>
          <w:caps/>
          <w:color w:val="F66400"/>
          <w:sz w:val="22"/>
          <w:vertAlign w:val="superscript"/>
          <w:lang w:val="pt-BR"/>
        </w:rPr>
        <w:lastRenderedPageBreak/>
        <w:t>74</w:t>
      </w:r>
      <w:r w:rsidRPr="009E04A7">
        <w:rPr>
          <w:rFonts w:ascii="Tahoma" w:hAnsi="Tahoma"/>
          <w:color w:val="F66400"/>
          <w:sz w:val="22"/>
          <w:lang w:val="pt-BR"/>
        </w:rPr>
        <w:t xml:space="preserve"> Cupons de Exame do Microsoft Learning MCP</w:t>
      </w:r>
      <w:bookmarkEnd w:id="1409"/>
    </w:p>
    <w:p w14:paraId="2B968587" w14:textId="77777777" w:rsidR="00A2524E" w:rsidRPr="009E04A7" w:rsidRDefault="00A2524E" w:rsidP="00A2524E">
      <w:pPr>
        <w:pStyle w:val="EndnoteText"/>
        <w:rPr>
          <w:lang w:val="pt-BR"/>
        </w:rPr>
      </w:pPr>
    </w:p>
    <w:p w14:paraId="488D6369" w14:textId="77777777" w:rsidR="00A2524E" w:rsidRPr="009E04A7" w:rsidRDefault="00A2524E" w:rsidP="00A2524E">
      <w:pPr>
        <w:pStyle w:val="EndnoteText"/>
        <w:ind w:left="720"/>
        <w:rPr>
          <w:lang w:val="pt-BR"/>
        </w:rPr>
      </w:pPr>
      <w:r w:rsidRPr="009E04A7">
        <w:rPr>
          <w:rFonts w:ascii="Tahoma" w:hAnsi="Tahoma" w:cs="Tahoma"/>
          <w:sz w:val="18"/>
          <w:lang w:val="pt-BR"/>
        </w:rPr>
        <w:t xml:space="preserve">Todos os cupons são fornecidos de antemão e poderão ser usados a qualquer momento antes de 12 meses contados da data de compra. </w:t>
      </w:r>
      <w:r w:rsidRPr="009E04A7">
        <w:rPr>
          <w:rFonts w:ascii="Tahoma" w:hAnsi="Tahoma" w:cs="Tahoma"/>
          <w:bCs/>
          <w:color w:val="000000"/>
          <w:sz w:val="18"/>
          <w:szCs w:val="20"/>
          <w:lang w:val="pt-BR"/>
        </w:rPr>
        <w:t>Consulte a</w:t>
      </w:r>
      <w:hyperlink w:anchor="_Section_10_–" w:history="1">
        <w:r w:rsidRPr="00A34892">
          <w:rPr>
            <w:rStyle w:val="Hyperlink"/>
            <w:rFonts w:ascii="Tahoma" w:hAnsi="Tahoma" w:cs="Tahoma"/>
            <w:color w:val="auto"/>
            <w:sz w:val="18"/>
            <w:u w:val="none"/>
            <w:lang w:val="pt-BR"/>
          </w:rPr>
          <w:t xml:space="preserve"> </w:t>
        </w:r>
        <w:r w:rsidRPr="009E04A7">
          <w:rPr>
            <w:rStyle w:val="Hyperlink"/>
            <w:rFonts w:ascii="Tahoma" w:hAnsi="Tahoma" w:cs="Tahoma"/>
            <w:sz w:val="18"/>
            <w:lang w:val="pt-BR"/>
          </w:rPr>
          <w:t>Seção 10</w:t>
        </w:r>
      </w:hyperlink>
      <w:r w:rsidRPr="009E04A7">
        <w:rPr>
          <w:rFonts w:ascii="Tahoma" w:hAnsi="Tahoma" w:cs="Tahoma"/>
          <w:bCs/>
          <w:color w:val="000000"/>
          <w:sz w:val="18"/>
          <w:szCs w:val="20"/>
          <w:lang w:val="pt-BR"/>
        </w:rPr>
        <w:t xml:space="preserve"> para obter informações sobre os termos de pagamento e preços dos serviços online. </w:t>
      </w:r>
    </w:p>
    <w:p w14:paraId="732B850A" w14:textId="77777777" w:rsidR="00A2524E" w:rsidRPr="009E04A7" w:rsidRDefault="00A2524E" w:rsidP="00A2524E">
      <w:pPr>
        <w:pStyle w:val="EndnoteText"/>
        <w:ind w:left="720"/>
        <w:rPr>
          <w:lang w:val="pt-BR"/>
        </w:rPr>
      </w:pPr>
    </w:p>
    <w:p w14:paraId="679BBEED" w14:textId="77777777" w:rsidR="00A2524E" w:rsidRPr="009E04A7" w:rsidRDefault="00A2524E" w:rsidP="00A2524E">
      <w:pPr>
        <w:spacing w:after="60"/>
        <w:ind w:left="720"/>
        <w:rPr>
          <w:lang w:val="pt-BR"/>
        </w:rPr>
      </w:pPr>
      <w:r w:rsidRPr="009E04A7">
        <w:rPr>
          <w:b/>
          <w:color w:val="000000"/>
          <w:lang w:val="pt-BR"/>
        </w:rPr>
        <w:t>Licença do Site de Exame de Certificação do Microsoft Office Specialist (MOS)</w:t>
      </w:r>
    </w:p>
    <w:p w14:paraId="5CF87252" w14:textId="77777777" w:rsidR="00A2524E" w:rsidRPr="009E04A7" w:rsidRDefault="00A2524E" w:rsidP="00A2524E">
      <w:pPr>
        <w:ind w:left="720"/>
        <w:rPr>
          <w:lang w:val="pt-BR"/>
        </w:rPr>
      </w:pPr>
      <w:r w:rsidRPr="009E04A7">
        <w:rPr>
          <w:color w:val="000000"/>
          <w:lang w:val="pt-BR"/>
        </w:rPr>
        <w:t>Você terá que ser um centro de exames autorizado Certiport para usar a licença do site.</w:t>
      </w:r>
      <w:r w:rsidR="002235CD" w:rsidRPr="009E04A7">
        <w:rPr>
          <w:color w:val="000000"/>
          <w:lang w:val="pt-BR"/>
        </w:rPr>
        <w:t xml:space="preserve"> </w:t>
      </w:r>
      <w:r w:rsidRPr="009E04A7">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771A6A" w:rsidRPr="009E04A7">
        <w:rPr>
          <w:color w:val="000000"/>
          <w:lang w:val="pt-BR"/>
        </w:rPr>
        <w:t> </w:t>
      </w:r>
      <w:r w:rsidRPr="009E04A7">
        <w:rPr>
          <w:color w:val="000000"/>
          <w:lang w:val="pt-BR"/>
        </w:rPr>
        <w:t>meses a partir da data de compra. Quaisquer exames de certificação não usados serão perdidos.</w:t>
      </w:r>
    </w:p>
    <w:p w14:paraId="4246A707" w14:textId="77777777" w:rsidR="00A2524E" w:rsidRPr="009E04A7" w:rsidRDefault="00A2524E" w:rsidP="00A2524E">
      <w:pPr>
        <w:spacing w:after="60"/>
        <w:ind w:left="720"/>
        <w:rPr>
          <w:lang w:val="pt-BR"/>
        </w:rPr>
      </w:pPr>
      <w:r w:rsidRPr="009E04A7">
        <w:rPr>
          <w:b/>
          <w:color w:val="000000"/>
          <w:lang w:val="pt-BR"/>
        </w:rPr>
        <w:t>Licença do Site de Exame do Microsoft Technology Associate (MTA)</w:t>
      </w:r>
    </w:p>
    <w:p w14:paraId="2B829F52" w14:textId="77777777" w:rsidR="00A2524E" w:rsidRPr="009E04A7" w:rsidRDefault="00A2524E" w:rsidP="00A2524E">
      <w:pPr>
        <w:ind w:left="720"/>
        <w:rPr>
          <w:lang w:val="pt-BR"/>
        </w:rPr>
      </w:pPr>
      <w:r w:rsidRPr="009E04A7">
        <w:rPr>
          <w:color w:val="000000"/>
          <w:lang w:val="pt-BR"/>
        </w:rPr>
        <w:t>Você terá que ser um centro de exames autorizado Certiport para usar a licença do site.</w:t>
      </w:r>
      <w:r w:rsidR="002235CD" w:rsidRPr="009E04A7">
        <w:rPr>
          <w:color w:val="000000"/>
          <w:lang w:val="pt-BR"/>
        </w:rPr>
        <w:t xml:space="preserve"> </w:t>
      </w:r>
      <w:r w:rsidRPr="009E04A7">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771A6A" w:rsidRPr="009E04A7">
        <w:rPr>
          <w:color w:val="000000"/>
          <w:lang w:val="pt-BR"/>
        </w:rPr>
        <w:t> </w:t>
      </w:r>
      <w:r w:rsidRPr="009E04A7">
        <w:rPr>
          <w:color w:val="000000"/>
          <w:lang w:val="pt-BR"/>
        </w:rPr>
        <w:t>meses a partir da data de compra. Quaisquer exames de certificação não usados serão perdidos.</w:t>
      </w:r>
    </w:p>
    <w:p w14:paraId="4D26D638" w14:textId="77777777" w:rsidR="002A7214" w:rsidRPr="009E04A7" w:rsidRDefault="002A7214" w:rsidP="00A2524E">
      <w:pPr>
        <w:ind w:left="720"/>
        <w:rPr>
          <w:lang w:val="pt-BR"/>
        </w:rPr>
      </w:pPr>
    </w:p>
    <w:p w14:paraId="65F4FC7B" w14:textId="77777777" w:rsidR="002A7214" w:rsidRPr="009E04A7" w:rsidRDefault="002A7214" w:rsidP="00A2524E">
      <w:pPr>
        <w:ind w:left="720"/>
        <w:rPr>
          <w:lang w:val="pt-BR"/>
        </w:rPr>
      </w:pPr>
    </w:p>
    <w:p w14:paraId="0286E83C" w14:textId="77777777" w:rsidR="0059355A" w:rsidRPr="009E04A7" w:rsidRDefault="0059355A" w:rsidP="0059355A">
      <w:pPr>
        <w:pStyle w:val="Heading2"/>
        <w:ind w:left="0"/>
        <w:rPr>
          <w:lang w:val="pt-BR"/>
        </w:rPr>
      </w:pPr>
      <w:bookmarkStart w:id="1410" w:name="_70_68_Office"/>
      <w:bookmarkStart w:id="1411" w:name="_75_Office_365"/>
      <w:bookmarkStart w:id="1412" w:name="_71_Office_365"/>
      <w:bookmarkStart w:id="1413" w:name="_69_Office_365_1"/>
      <w:bookmarkStart w:id="1414" w:name="_76_Office_365"/>
      <w:bookmarkStart w:id="1415" w:name="_Toc380098203"/>
      <w:bookmarkEnd w:id="1403"/>
      <w:bookmarkEnd w:id="1404"/>
      <w:bookmarkEnd w:id="1410"/>
      <w:bookmarkEnd w:id="1411"/>
      <w:bookmarkEnd w:id="1412"/>
      <w:bookmarkEnd w:id="1413"/>
      <w:bookmarkEnd w:id="1414"/>
      <w:r w:rsidRPr="009E04A7">
        <w:rPr>
          <w:rFonts w:ascii="Tahoma" w:hAnsi="Tahoma" w:cs="Tahoma"/>
          <w:caps/>
          <w:color w:val="F66400"/>
          <w:sz w:val="22"/>
          <w:szCs w:val="20"/>
          <w:vertAlign w:val="superscript"/>
          <w:lang w:val="pt-BR"/>
        </w:rPr>
        <w:t>75</w:t>
      </w:r>
      <w:r w:rsidRPr="008A4BFB">
        <w:rPr>
          <w:rFonts w:ascii="Tahoma" w:hAnsi="Tahoma" w:cs="Tahoma"/>
          <w:caps/>
          <w:color w:val="F66400"/>
          <w:sz w:val="22"/>
          <w:szCs w:val="20"/>
          <w:lang w:val="pt-BR"/>
        </w:rPr>
        <w:t xml:space="preserve"> </w:t>
      </w:r>
      <w:r w:rsidRPr="009E04A7">
        <w:rPr>
          <w:rFonts w:ascii="Tahoma" w:hAnsi="Tahoma" w:cs="Tahoma"/>
          <w:color w:val="FF6600"/>
          <w:sz w:val="22"/>
          <w:szCs w:val="22"/>
          <w:lang w:val="pt-BR"/>
        </w:rPr>
        <w:t>Office 365 Enterprise E1 (SL de Usuário)</w:t>
      </w:r>
      <w:bookmarkEnd w:id="1415"/>
    </w:p>
    <w:p w14:paraId="0C87E858" w14:textId="77777777" w:rsidR="0059355A" w:rsidRPr="009E04A7" w:rsidRDefault="0059355A" w:rsidP="0059355A">
      <w:pPr>
        <w:ind w:left="720"/>
        <w:rPr>
          <w:lang w:val="pt-BR"/>
        </w:rPr>
      </w:pPr>
    </w:p>
    <w:p w14:paraId="54E92155" w14:textId="77777777" w:rsidR="0059355A" w:rsidRPr="009E04A7" w:rsidRDefault="0059355A" w:rsidP="0059355A">
      <w:pPr>
        <w:ind w:left="720"/>
        <w:rPr>
          <w:lang w:val="pt-BR"/>
        </w:rPr>
      </w:pPr>
      <w:r w:rsidRPr="009E04A7">
        <w:rPr>
          <w:rFonts w:cs="Tahoma"/>
          <w:color w:val="444444"/>
          <w:szCs w:val="18"/>
          <w:lang w:val="pt-BR"/>
        </w:rPr>
        <w:t>O Office 365 Enterprise E1 era conhecido anteriormente como Business Productivity Online Standard Suite (BPOS Standard). Ele permite acesso ao seguinte: Exchange Online Plano 1, SharePoint Online Plano 1, Lync Online Plano 2, Aplicativos da Web do Office e Yammer Enterprise. Essa lista está sujeita a alterações. Os Direitos de Uso de Produto atuais prevalecerão caso haja conflitos entre os termos da licença do Office 365 Enterprise E1 e esta observação.</w:t>
      </w:r>
    </w:p>
    <w:p w14:paraId="0EB08E8B" w14:textId="77777777" w:rsidR="0059355A" w:rsidRPr="009E04A7" w:rsidRDefault="0059355A" w:rsidP="0059355A">
      <w:pPr>
        <w:ind w:left="720"/>
        <w:rPr>
          <w:lang w:val="pt-BR"/>
        </w:rPr>
      </w:pPr>
    </w:p>
    <w:p w14:paraId="2659186E" w14:textId="77777777" w:rsidR="0059355A" w:rsidRPr="009E04A7" w:rsidRDefault="0059355A" w:rsidP="0059355A">
      <w:pPr>
        <w:ind w:left="720"/>
        <w:rPr>
          <w:spacing w:val="-2"/>
          <w:lang w:val="pt-BR"/>
        </w:rPr>
      </w:pPr>
      <w:r w:rsidRPr="009E04A7">
        <w:rPr>
          <w:rFonts w:cs="Tahoma"/>
          <w:color w:val="444444"/>
          <w:spacing w:val="-2"/>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2235CD" w:rsidRPr="009E04A7">
        <w:rPr>
          <w:rFonts w:cs="Tahoma"/>
          <w:color w:val="444444"/>
          <w:spacing w:val="-2"/>
          <w:szCs w:val="18"/>
          <w:lang w:val="pt-BR"/>
        </w:rPr>
        <w:t xml:space="preserve"> </w:t>
      </w:r>
      <w:r w:rsidRPr="009E04A7">
        <w:rPr>
          <w:rFonts w:cs="Tahoma"/>
          <w:color w:val="444444"/>
          <w:spacing w:val="-2"/>
          <w:szCs w:val="18"/>
          <w:lang w:val="pt-BR"/>
        </w:rPr>
        <w:t>Os clientes podem usar o cliente gratuito Lync Basic 2013 para seus usuários finais com base em Windows.</w:t>
      </w:r>
    </w:p>
    <w:p w14:paraId="430AF4B3" w14:textId="77777777" w:rsidR="0059355A" w:rsidRPr="009E04A7" w:rsidRDefault="0059355A" w:rsidP="0059355A">
      <w:pPr>
        <w:ind w:left="720"/>
        <w:rPr>
          <w:lang w:val="pt-BR"/>
        </w:rPr>
      </w:pPr>
    </w:p>
    <w:p w14:paraId="165A4E79" w14:textId="77777777" w:rsidR="0059355A" w:rsidRPr="009E04A7" w:rsidRDefault="0059355A" w:rsidP="0059355A">
      <w:pPr>
        <w:ind w:left="720"/>
        <w:rPr>
          <w:lang w:val="pt-BR"/>
        </w:rPr>
      </w:pPr>
    </w:p>
    <w:p w14:paraId="21812A76" w14:textId="77777777" w:rsidR="00BE7AC3" w:rsidRPr="009E04A7" w:rsidRDefault="00A560B6" w:rsidP="00BE7AC3">
      <w:pPr>
        <w:pStyle w:val="Heading2"/>
        <w:ind w:left="0"/>
        <w:rPr>
          <w:lang w:val="pt-BR"/>
        </w:rPr>
      </w:pPr>
      <w:bookmarkStart w:id="1416" w:name="_76_Office_365_1"/>
      <w:bookmarkStart w:id="1417" w:name="_Toc380098204"/>
      <w:bookmarkEnd w:id="1416"/>
      <w:r w:rsidRPr="009E04A7">
        <w:rPr>
          <w:rFonts w:ascii="Tahoma" w:hAnsi="Tahoma" w:cs="Tahoma"/>
          <w:caps/>
          <w:color w:val="F66400"/>
          <w:sz w:val="22"/>
          <w:szCs w:val="20"/>
          <w:vertAlign w:val="superscript"/>
          <w:lang w:val="pt-BR"/>
        </w:rPr>
        <w:t>76</w:t>
      </w:r>
      <w:r w:rsidRPr="008A4BFB">
        <w:rPr>
          <w:rFonts w:ascii="Tahoma" w:hAnsi="Tahoma" w:cs="Tahoma"/>
          <w:caps/>
          <w:color w:val="F66400"/>
          <w:sz w:val="22"/>
          <w:szCs w:val="20"/>
          <w:lang w:val="pt-BR"/>
        </w:rPr>
        <w:t xml:space="preserve"> </w:t>
      </w:r>
      <w:r w:rsidRPr="009E04A7">
        <w:rPr>
          <w:rFonts w:ascii="Tahoma" w:hAnsi="Tahoma" w:cs="Tahoma"/>
          <w:color w:val="FF6600"/>
          <w:sz w:val="22"/>
          <w:szCs w:val="22"/>
          <w:lang w:val="pt-BR"/>
        </w:rPr>
        <w:t>Office 365 Enterprise K1 (SL de Usuário)</w:t>
      </w:r>
      <w:bookmarkEnd w:id="1417"/>
    </w:p>
    <w:p w14:paraId="7346B4AD" w14:textId="77777777" w:rsidR="00BE7AC3" w:rsidRPr="009E04A7" w:rsidRDefault="00BE7AC3" w:rsidP="00BE7AC3">
      <w:pPr>
        <w:ind w:left="720"/>
        <w:rPr>
          <w:lang w:val="pt-BR"/>
        </w:rPr>
      </w:pPr>
    </w:p>
    <w:p w14:paraId="7A8E3972" w14:textId="77777777" w:rsidR="00BE7AC3" w:rsidRPr="009E04A7" w:rsidRDefault="00BE7AC3" w:rsidP="00BE7AC3">
      <w:pPr>
        <w:ind w:left="720"/>
        <w:rPr>
          <w:lang w:val="pt-BR"/>
        </w:rPr>
      </w:pPr>
      <w:r w:rsidRPr="009E04A7">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 SharePoint Online nem para o Office 365 Enterprise K1</w:t>
      </w:r>
    </w:p>
    <w:p w14:paraId="3D3EBA22" w14:textId="77777777" w:rsidR="00BE7AC3" w:rsidRPr="009E04A7" w:rsidRDefault="00BE7AC3" w:rsidP="00BE7AC3">
      <w:pPr>
        <w:ind w:left="720"/>
        <w:rPr>
          <w:lang w:val="pt-BR"/>
        </w:rPr>
      </w:pPr>
    </w:p>
    <w:p w14:paraId="2A777D99" w14:textId="77777777" w:rsidR="00BE7AC3" w:rsidRPr="009E04A7" w:rsidRDefault="00BE7AC3" w:rsidP="00BE7AC3">
      <w:pPr>
        <w:ind w:left="720"/>
        <w:rPr>
          <w:lang w:val="pt-BR"/>
        </w:rPr>
      </w:pPr>
      <w:r w:rsidRPr="009E04A7">
        <w:rPr>
          <w:rFonts w:cs="Tahoma"/>
          <w:color w:val="000000"/>
          <w:szCs w:val="18"/>
          <w:lang w:val="pt-BR"/>
        </w:rPr>
        <w:t>O Office 365 Enterprise K1 era conhecido anteriormente como Business Productivity Online Deskless Suite (BPOS Deskless).</w:t>
      </w:r>
      <w:r w:rsidR="002235CD" w:rsidRPr="009E04A7">
        <w:rPr>
          <w:rFonts w:cs="Tahoma"/>
          <w:color w:val="000000"/>
          <w:szCs w:val="18"/>
          <w:lang w:val="pt-BR"/>
        </w:rPr>
        <w:t xml:space="preserve"> </w:t>
      </w:r>
      <w:r w:rsidRPr="009E04A7">
        <w:rPr>
          <w:rFonts w:cs="Tahoma"/>
          <w:color w:val="000000"/>
          <w:szCs w:val="18"/>
          <w:lang w:val="pt-BR"/>
        </w:rPr>
        <w:t>Os clientes no Brasil e no Chile que comprarem o Office 365 Enterprise K1 receberão o</w:t>
      </w:r>
      <w:r w:rsidR="00771A6A" w:rsidRPr="009E04A7">
        <w:rPr>
          <w:rFonts w:cs="Tahoma"/>
          <w:color w:val="000000"/>
          <w:szCs w:val="18"/>
          <w:lang w:val="pt-BR"/>
        </w:rPr>
        <w:t> </w:t>
      </w:r>
      <w:r w:rsidRPr="009E04A7">
        <w:rPr>
          <w:rFonts w:cs="Tahoma"/>
          <w:color w:val="000000"/>
          <w:szCs w:val="18"/>
          <w:lang w:val="pt-BR"/>
        </w:rPr>
        <w:t>BPOS Deskless.</w:t>
      </w:r>
      <w:r w:rsidR="002235CD" w:rsidRPr="009E04A7">
        <w:rPr>
          <w:rFonts w:cs="Tahoma"/>
          <w:color w:val="000000"/>
          <w:szCs w:val="18"/>
          <w:lang w:val="pt-BR"/>
        </w:rPr>
        <w:t xml:space="preserve"> </w:t>
      </w:r>
      <w:r w:rsidRPr="009E04A7">
        <w:rPr>
          <w:rFonts w:cs="Tahoma"/>
          <w:color w:val="000000"/>
          <w:szCs w:val="18"/>
          <w:lang w:val="pt-BR"/>
        </w:rPr>
        <w:t>Esses clientes poderão migrar para o Office 365 Enterprise K1 posteriormente.</w:t>
      </w:r>
    </w:p>
    <w:p w14:paraId="451A28DA" w14:textId="77777777" w:rsidR="00D57009" w:rsidRPr="009E04A7" w:rsidRDefault="00D57009">
      <w:pPr>
        <w:rPr>
          <w:lang w:val="pt-BR"/>
        </w:rPr>
      </w:pPr>
    </w:p>
    <w:p w14:paraId="179E1DF9" w14:textId="77777777" w:rsidR="00BE7AC3" w:rsidRPr="009E04A7" w:rsidRDefault="00BE7AC3" w:rsidP="00BE7AC3">
      <w:pPr>
        <w:spacing w:after="60"/>
        <w:ind w:left="720"/>
        <w:rPr>
          <w:lang w:val="pt-BR"/>
        </w:rPr>
      </w:pPr>
      <w:r w:rsidRPr="009E04A7">
        <w:rPr>
          <w:rFonts w:eastAsia="Calibri" w:cs="Tahoma"/>
          <w:b/>
          <w:color w:val="000000"/>
          <w:szCs w:val="18"/>
          <w:lang w:val="pt-BR"/>
        </w:rPr>
        <w:t>Nuvem da Comunidade do Governo (Apenas para os Estados Unidos)</w:t>
      </w:r>
    </w:p>
    <w:p w14:paraId="27F086B7" w14:textId="77777777" w:rsidR="00BE7AC3" w:rsidRPr="009E04A7" w:rsidRDefault="00BE7AC3" w:rsidP="00BE7AC3">
      <w:pPr>
        <w:ind w:left="720"/>
        <w:rPr>
          <w:lang w:val="pt-BR"/>
        </w:rPr>
      </w:pPr>
      <w:r w:rsidRPr="009E04A7">
        <w:rPr>
          <w:rFonts w:eastAsia="Calibri" w:cs="Tahoma"/>
          <w:color w:val="000000"/>
          <w:szCs w:val="18"/>
          <w:lang w:val="pt-BR"/>
        </w:rPr>
        <w:t>Alguns serviços online na família de produtos do Office 365 (incluindo Office 365 Enterprise K1)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516CE93B" w14:textId="77777777" w:rsidR="00BE7AC3" w:rsidRDefault="00BE7AC3" w:rsidP="00BE7AC3">
      <w:pPr>
        <w:ind w:left="720"/>
        <w:rPr>
          <w:lang w:val="pt-BR"/>
        </w:rPr>
      </w:pPr>
    </w:p>
    <w:p w14:paraId="5A3C529A" w14:textId="77777777" w:rsidR="000B4034" w:rsidRDefault="000B4034" w:rsidP="00BE7AC3">
      <w:pPr>
        <w:ind w:left="720"/>
        <w:rPr>
          <w:lang w:val="pt-BR"/>
        </w:rPr>
      </w:pPr>
    </w:p>
    <w:p w14:paraId="5739B370" w14:textId="77777777" w:rsidR="000B4034" w:rsidRDefault="000B4034" w:rsidP="00BE7AC3">
      <w:pPr>
        <w:ind w:left="720"/>
        <w:rPr>
          <w:lang w:val="pt-BR"/>
        </w:rPr>
      </w:pPr>
    </w:p>
    <w:p w14:paraId="5BA5B331" w14:textId="77777777" w:rsidR="000B4034" w:rsidRPr="009E04A7" w:rsidRDefault="000B4034" w:rsidP="00BE7AC3">
      <w:pPr>
        <w:ind w:left="720"/>
        <w:rPr>
          <w:lang w:val="pt-BR"/>
        </w:rPr>
      </w:pPr>
    </w:p>
    <w:p w14:paraId="7ED84107" w14:textId="77777777" w:rsidR="00BE7AC3" w:rsidRPr="009E04A7" w:rsidRDefault="00BE7AC3" w:rsidP="00BE7AC3">
      <w:pPr>
        <w:ind w:left="720"/>
        <w:rPr>
          <w:lang w:val="pt-BR"/>
        </w:rPr>
      </w:pPr>
      <w:r w:rsidRPr="009E04A7">
        <w:rPr>
          <w:rFonts w:eastAsia="Calibri" w:cs="Tahoma"/>
          <w:color w:val="000000"/>
          <w:szCs w:val="18"/>
          <w:lang w:val="pt-BR"/>
        </w:rPr>
        <w:lastRenderedPageBreak/>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w:t>
      </w:r>
      <w:r w:rsidR="00771A6A" w:rsidRPr="009E04A7">
        <w:rPr>
          <w:rFonts w:eastAsia="Calibri" w:cs="Tahoma"/>
          <w:color w:val="000000"/>
          <w:szCs w:val="18"/>
          <w:lang w:val="pt-BR"/>
        </w:rPr>
        <w:t> </w:t>
      </w:r>
      <w:r w:rsidRPr="009E04A7">
        <w:rPr>
          <w:rFonts w:eastAsia="Calibri" w:cs="Tahoma"/>
          <w:color w:val="000000"/>
          <w:szCs w:val="18"/>
          <w:lang w:val="pt-BR"/>
        </w:rPr>
        <w:t>são equivalentes àqueles dos seus diversos locatários padrão.</w:t>
      </w:r>
    </w:p>
    <w:p w14:paraId="4943AEC4" w14:textId="77777777" w:rsidR="00771A6A" w:rsidRDefault="00771A6A" w:rsidP="00BA1490">
      <w:pPr>
        <w:ind w:left="720"/>
        <w:rPr>
          <w:lang w:val="pt-BR"/>
        </w:rPr>
      </w:pPr>
    </w:p>
    <w:p w14:paraId="44946D8B" w14:textId="77777777" w:rsidR="000B4034" w:rsidRPr="009E04A7" w:rsidRDefault="000B4034" w:rsidP="00BA1490">
      <w:pPr>
        <w:ind w:left="720"/>
        <w:rPr>
          <w:lang w:val="pt-BR"/>
        </w:rPr>
      </w:pPr>
    </w:p>
    <w:p w14:paraId="0D3B4D42" w14:textId="77777777" w:rsidR="00A83600" w:rsidRPr="00072C33" w:rsidRDefault="00A560B6" w:rsidP="00A83600">
      <w:pPr>
        <w:pStyle w:val="Heading2"/>
        <w:ind w:left="0"/>
        <w:rPr>
          <w:lang w:val="pt-BR"/>
        </w:rPr>
      </w:pPr>
      <w:bookmarkStart w:id="1418" w:name="_70_Office_365"/>
      <w:bookmarkStart w:id="1419" w:name="_77_Office_365"/>
      <w:bookmarkStart w:id="1420" w:name="_Toc336338330"/>
      <w:bookmarkStart w:id="1421" w:name="_Toc380098205"/>
      <w:bookmarkStart w:id="1422" w:name="Srv_73Office365PlanG2toG4"/>
      <w:bookmarkEnd w:id="1418"/>
      <w:bookmarkEnd w:id="1419"/>
      <w:r w:rsidRPr="00072C33">
        <w:rPr>
          <w:rFonts w:ascii="Tahoma" w:hAnsi="Tahoma" w:cs="Tahoma"/>
          <w:caps/>
          <w:color w:val="FF6600"/>
          <w:sz w:val="22"/>
          <w:szCs w:val="22"/>
          <w:vertAlign w:val="superscript"/>
          <w:lang w:val="pt-BR"/>
        </w:rPr>
        <w:t>77</w:t>
      </w:r>
      <w:r w:rsidRPr="00072C33">
        <w:rPr>
          <w:rFonts w:ascii="Tahoma" w:hAnsi="Tahoma" w:cs="Tahoma"/>
          <w:color w:val="FF6600"/>
          <w:lang w:val="pt-BR"/>
        </w:rPr>
        <w:t xml:space="preserve"> </w:t>
      </w:r>
      <w:r w:rsidRPr="00072C33">
        <w:rPr>
          <w:rFonts w:ascii="Tahoma" w:hAnsi="Tahoma" w:cs="Tahoma"/>
          <w:color w:val="FF6600"/>
          <w:sz w:val="22"/>
          <w:szCs w:val="22"/>
          <w:lang w:val="pt-BR"/>
        </w:rPr>
        <w:t>Office 365 Government G1, G3, G4</w:t>
      </w:r>
      <w:bookmarkEnd w:id="1420"/>
      <w:bookmarkEnd w:id="1421"/>
    </w:p>
    <w:p w14:paraId="370F95B3" w14:textId="77777777" w:rsidR="00A83600" w:rsidRPr="00072C33" w:rsidRDefault="00A83600" w:rsidP="00A83600">
      <w:pPr>
        <w:rPr>
          <w:lang w:val="pt-BR"/>
        </w:rPr>
      </w:pPr>
    </w:p>
    <w:bookmarkEnd w:id="1422"/>
    <w:p w14:paraId="6BEEBAC2" w14:textId="77777777" w:rsidR="00A83600" w:rsidRPr="009E04A7" w:rsidRDefault="00A83600" w:rsidP="00E62BC4">
      <w:pPr>
        <w:ind w:left="720"/>
        <w:rPr>
          <w:lang w:val="pt-BR"/>
        </w:rPr>
      </w:pPr>
      <w:r w:rsidRPr="009E04A7">
        <w:rPr>
          <w:color w:val="000000"/>
          <w:lang w:val="pt-BR"/>
        </w:rPr>
        <w:t>O Office 365 Government G1, G3 e G4 permite acesso aos seguintes Serviços Online:</w:t>
      </w:r>
    </w:p>
    <w:p w14:paraId="407F904C" w14:textId="77777777" w:rsidR="00A83600" w:rsidRPr="009E04A7" w:rsidRDefault="00A83600" w:rsidP="00A83600">
      <w:pPr>
        <w:rPr>
          <w:lang w:val="pt-BR"/>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371C8C" w14:paraId="58F8FE54" w14:textId="77777777" w:rsidTr="00A3285E">
        <w:tc>
          <w:tcPr>
            <w:tcW w:w="2970" w:type="dxa"/>
            <w:shd w:val="clear" w:color="auto" w:fill="FABF8F"/>
          </w:tcPr>
          <w:p w14:paraId="78CF9C22" w14:textId="77777777" w:rsidR="005D753D" w:rsidRPr="00371C8C" w:rsidRDefault="005D753D" w:rsidP="0050116B">
            <w:pPr>
              <w:keepNext/>
              <w:keepLines/>
              <w:jc w:val="center"/>
              <w:rPr>
                <w:rFonts w:eastAsia="Calibri"/>
                <w:b/>
                <w:color w:val="000000"/>
                <w:sz w:val="20"/>
              </w:rPr>
            </w:pPr>
            <w:r w:rsidRPr="00371C8C">
              <w:rPr>
                <w:rFonts w:eastAsia="Calibri"/>
                <w:b/>
                <w:color w:val="000000"/>
                <w:sz w:val="20"/>
              </w:rPr>
              <w:t>Office 365 Government G1</w:t>
            </w:r>
          </w:p>
        </w:tc>
        <w:tc>
          <w:tcPr>
            <w:tcW w:w="2970" w:type="dxa"/>
            <w:shd w:val="clear" w:color="auto" w:fill="FABF8F"/>
          </w:tcPr>
          <w:p w14:paraId="4FA5AD1A" w14:textId="77777777" w:rsidR="005D753D" w:rsidRPr="00371C8C" w:rsidRDefault="005D753D" w:rsidP="0050116B">
            <w:pPr>
              <w:keepNext/>
              <w:keepLines/>
              <w:jc w:val="center"/>
              <w:rPr>
                <w:rFonts w:eastAsia="Calibri"/>
                <w:b/>
                <w:color w:val="000000"/>
                <w:sz w:val="20"/>
              </w:rPr>
            </w:pPr>
            <w:r w:rsidRPr="00371C8C">
              <w:rPr>
                <w:rFonts w:eastAsia="Calibri"/>
                <w:b/>
                <w:color w:val="000000"/>
                <w:sz w:val="20"/>
              </w:rPr>
              <w:t>Office 365 Government G3</w:t>
            </w:r>
          </w:p>
        </w:tc>
        <w:tc>
          <w:tcPr>
            <w:tcW w:w="3060" w:type="dxa"/>
            <w:shd w:val="clear" w:color="auto" w:fill="FABF8F"/>
          </w:tcPr>
          <w:p w14:paraId="21EE95E4" w14:textId="77777777" w:rsidR="005D753D" w:rsidRPr="00371C8C" w:rsidRDefault="005D753D" w:rsidP="0050116B">
            <w:pPr>
              <w:keepNext/>
              <w:keepLines/>
              <w:jc w:val="center"/>
              <w:rPr>
                <w:rFonts w:eastAsia="Calibri"/>
                <w:b/>
                <w:color w:val="000000"/>
                <w:sz w:val="20"/>
              </w:rPr>
            </w:pPr>
            <w:r w:rsidRPr="00371C8C">
              <w:rPr>
                <w:rFonts w:eastAsia="Calibri"/>
                <w:b/>
                <w:color w:val="000000"/>
                <w:sz w:val="20"/>
              </w:rPr>
              <w:t>Office 365 Government G4*</w:t>
            </w:r>
          </w:p>
        </w:tc>
      </w:tr>
      <w:tr w:rsidR="005D753D" w:rsidRPr="00371C8C" w14:paraId="7CEA2FA7" w14:textId="77777777" w:rsidTr="00A3285E">
        <w:tc>
          <w:tcPr>
            <w:tcW w:w="2970" w:type="dxa"/>
          </w:tcPr>
          <w:p w14:paraId="6341C6B0" w14:textId="77777777" w:rsidR="005D753D" w:rsidRPr="00371C8C" w:rsidRDefault="005D753D" w:rsidP="00C066F9">
            <w:pPr>
              <w:keepNext/>
              <w:keepLines/>
              <w:ind w:left="180" w:right="186"/>
              <w:rPr>
                <w:rFonts w:eastAsia="Calibri"/>
                <w:color w:val="000000"/>
              </w:rPr>
            </w:pPr>
            <w:r w:rsidRPr="00371C8C">
              <w:rPr>
                <w:rFonts w:eastAsia="Calibri"/>
                <w:color w:val="000000"/>
              </w:rPr>
              <w:t>Exchange Online Plano 1</w:t>
            </w:r>
          </w:p>
        </w:tc>
        <w:tc>
          <w:tcPr>
            <w:tcW w:w="2970" w:type="dxa"/>
            <w:shd w:val="clear" w:color="auto" w:fill="auto"/>
          </w:tcPr>
          <w:p w14:paraId="6D703689" w14:textId="77777777" w:rsidR="005D753D" w:rsidRPr="00371C8C" w:rsidRDefault="005D753D" w:rsidP="00C066F9">
            <w:pPr>
              <w:keepNext/>
              <w:keepLines/>
              <w:ind w:left="138" w:right="138"/>
              <w:rPr>
                <w:rFonts w:eastAsia="Calibri"/>
                <w:color w:val="000000"/>
              </w:rPr>
            </w:pPr>
            <w:r w:rsidRPr="00371C8C">
              <w:rPr>
                <w:rFonts w:eastAsia="Calibri"/>
                <w:color w:val="000000"/>
              </w:rPr>
              <w:t xml:space="preserve">Exchange Online Plano 2 </w:t>
            </w:r>
          </w:p>
        </w:tc>
        <w:tc>
          <w:tcPr>
            <w:tcW w:w="3060" w:type="dxa"/>
            <w:shd w:val="clear" w:color="auto" w:fill="auto"/>
          </w:tcPr>
          <w:p w14:paraId="04E9157E" w14:textId="77777777" w:rsidR="005D753D" w:rsidRPr="00371C8C" w:rsidRDefault="005D753D" w:rsidP="00C066F9">
            <w:pPr>
              <w:keepNext/>
              <w:keepLines/>
              <w:ind w:left="186" w:right="180"/>
              <w:rPr>
                <w:rFonts w:eastAsia="Calibri"/>
                <w:color w:val="000000"/>
              </w:rPr>
            </w:pPr>
            <w:r w:rsidRPr="00371C8C">
              <w:rPr>
                <w:rFonts w:eastAsia="Calibri"/>
                <w:color w:val="000000"/>
              </w:rPr>
              <w:t>Exchange Online Plano 2</w:t>
            </w:r>
          </w:p>
        </w:tc>
      </w:tr>
      <w:tr w:rsidR="005D753D" w:rsidRPr="00371C8C" w14:paraId="54A12442" w14:textId="77777777" w:rsidTr="00A3285E">
        <w:tc>
          <w:tcPr>
            <w:tcW w:w="2970" w:type="dxa"/>
          </w:tcPr>
          <w:p w14:paraId="3F33124E" w14:textId="77777777" w:rsidR="005D753D" w:rsidRPr="00371C8C" w:rsidRDefault="005D753D" w:rsidP="00C066F9">
            <w:pPr>
              <w:keepNext/>
              <w:keepLines/>
              <w:ind w:left="180" w:right="186"/>
              <w:rPr>
                <w:rFonts w:eastAsia="Calibri"/>
                <w:color w:val="000000"/>
              </w:rPr>
            </w:pPr>
            <w:r w:rsidRPr="00371C8C">
              <w:rPr>
                <w:rFonts w:eastAsia="Calibri"/>
                <w:color w:val="000000"/>
              </w:rPr>
              <w:t>SharePoint Online Plano 1</w:t>
            </w:r>
          </w:p>
        </w:tc>
        <w:tc>
          <w:tcPr>
            <w:tcW w:w="2970" w:type="dxa"/>
            <w:shd w:val="clear" w:color="auto" w:fill="auto"/>
          </w:tcPr>
          <w:p w14:paraId="2551FEE6" w14:textId="77777777" w:rsidR="005D753D" w:rsidRPr="00371C8C" w:rsidRDefault="005D753D" w:rsidP="00C066F9">
            <w:pPr>
              <w:keepNext/>
              <w:keepLines/>
              <w:ind w:left="138" w:right="138"/>
              <w:rPr>
                <w:rFonts w:eastAsia="Calibri"/>
                <w:color w:val="000000"/>
              </w:rPr>
            </w:pPr>
            <w:r w:rsidRPr="00371C8C">
              <w:rPr>
                <w:rFonts w:eastAsia="Calibri"/>
                <w:color w:val="000000"/>
              </w:rPr>
              <w:t>SharePoint Online Plano 2</w:t>
            </w:r>
          </w:p>
        </w:tc>
        <w:tc>
          <w:tcPr>
            <w:tcW w:w="3060" w:type="dxa"/>
            <w:shd w:val="clear" w:color="auto" w:fill="auto"/>
          </w:tcPr>
          <w:p w14:paraId="55AC78BF" w14:textId="77777777" w:rsidR="005D753D" w:rsidRPr="00371C8C" w:rsidRDefault="005D753D" w:rsidP="00C066F9">
            <w:pPr>
              <w:keepNext/>
              <w:keepLines/>
              <w:ind w:left="186" w:right="180"/>
              <w:rPr>
                <w:rFonts w:eastAsia="Calibri"/>
                <w:color w:val="000000"/>
              </w:rPr>
            </w:pPr>
            <w:r w:rsidRPr="00371C8C">
              <w:rPr>
                <w:rFonts w:eastAsia="Calibri"/>
                <w:color w:val="000000"/>
              </w:rPr>
              <w:t>SharePoint Online Plano 2</w:t>
            </w:r>
          </w:p>
        </w:tc>
      </w:tr>
      <w:tr w:rsidR="005D753D" w:rsidRPr="00371C8C" w14:paraId="4D9764C6" w14:textId="77777777" w:rsidTr="00A3285E">
        <w:tc>
          <w:tcPr>
            <w:tcW w:w="2970" w:type="dxa"/>
          </w:tcPr>
          <w:p w14:paraId="44F8CEE5" w14:textId="77777777" w:rsidR="005D753D" w:rsidRPr="00371C8C" w:rsidRDefault="005D753D" w:rsidP="00C066F9">
            <w:pPr>
              <w:keepNext/>
              <w:keepLines/>
              <w:ind w:left="180" w:right="186"/>
              <w:rPr>
                <w:rFonts w:eastAsia="Calibri"/>
                <w:color w:val="000000"/>
              </w:rPr>
            </w:pPr>
            <w:r w:rsidRPr="00371C8C">
              <w:rPr>
                <w:rFonts w:eastAsia="Calibri"/>
                <w:color w:val="000000"/>
              </w:rPr>
              <w:t>Lync Online Plano 2</w:t>
            </w:r>
          </w:p>
        </w:tc>
        <w:tc>
          <w:tcPr>
            <w:tcW w:w="2970" w:type="dxa"/>
            <w:shd w:val="clear" w:color="auto" w:fill="auto"/>
          </w:tcPr>
          <w:p w14:paraId="1825F5A5" w14:textId="77777777" w:rsidR="005D753D" w:rsidRPr="00371C8C" w:rsidRDefault="005D753D" w:rsidP="00C066F9">
            <w:pPr>
              <w:keepNext/>
              <w:keepLines/>
              <w:ind w:left="138" w:right="138"/>
              <w:rPr>
                <w:rFonts w:eastAsia="Calibri"/>
                <w:color w:val="000000"/>
              </w:rPr>
            </w:pPr>
            <w:r w:rsidRPr="00371C8C">
              <w:rPr>
                <w:rFonts w:eastAsia="Calibri"/>
                <w:color w:val="000000"/>
              </w:rPr>
              <w:t>Lync Online Plano 2</w:t>
            </w:r>
          </w:p>
        </w:tc>
        <w:tc>
          <w:tcPr>
            <w:tcW w:w="3060" w:type="dxa"/>
            <w:shd w:val="clear" w:color="auto" w:fill="auto"/>
          </w:tcPr>
          <w:p w14:paraId="034D753D" w14:textId="77777777" w:rsidR="005D753D" w:rsidRPr="00371C8C" w:rsidRDefault="005D753D" w:rsidP="00A3285E">
            <w:pPr>
              <w:keepNext/>
              <w:keepLines/>
              <w:ind w:left="186" w:right="180"/>
              <w:rPr>
                <w:rFonts w:eastAsia="Calibri"/>
                <w:color w:val="000000"/>
              </w:rPr>
            </w:pPr>
            <w:r w:rsidRPr="00371C8C">
              <w:rPr>
                <w:rFonts w:eastAsia="Calibri"/>
                <w:color w:val="000000"/>
              </w:rPr>
              <w:t>Lync Online Plano 2</w:t>
            </w:r>
          </w:p>
        </w:tc>
      </w:tr>
      <w:tr w:rsidR="005D753D" w:rsidRPr="003E70B6" w14:paraId="7BA686FB" w14:textId="77777777" w:rsidTr="00A3285E">
        <w:tc>
          <w:tcPr>
            <w:tcW w:w="2970" w:type="dxa"/>
          </w:tcPr>
          <w:p w14:paraId="4401E1F0" w14:textId="77777777" w:rsidR="005D753D" w:rsidRPr="009E04A7" w:rsidRDefault="005D753D" w:rsidP="00C066F9">
            <w:pPr>
              <w:keepNext/>
              <w:keepLines/>
              <w:ind w:left="180" w:right="186"/>
              <w:rPr>
                <w:rFonts w:eastAsia="Calibri"/>
                <w:color w:val="000000"/>
                <w:lang w:val="pt-BR"/>
              </w:rPr>
            </w:pPr>
            <w:r w:rsidRPr="009E04A7">
              <w:rPr>
                <w:rFonts w:eastAsia="Calibri"/>
                <w:color w:val="000000"/>
                <w:lang w:val="pt-BR"/>
              </w:rPr>
              <w:t>Aplicativos da Web do Office (Hospedados pela Microsoft)</w:t>
            </w:r>
          </w:p>
        </w:tc>
        <w:tc>
          <w:tcPr>
            <w:tcW w:w="2970" w:type="dxa"/>
            <w:shd w:val="clear" w:color="auto" w:fill="auto"/>
          </w:tcPr>
          <w:p w14:paraId="17459526" w14:textId="77777777" w:rsidR="005D753D" w:rsidRPr="009E04A7" w:rsidRDefault="005D753D" w:rsidP="00C066F9">
            <w:pPr>
              <w:keepNext/>
              <w:keepLines/>
              <w:ind w:left="138" w:right="138"/>
              <w:rPr>
                <w:rFonts w:eastAsia="Calibri"/>
                <w:color w:val="000000"/>
                <w:lang w:val="pt-BR"/>
              </w:rPr>
            </w:pPr>
            <w:r w:rsidRPr="009E04A7">
              <w:rPr>
                <w:rFonts w:eastAsia="Calibri"/>
                <w:color w:val="000000"/>
                <w:lang w:val="pt-BR"/>
              </w:rPr>
              <w:t>Aplicativos da Web do Office (Hospedados pela Microsoft)</w:t>
            </w:r>
          </w:p>
        </w:tc>
        <w:tc>
          <w:tcPr>
            <w:tcW w:w="3060" w:type="dxa"/>
            <w:shd w:val="clear" w:color="auto" w:fill="auto"/>
          </w:tcPr>
          <w:p w14:paraId="637787ED" w14:textId="77777777" w:rsidR="005D753D" w:rsidRPr="009E04A7" w:rsidRDefault="005D753D" w:rsidP="00C066F9">
            <w:pPr>
              <w:keepNext/>
              <w:keepLines/>
              <w:ind w:left="186" w:right="180"/>
              <w:rPr>
                <w:rFonts w:eastAsia="Calibri"/>
                <w:color w:val="000000"/>
                <w:lang w:val="pt-BR"/>
              </w:rPr>
            </w:pPr>
            <w:r w:rsidRPr="009E04A7">
              <w:rPr>
                <w:rFonts w:eastAsia="Calibri"/>
                <w:color w:val="000000"/>
                <w:lang w:val="pt-BR"/>
              </w:rPr>
              <w:t>Aplicativos da Web do Office (Hospedados pela Microsoft)</w:t>
            </w:r>
          </w:p>
        </w:tc>
      </w:tr>
      <w:tr w:rsidR="005D753D" w:rsidRPr="00371C8C" w14:paraId="6DA04FA4" w14:textId="77777777" w:rsidTr="00A3285E">
        <w:tc>
          <w:tcPr>
            <w:tcW w:w="2970" w:type="dxa"/>
          </w:tcPr>
          <w:p w14:paraId="3E953D00" w14:textId="77777777" w:rsidR="005D753D" w:rsidRPr="009E04A7" w:rsidRDefault="005D753D" w:rsidP="00C066F9">
            <w:pPr>
              <w:keepNext/>
              <w:keepLines/>
              <w:ind w:left="180" w:right="186"/>
              <w:rPr>
                <w:rFonts w:eastAsia="Calibri"/>
                <w:color w:val="000000"/>
                <w:lang w:val="pt-BR"/>
              </w:rPr>
            </w:pPr>
          </w:p>
        </w:tc>
        <w:tc>
          <w:tcPr>
            <w:tcW w:w="2970" w:type="dxa"/>
            <w:shd w:val="clear" w:color="auto" w:fill="auto"/>
          </w:tcPr>
          <w:p w14:paraId="7E51FF8A" w14:textId="77777777" w:rsidR="005D753D" w:rsidRPr="00371C8C" w:rsidRDefault="005D753D" w:rsidP="00630ED6">
            <w:pPr>
              <w:keepNext/>
              <w:keepLines/>
              <w:ind w:left="138" w:right="138"/>
              <w:rPr>
                <w:rFonts w:eastAsia="Calibri"/>
                <w:color w:val="000000"/>
              </w:rPr>
            </w:pPr>
            <w:r w:rsidRPr="00371C8C">
              <w:rPr>
                <w:rFonts w:eastAsia="Calibri"/>
                <w:color w:val="000000"/>
              </w:rPr>
              <w:t xml:space="preserve">Office 365 ProPlus </w:t>
            </w:r>
          </w:p>
        </w:tc>
        <w:tc>
          <w:tcPr>
            <w:tcW w:w="3060" w:type="dxa"/>
            <w:shd w:val="clear" w:color="auto" w:fill="auto"/>
          </w:tcPr>
          <w:p w14:paraId="2AC54978" w14:textId="77777777" w:rsidR="005D753D" w:rsidRPr="00371C8C" w:rsidRDefault="005D753D" w:rsidP="00630ED6">
            <w:pPr>
              <w:keepNext/>
              <w:keepLines/>
              <w:ind w:left="186" w:right="180"/>
              <w:rPr>
                <w:rFonts w:eastAsia="Calibri"/>
                <w:color w:val="000000"/>
              </w:rPr>
            </w:pPr>
            <w:r w:rsidRPr="00371C8C">
              <w:rPr>
                <w:rFonts w:eastAsia="Calibri"/>
                <w:color w:val="000000"/>
              </w:rPr>
              <w:t xml:space="preserve">Office 365 ProPlus </w:t>
            </w:r>
          </w:p>
        </w:tc>
      </w:tr>
    </w:tbl>
    <w:p w14:paraId="3A1C389F" w14:textId="77777777" w:rsidR="00263B62" w:rsidRPr="009E04A7" w:rsidRDefault="00A3285E" w:rsidP="00A3285E">
      <w:pPr>
        <w:pStyle w:val="PURBody"/>
        <w:spacing w:after="0"/>
        <w:ind w:left="720" w:right="-270"/>
        <w:rPr>
          <w:lang w:val="pt-BR"/>
        </w:rPr>
      </w:pPr>
      <w:r w:rsidRPr="009E04A7">
        <w:rPr>
          <w:rFonts w:ascii="Tahoma" w:hAnsi="Tahoma" w:cs="Tahoma"/>
          <w:i/>
          <w:sz w:val="16"/>
          <w:szCs w:val="16"/>
          <w:lang w:val="pt-BR"/>
        </w:rPr>
        <w:t>*</w:t>
      </w:r>
      <w:r w:rsidRPr="009E04A7">
        <w:rPr>
          <w:rFonts w:ascii="Tahoma" w:hAnsi="Tahoma" w:cs="Tahoma"/>
          <w:i/>
          <w:color w:val="FF0000"/>
          <w:sz w:val="16"/>
          <w:szCs w:val="16"/>
          <w:lang w:val="pt-BR"/>
        </w:rPr>
        <w:t>Inclui direitos de acesso equivalentes àqueles da última versão da CAL do Lync Server Plus, as conforme documentado nos Direitos de Uso do Produto.</w:t>
      </w:r>
    </w:p>
    <w:p w14:paraId="67B4F0EB" w14:textId="77777777" w:rsidR="00A3285E" w:rsidRPr="009E04A7" w:rsidRDefault="00A3285E" w:rsidP="00A3285E">
      <w:pPr>
        <w:pStyle w:val="PURBody"/>
        <w:spacing w:after="0"/>
        <w:ind w:left="720" w:right="-270"/>
        <w:rPr>
          <w:lang w:val="pt-BR"/>
        </w:rPr>
      </w:pPr>
    </w:p>
    <w:p w14:paraId="238B5A50" w14:textId="77777777" w:rsidR="00A83600" w:rsidRPr="009E04A7" w:rsidRDefault="00A83600" w:rsidP="00E62BC4">
      <w:pPr>
        <w:ind w:left="720"/>
        <w:rPr>
          <w:lang w:val="pt-BR"/>
        </w:rPr>
      </w:pPr>
      <w:r w:rsidRPr="009E04A7">
        <w:rPr>
          <w:color w:val="000000"/>
          <w:lang w:val="pt-BR"/>
        </w:rPr>
        <w:t>Essa lista está sujeita a alterações.</w:t>
      </w:r>
      <w:r w:rsidR="002235CD" w:rsidRPr="009E04A7">
        <w:rPr>
          <w:color w:val="000000"/>
          <w:lang w:val="pt-BR"/>
        </w:rPr>
        <w:t xml:space="preserve"> </w:t>
      </w:r>
      <w:r w:rsidRPr="009E04A7">
        <w:rPr>
          <w:color w:val="000000"/>
          <w:lang w:val="pt-BR"/>
        </w:rPr>
        <w:t>Os Direitos de Uso de Produto atuais prevalecerão caso haja conflitos entre os termos da licença do Office 365 Government G1, G3 ou G4 e esta observação.</w:t>
      </w:r>
      <w:r w:rsidR="002235CD" w:rsidRPr="009E04A7">
        <w:rPr>
          <w:color w:val="000000"/>
          <w:lang w:val="pt-BR"/>
        </w:rPr>
        <w:t xml:space="preserve"> </w:t>
      </w:r>
      <w:r w:rsidRPr="009E04A7">
        <w:rPr>
          <w:color w:val="000000"/>
          <w:lang w:val="pt-BR"/>
        </w:rPr>
        <w:t>Os direitos de acesso adicionais, se houver, a softwares locais licenciados separadamente estão especificados nos Direitos de Uso de Produto.</w:t>
      </w:r>
    </w:p>
    <w:p w14:paraId="34147AF7" w14:textId="77777777" w:rsidR="00A83600" w:rsidRPr="009E04A7" w:rsidRDefault="00A83600" w:rsidP="00E62BC4">
      <w:pPr>
        <w:ind w:left="720"/>
        <w:rPr>
          <w:lang w:val="pt-BR"/>
        </w:rPr>
      </w:pPr>
    </w:p>
    <w:p w14:paraId="10BE2FA6" w14:textId="77777777" w:rsidR="00A83600" w:rsidRPr="009E04A7" w:rsidRDefault="00A83600" w:rsidP="00E62BC4">
      <w:pPr>
        <w:ind w:left="720"/>
        <w:rPr>
          <w:spacing w:val="-2"/>
          <w:lang w:val="pt-BR"/>
        </w:rPr>
      </w:pPr>
      <w:r w:rsidRPr="009E04A7">
        <w:rPr>
          <w:color w:val="000000"/>
          <w:spacing w:val="-2"/>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for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2235CD" w:rsidRPr="009E04A7">
        <w:rPr>
          <w:color w:val="000000"/>
          <w:spacing w:val="-2"/>
          <w:lang w:val="pt-BR"/>
        </w:rPr>
        <w:t xml:space="preserve"> </w:t>
      </w:r>
      <w:r w:rsidRPr="009E04A7">
        <w:rPr>
          <w:spacing w:val="-2"/>
          <w:lang w:val="pt-BR"/>
        </w:rPr>
        <w:t>Os clientes podem usar o cliente gratuito Lync Basic 2013 para seus usuários finais com base em Windows.</w:t>
      </w:r>
    </w:p>
    <w:p w14:paraId="6B36A594" w14:textId="77777777" w:rsidR="00A83600" w:rsidRPr="009E04A7" w:rsidRDefault="00A83600" w:rsidP="00E62BC4">
      <w:pPr>
        <w:ind w:left="720"/>
        <w:rPr>
          <w:lang w:val="pt-BR"/>
        </w:rPr>
      </w:pPr>
    </w:p>
    <w:p w14:paraId="2A7B1A66" w14:textId="77777777" w:rsidR="00A83600" w:rsidRPr="009E04A7" w:rsidRDefault="00A83600" w:rsidP="00E62BC4">
      <w:pPr>
        <w:ind w:left="720"/>
        <w:rPr>
          <w:lang w:val="pt-BR"/>
        </w:rPr>
      </w:pPr>
      <w:r w:rsidRPr="009E04A7">
        <w:rPr>
          <w:rFonts w:eastAsia="Calibri" w:cs="Tahoma"/>
          <w:color w:val="000000"/>
          <w:szCs w:val="18"/>
          <w:lang w:val="pt-BR"/>
        </w:rPr>
        <w:t>G1, G3 ou G4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Esta limitação se estende a qualquer serviço online que faça parte da família de produtos do Office 365, incluindo Exchange Online, SharePoint Online e Lync Online.</w:t>
      </w:r>
    </w:p>
    <w:p w14:paraId="4FB089CE" w14:textId="77777777" w:rsidR="00A83600" w:rsidRPr="009E04A7" w:rsidRDefault="00A83600" w:rsidP="00E62BC4">
      <w:pPr>
        <w:ind w:left="720"/>
        <w:rPr>
          <w:lang w:val="pt-BR"/>
        </w:rPr>
      </w:pPr>
    </w:p>
    <w:p w14:paraId="42A37A01" w14:textId="77777777" w:rsidR="004574E9" w:rsidRPr="009E04A7" w:rsidRDefault="00A83600" w:rsidP="00194DAF">
      <w:pPr>
        <w:rPr>
          <w:spacing w:val="-2"/>
          <w:lang w:val="pt-BR"/>
        </w:rPr>
      </w:pPr>
      <w:r w:rsidRPr="009E04A7">
        <w:rPr>
          <w:rFonts w:eastAsia="Calibri" w:cs="Tahoma"/>
          <w:color w:val="000000"/>
          <w:spacing w:val="-2"/>
          <w:szCs w:val="18"/>
          <w:lang w:val="pt-BR"/>
        </w:rPr>
        <w:t>Assim que um serviço online é provisionado na nuvem de comunidade do governo, ele permanecerá lá pela duração da vigência da assinatura.</w:t>
      </w:r>
      <w:r w:rsidR="002235CD" w:rsidRPr="009E04A7">
        <w:rPr>
          <w:rFonts w:eastAsia="Calibri" w:cs="Tahoma"/>
          <w:color w:val="000000"/>
          <w:spacing w:val="-2"/>
          <w:szCs w:val="18"/>
          <w:lang w:val="pt-BR"/>
        </w:rPr>
        <w:t xml:space="preserve"> </w:t>
      </w:r>
      <w:r w:rsidRPr="009E04A7">
        <w:rPr>
          <w:rFonts w:eastAsia="Calibri" w:cs="Tahoma"/>
          <w:color w:val="000000"/>
          <w:spacing w:val="-2"/>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pacing w:val="-2"/>
          <w:szCs w:val="18"/>
          <w:lang w:val="pt-BR"/>
        </w:rPr>
        <w:t xml:space="preserve"> </w:t>
      </w:r>
    </w:p>
    <w:p w14:paraId="148C4DDC" w14:textId="77777777" w:rsidR="00C737B6" w:rsidRDefault="00C737B6" w:rsidP="007B699C">
      <w:pPr>
        <w:pStyle w:val="EndnoteText"/>
        <w:ind w:left="0"/>
        <w:rPr>
          <w:lang w:val="pt-BR"/>
        </w:rPr>
      </w:pPr>
      <w:bookmarkStart w:id="1423" w:name="_59_Office_Communications"/>
      <w:bookmarkStart w:id="1424" w:name="_57_Office_Communications"/>
      <w:bookmarkStart w:id="1425" w:name="_59_Office_Groove"/>
      <w:bookmarkStart w:id="1426" w:name="Srv_62OfficePerfPointSvr07"/>
      <w:bookmarkEnd w:id="1385"/>
      <w:bookmarkEnd w:id="1423"/>
      <w:bookmarkEnd w:id="1424"/>
      <w:bookmarkEnd w:id="1425"/>
    </w:p>
    <w:p w14:paraId="6593AE10" w14:textId="77777777" w:rsidR="000B4034" w:rsidRPr="009E04A7" w:rsidRDefault="000B4034" w:rsidP="007B699C">
      <w:pPr>
        <w:pStyle w:val="EndnoteText"/>
        <w:ind w:left="0"/>
        <w:rPr>
          <w:lang w:val="pt-BR"/>
        </w:rPr>
      </w:pPr>
    </w:p>
    <w:p w14:paraId="6D897E0B" w14:textId="77777777" w:rsidR="00F42FD5" w:rsidRPr="009E04A7" w:rsidRDefault="00A560B6" w:rsidP="00F42FD5">
      <w:pPr>
        <w:pStyle w:val="Heading2"/>
        <w:ind w:left="0"/>
        <w:rPr>
          <w:lang w:val="pt-BR"/>
        </w:rPr>
      </w:pPr>
      <w:bookmarkStart w:id="1427" w:name="_68_SharePoint_Online"/>
      <w:bookmarkStart w:id="1428" w:name="_71_SharePoint_Online"/>
      <w:bookmarkStart w:id="1429" w:name="_78_SharePoint_Online"/>
      <w:bookmarkStart w:id="1430" w:name="_Toc336338334"/>
      <w:bookmarkStart w:id="1431" w:name="_Toc380098206"/>
      <w:bookmarkStart w:id="1432" w:name="Srv_73SharepointOnlinePlan1"/>
      <w:bookmarkStart w:id="1433" w:name="Srv_74SharepointOnlinePlan1"/>
      <w:bookmarkEnd w:id="1427"/>
      <w:bookmarkEnd w:id="1428"/>
      <w:bookmarkEnd w:id="1429"/>
      <w:r w:rsidRPr="009E04A7">
        <w:rPr>
          <w:rFonts w:ascii="Tahoma" w:hAnsi="Tahoma" w:cs="Tahoma"/>
          <w:caps/>
          <w:color w:val="FF6600"/>
          <w:sz w:val="22"/>
          <w:vertAlign w:val="superscript"/>
          <w:lang w:val="pt-BR"/>
        </w:rPr>
        <w:t>78</w:t>
      </w:r>
      <w:r w:rsidRPr="009E04A7">
        <w:rPr>
          <w:rFonts w:ascii="Tahoma" w:hAnsi="Tahoma" w:cs="Tahoma"/>
          <w:color w:val="FF6600"/>
          <w:lang w:val="pt-BR"/>
        </w:rPr>
        <w:t xml:space="preserve"> </w:t>
      </w:r>
      <w:r w:rsidRPr="009E04A7">
        <w:rPr>
          <w:rFonts w:ascii="Tahoma" w:hAnsi="Tahoma" w:cs="Tahoma"/>
          <w:color w:val="FF6600"/>
          <w:sz w:val="22"/>
          <w:szCs w:val="22"/>
          <w:lang w:val="pt-BR"/>
        </w:rPr>
        <w:t>SharePoint Online Planos 1 e 2</w:t>
      </w:r>
      <w:bookmarkEnd w:id="1430"/>
      <w:bookmarkEnd w:id="1431"/>
    </w:p>
    <w:bookmarkEnd w:id="1432"/>
    <w:bookmarkEnd w:id="1433"/>
    <w:p w14:paraId="4EB54ADB" w14:textId="77777777" w:rsidR="00F42FD5" w:rsidRPr="009E04A7" w:rsidRDefault="00F42FD5" w:rsidP="00F42FD5">
      <w:pPr>
        <w:rPr>
          <w:lang w:val="pt-BR"/>
        </w:rPr>
      </w:pPr>
    </w:p>
    <w:p w14:paraId="1C058BE7" w14:textId="77777777" w:rsidR="00F42FD5" w:rsidRPr="009E04A7" w:rsidRDefault="00F42FD5" w:rsidP="00AC0ED2">
      <w:pPr>
        <w:pStyle w:val="EndnoteText"/>
        <w:ind w:left="720"/>
        <w:rPr>
          <w:lang w:val="pt-BR"/>
        </w:rPr>
      </w:pPr>
      <w:r w:rsidRPr="009E04A7">
        <w:rPr>
          <w:rFonts w:ascii="Tahoma" w:hAnsi="Tahoma" w:cs="Tahoma"/>
          <w:color w:val="000000"/>
          <w:sz w:val="18"/>
          <w:szCs w:val="18"/>
          <w:lang w:val="pt-BR"/>
        </w:rPr>
        <w:t>O SharePoint Online Plano 1 era conhecido anteriormente como SharePoint Online Standard.</w:t>
      </w:r>
    </w:p>
    <w:p w14:paraId="1BD4D651" w14:textId="77777777" w:rsidR="00F42FD5" w:rsidRPr="009E04A7" w:rsidRDefault="00F42FD5" w:rsidP="00AC0ED2">
      <w:pPr>
        <w:pStyle w:val="EndnoteText"/>
        <w:ind w:left="720"/>
        <w:rPr>
          <w:lang w:val="pt-BR"/>
        </w:rPr>
      </w:pPr>
    </w:p>
    <w:p w14:paraId="4F2E9A25" w14:textId="77777777" w:rsidR="00F42FD5" w:rsidRPr="009E04A7" w:rsidRDefault="00F42FD5" w:rsidP="00AC0ED2">
      <w:pPr>
        <w:pStyle w:val="EndnoteText"/>
        <w:ind w:left="720"/>
        <w:rPr>
          <w:lang w:val="pt-BR"/>
        </w:rPr>
      </w:pPr>
      <w:r w:rsidRPr="009E04A7">
        <w:rPr>
          <w:rFonts w:ascii="Tahoma" w:hAnsi="Tahoma" w:cs="Tahoma"/>
          <w:color w:val="000000"/>
          <w:sz w:val="18"/>
          <w:szCs w:val="18"/>
          <w:lang w:val="pt-BR"/>
        </w:rPr>
        <w:t>Os Clientes no Brasil ou no Chile que comprarem o SharePoint Online Plano 1 receberão o SharePoint Online Standard.</w:t>
      </w:r>
      <w:r w:rsidR="002235CD" w:rsidRPr="009E04A7">
        <w:rPr>
          <w:rFonts w:ascii="Tahoma" w:hAnsi="Tahoma" w:cs="Tahoma"/>
          <w:color w:val="000000"/>
          <w:sz w:val="18"/>
          <w:szCs w:val="18"/>
          <w:lang w:val="pt-BR"/>
        </w:rPr>
        <w:t xml:space="preserve"> </w:t>
      </w:r>
      <w:r w:rsidRPr="009E04A7">
        <w:rPr>
          <w:rFonts w:ascii="Tahoma" w:hAnsi="Tahoma" w:cs="Tahoma"/>
          <w:color w:val="000000"/>
          <w:sz w:val="18"/>
          <w:szCs w:val="18"/>
          <w:lang w:val="pt-BR"/>
        </w:rPr>
        <w:t>Esses clientes poderão migrar para o SharePoint Online Plano 1 posteriormente.</w:t>
      </w:r>
    </w:p>
    <w:p w14:paraId="49DC6A89" w14:textId="77777777" w:rsidR="007316A1" w:rsidRPr="009E04A7" w:rsidRDefault="007316A1" w:rsidP="00AC0ED2">
      <w:pPr>
        <w:pStyle w:val="EndnoteText"/>
        <w:ind w:left="720"/>
        <w:rPr>
          <w:lang w:val="pt-BR"/>
        </w:rPr>
      </w:pPr>
    </w:p>
    <w:p w14:paraId="27EFF598" w14:textId="77777777" w:rsidR="00DB7BD1" w:rsidRPr="009E04A7" w:rsidRDefault="00DB7BD1" w:rsidP="007B699C">
      <w:pPr>
        <w:spacing w:after="60"/>
        <w:ind w:left="720"/>
        <w:rPr>
          <w:lang w:val="pt-BR"/>
        </w:rPr>
      </w:pPr>
      <w:r w:rsidRPr="009E04A7">
        <w:rPr>
          <w:rFonts w:eastAsia="Calibri" w:cs="Tahoma"/>
          <w:b/>
          <w:color w:val="000000"/>
          <w:szCs w:val="18"/>
          <w:lang w:val="pt-BR"/>
        </w:rPr>
        <w:t>Nuvem da Comunidade do Governo (Apenas para os Estados Unidos)</w:t>
      </w:r>
    </w:p>
    <w:p w14:paraId="3BAD8A4E" w14:textId="77777777" w:rsidR="00DB7BD1" w:rsidRPr="009E04A7" w:rsidRDefault="00DB7BD1" w:rsidP="00AC0ED2">
      <w:pPr>
        <w:ind w:left="720"/>
        <w:rPr>
          <w:lang w:val="pt-BR"/>
        </w:rPr>
      </w:pPr>
      <w:r w:rsidRPr="009E04A7">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2235CD" w:rsidRPr="009E04A7">
        <w:rPr>
          <w:rFonts w:eastAsia="Calibri" w:cs="Tahoma"/>
          <w:color w:val="000000"/>
          <w:szCs w:val="18"/>
          <w:lang w:val="pt-BR"/>
        </w:rPr>
        <w:t xml:space="preserve"> </w:t>
      </w:r>
      <w:r w:rsidRPr="009E04A7">
        <w:rPr>
          <w:rFonts w:eastAsia="Calibri" w:cs="Tahoma"/>
          <w:color w:val="000000"/>
          <w:szCs w:val="18"/>
          <w:lang w:val="pt-BR"/>
        </w:rPr>
        <w:t>Os clientes podem ser provisionados como um ou outro, mas não com uma mistura dos dois.</w:t>
      </w:r>
      <w:r w:rsidR="002235CD" w:rsidRPr="009E04A7">
        <w:rPr>
          <w:rFonts w:eastAsia="Calibri" w:cs="Tahoma"/>
          <w:color w:val="000000"/>
          <w:szCs w:val="18"/>
          <w:lang w:val="pt-BR"/>
        </w:rPr>
        <w:t xml:space="preserve"> </w:t>
      </w:r>
      <w:r w:rsidRPr="009E04A7">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Esta limitação se </w:t>
      </w:r>
      <w:r w:rsidRPr="009E04A7">
        <w:rPr>
          <w:rFonts w:eastAsia="Calibri" w:cs="Tahoma"/>
          <w:color w:val="000000"/>
          <w:szCs w:val="18"/>
          <w:lang w:val="pt-BR"/>
        </w:rPr>
        <w:lastRenderedPageBreak/>
        <w:t>estende a qualquer serviço online que faça parte da família de produtos do Office 365, incluindo Exchange Online, SharePoint Online e Lync Online.</w:t>
      </w:r>
      <w:r w:rsidR="002235CD" w:rsidRPr="009E04A7">
        <w:rPr>
          <w:rFonts w:eastAsia="Calibri" w:cs="Tahoma"/>
          <w:color w:val="000000"/>
          <w:szCs w:val="18"/>
          <w:lang w:val="pt-BR"/>
        </w:rPr>
        <w:t xml:space="preserve"> </w:t>
      </w:r>
    </w:p>
    <w:p w14:paraId="0B9FB41F" w14:textId="77777777" w:rsidR="00DB7BD1" w:rsidRPr="009E04A7" w:rsidRDefault="00DB7BD1" w:rsidP="00AC0ED2">
      <w:pPr>
        <w:ind w:left="720"/>
        <w:rPr>
          <w:lang w:val="pt-BR"/>
        </w:rPr>
      </w:pPr>
    </w:p>
    <w:p w14:paraId="08CDBE51" w14:textId="77777777" w:rsidR="00DB7BD1" w:rsidRDefault="00DB7BD1" w:rsidP="00AC0ED2">
      <w:pPr>
        <w:ind w:left="720"/>
        <w:rPr>
          <w:rFonts w:eastAsia="Calibri" w:cs="Tahoma"/>
          <w:color w:val="000000"/>
          <w:szCs w:val="18"/>
          <w:lang w:val="pt-BR"/>
        </w:rPr>
      </w:pPr>
      <w:r w:rsidRPr="009E04A7">
        <w:rPr>
          <w:rFonts w:eastAsia="Calibri" w:cs="Tahoma"/>
          <w:color w:val="000000"/>
          <w:szCs w:val="18"/>
          <w:lang w:val="pt-BR"/>
        </w:rPr>
        <w:t>Assim que um serviço online é provisionado na nuvem de comunidade do governo, ele permanecerá lá pela duração da vigência da assinatura.</w:t>
      </w:r>
      <w:r w:rsidR="002235CD" w:rsidRPr="009E04A7">
        <w:rPr>
          <w:rFonts w:eastAsia="Calibri" w:cs="Tahoma"/>
          <w:color w:val="000000"/>
          <w:szCs w:val="18"/>
          <w:lang w:val="pt-BR"/>
        </w:rPr>
        <w:t xml:space="preserve"> </w:t>
      </w:r>
      <w:r w:rsidRPr="009E04A7">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2235CD" w:rsidRPr="009E04A7">
        <w:rPr>
          <w:rFonts w:eastAsia="Calibri" w:cs="Tahoma"/>
          <w:color w:val="000000"/>
          <w:szCs w:val="18"/>
          <w:lang w:val="pt-BR"/>
        </w:rPr>
        <w:t xml:space="preserve"> </w:t>
      </w:r>
      <w:r w:rsidRPr="009E04A7">
        <w:rPr>
          <w:rFonts w:eastAsia="Calibri" w:cs="Tahoma"/>
          <w:color w:val="000000"/>
          <w:szCs w:val="18"/>
          <w:lang w:val="pt-BR"/>
        </w:rPr>
        <w:t>Os Direitos de Uso para serviços de nuvem da comunidade do governo são equivalentes àqueles dos seus diversos locatários padrão.</w:t>
      </w:r>
    </w:p>
    <w:p w14:paraId="580ACD9D" w14:textId="77777777" w:rsidR="000B4034" w:rsidRDefault="000B4034" w:rsidP="000B4034">
      <w:pPr>
        <w:rPr>
          <w:rFonts w:eastAsia="Calibri" w:cs="Tahoma"/>
          <w:color w:val="000000"/>
          <w:szCs w:val="18"/>
          <w:lang w:val="pt-BR"/>
        </w:rPr>
      </w:pPr>
    </w:p>
    <w:p w14:paraId="317EF5F9" w14:textId="77777777" w:rsidR="000B4034" w:rsidRPr="009E04A7" w:rsidRDefault="000B4034" w:rsidP="000B4034">
      <w:pPr>
        <w:rPr>
          <w:lang w:val="pt-BR"/>
        </w:rPr>
      </w:pPr>
    </w:p>
    <w:p w14:paraId="6EAF278C" w14:textId="77777777" w:rsidR="002F7FB8" w:rsidRPr="009E04A7" w:rsidRDefault="00152E1B" w:rsidP="002F7FB8">
      <w:pPr>
        <w:pStyle w:val="Heading2"/>
        <w:ind w:left="0"/>
        <w:rPr>
          <w:lang w:val="pt-BR"/>
        </w:rPr>
      </w:pPr>
      <w:bookmarkStart w:id="1434" w:name="_69_SharePoint_Server"/>
      <w:bookmarkStart w:id="1435" w:name="_74_72_SharePoint"/>
      <w:bookmarkStart w:id="1436" w:name="_79_SharePoint_Server"/>
      <w:bookmarkStart w:id="1437" w:name="_Toc336338335"/>
      <w:bookmarkStart w:id="1438" w:name="_Toc380098207"/>
      <w:bookmarkStart w:id="1439" w:name="Srv_65ShareptSvr10"/>
      <w:bookmarkStart w:id="1440" w:name="Srv_64OfficeShareptSvr10"/>
      <w:bookmarkStart w:id="1441" w:name="Srv_63OfficeShareptSvr07"/>
      <w:bookmarkStart w:id="1442" w:name="Srv_62OfficeShareptSvr07"/>
      <w:bookmarkEnd w:id="1426"/>
      <w:bookmarkEnd w:id="1434"/>
      <w:bookmarkEnd w:id="1435"/>
      <w:bookmarkEnd w:id="1436"/>
      <w:r w:rsidRPr="009E04A7">
        <w:rPr>
          <w:rFonts w:ascii="Tahoma" w:hAnsi="Tahoma" w:cs="Tahoma"/>
          <w:caps/>
          <w:color w:val="FA6500"/>
          <w:sz w:val="22"/>
          <w:vertAlign w:val="superscript"/>
          <w:lang w:val="pt-BR"/>
        </w:rPr>
        <w:t>79</w:t>
      </w:r>
      <w:r w:rsidRPr="008A4BFB">
        <w:rPr>
          <w:rFonts w:ascii="Tahoma" w:hAnsi="Tahoma" w:cs="Tahoma"/>
          <w:caps/>
          <w:color w:val="FA6500"/>
          <w:sz w:val="22"/>
          <w:lang w:val="pt-BR"/>
        </w:rPr>
        <w:t xml:space="preserve"> </w:t>
      </w:r>
      <w:r w:rsidRPr="009E04A7">
        <w:rPr>
          <w:rFonts w:ascii="Tahoma" w:hAnsi="Tahoma" w:cs="Tahoma"/>
          <w:color w:val="FA6500"/>
          <w:sz w:val="22"/>
          <w:lang w:val="pt-BR"/>
        </w:rPr>
        <w:t xml:space="preserve">SharePoint Server </w:t>
      </w:r>
      <w:bookmarkEnd w:id="1437"/>
      <w:r w:rsidRPr="009E04A7">
        <w:rPr>
          <w:rFonts w:ascii="Tahoma" w:hAnsi="Tahoma" w:cs="Tahoma"/>
          <w:color w:val="FA6500"/>
          <w:sz w:val="22"/>
          <w:lang w:val="pt-BR"/>
        </w:rPr>
        <w:t>2013</w:t>
      </w:r>
      <w:bookmarkEnd w:id="1438"/>
      <w:r w:rsidRPr="009E04A7">
        <w:rPr>
          <w:rFonts w:ascii="Tahoma" w:hAnsi="Tahoma" w:cs="Tahoma"/>
          <w:color w:val="FA6500"/>
          <w:sz w:val="22"/>
          <w:lang w:val="pt-BR"/>
        </w:rPr>
        <w:t xml:space="preserve"> </w:t>
      </w:r>
    </w:p>
    <w:bookmarkEnd w:id="1439"/>
    <w:bookmarkEnd w:id="1440"/>
    <w:bookmarkEnd w:id="1441"/>
    <w:bookmarkEnd w:id="1442"/>
    <w:p w14:paraId="508D1ABF" w14:textId="77777777" w:rsidR="002F7FB8" w:rsidRPr="009E04A7" w:rsidRDefault="002F7FB8" w:rsidP="002F7FB8">
      <w:pPr>
        <w:ind w:left="720"/>
        <w:rPr>
          <w:lang w:val="pt-BR"/>
        </w:rPr>
      </w:pPr>
    </w:p>
    <w:p w14:paraId="5047F903" w14:textId="77777777" w:rsidR="002F7FB8" w:rsidRPr="009E04A7" w:rsidRDefault="002F7FB8" w:rsidP="002F7FB8">
      <w:pPr>
        <w:ind w:left="720"/>
        <w:rPr>
          <w:lang w:val="pt-BR"/>
        </w:rPr>
      </w:pPr>
      <w:r w:rsidRPr="009E04A7">
        <w:rPr>
          <w:rFonts w:cs="Tahoma"/>
          <w:color w:val="000000"/>
          <w:szCs w:val="18"/>
          <w:lang w:val="pt-BR"/>
        </w:rPr>
        <w:t>SharePoint Server 2013 é a versão mais recente do SharePoint Server.</w:t>
      </w:r>
    </w:p>
    <w:p w14:paraId="7428C9F1" w14:textId="77777777" w:rsidR="002F7FB8" w:rsidRPr="009E04A7" w:rsidRDefault="002F7FB8" w:rsidP="002F7FB8">
      <w:pPr>
        <w:ind w:left="720"/>
        <w:rPr>
          <w:lang w:val="pt-BR"/>
        </w:rPr>
      </w:pPr>
    </w:p>
    <w:p w14:paraId="5BD82B4B" w14:textId="77777777" w:rsidR="002F7FB8" w:rsidRPr="009E04A7" w:rsidRDefault="002F7FB8" w:rsidP="007B699C">
      <w:pPr>
        <w:spacing w:after="60"/>
        <w:ind w:left="720"/>
        <w:rPr>
          <w:lang w:val="pt-BR"/>
        </w:rPr>
      </w:pPr>
      <w:r w:rsidRPr="009E04A7">
        <w:rPr>
          <w:rFonts w:cs="Tahoma"/>
          <w:b/>
          <w:color w:val="000000"/>
          <w:szCs w:val="18"/>
          <w:lang w:val="pt-BR"/>
        </w:rPr>
        <w:t>Outorgas de Licença para SharePoint 2010 para Internet Sites Enterprise, SharePoint Server 2010 para Internet Sites Standard, FAST Search Server 2010 para Clientes do SharePoint Server, Search Server 2010</w:t>
      </w:r>
    </w:p>
    <w:p w14:paraId="0F01C91F" w14:textId="77777777" w:rsidR="002F7FB8" w:rsidRPr="009E04A7" w:rsidRDefault="00CD0D74" w:rsidP="002F7FB8">
      <w:pPr>
        <w:ind w:left="720"/>
        <w:rPr>
          <w:lang w:val="pt-BR"/>
        </w:rPr>
      </w:pPr>
      <w:r w:rsidRPr="009E04A7">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2235CD" w:rsidRPr="009E04A7">
        <w:rPr>
          <w:rFonts w:cs="Tahoma"/>
          <w:color w:val="000000"/>
          <w:szCs w:val="18"/>
          <w:lang w:val="pt-BR"/>
        </w:rPr>
        <w:t xml:space="preserve"> </w:t>
      </w:r>
      <w:r w:rsidRPr="009E04A7">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14:paraId="528D5AD0" w14:textId="77777777" w:rsidR="007B35CE" w:rsidRPr="009E04A7" w:rsidRDefault="007B35CE" w:rsidP="002F7FB8">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71C8C" w14:paraId="02528063" w14:textId="77777777" w:rsidTr="002C3AB1">
        <w:trPr>
          <w:trHeight w:val="332"/>
        </w:trPr>
        <w:tc>
          <w:tcPr>
            <w:tcW w:w="4500" w:type="dxa"/>
            <w:shd w:val="clear" w:color="auto" w:fill="FABF8F"/>
          </w:tcPr>
          <w:p w14:paraId="13E1D261" w14:textId="77777777" w:rsidR="002F7FB8" w:rsidRPr="00371C8C" w:rsidRDefault="002F7FB8" w:rsidP="007E466C">
            <w:pPr>
              <w:keepNext/>
              <w:keepLines/>
              <w:spacing w:before="60" w:after="60"/>
              <w:rPr>
                <w:rFonts w:cs="Tahoma"/>
                <w:b/>
                <w:color w:val="000000"/>
                <w:szCs w:val="18"/>
              </w:rPr>
            </w:pPr>
            <w:r w:rsidRPr="00371C8C">
              <w:rPr>
                <w:rFonts w:cs="Tahoma"/>
                <w:b/>
                <w:color w:val="000000"/>
                <w:szCs w:val="18"/>
              </w:rPr>
              <w:t>Licença Qualificada</w:t>
            </w:r>
          </w:p>
        </w:tc>
        <w:tc>
          <w:tcPr>
            <w:tcW w:w="3600" w:type="dxa"/>
            <w:shd w:val="clear" w:color="auto" w:fill="FABF8F"/>
          </w:tcPr>
          <w:p w14:paraId="59508D88" w14:textId="77777777" w:rsidR="002F7FB8" w:rsidRPr="00371C8C" w:rsidRDefault="002F7FB8" w:rsidP="007E466C">
            <w:pPr>
              <w:keepNext/>
              <w:keepLines/>
              <w:spacing w:before="60" w:after="60"/>
              <w:rPr>
                <w:rFonts w:cs="Tahoma"/>
                <w:b/>
                <w:color w:val="000000"/>
                <w:szCs w:val="18"/>
              </w:rPr>
            </w:pPr>
            <w:r w:rsidRPr="00371C8C">
              <w:rPr>
                <w:rFonts w:cs="Tahoma"/>
                <w:b/>
                <w:color w:val="000000"/>
                <w:szCs w:val="18"/>
              </w:rPr>
              <w:t>Licença Complementar e Benefícios</w:t>
            </w:r>
          </w:p>
        </w:tc>
      </w:tr>
      <w:tr w:rsidR="00CD0D74" w:rsidRPr="003E70B6" w14:paraId="26D290AF" w14:textId="77777777" w:rsidTr="002C3AB1">
        <w:trPr>
          <w:trHeight w:val="70"/>
        </w:trPr>
        <w:tc>
          <w:tcPr>
            <w:tcW w:w="4500" w:type="dxa"/>
            <w:shd w:val="clear" w:color="auto" w:fill="auto"/>
          </w:tcPr>
          <w:p w14:paraId="3214119C" w14:textId="77777777" w:rsidR="00CD0D74" w:rsidRPr="009E04A7" w:rsidRDefault="00CD0D74" w:rsidP="003678D7">
            <w:pPr>
              <w:keepNext/>
              <w:keepLines/>
              <w:rPr>
                <w:rFonts w:cs="Tahoma"/>
                <w:color w:val="000000"/>
                <w:szCs w:val="18"/>
                <w:lang w:val="pt-BR"/>
              </w:rPr>
            </w:pPr>
            <w:r w:rsidRPr="009E04A7">
              <w:rPr>
                <w:rFonts w:cs="Tahoma"/>
                <w:color w:val="000000"/>
                <w:szCs w:val="18"/>
                <w:lang w:val="pt-BR"/>
              </w:rPr>
              <w:t>Licença do SharePoint Server 2010 para Internet Sites Enterprise com Software Assurance ativo em 1º</w:t>
            </w:r>
            <w:r w:rsidR="004A5B58" w:rsidRPr="009E04A7">
              <w:rPr>
                <w:rFonts w:cs="Tahoma"/>
                <w:color w:val="000000"/>
                <w:szCs w:val="18"/>
                <w:lang w:val="pt-BR"/>
              </w:rPr>
              <w:t> </w:t>
            </w:r>
            <w:r w:rsidRPr="009E04A7">
              <w:rPr>
                <w:rFonts w:cs="Tahoma"/>
                <w:color w:val="000000"/>
                <w:szCs w:val="18"/>
                <w:lang w:val="pt-BR"/>
              </w:rPr>
              <w:t>de outubro de 2012</w:t>
            </w:r>
          </w:p>
        </w:tc>
        <w:tc>
          <w:tcPr>
            <w:tcW w:w="3600" w:type="dxa"/>
            <w:shd w:val="clear" w:color="auto" w:fill="auto"/>
          </w:tcPr>
          <w:p w14:paraId="46F457A1" w14:textId="77777777" w:rsidR="00CD0D74" w:rsidRPr="009E04A7" w:rsidRDefault="00CD0D74" w:rsidP="00C066F9">
            <w:pPr>
              <w:keepNext/>
              <w:keepLines/>
              <w:rPr>
                <w:rFonts w:cs="Tahoma"/>
                <w:color w:val="000000"/>
                <w:szCs w:val="18"/>
                <w:lang w:val="pt-BR"/>
              </w:rPr>
            </w:pPr>
            <w:r w:rsidRPr="009E04A7">
              <w:rPr>
                <w:rFonts w:cs="Tahoma"/>
                <w:color w:val="000000"/>
                <w:szCs w:val="18"/>
                <w:lang w:val="pt-BR"/>
              </w:rPr>
              <w:t>Uma licença do SharePoint Server 2013</w:t>
            </w:r>
          </w:p>
        </w:tc>
      </w:tr>
      <w:tr w:rsidR="00CD0D74" w:rsidRPr="003E70B6" w14:paraId="54B459BE" w14:textId="77777777" w:rsidTr="002C3AB1">
        <w:trPr>
          <w:trHeight w:val="152"/>
        </w:trPr>
        <w:tc>
          <w:tcPr>
            <w:tcW w:w="4500" w:type="dxa"/>
            <w:shd w:val="clear" w:color="auto" w:fill="auto"/>
          </w:tcPr>
          <w:p w14:paraId="77055134" w14:textId="77777777" w:rsidR="00CD0D74" w:rsidRPr="009E04A7" w:rsidRDefault="00CD0D74" w:rsidP="004A5B58">
            <w:pPr>
              <w:keepNext/>
              <w:keepLines/>
              <w:rPr>
                <w:rFonts w:cs="Tahoma"/>
                <w:color w:val="000000"/>
                <w:szCs w:val="18"/>
                <w:lang w:val="pt-BR"/>
              </w:rPr>
            </w:pPr>
            <w:r w:rsidRPr="009E04A7">
              <w:rPr>
                <w:rFonts w:cs="Tahoma"/>
                <w:color w:val="000000"/>
                <w:szCs w:val="18"/>
                <w:lang w:val="pt-BR"/>
              </w:rPr>
              <w:t>Licença do SharePoint Server 2010 para Internet Sites Standard com Software Assurance ativo em 1º</w:t>
            </w:r>
            <w:r w:rsidR="004A5B58" w:rsidRPr="009E04A7">
              <w:rPr>
                <w:rFonts w:cs="Tahoma"/>
                <w:color w:val="000000"/>
                <w:szCs w:val="18"/>
                <w:lang w:val="pt-BR"/>
              </w:rPr>
              <w:t> </w:t>
            </w:r>
            <w:r w:rsidRPr="009E04A7">
              <w:rPr>
                <w:rFonts w:cs="Tahoma"/>
                <w:color w:val="000000"/>
                <w:szCs w:val="18"/>
                <w:lang w:val="pt-BR"/>
              </w:rPr>
              <w:t xml:space="preserve">de outubro de 2012 </w:t>
            </w:r>
          </w:p>
        </w:tc>
        <w:tc>
          <w:tcPr>
            <w:tcW w:w="3600" w:type="dxa"/>
            <w:shd w:val="clear" w:color="auto" w:fill="auto"/>
          </w:tcPr>
          <w:p w14:paraId="22092A9C" w14:textId="77777777" w:rsidR="00CD0D74" w:rsidRPr="009E04A7" w:rsidRDefault="00CD0D74" w:rsidP="00C066F9">
            <w:pPr>
              <w:keepNext/>
              <w:keepLines/>
              <w:rPr>
                <w:rFonts w:cs="Tahoma"/>
                <w:color w:val="000000"/>
                <w:szCs w:val="18"/>
                <w:lang w:val="pt-BR"/>
              </w:rPr>
            </w:pPr>
            <w:r w:rsidRPr="009E04A7">
              <w:rPr>
                <w:rFonts w:cs="Tahoma"/>
                <w:color w:val="000000"/>
                <w:szCs w:val="18"/>
                <w:lang w:val="pt-BR"/>
              </w:rPr>
              <w:t>Uma licença do SharePoint Server 2013</w:t>
            </w:r>
          </w:p>
        </w:tc>
      </w:tr>
      <w:tr w:rsidR="00CD0D74" w:rsidRPr="003E70B6" w14:paraId="48A1A413" w14:textId="77777777" w:rsidTr="002C3AB1">
        <w:trPr>
          <w:trHeight w:val="152"/>
        </w:trPr>
        <w:tc>
          <w:tcPr>
            <w:tcW w:w="4500" w:type="dxa"/>
            <w:shd w:val="clear" w:color="auto" w:fill="auto"/>
          </w:tcPr>
          <w:p w14:paraId="25E3BB45" w14:textId="77777777" w:rsidR="00CD0D74" w:rsidRPr="009E04A7" w:rsidRDefault="00CD0D74" w:rsidP="003678D7">
            <w:pPr>
              <w:keepNext/>
              <w:keepLines/>
              <w:rPr>
                <w:rFonts w:cs="Tahoma"/>
                <w:color w:val="000000"/>
                <w:szCs w:val="18"/>
                <w:lang w:val="pt-BR"/>
              </w:rPr>
            </w:pPr>
            <w:r w:rsidRPr="009E04A7">
              <w:rPr>
                <w:rFonts w:cs="Tahoma"/>
                <w:color w:val="000000"/>
                <w:szCs w:val="18"/>
                <w:lang w:val="pt-BR"/>
              </w:rPr>
              <w:t>Licença do FAST Search Server 2010 para SharePoint Server com Software Assurance ativo em 1º de outubro de 2012</w:t>
            </w:r>
          </w:p>
        </w:tc>
        <w:tc>
          <w:tcPr>
            <w:tcW w:w="3600" w:type="dxa"/>
            <w:shd w:val="clear" w:color="auto" w:fill="auto"/>
          </w:tcPr>
          <w:p w14:paraId="2C941977" w14:textId="77777777" w:rsidR="00CD0D74" w:rsidRPr="009E04A7" w:rsidRDefault="00CD0D74" w:rsidP="00C066F9">
            <w:pPr>
              <w:keepNext/>
              <w:keepLines/>
              <w:rPr>
                <w:rFonts w:cs="Tahoma"/>
                <w:color w:val="000000"/>
                <w:szCs w:val="18"/>
                <w:lang w:val="pt-BR"/>
              </w:rPr>
            </w:pPr>
            <w:r w:rsidRPr="009E04A7">
              <w:rPr>
                <w:rFonts w:cs="Tahoma"/>
                <w:color w:val="000000"/>
                <w:szCs w:val="18"/>
                <w:lang w:val="pt-BR"/>
              </w:rPr>
              <w:t>Uma licença do SharePoint Server 2013</w:t>
            </w:r>
          </w:p>
        </w:tc>
      </w:tr>
      <w:tr w:rsidR="00CD0D74" w:rsidRPr="00371C8C" w14:paraId="5755CC45" w14:textId="77777777" w:rsidTr="002C3AB1">
        <w:trPr>
          <w:trHeight w:val="233"/>
        </w:trPr>
        <w:tc>
          <w:tcPr>
            <w:tcW w:w="4500" w:type="dxa"/>
            <w:shd w:val="clear" w:color="auto" w:fill="auto"/>
          </w:tcPr>
          <w:p w14:paraId="7C204F6E" w14:textId="77777777" w:rsidR="00CD0D74" w:rsidRPr="009E04A7" w:rsidRDefault="00CD0D74" w:rsidP="003678D7">
            <w:pPr>
              <w:keepNext/>
              <w:keepLines/>
              <w:rPr>
                <w:rFonts w:cs="Tahoma"/>
                <w:color w:val="000000"/>
                <w:szCs w:val="18"/>
                <w:lang w:val="pt-BR"/>
              </w:rPr>
            </w:pPr>
            <w:r w:rsidRPr="009E04A7">
              <w:rPr>
                <w:rFonts w:cs="Tahoma"/>
                <w:color w:val="000000"/>
                <w:szCs w:val="18"/>
                <w:lang w:val="pt-BR"/>
              </w:rPr>
              <w:t>Licença do Search Server 2010 com Software Assurance ativo em 1º de outubro de 2012</w:t>
            </w:r>
          </w:p>
        </w:tc>
        <w:tc>
          <w:tcPr>
            <w:tcW w:w="3600" w:type="dxa"/>
            <w:shd w:val="clear" w:color="auto" w:fill="auto"/>
          </w:tcPr>
          <w:p w14:paraId="7E9429B1" w14:textId="77777777" w:rsidR="00CD0D74" w:rsidRPr="009E04A7" w:rsidRDefault="00CD0D74" w:rsidP="00C066F9">
            <w:pPr>
              <w:keepNext/>
              <w:keepLines/>
              <w:rPr>
                <w:lang w:val="pt-BR"/>
              </w:rPr>
            </w:pPr>
            <w:r w:rsidRPr="009E04A7">
              <w:rPr>
                <w:rFonts w:cs="Tahoma"/>
                <w:color w:val="000000"/>
                <w:szCs w:val="18"/>
                <w:lang w:val="pt-BR"/>
              </w:rPr>
              <w:t xml:space="preserve">Uma licença do SharePoint Server 2013 </w:t>
            </w:r>
            <w:r w:rsidRPr="009E04A7">
              <w:rPr>
                <w:rFonts w:cs="Tahoma"/>
                <w:b/>
                <w:color w:val="000000"/>
                <w:szCs w:val="18"/>
                <w:lang w:val="pt-BR"/>
              </w:rPr>
              <w:t>e</w:t>
            </w:r>
          </w:p>
          <w:p w14:paraId="15105986" w14:textId="77777777" w:rsidR="00CD0D74" w:rsidRPr="009E04A7" w:rsidRDefault="00CD0D74" w:rsidP="00C066F9">
            <w:pPr>
              <w:keepNext/>
              <w:keepLines/>
              <w:rPr>
                <w:lang w:val="pt-BR"/>
              </w:rPr>
            </w:pPr>
          </w:p>
          <w:p w14:paraId="2F4724A6" w14:textId="77777777" w:rsidR="00CD0D74" w:rsidRPr="00371C8C" w:rsidRDefault="00CD0D74" w:rsidP="00C066F9">
            <w:pPr>
              <w:keepNext/>
              <w:keepLines/>
              <w:rPr>
                <w:rFonts w:cs="Tahoma"/>
                <w:color w:val="000000"/>
                <w:szCs w:val="18"/>
              </w:rPr>
            </w:pPr>
            <w:r w:rsidRPr="00371C8C">
              <w:rPr>
                <w:rFonts w:cs="Tahoma"/>
                <w:color w:val="000000"/>
                <w:szCs w:val="18"/>
              </w:rPr>
              <w:t>100 CALs do SharePoint Server 2013 Standard</w:t>
            </w:r>
          </w:p>
        </w:tc>
      </w:tr>
    </w:tbl>
    <w:p w14:paraId="118A5659" w14:textId="77777777" w:rsidR="00586FCE" w:rsidRPr="00371C8C" w:rsidRDefault="00586FCE" w:rsidP="00586FCE"/>
    <w:p w14:paraId="031F61A9" w14:textId="77777777" w:rsidR="002F7FB8" w:rsidRPr="009E04A7" w:rsidRDefault="002F7FB8" w:rsidP="002F7FB8">
      <w:pPr>
        <w:ind w:left="720"/>
        <w:rPr>
          <w:lang w:val="pt-BR"/>
        </w:rPr>
      </w:pPr>
      <w:r w:rsidRPr="009E04A7">
        <w:rPr>
          <w:rFonts w:cs="Tahoma"/>
          <w:color w:val="000000"/>
          <w:szCs w:val="18"/>
          <w:lang w:val="pt-BR"/>
        </w:rPr>
        <w:t>Os termos e as condições a seguir se aplicam à outorga de licença acima.</w:t>
      </w:r>
    </w:p>
    <w:p w14:paraId="65F25540" w14:textId="77777777" w:rsidR="002F7FB8" w:rsidRPr="009E04A7" w:rsidRDefault="002F7FB8" w:rsidP="002F7FB8">
      <w:pPr>
        <w:ind w:left="720"/>
        <w:rPr>
          <w:lang w:val="pt-BR"/>
        </w:rPr>
      </w:pPr>
    </w:p>
    <w:p w14:paraId="1CBD75AF" w14:textId="77777777" w:rsidR="002F7FB8" w:rsidRPr="009E04A7" w:rsidRDefault="002F7FB8" w:rsidP="00346F4B">
      <w:pPr>
        <w:numPr>
          <w:ilvl w:val="0"/>
          <w:numId w:val="101"/>
        </w:numPr>
        <w:spacing w:after="60"/>
        <w:ind w:left="1440"/>
        <w:rPr>
          <w:lang w:val="pt-BR"/>
        </w:rPr>
      </w:pPr>
      <w:r w:rsidRPr="009E04A7">
        <w:rPr>
          <w:rFonts w:cs="Tahoma"/>
          <w:bCs/>
          <w:color w:val="000000"/>
          <w:szCs w:val="18"/>
          <w:u w:val="single"/>
          <w:lang w:val="pt-BR"/>
        </w:rPr>
        <w:t>Caminho de Migração</w:t>
      </w:r>
      <w:r w:rsidR="00420A29" w:rsidRPr="009E04A7">
        <w:rPr>
          <w:rFonts w:cs="Tahoma"/>
          <w:color w:val="000000"/>
          <w:szCs w:val="18"/>
          <w:lang w:val="pt-BR"/>
        </w:rPr>
        <w:t>:</w:t>
      </w:r>
      <w:r w:rsidRPr="009E04A7">
        <w:rPr>
          <w:rFonts w:cs="Tahoma"/>
          <w:color w:val="000000"/>
          <w:szCs w:val="18"/>
          <w:lang w:val="pt-BR"/>
        </w:rPr>
        <w:t xml:space="preserve"> os clientes com cobertura do Software Assurance ativa para uma determinada Licença Qualificada a partir de 1º de outubro de 2012 e mediante o lançamento do SharePoint Server 2013 estão qualificados para atualizar e usar o software SharePoint 2013 sob a</w:t>
      </w:r>
      <w:r w:rsidR="004A5B58" w:rsidRPr="009E04A7">
        <w:rPr>
          <w:rFonts w:cs="Tahoma"/>
          <w:color w:val="000000"/>
          <w:szCs w:val="18"/>
          <w:lang w:val="pt-BR"/>
        </w:rPr>
        <w:t> </w:t>
      </w:r>
      <w:r w:rsidRPr="009E04A7">
        <w:rPr>
          <w:rFonts w:cs="Tahoma"/>
          <w:color w:val="000000"/>
          <w:szCs w:val="18"/>
          <w:lang w:val="pt-BR"/>
        </w:rPr>
        <w:t>Licença Complementar em vez da cópia licenciada correspondente do software de 2010.</w:t>
      </w:r>
      <w:r w:rsidR="002235CD" w:rsidRPr="009E04A7">
        <w:rPr>
          <w:rFonts w:cs="Tahoma"/>
          <w:color w:val="000000"/>
          <w:szCs w:val="18"/>
          <w:lang w:val="pt-BR"/>
        </w:rPr>
        <w:t xml:space="preserve"> </w:t>
      </w:r>
    </w:p>
    <w:p w14:paraId="2B58879A" w14:textId="77777777" w:rsidR="002F7FB8" w:rsidRPr="009E04A7" w:rsidRDefault="002F7FB8" w:rsidP="00346F4B">
      <w:pPr>
        <w:numPr>
          <w:ilvl w:val="0"/>
          <w:numId w:val="101"/>
        </w:numPr>
        <w:spacing w:after="60"/>
        <w:ind w:left="1440"/>
        <w:rPr>
          <w:lang w:val="pt-BR"/>
        </w:rPr>
      </w:pPr>
      <w:r w:rsidRPr="009E04A7">
        <w:rPr>
          <w:rFonts w:cs="Tahoma"/>
          <w:color w:val="000000"/>
          <w:szCs w:val="18"/>
          <w:u w:val="single"/>
          <w:lang w:val="pt-BR"/>
        </w:rPr>
        <w:t>Direitos de uso</w:t>
      </w:r>
      <w:r w:rsidRPr="009E04A7">
        <w:rPr>
          <w:rFonts w:cs="Tahoma"/>
          <w:color w:val="000000"/>
          <w:szCs w:val="18"/>
          <w:lang w:val="pt-BR"/>
        </w:rPr>
        <w:t>: O direito de usar o software sob as Licenças Complementares nessa oferta expirará quando o direito de usar o software sob as Licenças Qualificadas expirar.</w:t>
      </w:r>
      <w:r w:rsidR="002235CD" w:rsidRPr="009E04A7">
        <w:rPr>
          <w:rFonts w:cs="Tahoma"/>
          <w:color w:val="000000"/>
          <w:szCs w:val="18"/>
          <w:lang w:val="pt-BR"/>
        </w:rPr>
        <w:t xml:space="preserve"> </w:t>
      </w:r>
      <w:r w:rsidRPr="009E04A7">
        <w:rPr>
          <w:rFonts w:cs="Tahoma"/>
          <w:color w:val="000000"/>
          <w:szCs w:val="18"/>
          <w:lang w:val="pt-BR"/>
        </w:rPr>
        <w:t>O uso desse software é regido pelos direitos de uso do software e pelos termos e condições do contrato de licenciamento por volume do cliente.</w:t>
      </w:r>
      <w:r w:rsidR="002235CD" w:rsidRPr="009E04A7">
        <w:rPr>
          <w:rFonts w:cs="Tahoma"/>
          <w:color w:val="000000"/>
          <w:szCs w:val="18"/>
          <w:lang w:val="pt-BR"/>
        </w:rPr>
        <w:t xml:space="preserve"> </w:t>
      </w:r>
      <w:r w:rsidRPr="009E04A7">
        <w:rPr>
          <w:rFonts w:cs="Tahoma"/>
          <w:color w:val="000000"/>
          <w:szCs w:val="18"/>
          <w:lang w:val="pt-BR"/>
        </w:rPr>
        <w:t>Essa nota de condição do produto e a evidência do cliente da</w:t>
      </w:r>
      <w:r w:rsidR="004A5B58" w:rsidRPr="009E04A7">
        <w:rPr>
          <w:rFonts w:cs="Tahoma"/>
          <w:color w:val="000000"/>
          <w:szCs w:val="18"/>
          <w:lang w:val="pt-BR"/>
        </w:rPr>
        <w:t> </w:t>
      </w:r>
      <w:r w:rsidRPr="009E04A7">
        <w:rPr>
          <w:rFonts w:cs="Tahoma"/>
          <w:color w:val="000000"/>
          <w:szCs w:val="18"/>
          <w:lang w:val="pt-BR"/>
        </w:rPr>
        <w:t>Licença Qualificada e do Software Assurance do cliente juntas comprovam o direito de usar o</w:t>
      </w:r>
      <w:r w:rsidR="004A5B58" w:rsidRPr="009E04A7">
        <w:rPr>
          <w:rFonts w:cs="Tahoma"/>
          <w:color w:val="000000"/>
          <w:szCs w:val="18"/>
          <w:lang w:val="pt-BR"/>
        </w:rPr>
        <w:t> </w:t>
      </w:r>
      <w:r w:rsidRPr="009E04A7">
        <w:rPr>
          <w:rFonts w:cs="Tahoma"/>
          <w:color w:val="000000"/>
          <w:szCs w:val="18"/>
          <w:lang w:val="pt-BR"/>
        </w:rPr>
        <w:t xml:space="preserve">software sob a Licença Complementar nessa oferta. </w:t>
      </w:r>
    </w:p>
    <w:p w14:paraId="7E56EE4A" w14:textId="77777777" w:rsidR="002F7FB8" w:rsidRPr="009E04A7" w:rsidRDefault="002F7FB8" w:rsidP="007B699C">
      <w:pPr>
        <w:numPr>
          <w:ilvl w:val="0"/>
          <w:numId w:val="8"/>
        </w:numPr>
        <w:spacing w:after="60"/>
        <w:ind w:left="1440"/>
        <w:rPr>
          <w:lang w:val="pt-BR"/>
        </w:rPr>
      </w:pPr>
      <w:r w:rsidRPr="009E04A7">
        <w:rPr>
          <w:rFonts w:cs="Tahoma"/>
          <w:color w:val="000000"/>
          <w:szCs w:val="18"/>
          <w:u w:val="single"/>
          <w:lang w:val="pt-BR"/>
        </w:rPr>
        <w:t>Licença e Software Assurance (L&amp;SA)</w:t>
      </w:r>
      <w:r w:rsidRPr="009E04A7">
        <w:rPr>
          <w:rFonts w:cs="Tahoma"/>
          <w:color w:val="000000"/>
          <w:szCs w:val="18"/>
          <w:lang w:val="pt-BR"/>
        </w:rPr>
        <w:t>: A Licença Complementar inclui a cobertura do Software Assurance.</w:t>
      </w:r>
      <w:r w:rsidR="002235CD" w:rsidRPr="009E04A7">
        <w:rPr>
          <w:rFonts w:cs="Tahoma"/>
          <w:color w:val="000000"/>
          <w:szCs w:val="18"/>
          <w:lang w:val="pt-BR"/>
        </w:rPr>
        <w:t xml:space="preserve"> </w:t>
      </w:r>
      <w:r w:rsidRPr="009E04A7">
        <w:rPr>
          <w:rFonts w:cs="Tahoma"/>
          <w:color w:val="000000"/>
          <w:szCs w:val="18"/>
          <w:lang w:val="pt-BR"/>
        </w:rPr>
        <w:t>A cobertura do Software Assurance sobre a Licença Complementar expirará quando a</w:t>
      </w:r>
      <w:r w:rsidR="004A5B58" w:rsidRPr="009E04A7">
        <w:rPr>
          <w:rFonts w:cs="Tahoma"/>
          <w:color w:val="000000"/>
          <w:szCs w:val="18"/>
          <w:lang w:val="pt-BR"/>
        </w:rPr>
        <w:t> </w:t>
      </w:r>
      <w:r w:rsidRPr="009E04A7">
        <w:rPr>
          <w:rFonts w:cs="Tahoma"/>
          <w:color w:val="000000"/>
          <w:szCs w:val="18"/>
          <w:lang w:val="pt-BR"/>
        </w:rPr>
        <w:t>cobertura da Licença Qualificada expirar.</w:t>
      </w:r>
      <w:r w:rsidR="002235CD" w:rsidRPr="009E04A7">
        <w:rPr>
          <w:rFonts w:cs="Tahoma"/>
          <w:color w:val="000000"/>
          <w:szCs w:val="18"/>
          <w:lang w:val="pt-BR"/>
        </w:rPr>
        <w:t xml:space="preserve"> </w:t>
      </w:r>
      <w:r w:rsidRPr="009E04A7">
        <w:rPr>
          <w:rFonts w:cs="Tahoma"/>
          <w:color w:val="000000"/>
          <w:szCs w:val="18"/>
          <w:lang w:val="pt-BR"/>
        </w:rPr>
        <w:t>No término da cobertura do Software Assurance para a Licença Qualificada, o cliente poderá renovar o Software Assurance para a Licença Complementar sem precisar adquirir uma nova licença separadamente.</w:t>
      </w:r>
    </w:p>
    <w:p w14:paraId="68009ACB" w14:textId="77777777" w:rsidR="002F7FB8" w:rsidRPr="009E04A7" w:rsidRDefault="002F7FB8" w:rsidP="009A6025">
      <w:pPr>
        <w:numPr>
          <w:ilvl w:val="0"/>
          <w:numId w:val="102"/>
        </w:numPr>
        <w:spacing w:after="60"/>
        <w:ind w:left="1440"/>
        <w:rPr>
          <w:lang w:val="pt-BR"/>
        </w:rPr>
      </w:pPr>
      <w:r w:rsidRPr="009E04A7">
        <w:rPr>
          <w:rFonts w:eastAsia="Calibri" w:cs="Tahoma"/>
          <w:color w:val="000000"/>
          <w:szCs w:val="18"/>
          <w:u w:val="single"/>
          <w:lang w:val="pt-BR"/>
        </w:rPr>
        <w:lastRenderedPageBreak/>
        <w:t>Adequações (</w:t>
      </w:r>
      <w:r w:rsidR="00D72C33" w:rsidRPr="009E04A7">
        <w:rPr>
          <w:rFonts w:eastAsia="Calibri" w:cs="Tahoma"/>
          <w:color w:val="000000"/>
          <w:szCs w:val="18"/>
          <w:u w:val="single"/>
          <w:lang w:val="pt-BR"/>
        </w:rPr>
        <w:t>“</w:t>
      </w:r>
      <w:r w:rsidRPr="009E04A7">
        <w:rPr>
          <w:rFonts w:eastAsia="Calibri" w:cs="Tahoma"/>
          <w:color w:val="000000"/>
          <w:szCs w:val="18"/>
          <w:u w:val="single"/>
          <w:lang w:val="pt-BR"/>
        </w:rPr>
        <w:t>true-ups</w:t>
      </w:r>
      <w:r w:rsidR="00D72C33" w:rsidRPr="009E04A7">
        <w:rPr>
          <w:rFonts w:eastAsia="Calibri" w:cs="Tahoma"/>
          <w:color w:val="000000"/>
          <w:szCs w:val="18"/>
          <w:u w:val="single"/>
          <w:lang w:val="pt-BR"/>
        </w:rPr>
        <w:t>”</w:t>
      </w:r>
      <w:r w:rsidRPr="009E04A7">
        <w:rPr>
          <w:rFonts w:eastAsia="Calibri" w:cs="Tahoma"/>
          <w:color w:val="000000"/>
          <w:szCs w:val="18"/>
          <w:u w:val="single"/>
          <w:lang w:val="pt-BR"/>
        </w:rPr>
        <w:t>)</w:t>
      </w:r>
      <w:r w:rsidRPr="009A6025">
        <w:rPr>
          <w:rFonts w:eastAsia="Calibri" w:cs="Tahoma"/>
          <w:bCs/>
          <w:color w:val="000000"/>
          <w:szCs w:val="18"/>
          <w:lang w:val="pt-BR"/>
        </w:rPr>
        <w:t>.</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9E04A7">
        <w:rPr>
          <w:rFonts w:cs="Tahoma"/>
          <w:color w:val="000000"/>
          <w:szCs w:val="20"/>
          <w:lang w:val="pt-BR"/>
        </w:rPr>
        <w:t xml:space="preserve">e FAST Search Server 2010 para SharePoint Server </w:t>
      </w:r>
      <w:r w:rsidRPr="009E04A7">
        <w:rPr>
          <w:rFonts w:eastAsia="Calibri" w:cs="Tahoma"/>
          <w:color w:val="000000"/>
          <w:szCs w:val="18"/>
          <w:lang w:val="pt-BR"/>
        </w:rPr>
        <w:t>adquiridas como parte de um processo de adequações (</w:t>
      </w:r>
      <w:r w:rsidR="00D72C33" w:rsidRPr="009E04A7">
        <w:rPr>
          <w:rFonts w:eastAsia="Calibri" w:cs="Tahoma"/>
          <w:color w:val="000000"/>
          <w:szCs w:val="18"/>
          <w:lang w:val="pt-BR"/>
        </w:rPr>
        <w:t>“</w:t>
      </w:r>
      <w:r w:rsidRPr="009E04A7">
        <w:rPr>
          <w:rFonts w:eastAsia="Calibri" w:cs="Tahoma"/>
          <w:color w:val="000000"/>
          <w:szCs w:val="18"/>
          <w:lang w:val="pt-BR"/>
        </w:rPr>
        <w:t>true</w:t>
      </w:r>
      <w:r w:rsidR="009A6025">
        <w:rPr>
          <w:rFonts w:eastAsia="Calibri" w:cs="Tahoma"/>
          <w:color w:val="000000"/>
          <w:szCs w:val="18"/>
          <w:lang w:val="pt-BR"/>
        </w:rPr>
        <w:t>­</w:t>
      </w:r>
      <w:r w:rsidRPr="009E04A7">
        <w:rPr>
          <w:rFonts w:eastAsia="Calibri" w:cs="Tahoma"/>
          <w:color w:val="000000"/>
          <w:szCs w:val="18"/>
          <w:lang w:val="pt-BR"/>
        </w:rPr>
        <w:t>ups</w:t>
      </w:r>
      <w:r w:rsidR="00D72C33" w:rsidRPr="009E04A7">
        <w:rPr>
          <w:rFonts w:eastAsia="Calibri" w:cs="Tahoma"/>
          <w:color w:val="000000"/>
          <w:szCs w:val="18"/>
          <w:lang w:val="pt-BR"/>
        </w:rPr>
        <w:t>”</w:t>
      </w:r>
      <w:r w:rsidRPr="009E04A7">
        <w:rPr>
          <w:rFonts w:eastAsia="Calibri" w:cs="Tahoma"/>
          <w:color w:val="000000"/>
          <w:szCs w:val="18"/>
          <w:lang w:val="pt-BR"/>
        </w:rPr>
        <w:t xml:space="preserve">) </w:t>
      </w:r>
      <w:r w:rsidRPr="009E04A7">
        <w:rPr>
          <w:rFonts w:cs="Tahoma"/>
          <w:color w:val="000000"/>
          <w:szCs w:val="18"/>
          <w:lang w:val="pt-BR"/>
        </w:rPr>
        <w:t xml:space="preserve">anuais do cliente também são licenças qualificadas. </w:t>
      </w:r>
    </w:p>
    <w:p w14:paraId="7A3F5F25" w14:textId="77777777" w:rsidR="002F7FB8" w:rsidRPr="009E04A7" w:rsidRDefault="002F7FB8" w:rsidP="00346F4B">
      <w:pPr>
        <w:numPr>
          <w:ilvl w:val="0"/>
          <w:numId w:val="102"/>
        </w:numPr>
        <w:spacing w:after="60"/>
        <w:ind w:left="1440"/>
        <w:rPr>
          <w:spacing w:val="-2"/>
          <w:lang w:val="pt-BR"/>
        </w:rPr>
      </w:pPr>
      <w:r w:rsidRPr="009E04A7">
        <w:rPr>
          <w:rFonts w:cs="Tahoma"/>
          <w:color w:val="000000"/>
          <w:spacing w:val="-2"/>
          <w:szCs w:val="18"/>
          <w:u w:val="single"/>
          <w:lang w:val="pt-BR"/>
        </w:rPr>
        <w:t>Contratos Subscription</w:t>
      </w:r>
      <w:r w:rsidR="00420A29" w:rsidRPr="009E04A7">
        <w:rPr>
          <w:rFonts w:cs="Tahoma"/>
          <w:color w:val="000000"/>
          <w:spacing w:val="-2"/>
          <w:szCs w:val="18"/>
          <w:lang w:val="pt-BR"/>
        </w:rPr>
        <w:t>.</w:t>
      </w:r>
      <w:r w:rsidR="002235CD" w:rsidRPr="009E04A7">
        <w:rPr>
          <w:rFonts w:cs="Tahoma"/>
          <w:color w:val="000000"/>
          <w:spacing w:val="-2"/>
          <w:szCs w:val="18"/>
          <w:lang w:val="pt-BR"/>
        </w:rPr>
        <w:t xml:space="preserve"> </w:t>
      </w:r>
      <w:r w:rsidRPr="009E04A7">
        <w:rPr>
          <w:rFonts w:cs="Tahoma"/>
          <w:color w:val="000000"/>
          <w:spacing w:val="-2"/>
          <w:szCs w:val="18"/>
          <w:lang w:val="pt-BR"/>
        </w:rPr>
        <w:t xml:space="preserve">Para Enterprise Subscription, </w:t>
      </w:r>
      <w:r w:rsidRPr="009E04A7">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9E04A7">
        <w:rPr>
          <w:rFonts w:cs="Tahoma"/>
          <w:color w:val="000000"/>
          <w:spacing w:val="-2"/>
          <w:szCs w:val="18"/>
          <w:lang w:val="pt-BR"/>
        </w:rPr>
        <w:t xml:space="preserve"> até o final do prazo do registro atual (ou prazo do contrato no caso do Open Value).</w:t>
      </w:r>
      <w:r w:rsidR="002235CD" w:rsidRPr="009E04A7">
        <w:rPr>
          <w:rFonts w:cs="Tahoma"/>
          <w:color w:val="000000"/>
          <w:spacing w:val="-2"/>
          <w:szCs w:val="18"/>
          <w:lang w:val="pt-BR"/>
        </w:rPr>
        <w:t xml:space="preserve"> </w:t>
      </w:r>
      <w:r w:rsidRPr="009E04A7">
        <w:rPr>
          <w:rFonts w:cs="Tahoma"/>
          <w:color w:val="000000"/>
          <w:spacing w:val="-2"/>
          <w:szCs w:val="18"/>
          <w:lang w:val="pt-BR"/>
        </w:rPr>
        <w:t>O cliente deverá manter uma cobertura contínua da assinatura.</w:t>
      </w:r>
      <w:r w:rsidR="002235CD" w:rsidRPr="009E04A7">
        <w:rPr>
          <w:rFonts w:cs="Tahoma"/>
          <w:color w:val="000000"/>
          <w:spacing w:val="-2"/>
          <w:szCs w:val="18"/>
          <w:lang w:val="pt-BR"/>
        </w:rPr>
        <w:t xml:space="preserve"> </w:t>
      </w:r>
      <w:r w:rsidRPr="009E04A7">
        <w:rPr>
          <w:rFonts w:cs="Tahoma"/>
          <w:color w:val="000000"/>
          <w:spacing w:val="-2"/>
          <w:szCs w:val="18"/>
          <w:lang w:val="pt-BR"/>
        </w:rPr>
        <w:t>Esses direitos só se tornarão permanentes se a opção de compra (</w:t>
      </w:r>
      <w:r w:rsidR="00D72C33" w:rsidRPr="009E04A7">
        <w:rPr>
          <w:rFonts w:cs="Tahoma"/>
          <w:color w:val="000000"/>
          <w:spacing w:val="-2"/>
          <w:szCs w:val="18"/>
          <w:lang w:val="pt-BR"/>
        </w:rPr>
        <w:t>“</w:t>
      </w:r>
      <w:r w:rsidRPr="009E04A7">
        <w:rPr>
          <w:rFonts w:cs="Tahoma"/>
          <w:color w:val="000000"/>
          <w:spacing w:val="-2"/>
          <w:szCs w:val="18"/>
          <w:lang w:val="pt-BR"/>
        </w:rPr>
        <w:t>buy-out</w:t>
      </w:r>
      <w:r w:rsidR="00D72C33" w:rsidRPr="009E04A7">
        <w:rPr>
          <w:rFonts w:cs="Tahoma"/>
          <w:color w:val="000000"/>
          <w:spacing w:val="-2"/>
          <w:szCs w:val="18"/>
          <w:lang w:val="pt-BR"/>
        </w:rPr>
        <w:t>”</w:t>
      </w:r>
      <w:r w:rsidRPr="009E04A7">
        <w:rPr>
          <w:rFonts w:cs="Tahoma"/>
          <w:color w:val="000000"/>
          <w:spacing w:val="-2"/>
          <w:szCs w:val="18"/>
          <w:lang w:val="pt-BR"/>
        </w:rPr>
        <w:t>) for exercida e continuarão sujeitos a todos os termos e condições do contrato de licença do cliente.</w:t>
      </w:r>
    </w:p>
    <w:p w14:paraId="6C3202E1" w14:textId="77777777" w:rsidR="002F7FB8" w:rsidRPr="009E04A7" w:rsidRDefault="002F7FB8" w:rsidP="00346F4B">
      <w:pPr>
        <w:numPr>
          <w:ilvl w:val="0"/>
          <w:numId w:val="103"/>
        </w:numPr>
        <w:spacing w:after="60"/>
        <w:ind w:left="1440"/>
        <w:rPr>
          <w:spacing w:val="-2"/>
          <w:lang w:val="pt-BR"/>
        </w:rPr>
      </w:pPr>
      <w:r w:rsidRPr="009E04A7">
        <w:rPr>
          <w:rFonts w:cs="Tahoma"/>
          <w:spacing w:val="-2"/>
          <w:szCs w:val="18"/>
          <w:u w:val="single"/>
          <w:lang w:val="pt-BR"/>
        </w:rPr>
        <w:t>Transições do Contrato Campus e Escola</w:t>
      </w:r>
      <w:r w:rsidR="00420A29" w:rsidRPr="009E04A7">
        <w:rPr>
          <w:rFonts w:cs="Tahoma"/>
          <w:spacing w:val="-2"/>
          <w:szCs w:val="18"/>
          <w:lang w:val="pt-BR"/>
        </w:rPr>
        <w:t>.</w:t>
      </w:r>
      <w:r w:rsidRPr="009E04A7">
        <w:rPr>
          <w:rFonts w:cs="Tahoma"/>
          <w:spacing w:val="-2"/>
          <w:szCs w:val="18"/>
          <w:lang w:val="pt-BR"/>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14:paraId="55A55611" w14:textId="77777777" w:rsidR="002F7FB8" w:rsidRPr="009E04A7" w:rsidRDefault="002F7FB8" w:rsidP="00346F4B">
      <w:pPr>
        <w:pStyle w:val="ListParagraph"/>
        <w:numPr>
          <w:ilvl w:val="0"/>
          <w:numId w:val="87"/>
        </w:numPr>
        <w:spacing w:after="60"/>
        <w:ind w:left="1800"/>
        <w:rPr>
          <w:lang w:val="pt-BR"/>
        </w:rPr>
      </w:pPr>
      <w:r w:rsidRPr="009E04A7">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42E3AC68" w14:textId="77777777" w:rsidR="002512D3" w:rsidRPr="009E04A7" w:rsidRDefault="002F7FB8" w:rsidP="00346F4B">
      <w:pPr>
        <w:pStyle w:val="ListParagraph"/>
        <w:numPr>
          <w:ilvl w:val="0"/>
          <w:numId w:val="87"/>
        </w:numPr>
        <w:spacing w:after="60"/>
        <w:ind w:left="1800"/>
        <w:rPr>
          <w:lang w:val="pt-BR"/>
        </w:rPr>
      </w:pPr>
      <w:r w:rsidRPr="009E04A7">
        <w:rPr>
          <w:rFonts w:ascii="Tahoma" w:hAnsi="Tahoma" w:cs="Tahoma"/>
          <w:sz w:val="18"/>
          <w:szCs w:val="18"/>
          <w:lang w:val="pt-BR"/>
        </w:rPr>
        <w:t>Esses direitos só se tornarão permanentes se a opção de compra (</w:t>
      </w:r>
      <w:r w:rsidR="00D72C33" w:rsidRPr="009E04A7">
        <w:rPr>
          <w:rFonts w:ascii="Tahoma" w:hAnsi="Tahoma" w:cs="Tahoma"/>
          <w:sz w:val="18"/>
          <w:szCs w:val="18"/>
          <w:lang w:val="pt-BR"/>
        </w:rPr>
        <w:t>“</w:t>
      </w:r>
      <w:r w:rsidRPr="009E04A7">
        <w:rPr>
          <w:rFonts w:ascii="Tahoma" w:hAnsi="Tahoma" w:cs="Tahoma"/>
          <w:sz w:val="18"/>
          <w:szCs w:val="18"/>
          <w:lang w:val="pt-BR"/>
        </w:rPr>
        <w:t>buy-out</w:t>
      </w:r>
      <w:r w:rsidR="00D72C33" w:rsidRPr="009E04A7">
        <w:rPr>
          <w:rFonts w:ascii="Tahoma" w:hAnsi="Tahoma" w:cs="Tahoma"/>
          <w:sz w:val="18"/>
          <w:szCs w:val="18"/>
          <w:lang w:val="pt-BR"/>
        </w:rPr>
        <w:t>”</w:t>
      </w:r>
      <w:r w:rsidRPr="009E04A7">
        <w:rPr>
          <w:rFonts w:ascii="Tahoma" w:hAnsi="Tahoma" w:cs="Tahoma"/>
          <w:sz w:val="18"/>
          <w:szCs w:val="18"/>
          <w:lang w:val="pt-BR"/>
        </w:rPr>
        <w:t>) for exercida e</w:t>
      </w:r>
      <w:r w:rsidR="004A5B58" w:rsidRPr="009E04A7">
        <w:rPr>
          <w:rFonts w:ascii="Tahoma" w:hAnsi="Tahoma" w:cs="Tahoma"/>
          <w:sz w:val="18"/>
          <w:szCs w:val="18"/>
          <w:lang w:val="pt-BR"/>
        </w:rPr>
        <w:t> </w:t>
      </w:r>
      <w:r w:rsidRPr="009E04A7">
        <w:rPr>
          <w:rFonts w:ascii="Tahoma" w:hAnsi="Tahoma" w:cs="Tahoma"/>
          <w:sz w:val="18"/>
          <w:szCs w:val="18"/>
          <w:lang w:val="pt-BR"/>
        </w:rPr>
        <w:t>continuarão sujeitos a todos os termos e condições do contrato de licença do cliente.</w:t>
      </w:r>
    </w:p>
    <w:p w14:paraId="3359F0A4" w14:textId="77777777" w:rsidR="0004051B" w:rsidRPr="009E04A7" w:rsidRDefault="0004051B" w:rsidP="0004051B">
      <w:pPr>
        <w:ind w:left="720"/>
        <w:rPr>
          <w:lang w:val="pt-BR"/>
        </w:rPr>
      </w:pPr>
    </w:p>
    <w:p w14:paraId="1C719BC5" w14:textId="77777777" w:rsidR="002F7FB8" w:rsidRPr="009E04A7" w:rsidRDefault="002F7FB8" w:rsidP="007B699C">
      <w:pPr>
        <w:spacing w:after="60"/>
        <w:ind w:left="720"/>
        <w:rPr>
          <w:lang w:val="pt-BR"/>
        </w:rPr>
      </w:pPr>
      <w:r w:rsidRPr="009E04A7">
        <w:rPr>
          <w:rFonts w:cs="Tahoma"/>
          <w:b/>
          <w:color w:val="000000"/>
          <w:szCs w:val="18"/>
          <w:lang w:val="pt-BR"/>
        </w:rPr>
        <w:t>Direitos excepcionais de downgrade do SharePoint Server 2013</w:t>
      </w:r>
    </w:p>
    <w:p w14:paraId="4D71A663" w14:textId="77777777" w:rsidR="002F7FB8" w:rsidRPr="009E04A7" w:rsidRDefault="002F7FB8" w:rsidP="002F7FB8">
      <w:pPr>
        <w:ind w:left="720"/>
        <w:rPr>
          <w:lang w:val="pt-BR"/>
        </w:rPr>
      </w:pPr>
      <w:r w:rsidRPr="009E04A7">
        <w:rPr>
          <w:rFonts w:cs="Tahoma"/>
          <w:szCs w:val="18"/>
          <w:lang w:val="pt-BR"/>
        </w:rPr>
        <w:t>Os clientes licenciados para o SharePoint Server 2013 poderão acessar e usar qualquer um dos produtos listados na tabela abaixo em vez do SharePoint Server 2013, como pode ser visto a seguir:</w:t>
      </w:r>
    </w:p>
    <w:p w14:paraId="1C090B4B" w14:textId="77777777" w:rsidR="002F7FB8" w:rsidRPr="009E04A7" w:rsidRDefault="002F7FB8" w:rsidP="002F7FB8">
      <w:pPr>
        <w:ind w:left="810"/>
        <w:rPr>
          <w:lang w:val="pt-BR"/>
        </w:rPr>
      </w:pPr>
      <w:r w:rsidRPr="009E04A7">
        <w:rPr>
          <w:rFonts w:cs="Tahoma"/>
          <w:color w:val="FF0000"/>
          <w:szCs w:val="18"/>
          <w:lang w:val="pt-B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E70B6" w14:paraId="1315852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203023B" w14:textId="77777777" w:rsidR="00BD1A6A" w:rsidRPr="00371C8C" w:rsidRDefault="00BD1A6A" w:rsidP="007E466C">
            <w:pPr>
              <w:spacing w:before="60" w:after="60"/>
              <w:ind w:left="162"/>
              <w:rPr>
                <w:rFonts w:cs="Tahoma"/>
                <w:b/>
                <w:bCs/>
                <w:color w:val="000000"/>
                <w:szCs w:val="18"/>
              </w:rPr>
            </w:pPr>
            <w:r w:rsidRPr="00371C8C">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68795DEF" w14:textId="77777777" w:rsidR="00BD1A6A" w:rsidRPr="009E04A7" w:rsidRDefault="00BD1A6A" w:rsidP="007E466C">
            <w:pPr>
              <w:spacing w:before="60" w:after="60"/>
              <w:ind w:left="180"/>
              <w:rPr>
                <w:rFonts w:cs="Tahoma"/>
                <w:b/>
                <w:bCs/>
                <w:color w:val="000000"/>
                <w:szCs w:val="18"/>
                <w:lang w:val="pt-BR"/>
              </w:rPr>
            </w:pPr>
            <w:r w:rsidRPr="009E04A7">
              <w:rPr>
                <w:rFonts w:cs="Tahoma"/>
                <w:b/>
                <w:bCs/>
                <w:color w:val="000000"/>
                <w:szCs w:val="18"/>
                <w:lang w:val="pt-BR"/>
              </w:rPr>
              <w:t>Uso de Versão Anterior (Downgrade) para</w:t>
            </w:r>
          </w:p>
        </w:tc>
      </w:tr>
      <w:tr w:rsidR="00BD1A6A" w:rsidRPr="00371C8C" w14:paraId="19052777"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BA0D44C" w14:textId="77777777" w:rsidR="00BD1A6A" w:rsidRPr="00371C8C" w:rsidRDefault="00BD1A6A" w:rsidP="00722522">
            <w:pPr>
              <w:ind w:left="162"/>
              <w:rPr>
                <w:rFonts w:cs="Tahoma"/>
                <w:color w:val="000000"/>
                <w:szCs w:val="18"/>
              </w:rPr>
            </w:pPr>
            <w:r w:rsidRPr="00371C8C">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23FD3FE0" w14:textId="77777777" w:rsidR="00BD1A6A" w:rsidRPr="00371C8C" w:rsidRDefault="00BD1A6A" w:rsidP="00F249BF">
            <w:pPr>
              <w:ind w:left="162" w:right="180"/>
            </w:pPr>
            <w:r w:rsidRPr="00371C8C">
              <w:rPr>
                <w:rFonts w:cs="Tahoma"/>
                <w:color w:val="000000"/>
                <w:szCs w:val="18"/>
              </w:rPr>
              <w:t xml:space="preserve">SharePoint Server 2010 </w:t>
            </w:r>
            <w:r w:rsidRPr="00371C8C">
              <w:rPr>
                <w:rFonts w:cs="Tahoma"/>
                <w:b/>
                <w:color w:val="000000"/>
                <w:szCs w:val="18"/>
              </w:rPr>
              <w:t>ou</w:t>
            </w:r>
          </w:p>
          <w:p w14:paraId="45884D2A" w14:textId="77777777" w:rsidR="00BD1A6A" w:rsidRPr="00371C8C" w:rsidRDefault="00BD1A6A" w:rsidP="002C3AB1">
            <w:pPr>
              <w:ind w:left="162" w:right="180"/>
              <w:rPr>
                <w:rFonts w:cs="Tahoma"/>
                <w:color w:val="000000"/>
                <w:szCs w:val="18"/>
              </w:rPr>
            </w:pPr>
            <w:r w:rsidRPr="00371C8C">
              <w:rPr>
                <w:rFonts w:cs="Tahoma"/>
                <w:color w:val="000000"/>
                <w:szCs w:val="18"/>
              </w:rPr>
              <w:t xml:space="preserve">FAST Search Server 2010 para SharePoint Server </w:t>
            </w:r>
          </w:p>
        </w:tc>
      </w:tr>
    </w:tbl>
    <w:p w14:paraId="75C7C696" w14:textId="77777777" w:rsidR="002F7FB8" w:rsidRPr="00371C8C" w:rsidRDefault="002235CD" w:rsidP="002F7FB8">
      <w:pPr>
        <w:ind w:left="810"/>
      </w:pPr>
      <w:r w:rsidRPr="00371C8C">
        <w:rPr>
          <w:rFonts w:cs="Tahoma"/>
          <w:color w:val="000000"/>
          <w:szCs w:val="18"/>
        </w:rPr>
        <w:t xml:space="preserve"> </w:t>
      </w:r>
    </w:p>
    <w:p w14:paraId="0C1A57D7" w14:textId="77777777" w:rsidR="002F7FB8" w:rsidRPr="009E04A7" w:rsidRDefault="002F7FB8" w:rsidP="002F7FB8">
      <w:pPr>
        <w:ind w:left="720"/>
        <w:rPr>
          <w:lang w:val="pt-BR"/>
        </w:rPr>
      </w:pPr>
      <w:r w:rsidRPr="009E04A7">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14:paraId="69A88395" w14:textId="77777777" w:rsidR="002F7FB8" w:rsidRPr="009E04A7" w:rsidRDefault="002F7FB8" w:rsidP="002F7FB8">
      <w:pPr>
        <w:ind w:left="720"/>
        <w:rPr>
          <w:lang w:val="pt-BR"/>
        </w:rPr>
      </w:pPr>
    </w:p>
    <w:p w14:paraId="00CCD8FA" w14:textId="77777777" w:rsidR="002F7FB8" w:rsidRPr="009E04A7" w:rsidRDefault="002F7FB8" w:rsidP="00031ABF">
      <w:pPr>
        <w:spacing w:after="60"/>
        <w:ind w:left="720"/>
        <w:rPr>
          <w:lang w:val="pt-BR"/>
        </w:rPr>
      </w:pPr>
      <w:r w:rsidRPr="009E04A7">
        <w:rPr>
          <w:rFonts w:cs="Tahoma"/>
          <w:b/>
          <w:color w:val="000000"/>
          <w:szCs w:val="18"/>
          <w:lang w:val="pt-BR"/>
        </w:rPr>
        <w:t xml:space="preserve">Extensão dos direitos de Aplicativos Auto-hospedados de Software Assurance para Clientes do SharePoint Server </w:t>
      </w:r>
      <w:bookmarkStart w:id="1443" w:name="Srv_65SharepointSvr10IntSites"/>
      <w:bookmarkStart w:id="1444" w:name="_Toc336338336"/>
      <w:bookmarkStart w:id="1445" w:name="Srv_66SharepointSvr10IntSites"/>
      <w:bookmarkStart w:id="1446" w:name="Srv_63SharepointSvr07IntSites"/>
      <w:bookmarkStart w:id="1447" w:name="Srv_64SharepointSvr07IntSites"/>
      <w:r w:rsidRPr="009E04A7">
        <w:rPr>
          <w:rFonts w:cs="Tahoma"/>
          <w:b/>
          <w:color w:val="000000"/>
          <w:szCs w:val="18"/>
          <w:lang w:val="pt-BR"/>
        </w:rPr>
        <w:t>para Internet Sites Enterprise</w:t>
      </w:r>
      <w:bookmarkEnd w:id="1443"/>
      <w:bookmarkEnd w:id="1444"/>
      <w:bookmarkEnd w:id="1445"/>
      <w:bookmarkEnd w:id="1446"/>
    </w:p>
    <w:bookmarkEnd w:id="1447"/>
    <w:p w14:paraId="4DACAD3C" w14:textId="77777777" w:rsidR="002F7FB8" w:rsidRPr="009E04A7" w:rsidRDefault="002F7FB8" w:rsidP="002F7FB8">
      <w:pPr>
        <w:ind w:left="720"/>
        <w:rPr>
          <w:lang w:val="pt-BR"/>
        </w:rPr>
      </w:pPr>
      <w:r w:rsidRPr="009E04A7">
        <w:rPr>
          <w:rFonts w:cs="Tahoma"/>
          <w:color w:val="000000"/>
          <w:szCs w:val="18"/>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w:t>
      </w:r>
      <w:r w:rsidR="00D72C33" w:rsidRPr="009E04A7">
        <w:rPr>
          <w:rFonts w:cs="Tahoma"/>
          <w:color w:val="000000"/>
          <w:szCs w:val="18"/>
          <w:lang w:val="pt-BR"/>
        </w:rPr>
        <w:t>“</w:t>
      </w:r>
      <w:r w:rsidRPr="009E04A7">
        <w:rPr>
          <w:rFonts w:cs="Tahoma"/>
          <w:color w:val="000000"/>
          <w:szCs w:val="18"/>
          <w:lang w:val="pt-BR"/>
        </w:rPr>
        <w:t>Servidores – Aplicativos Auto-hospedados</w:t>
      </w:r>
      <w:r w:rsidR="00D72C33" w:rsidRPr="009E04A7">
        <w:rPr>
          <w:rFonts w:cs="Tahoma"/>
          <w:color w:val="000000"/>
          <w:szCs w:val="18"/>
          <w:lang w:val="pt-BR"/>
        </w:rPr>
        <w:t>”</w:t>
      </w:r>
      <w:r w:rsidRPr="009E04A7">
        <w:rPr>
          <w:rFonts w:cs="Tahoma"/>
          <w:color w:val="000000"/>
          <w:szCs w:val="18"/>
          <w:lang w:val="pt-BR"/>
        </w:rPr>
        <w:t xml:space="preserve"> dos Direitos de Uso do Produto. Uma vez que os clientes mantêm a cobertura de Software Assurance em suas licenças complementares do SharePoint Server 2013, o direito de usar o</w:t>
      </w:r>
      <w:r w:rsidR="004A5B58" w:rsidRPr="009E04A7">
        <w:rPr>
          <w:rFonts w:cs="Tahoma"/>
          <w:color w:val="000000"/>
          <w:szCs w:val="18"/>
          <w:lang w:val="pt-BR"/>
        </w:rPr>
        <w:t> </w:t>
      </w:r>
      <w:r w:rsidRPr="009E04A7">
        <w:rPr>
          <w:rFonts w:cs="Tahoma"/>
          <w:color w:val="000000"/>
          <w:szCs w:val="18"/>
          <w:lang w:val="pt-BR"/>
        </w:rPr>
        <w:t>SharePoint Server 2013 desta forma se aplica até a disponibilidade da versão sucessora do SharePoint Server 2013.</w:t>
      </w:r>
      <w:r w:rsidR="002235CD" w:rsidRPr="009E04A7">
        <w:rPr>
          <w:rFonts w:cs="Tahoma"/>
          <w:color w:val="000000"/>
          <w:szCs w:val="18"/>
          <w:lang w:val="pt-BR"/>
        </w:rPr>
        <w:t xml:space="preserve"> </w:t>
      </w:r>
    </w:p>
    <w:p w14:paraId="747EBC66" w14:textId="77777777" w:rsidR="000D76F0" w:rsidRPr="009E04A7" w:rsidRDefault="000D76F0" w:rsidP="00031ABF">
      <w:pPr>
        <w:rPr>
          <w:lang w:val="pt-BR"/>
        </w:rPr>
      </w:pPr>
    </w:p>
    <w:p w14:paraId="3D0E860C" w14:textId="77777777" w:rsidR="00023FE7" w:rsidRPr="009E04A7" w:rsidRDefault="00023FE7" w:rsidP="00697E59">
      <w:pPr>
        <w:pStyle w:val="EndnoteText"/>
        <w:ind w:left="0"/>
        <w:rPr>
          <w:lang w:val="pt-BR"/>
        </w:rPr>
      </w:pPr>
      <w:bookmarkStart w:id="1448" w:name="_78_SharePoint™_Server"/>
      <w:bookmarkStart w:id="1449" w:name="_Toc336338339"/>
      <w:bookmarkStart w:id="1450" w:name="Srv_81SQLSvr08R2DataCenter"/>
      <w:bookmarkEnd w:id="1448"/>
    </w:p>
    <w:p w14:paraId="713950E6" w14:textId="77777777" w:rsidR="00A81E83" w:rsidRPr="009E04A7" w:rsidRDefault="006C7D84" w:rsidP="00A81E83">
      <w:pPr>
        <w:pStyle w:val="Heading3"/>
        <w:rPr>
          <w:lang w:val="pt-BR"/>
        </w:rPr>
      </w:pPr>
      <w:bookmarkStart w:id="1451" w:name="_75_73_SQL"/>
      <w:bookmarkStart w:id="1452" w:name="_Toc380098208"/>
      <w:bookmarkStart w:id="1453" w:name="Srv_69SQLSvr08EntandEntProc"/>
      <w:bookmarkStart w:id="1454" w:name="Srv_70SQLSvr08EntandEntProc"/>
      <w:bookmarkStart w:id="1455" w:name="Srv_72SQLSvr08R2developer"/>
      <w:bookmarkStart w:id="1456" w:name="Srv_72SQLSvr08R2DataCenter"/>
      <w:bookmarkEnd w:id="1451"/>
      <w:r w:rsidRPr="009E04A7">
        <w:rPr>
          <w:rFonts w:ascii="Tahoma" w:hAnsi="Tahoma"/>
          <w:caps/>
          <w:color w:val="F66400"/>
          <w:sz w:val="22"/>
          <w:vertAlign w:val="superscript"/>
          <w:lang w:val="pt-BR"/>
        </w:rPr>
        <w:t>80</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2008 R2 Datacenter</w:t>
      </w:r>
      <w:bookmarkEnd w:id="1449"/>
      <w:bookmarkEnd w:id="1452"/>
    </w:p>
    <w:bookmarkEnd w:id="1450"/>
    <w:p w14:paraId="3EE17FE4" w14:textId="77777777" w:rsidR="00A81E83" w:rsidRPr="009E04A7" w:rsidRDefault="00A81E83" w:rsidP="00031ABF">
      <w:pPr>
        <w:rPr>
          <w:lang w:val="pt-BR"/>
        </w:rPr>
      </w:pPr>
    </w:p>
    <w:p w14:paraId="6BF41CE0" w14:textId="77777777" w:rsidR="00031ABF" w:rsidRPr="009E04A7" w:rsidRDefault="00A81E83" w:rsidP="00031ABF">
      <w:pPr>
        <w:spacing w:after="60"/>
        <w:ind w:left="720"/>
        <w:rPr>
          <w:lang w:val="pt-BR"/>
        </w:rPr>
      </w:pPr>
      <w:r w:rsidRPr="009E04A7">
        <w:rPr>
          <w:rFonts w:cs="Tahoma"/>
          <w:b/>
          <w:color w:val="000000"/>
          <w:szCs w:val="18"/>
          <w:lang w:val="pt-BR"/>
        </w:rPr>
        <w:t>Outorga de Licença Associadas à Alteração no Modelo de Licenciamento e ao Término da Validade do SQL Server Datacenter</w:t>
      </w:r>
    </w:p>
    <w:p w14:paraId="0F04AF6B" w14:textId="77777777" w:rsidR="00A81E83" w:rsidRPr="009E04A7" w:rsidRDefault="00A81E83" w:rsidP="00031ABF">
      <w:pPr>
        <w:ind w:left="720"/>
        <w:rPr>
          <w:lang w:val="pt-BR"/>
        </w:rPr>
      </w:pPr>
      <w:r w:rsidRPr="009E04A7">
        <w:rPr>
          <w:color w:val="000000"/>
          <w:lang w:val="pt-BR"/>
        </w:rPr>
        <w:t>O SQL Server 2008 R2 será a última versão do SQL Server licenciada sob o modelo de licenciamento por processador e a última versão do SQL Server Datacenter.</w:t>
      </w:r>
      <w:r w:rsidR="002235CD" w:rsidRPr="009E04A7">
        <w:rPr>
          <w:color w:val="000000"/>
          <w:lang w:val="pt-BR"/>
        </w:rPr>
        <w:t xml:space="preserve"> </w:t>
      </w:r>
      <w:r w:rsidRPr="009E04A7">
        <w:rPr>
          <w:color w:val="000000"/>
          <w:lang w:val="pt-BR"/>
        </w:rPr>
        <w:t>Como uma exceção, aos clientes de Licenciamento por Volume com Software Assurance ativo para licenças do processador do SQL Server 2008 R2 Datacenter em 1º de abril de 2012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são concedidas as seguintes opções. As licenças do processador do SQL Server 2008 R2 Datacenter </w:t>
      </w:r>
      <w:r w:rsidRPr="009E04A7">
        <w:rPr>
          <w:rFonts w:cs="Tahoma"/>
          <w:bCs/>
          <w:color w:val="000000"/>
          <w:szCs w:val="18"/>
          <w:lang w:val="pt-BR"/>
        </w:rPr>
        <w:t>adquiridas posteriormente no mesmo prazo de registro, mas antes de 1º de abril de 2015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w:t>
      </w:r>
      <w:r w:rsidRPr="009E04A7">
        <w:rPr>
          <w:rFonts w:cs="Tahoma"/>
          <w:bCs/>
          <w:color w:val="000000"/>
          <w:szCs w:val="18"/>
          <w:lang w:val="pt-BR"/>
        </w:rPr>
        <w:lastRenderedPageBreak/>
        <w:t xml:space="preserve">cliente Enterprise, Enterprise Subscription, Open Value Subscription ou Enrollment for Education Solutions também são </w:t>
      </w:r>
      <w:r w:rsidR="00D72C33" w:rsidRPr="009E04A7">
        <w:rPr>
          <w:rFonts w:cs="Tahoma"/>
          <w:bCs/>
          <w:color w:val="000000"/>
          <w:szCs w:val="18"/>
          <w:lang w:val="pt-BR"/>
        </w:rPr>
        <w:t>“</w:t>
      </w:r>
      <w:r w:rsidRPr="009E04A7">
        <w:rPr>
          <w:rFonts w:cs="Tahoma"/>
          <w:bCs/>
          <w:color w:val="000000"/>
          <w:szCs w:val="18"/>
          <w:lang w:val="pt-BR"/>
        </w:rPr>
        <w:t>licenças qualificadas</w:t>
      </w:r>
      <w:r w:rsidR="00D72C33" w:rsidRPr="009E04A7">
        <w:rPr>
          <w:rFonts w:cs="Tahoma"/>
          <w:bCs/>
          <w:color w:val="000000"/>
          <w:szCs w:val="18"/>
          <w:lang w:val="pt-BR"/>
        </w:rPr>
        <w:t>”</w:t>
      </w:r>
      <w:r w:rsidRPr="009E04A7">
        <w:rPr>
          <w:rFonts w:cs="Tahoma"/>
          <w:bCs/>
          <w:color w:val="000000"/>
          <w:szCs w:val="18"/>
          <w:lang w:val="pt-BR"/>
        </w:rPr>
        <w:t xml:space="preserve"> para fins dessas opções.</w:t>
      </w:r>
      <w:r w:rsidR="002235CD" w:rsidRPr="009E04A7">
        <w:rPr>
          <w:rFonts w:cs="Tahoma"/>
          <w:bCs/>
          <w:color w:val="000000"/>
          <w:szCs w:val="18"/>
          <w:lang w:val="pt-BR"/>
        </w:rPr>
        <w:t xml:space="preserve"> </w:t>
      </w:r>
      <w:r w:rsidRPr="009E04A7">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41CA6108" w14:textId="77777777" w:rsidR="00031ABF" w:rsidRPr="009E04A7" w:rsidRDefault="00031ABF" w:rsidP="00031ABF">
      <w:pPr>
        <w:ind w:left="720"/>
        <w:rPr>
          <w:lang w:val="pt-BR"/>
        </w:rPr>
      </w:pPr>
    </w:p>
    <w:p w14:paraId="0BF93C7D" w14:textId="77777777" w:rsidR="00031ABF" w:rsidRPr="009E04A7" w:rsidRDefault="00031ABF" w:rsidP="00031ABF">
      <w:pPr>
        <w:spacing w:after="60"/>
        <w:ind w:left="720"/>
        <w:rPr>
          <w:lang w:val="pt-BR"/>
        </w:rPr>
      </w:pPr>
      <w:r w:rsidRPr="009E04A7">
        <w:rPr>
          <w:rFonts w:cs="Tahoma"/>
          <w:b/>
          <w:color w:val="000000"/>
          <w:szCs w:val="18"/>
          <w:lang w:val="pt-BR"/>
        </w:rPr>
        <w:t>Prazo Atual</w:t>
      </w:r>
    </w:p>
    <w:p w14:paraId="73922CF2" w14:textId="77777777" w:rsidR="00A81E83" w:rsidRPr="009E04A7" w:rsidRDefault="00A81E83" w:rsidP="00031ABF">
      <w:pPr>
        <w:ind w:left="720"/>
        <w:contextualSpacing/>
        <w:rPr>
          <w:lang w:val="pt-BR"/>
        </w:rPr>
      </w:pPr>
      <w:r w:rsidRPr="009E04A7">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4A5B58" w:rsidRPr="009E04A7">
        <w:rPr>
          <w:rFonts w:eastAsia="Calibri" w:cs="Tahoma"/>
          <w:szCs w:val="18"/>
          <w:lang w:val="pt-BR"/>
        </w:rPr>
        <w:t> </w:t>
      </w:r>
      <w:r w:rsidRPr="009E04A7">
        <w:rPr>
          <w:rFonts w:eastAsia="Calibri" w:cs="Tahoma"/>
          <w:szCs w:val="18"/>
          <w:lang w:val="pt-BR"/>
        </w:rPr>
        <w:t>SQL Server 2012 Enterprise Core em vez do SQL Server 2008 R2 Datacenter sujeito aos direitos de uso do</w:t>
      </w:r>
      <w:r w:rsidR="004A5B58" w:rsidRPr="009E04A7">
        <w:rPr>
          <w:rFonts w:eastAsia="Calibri" w:cs="Tahoma"/>
          <w:szCs w:val="18"/>
          <w:lang w:val="pt-BR"/>
        </w:rPr>
        <w:t> </w:t>
      </w:r>
      <w:r w:rsidRPr="009E04A7">
        <w:rPr>
          <w:rFonts w:eastAsia="Calibri" w:cs="Tahoma"/>
          <w:szCs w:val="18"/>
          <w:lang w:val="pt-BR"/>
        </w:rPr>
        <w:t xml:space="preserve">produto de licença do processador do SQL Server 2008 R2 Enterprise (conforme os Direitos de Uso do Produto de janeiro de 2012). Esses clientes também têm os direitos de uso da </w:t>
      </w:r>
      <w:r w:rsidR="00D72C33" w:rsidRPr="009E04A7">
        <w:rPr>
          <w:rFonts w:eastAsia="Calibri" w:cs="Tahoma"/>
          <w:szCs w:val="18"/>
          <w:lang w:val="pt-BR"/>
        </w:rPr>
        <w:t>“</w:t>
      </w:r>
      <w:r w:rsidRPr="009E04A7">
        <w:rPr>
          <w:rFonts w:eastAsia="Calibri" w:cs="Tahoma"/>
          <w:szCs w:val="18"/>
          <w:lang w:val="pt-BR"/>
        </w:rPr>
        <w:t>Virtualização Ilimitada</w:t>
      </w:r>
      <w:r w:rsidR="00D72C33" w:rsidRPr="009E04A7">
        <w:rPr>
          <w:rFonts w:eastAsia="Calibri" w:cs="Tahoma"/>
          <w:szCs w:val="18"/>
          <w:lang w:val="pt-BR"/>
        </w:rPr>
        <w:t>”</w:t>
      </w:r>
      <w:r w:rsidRPr="009E04A7">
        <w:rPr>
          <w:rFonts w:eastAsia="Calibri" w:cs="Tahoma"/>
          <w:szCs w:val="18"/>
          <w:lang w:val="pt-BR"/>
        </w:rPr>
        <w:t xml:space="preserve"> conforme descrito nas notas do produto do SQL Server 2012 Enterprise nesta Lista de Produtos.</w:t>
      </w:r>
    </w:p>
    <w:p w14:paraId="49D34031" w14:textId="77777777" w:rsidR="00031ABF" w:rsidRPr="009E04A7" w:rsidRDefault="00031ABF" w:rsidP="00031ABF">
      <w:pPr>
        <w:ind w:left="720"/>
        <w:contextualSpacing/>
        <w:rPr>
          <w:lang w:val="pt-BR"/>
        </w:rPr>
      </w:pPr>
    </w:p>
    <w:p w14:paraId="48527071" w14:textId="77777777" w:rsidR="00031ABF" w:rsidRPr="009E04A7" w:rsidRDefault="00A81E83" w:rsidP="00031ABF">
      <w:pPr>
        <w:spacing w:after="60"/>
        <w:ind w:left="720"/>
        <w:rPr>
          <w:lang w:val="pt-BR"/>
        </w:rPr>
      </w:pPr>
      <w:r w:rsidRPr="009E04A7">
        <w:rPr>
          <w:rFonts w:cs="Tahoma"/>
          <w:b/>
          <w:color w:val="000000"/>
          <w:szCs w:val="18"/>
          <w:lang w:val="pt-BR"/>
        </w:rPr>
        <w:t>Primeiro Prazo de Renovação (antes de 1º de abril de 2015)</w:t>
      </w:r>
    </w:p>
    <w:p w14:paraId="1DB07452" w14:textId="77777777" w:rsidR="00A81E83" w:rsidRPr="009E04A7" w:rsidRDefault="00A81E83" w:rsidP="00031ABF">
      <w:pPr>
        <w:tabs>
          <w:tab w:val="left" w:pos="720"/>
        </w:tabs>
        <w:ind w:left="720"/>
        <w:contextualSpacing/>
        <w:rPr>
          <w:lang w:val="pt-BR"/>
        </w:rPr>
      </w:pPr>
      <w:r w:rsidRPr="009E04A7">
        <w:rPr>
          <w:rFonts w:eastAsia="Calibri" w:cs="Tahoma"/>
          <w:szCs w:val="18"/>
          <w:lang w:val="pt-BR"/>
        </w:rPr>
        <w:t>Na sua primeira renovação de Software Assurance em ou depois de 1º de abril de 2012 (mas antes de 1º</w:t>
      </w:r>
      <w:r w:rsidR="004A5B58" w:rsidRPr="009E04A7">
        <w:rPr>
          <w:rFonts w:eastAsia="Calibri" w:cs="Tahoma"/>
          <w:szCs w:val="18"/>
          <w:lang w:val="pt-BR"/>
        </w:rPr>
        <w:t> </w:t>
      </w:r>
      <w:r w:rsidRPr="009E04A7">
        <w:rPr>
          <w:rFonts w:eastAsia="Calibri" w:cs="Tahoma"/>
          <w:szCs w:val="18"/>
          <w:lang w:val="pt-BR"/>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156B3C64" w14:textId="77777777" w:rsidR="00A81E83" w:rsidRPr="009E04A7" w:rsidRDefault="00A81E83" w:rsidP="004A5B58">
      <w:pPr>
        <w:pStyle w:val="ListParagraph"/>
        <w:numPr>
          <w:ilvl w:val="0"/>
          <w:numId w:val="54"/>
        </w:numPr>
        <w:tabs>
          <w:tab w:val="left" w:pos="1440"/>
        </w:tabs>
        <w:rPr>
          <w:rFonts w:ascii="Tahoma" w:eastAsia="Calibri" w:hAnsi="Tahoma" w:cs="Tahoma"/>
          <w:sz w:val="18"/>
          <w:szCs w:val="18"/>
          <w:lang w:val="pt-BR"/>
        </w:rPr>
      </w:pPr>
      <w:r w:rsidRPr="009E04A7">
        <w:rPr>
          <w:rFonts w:ascii="Tahoma" w:eastAsia="Calibri" w:hAnsi="Tahoma" w:cs="Tahoma"/>
          <w:sz w:val="18"/>
          <w:szCs w:val="18"/>
          <w:lang w:val="pt-BR"/>
        </w:rPr>
        <w:t xml:space="preserve">um número igual ao menor número de licenças qualificadas atribuído ao servidor ou o número total de processadores físicos no servidor multiplicado pelo maior de: </w:t>
      </w:r>
    </w:p>
    <w:p w14:paraId="4DF8908F" w14:textId="77777777" w:rsidR="00A81E83" w:rsidRPr="00371C8C" w:rsidRDefault="00A81E83" w:rsidP="00346F4B">
      <w:pPr>
        <w:numPr>
          <w:ilvl w:val="2"/>
          <w:numId w:val="54"/>
        </w:numPr>
        <w:tabs>
          <w:tab w:val="left" w:pos="1800"/>
        </w:tabs>
        <w:ind w:left="1800" w:hanging="360"/>
        <w:contextualSpacing/>
      </w:pPr>
      <w:r w:rsidRPr="00371C8C">
        <w:rPr>
          <w:rFonts w:eastAsia="Calibri" w:cs="Tahoma"/>
          <w:szCs w:val="18"/>
        </w:rPr>
        <w:t>Oito OU</w:t>
      </w:r>
    </w:p>
    <w:p w14:paraId="53CE9BAF" w14:textId="77777777" w:rsidR="00A81E83" w:rsidRPr="009E04A7" w:rsidRDefault="00A81E83" w:rsidP="00346F4B">
      <w:pPr>
        <w:numPr>
          <w:ilvl w:val="2"/>
          <w:numId w:val="54"/>
        </w:numPr>
        <w:tabs>
          <w:tab w:val="left" w:pos="1800"/>
        </w:tabs>
        <w:ind w:left="1800" w:hanging="360"/>
        <w:contextualSpacing/>
        <w:rPr>
          <w:lang w:val="pt-BR"/>
        </w:rPr>
      </w:pPr>
      <w:r w:rsidRPr="009E04A7">
        <w:rPr>
          <w:rFonts w:eastAsia="Calibri" w:cs="Tahoma"/>
          <w:szCs w:val="18"/>
          <w:lang w:val="pt-BR"/>
        </w:rPr>
        <w:t>o número real de núcleos por processador físico multiplicado pelo fator do núcleo apropriado.</w:t>
      </w:r>
      <w:r w:rsidR="002235CD" w:rsidRPr="009E04A7">
        <w:rPr>
          <w:rFonts w:eastAsia="Calibri" w:cs="Tahoma"/>
          <w:szCs w:val="18"/>
          <w:lang w:val="pt-BR"/>
        </w:rPr>
        <w:t xml:space="preserve"> </w:t>
      </w:r>
      <w:r w:rsidRPr="009E04A7">
        <w:rPr>
          <w:rFonts w:eastAsia="Calibri" w:cs="Tahoma"/>
          <w:szCs w:val="18"/>
          <w:lang w:val="pt-BR"/>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38376B55" w14:textId="77777777" w:rsidR="00A81E83" w:rsidRPr="009E04A7" w:rsidRDefault="00A81E83" w:rsidP="00346F4B">
      <w:pPr>
        <w:numPr>
          <w:ilvl w:val="1"/>
          <w:numId w:val="50"/>
        </w:numPr>
        <w:tabs>
          <w:tab w:val="left" w:pos="1440"/>
          <w:tab w:val="left" w:pos="2970"/>
        </w:tabs>
        <w:contextualSpacing/>
        <w:rPr>
          <w:lang w:val="pt-BR"/>
        </w:rPr>
      </w:pPr>
      <w:r w:rsidRPr="009E04A7">
        <w:rPr>
          <w:rFonts w:eastAsia="Calibri" w:cs="Tahoma"/>
          <w:szCs w:val="18"/>
          <w:lang w:val="pt-BR"/>
        </w:rPr>
        <w:t>um número igual ao número das licenças qatribuído ao servidor em excesso do número real de processadores físicos no servidor multiplicado por oito.</w:t>
      </w:r>
    </w:p>
    <w:p w14:paraId="411D5ECA" w14:textId="77777777" w:rsidR="00031ABF" w:rsidRPr="009E04A7" w:rsidRDefault="00031ABF" w:rsidP="00031ABF">
      <w:pPr>
        <w:ind w:left="720"/>
        <w:contextualSpacing/>
        <w:rPr>
          <w:lang w:val="pt-BR"/>
        </w:rPr>
      </w:pPr>
    </w:p>
    <w:p w14:paraId="1ECA4D17" w14:textId="77777777" w:rsidR="00031ABF" w:rsidRPr="009E04A7" w:rsidRDefault="00A81E83" w:rsidP="00031ABF">
      <w:pPr>
        <w:spacing w:after="60"/>
        <w:ind w:left="720"/>
        <w:rPr>
          <w:lang w:val="pt-BR"/>
        </w:rPr>
      </w:pPr>
      <w:r w:rsidRPr="009E04A7">
        <w:rPr>
          <w:rFonts w:eastAsia="Calibri" w:cs="Tahoma"/>
          <w:b/>
          <w:szCs w:val="18"/>
          <w:lang w:val="pt-BR"/>
        </w:rPr>
        <w:t>Primeiro Prazo de Renovação (em ou após 1º de abril de 2015)</w:t>
      </w:r>
    </w:p>
    <w:p w14:paraId="51FC3FCD" w14:textId="77777777" w:rsidR="00A81E83" w:rsidRPr="009E04A7" w:rsidRDefault="00A81E83" w:rsidP="00031ABF">
      <w:pPr>
        <w:ind w:left="720"/>
        <w:contextualSpacing/>
        <w:rPr>
          <w:lang w:val="pt-BR"/>
        </w:rPr>
      </w:pPr>
      <w:r w:rsidRPr="009E04A7">
        <w:rPr>
          <w:rFonts w:eastAsia="Calibri" w:cs="Tahoma"/>
          <w:color w:val="000000"/>
          <w:szCs w:val="18"/>
          <w:lang w:val="pt-BR"/>
        </w:rPr>
        <w:t>Os clientes que renovaram primeiro a cobertura em ou depois de 1o. de abril de 2015</w:t>
      </w:r>
      <w:r w:rsidRPr="009E04A7">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55286A25" w14:textId="77777777" w:rsidR="00031ABF" w:rsidRPr="009E04A7" w:rsidRDefault="00031ABF" w:rsidP="00031ABF">
      <w:pPr>
        <w:ind w:left="720"/>
        <w:contextualSpacing/>
        <w:rPr>
          <w:lang w:val="pt-BR"/>
        </w:rPr>
      </w:pPr>
    </w:p>
    <w:p w14:paraId="0A7D0302"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Conforme fornecido no primeiro parágrafo desta nota do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renovar o SA de acordo com os termos na seção </w:t>
      </w:r>
      <w:r w:rsidR="00D72C33" w:rsidRPr="009E04A7">
        <w:rPr>
          <w:rFonts w:eastAsia="Calibri" w:cs="Tahoma"/>
          <w:szCs w:val="18"/>
          <w:lang w:val="pt-BR"/>
        </w:rPr>
        <w:t>“</w:t>
      </w:r>
      <w:r w:rsidRPr="009E04A7">
        <w:rPr>
          <w:rFonts w:eastAsia="Calibri" w:cs="Tahoma"/>
          <w:szCs w:val="18"/>
          <w:lang w:val="pt-BR"/>
        </w:rPr>
        <w:t>Primeiro Prazo de Renovação (Antes de 1</w:t>
      </w:r>
      <w:r w:rsidRPr="009E04A7">
        <w:rPr>
          <w:rFonts w:eastAsia="Calibri" w:cs="Tahoma"/>
          <w:szCs w:val="18"/>
          <w:vertAlign w:val="superscript"/>
          <w:lang w:val="pt-BR"/>
        </w:rPr>
        <w:t>º</w:t>
      </w:r>
      <w:r w:rsidRPr="009E04A7">
        <w:rPr>
          <w:rFonts w:eastAsia="Calibri" w:cs="Tahoma"/>
          <w:szCs w:val="18"/>
          <w:lang w:val="pt-BR"/>
        </w:rPr>
        <w:t xml:space="preserve"> de abril de 2015)</w:t>
      </w:r>
      <w:r w:rsidR="00D72C33" w:rsidRPr="009E04A7">
        <w:rPr>
          <w:rFonts w:eastAsia="Calibri" w:cs="Tahoma"/>
          <w:szCs w:val="18"/>
          <w:lang w:val="pt-BR"/>
        </w:rPr>
        <w:t>”</w:t>
      </w:r>
      <w:r w:rsidRPr="009E04A7">
        <w:rPr>
          <w:rFonts w:eastAsia="Calibri" w:cs="Tahoma"/>
          <w:szCs w:val="18"/>
          <w:lang w:val="pt-BR"/>
        </w:rPr>
        <w:t xml:space="preserve"> acima e </w:t>
      </w:r>
    </w:p>
    <w:p w14:paraId="78E916F9"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4A5B58" w:rsidRPr="009E04A7">
        <w:rPr>
          <w:rFonts w:eastAsia="Calibri" w:cs="Tahoma"/>
          <w:szCs w:val="18"/>
          <w:lang w:val="pt-BR"/>
        </w:rPr>
        <w:t> </w:t>
      </w:r>
      <w:r w:rsidRPr="009E04A7">
        <w:rPr>
          <w:rFonts w:eastAsia="Calibri" w:cs="Tahoma"/>
          <w:szCs w:val="18"/>
          <w:lang w:val="pt-BR"/>
        </w:rPr>
        <w:t>cliente tem que adquirir licenças principais adicionais.</w:t>
      </w:r>
    </w:p>
    <w:p w14:paraId="212357F4" w14:textId="77777777" w:rsidR="00031ABF" w:rsidRPr="009E04A7" w:rsidRDefault="00031ABF" w:rsidP="00031ABF">
      <w:pPr>
        <w:ind w:left="1440"/>
        <w:contextualSpacing/>
        <w:rPr>
          <w:lang w:val="pt-BR"/>
        </w:rPr>
      </w:pPr>
    </w:p>
    <w:p w14:paraId="63F1EB1A" w14:textId="77777777" w:rsidR="00A81E83" w:rsidRPr="009E04A7" w:rsidRDefault="00A81E83" w:rsidP="00031ABF">
      <w:pPr>
        <w:ind w:left="720"/>
        <w:contextualSpacing/>
        <w:rPr>
          <w:lang w:val="pt-BR"/>
        </w:rPr>
      </w:pPr>
      <w:r w:rsidRPr="009E04A7">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w:t>
      </w:r>
      <w:r w:rsidR="004A5B58" w:rsidRPr="009E04A7">
        <w:rPr>
          <w:rFonts w:eastAsia="Calibri" w:cs="Tahoma"/>
          <w:szCs w:val="18"/>
          <w:lang w:val="pt-BR"/>
        </w:rPr>
        <w:t> </w:t>
      </w:r>
      <w:r w:rsidRPr="009E04A7">
        <w:rPr>
          <w:rFonts w:eastAsia="Calibri" w:cs="Tahoma"/>
          <w:szCs w:val="18"/>
          <w:lang w:val="pt-BR"/>
        </w:rPr>
        <w:t>Server não é aplicável à renovação de cobertura sob os programas de assinatura.</w:t>
      </w:r>
    </w:p>
    <w:p w14:paraId="52D53EE1" w14:textId="77777777" w:rsidR="00031ABF" w:rsidRPr="009E04A7" w:rsidRDefault="00031ABF" w:rsidP="00031ABF">
      <w:pPr>
        <w:tabs>
          <w:tab w:val="left" w:pos="720"/>
        </w:tabs>
        <w:ind w:left="720"/>
        <w:contextualSpacing/>
        <w:rPr>
          <w:lang w:val="pt-BR"/>
        </w:rPr>
      </w:pPr>
    </w:p>
    <w:p w14:paraId="59DA0FEF" w14:textId="77777777" w:rsidR="00031ABF" w:rsidRPr="009E04A7" w:rsidRDefault="00A81E83" w:rsidP="00031ABF">
      <w:pPr>
        <w:tabs>
          <w:tab w:val="left" w:pos="720"/>
        </w:tabs>
        <w:spacing w:after="60"/>
        <w:ind w:left="720"/>
        <w:rPr>
          <w:lang w:val="pt-BR"/>
        </w:rPr>
      </w:pPr>
      <w:r w:rsidRPr="009E04A7">
        <w:rPr>
          <w:rFonts w:eastAsia="Calibri" w:cs="Tahoma"/>
          <w:b/>
          <w:szCs w:val="18"/>
          <w:lang w:val="pt-BR"/>
        </w:rPr>
        <w:t>Para os clientes com cobertura de Software Assurance que expiram antes de 1º de abril de 2015 que optaram pela não renovação</w:t>
      </w:r>
    </w:p>
    <w:p w14:paraId="1DA227A2" w14:textId="77777777" w:rsidR="00A81E83" w:rsidRPr="009E04A7" w:rsidRDefault="00A81E83" w:rsidP="00031ABF">
      <w:pPr>
        <w:tabs>
          <w:tab w:val="left" w:pos="720"/>
        </w:tabs>
        <w:ind w:left="720"/>
        <w:contextualSpacing/>
        <w:rPr>
          <w:lang w:val="pt-BR"/>
        </w:rPr>
      </w:pPr>
      <w:r w:rsidRPr="009E04A7">
        <w:rPr>
          <w:rFonts w:eastAsia="Calibri" w:cs="Tahoma"/>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4A5B58" w:rsidRPr="009E04A7">
        <w:rPr>
          <w:rFonts w:eastAsia="Calibri" w:cs="Tahoma"/>
          <w:szCs w:val="18"/>
          <w:lang w:val="pt-BR"/>
        </w:rPr>
        <w:t> </w:t>
      </w:r>
      <w:r w:rsidRPr="009E04A7">
        <w:rPr>
          <w:rFonts w:eastAsia="Calibri" w:cs="Tahoma"/>
          <w:szCs w:val="18"/>
          <w:lang w:val="pt-BR"/>
        </w:rPr>
        <w:t>SQL Server 2008 R2 ou SQL Server 2012 sob essas licenças da seguinte forma:</w:t>
      </w:r>
    </w:p>
    <w:p w14:paraId="70D7233A" w14:textId="77777777" w:rsidR="00CA0E2D" w:rsidRPr="009E04A7" w:rsidRDefault="00CA0E2D" w:rsidP="00031ABF">
      <w:pPr>
        <w:tabs>
          <w:tab w:val="left" w:pos="720"/>
        </w:tabs>
        <w:ind w:left="720"/>
        <w:contextualSpacing/>
        <w:rPr>
          <w:lang w:val="pt-BR"/>
        </w:rPr>
      </w:pPr>
    </w:p>
    <w:p w14:paraId="086F5CD0" w14:textId="77777777" w:rsidR="00A81E83" w:rsidRPr="009E04A7" w:rsidRDefault="00A81E83" w:rsidP="00346F4B">
      <w:pPr>
        <w:numPr>
          <w:ilvl w:val="0"/>
          <w:numId w:val="51"/>
        </w:numPr>
        <w:tabs>
          <w:tab w:val="left" w:pos="1440"/>
        </w:tabs>
        <w:spacing w:after="60"/>
        <w:rPr>
          <w:lang w:val="pt-BR"/>
        </w:rPr>
      </w:pPr>
      <w:r w:rsidRPr="009E04A7">
        <w:rPr>
          <w:rFonts w:eastAsia="Calibri" w:cs="Tahoma"/>
          <w:b/>
          <w:szCs w:val="18"/>
          <w:lang w:val="pt-BR"/>
        </w:rPr>
        <w:lastRenderedPageBreak/>
        <w:t>SQL Server 2008 R2 Datacenter:</w:t>
      </w:r>
      <w:r w:rsidRPr="009E04A7">
        <w:rPr>
          <w:rFonts w:eastAsia="Calibri" w:cs="Tahoma"/>
          <w:szCs w:val="18"/>
          <w:lang w:val="pt-BR"/>
        </w:rPr>
        <w:t xml:space="preserve"> O uso contínuo desta versão do software está sujeito aos direitos de uso do produto de licença do processador do SQL Server 2008 R2 Datacenter. </w:t>
      </w:r>
    </w:p>
    <w:p w14:paraId="33484B0A" w14:textId="77777777" w:rsidR="00A81E83" w:rsidRPr="009E04A7" w:rsidRDefault="00A81E83" w:rsidP="00346F4B">
      <w:pPr>
        <w:numPr>
          <w:ilvl w:val="0"/>
          <w:numId w:val="51"/>
        </w:numPr>
        <w:tabs>
          <w:tab w:val="left" w:pos="1440"/>
          <w:tab w:val="left" w:pos="2970"/>
        </w:tabs>
        <w:spacing w:after="60"/>
        <w:rPr>
          <w:lang w:val="pt-BR"/>
        </w:rPr>
      </w:pPr>
      <w:r w:rsidRPr="009E04A7">
        <w:rPr>
          <w:rFonts w:eastAsia="Calibri" w:cs="Tahoma"/>
          <w:b/>
          <w:szCs w:val="18"/>
          <w:lang w:val="pt-BR"/>
        </w:rPr>
        <w:t xml:space="preserve">SQL Server 2012 Enterprise Core: </w:t>
      </w:r>
      <w:r w:rsidRPr="009E04A7">
        <w:rPr>
          <w:rFonts w:eastAsia="Calibri" w:cs="Tahoma"/>
          <w:szCs w:val="18"/>
          <w:lang w:val="pt-BR"/>
        </w:rPr>
        <w:t xml:space="preserve">O uso desta versão do software está sujeito aos direitos de uso do produto de licença do processador do SQL Server 2008 R2 Enterprise, no entanto: </w:t>
      </w:r>
    </w:p>
    <w:p w14:paraId="7773904D" w14:textId="77777777" w:rsidR="00A81E83" w:rsidRPr="009E04A7" w:rsidRDefault="00A81E83" w:rsidP="00346F4B">
      <w:pPr>
        <w:numPr>
          <w:ilvl w:val="1"/>
          <w:numId w:val="51"/>
        </w:numPr>
        <w:tabs>
          <w:tab w:val="left" w:pos="1800"/>
        </w:tabs>
        <w:spacing w:after="60"/>
        <w:ind w:left="1800"/>
        <w:rPr>
          <w:lang w:val="pt-BR"/>
        </w:rPr>
      </w:pPr>
      <w:r w:rsidRPr="009E04A7">
        <w:rPr>
          <w:rFonts w:eastAsia="Calibri" w:cs="Tahoma"/>
          <w:szCs w:val="18"/>
          <w:lang w:val="pt-BR"/>
        </w:rPr>
        <w:t xml:space="preserve">os clientes não têm mais direitos de uso de Virtualização Ilimitada, Mobilidade de Licença nos Farms de Servidores nem Mobilidade de Licença por meio de Software Assurance e </w:t>
      </w:r>
    </w:p>
    <w:p w14:paraId="2773D9BA" w14:textId="77777777" w:rsidR="00A81E83" w:rsidRPr="009E04A7" w:rsidRDefault="00A81E83" w:rsidP="00346F4B">
      <w:pPr>
        <w:numPr>
          <w:ilvl w:val="1"/>
          <w:numId w:val="51"/>
        </w:numPr>
        <w:tabs>
          <w:tab w:val="left" w:pos="1800"/>
        </w:tabs>
        <w:spacing w:after="60"/>
        <w:ind w:left="1800"/>
        <w:rPr>
          <w:lang w:val="pt-BR"/>
        </w:rPr>
      </w:pPr>
      <w:r w:rsidRPr="009E04A7">
        <w:rPr>
          <w:rFonts w:eastAsia="Calibri" w:cs="Tahoma"/>
          <w:szCs w:val="18"/>
          <w:lang w:val="pt-BR"/>
        </w:rPr>
        <w:t>quaisquer reatribuição de licenças está sujeita a limitações em (i) e (ii) abaixo relacionada a</w:t>
      </w:r>
      <w:r w:rsidR="004A5B58" w:rsidRPr="009E04A7">
        <w:rPr>
          <w:rFonts w:eastAsia="Calibri" w:cs="Tahoma"/>
          <w:szCs w:val="18"/>
          <w:lang w:val="pt-BR"/>
        </w:rPr>
        <w:t> </w:t>
      </w:r>
      <w:r w:rsidRPr="009E04A7">
        <w:rPr>
          <w:rFonts w:eastAsia="Calibri" w:cs="Tahoma"/>
          <w:szCs w:val="18"/>
          <w:lang w:val="pt-BR"/>
        </w:rPr>
        <w:t xml:space="preserve">sua </w:t>
      </w:r>
      <w:r w:rsidR="00D72C33" w:rsidRPr="009E04A7">
        <w:rPr>
          <w:rFonts w:eastAsia="Calibri" w:cs="Tahoma"/>
          <w:szCs w:val="18"/>
          <w:lang w:val="pt-BR"/>
        </w:rPr>
        <w:t>“</w:t>
      </w:r>
      <w:r w:rsidRPr="009E04A7">
        <w:rPr>
          <w:rFonts w:eastAsia="Calibri" w:cs="Tahoma"/>
          <w:szCs w:val="18"/>
          <w:lang w:val="pt-BR"/>
        </w:rPr>
        <w:t>equivalência de licença principal</w:t>
      </w:r>
      <w:r w:rsidR="00D72C33" w:rsidRPr="009E04A7">
        <w:rPr>
          <w:rFonts w:eastAsia="Calibri" w:cs="Tahoma"/>
          <w:szCs w:val="18"/>
          <w:lang w:val="pt-BR"/>
        </w:rPr>
        <w:t>”</w:t>
      </w:r>
      <w:r w:rsidRPr="009E04A7">
        <w:rPr>
          <w:rFonts w:eastAsia="Calibri" w:cs="Tahoma"/>
          <w:szCs w:val="18"/>
          <w:lang w:val="pt-BR"/>
        </w:rPr>
        <w:t xml:space="preserve">. A equivalência de licença principal é determinada da seguinte forma: </w:t>
      </w:r>
    </w:p>
    <w:p w14:paraId="227482DF" w14:textId="77777777" w:rsidR="00A81E83" w:rsidRPr="009E04A7" w:rsidRDefault="00A81E83" w:rsidP="00346F4B">
      <w:pPr>
        <w:numPr>
          <w:ilvl w:val="2"/>
          <w:numId w:val="51"/>
        </w:numPr>
        <w:tabs>
          <w:tab w:val="left" w:pos="2160"/>
        </w:tabs>
        <w:spacing w:after="60"/>
        <w:ind w:left="2160" w:hanging="360"/>
        <w:rPr>
          <w:lang w:val="pt-BR"/>
        </w:rPr>
      </w:pPr>
      <w:r w:rsidRPr="009E04A7">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4A5B58" w:rsidRPr="009E04A7">
        <w:rPr>
          <w:rFonts w:eastAsia="Calibri" w:cs="Tahoma"/>
          <w:szCs w:val="18"/>
          <w:lang w:val="pt-BR"/>
        </w:rPr>
        <w:t> </w:t>
      </w:r>
      <w:r w:rsidRPr="009E04A7">
        <w:rPr>
          <w:rFonts w:eastAsia="Calibri" w:cs="Tahoma"/>
          <w:szCs w:val="18"/>
          <w:lang w:val="pt-BR"/>
        </w:rPr>
        <w:t xml:space="preserve">equivalência de licença principal é maior do que: </w:t>
      </w:r>
    </w:p>
    <w:p w14:paraId="6ACD77BB" w14:textId="77777777" w:rsidR="00A81E83" w:rsidRPr="009E04A7" w:rsidRDefault="00A81E83" w:rsidP="00346F4B">
      <w:pPr>
        <w:numPr>
          <w:ilvl w:val="4"/>
          <w:numId w:val="50"/>
        </w:numPr>
        <w:tabs>
          <w:tab w:val="left" w:pos="2520"/>
        </w:tabs>
        <w:spacing w:after="60"/>
        <w:ind w:left="2520"/>
        <w:rPr>
          <w:lang w:val="pt-BR"/>
        </w:rPr>
      </w:pPr>
      <w:r w:rsidRPr="009E04A7">
        <w:rPr>
          <w:rFonts w:eastAsia="Calibri" w:cs="Tahoma"/>
          <w:szCs w:val="18"/>
          <w:lang w:val="pt-BR"/>
        </w:rPr>
        <w:t xml:space="preserve">oito núcleos por licença de processador OU </w:t>
      </w:r>
    </w:p>
    <w:p w14:paraId="67772F27" w14:textId="77777777" w:rsidR="00A81E83" w:rsidRPr="009E04A7" w:rsidRDefault="00A81E83" w:rsidP="00346F4B">
      <w:pPr>
        <w:numPr>
          <w:ilvl w:val="4"/>
          <w:numId w:val="50"/>
        </w:numPr>
        <w:tabs>
          <w:tab w:val="left" w:pos="2520"/>
        </w:tabs>
        <w:spacing w:after="60"/>
        <w:ind w:left="2520"/>
        <w:rPr>
          <w:spacing w:val="-2"/>
          <w:lang w:val="pt-BR"/>
        </w:rPr>
      </w:pPr>
      <w:r w:rsidRPr="009E04A7">
        <w:rPr>
          <w:rFonts w:eastAsia="Calibri" w:cs="Tahoma"/>
          <w:spacing w:val="-2"/>
          <w:szCs w:val="18"/>
          <w:lang w:val="pt-BR"/>
        </w:rPr>
        <w:t>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w:t>
      </w:r>
      <w:r w:rsidR="004A5B58" w:rsidRPr="009E04A7">
        <w:rPr>
          <w:rFonts w:eastAsia="Calibri" w:cs="Tahoma"/>
          <w:spacing w:val="-2"/>
          <w:szCs w:val="18"/>
          <w:lang w:val="pt-BR"/>
        </w:rPr>
        <w:t> </w:t>
      </w:r>
      <w:r w:rsidRPr="009E04A7">
        <w:rPr>
          <w:rFonts w:eastAsia="Calibri" w:cs="Tahoma"/>
          <w:spacing w:val="-2"/>
          <w:szCs w:val="18"/>
          <w:lang w:val="pt-BR"/>
        </w:rPr>
        <w:t xml:space="preserve">Software Assurance usando a ferramenta Microsoft MAP ou qualquer software equivalente.) </w:t>
      </w:r>
    </w:p>
    <w:p w14:paraId="6258CC80" w14:textId="77777777" w:rsidR="00A81E83" w:rsidRPr="009E04A7" w:rsidRDefault="00A81E83" w:rsidP="00346F4B">
      <w:pPr>
        <w:numPr>
          <w:ilvl w:val="2"/>
          <w:numId w:val="51"/>
        </w:numPr>
        <w:tabs>
          <w:tab w:val="left" w:pos="2160"/>
        </w:tabs>
        <w:spacing w:after="60"/>
        <w:ind w:left="2160" w:hanging="360"/>
        <w:rPr>
          <w:lang w:val="pt-BR"/>
        </w:rPr>
      </w:pPr>
      <w:r w:rsidRPr="009E04A7">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oito núcleos por licença de processador.</w:t>
      </w:r>
    </w:p>
    <w:p w14:paraId="03AA2278" w14:textId="77777777" w:rsidR="00A81E83" w:rsidRPr="009E04A7" w:rsidRDefault="00A81E83" w:rsidP="00346F4B">
      <w:pPr>
        <w:numPr>
          <w:ilvl w:val="1"/>
          <w:numId w:val="51"/>
        </w:numPr>
        <w:tabs>
          <w:tab w:val="left" w:pos="1800"/>
          <w:tab w:val="left" w:pos="2970"/>
        </w:tabs>
        <w:spacing w:after="60"/>
        <w:ind w:left="1800"/>
        <w:rPr>
          <w:lang w:val="pt-BR"/>
        </w:rPr>
      </w:pPr>
      <w:r w:rsidRPr="009E04A7">
        <w:rPr>
          <w:rFonts w:eastAsia="Calibri" w:cs="Tahoma"/>
          <w:szCs w:val="18"/>
          <w:lang w:val="pt-BR"/>
        </w:rPr>
        <w:t>Os Clientes poderão transferir as Licenças para outro servidor. No entanto, se o cliente transferir uma licença para outro servidor, o cliente terá que seguir os direitos de uso do SQL</w:t>
      </w:r>
      <w:r w:rsidR="001C064E" w:rsidRPr="009E04A7">
        <w:rPr>
          <w:rFonts w:eastAsia="Calibri" w:cs="Tahoma"/>
          <w:szCs w:val="18"/>
          <w:lang w:val="pt-BR"/>
        </w:rPr>
        <w:t> </w:t>
      </w:r>
      <w:r w:rsidRPr="009E04A7">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r w:rsidR="002235CD" w:rsidRPr="009E04A7">
        <w:rPr>
          <w:rFonts w:eastAsia="Calibri" w:cs="Tahoma"/>
          <w:szCs w:val="18"/>
          <w:lang w:val="pt-BR"/>
        </w:rPr>
        <w:t xml:space="preserve"> </w:t>
      </w:r>
    </w:p>
    <w:p w14:paraId="30F91283" w14:textId="77777777" w:rsidR="00A81E83" w:rsidRPr="009E04A7" w:rsidRDefault="00A81E83" w:rsidP="00346F4B">
      <w:pPr>
        <w:numPr>
          <w:ilvl w:val="1"/>
          <w:numId w:val="51"/>
        </w:numPr>
        <w:tabs>
          <w:tab w:val="left" w:pos="1800"/>
        </w:tabs>
        <w:spacing w:after="60"/>
        <w:ind w:left="1800"/>
        <w:rPr>
          <w:lang w:val="pt-BR"/>
        </w:rPr>
      </w:pPr>
      <w:r w:rsidRPr="009E04A7">
        <w:rPr>
          <w:rFonts w:eastAsia="Calibri" w:cs="Tahoma"/>
          <w:szCs w:val="18"/>
          <w:lang w:val="pt-BR"/>
        </w:rPr>
        <w:t>A equivalência de licença principal dos clientes não implica que eles podem atribuir uma única licença de processador a núcleos por dois ou mais processadores.</w:t>
      </w:r>
    </w:p>
    <w:p w14:paraId="5E47F8EA" w14:textId="77777777" w:rsidR="00CA0E2D" w:rsidRPr="009E04A7" w:rsidRDefault="00CA0E2D" w:rsidP="00CA0E2D">
      <w:pPr>
        <w:tabs>
          <w:tab w:val="left" w:pos="720"/>
        </w:tabs>
        <w:ind w:left="720"/>
        <w:contextualSpacing/>
        <w:rPr>
          <w:lang w:val="pt-BR"/>
        </w:rPr>
      </w:pPr>
    </w:p>
    <w:p w14:paraId="0A25143C" w14:textId="77777777" w:rsidR="00CA0E2D" w:rsidRPr="009E04A7" w:rsidRDefault="00A81E83" w:rsidP="00CA0E2D">
      <w:pPr>
        <w:tabs>
          <w:tab w:val="left" w:pos="720"/>
        </w:tabs>
        <w:spacing w:after="60"/>
        <w:ind w:left="720"/>
        <w:rPr>
          <w:lang w:val="pt-BR"/>
        </w:rPr>
      </w:pPr>
      <w:r w:rsidRPr="009E04A7">
        <w:rPr>
          <w:rFonts w:eastAsia="Calibri" w:cs="Tahoma"/>
          <w:b/>
          <w:szCs w:val="18"/>
          <w:lang w:val="pt-BR"/>
        </w:rPr>
        <w:t>Para os clientes com cobertura de Software Assurance que expiram em ou depois de 1º de abril de 2015 que optaram pela não renovação</w:t>
      </w:r>
    </w:p>
    <w:p w14:paraId="4B85F280" w14:textId="77777777" w:rsidR="00A81E83" w:rsidRPr="009E04A7" w:rsidRDefault="00A81E83" w:rsidP="00CA0E2D">
      <w:pPr>
        <w:tabs>
          <w:tab w:val="left" w:pos="720"/>
        </w:tabs>
        <w:ind w:left="720"/>
        <w:contextualSpacing/>
        <w:rPr>
          <w:lang w:val="pt-BR"/>
        </w:rPr>
      </w:pPr>
      <w:r w:rsidRPr="009E04A7">
        <w:rPr>
          <w:rFonts w:eastAsia="Calibri" w:cs="Tahoma"/>
          <w:color w:val="000000"/>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com cobertura expirando em ou depois de</w:t>
      </w:r>
      <w:r w:rsidR="001C064E" w:rsidRPr="009E04A7">
        <w:rPr>
          <w:rFonts w:eastAsia="Calibri" w:cs="Tahoma"/>
          <w:color w:val="000000"/>
          <w:szCs w:val="18"/>
          <w:lang w:val="pt-BR"/>
        </w:rPr>
        <w:t> </w:t>
      </w:r>
      <w:r w:rsidRPr="009E04A7">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6CB4F4E2" w14:textId="77777777" w:rsidR="00CA0E2D" w:rsidRPr="009E04A7" w:rsidRDefault="00CA0E2D" w:rsidP="00CA0E2D">
      <w:pPr>
        <w:tabs>
          <w:tab w:val="left" w:pos="720"/>
        </w:tabs>
        <w:ind w:left="720"/>
        <w:contextualSpacing/>
        <w:rPr>
          <w:lang w:val="pt-BR"/>
        </w:rPr>
      </w:pPr>
    </w:p>
    <w:p w14:paraId="752380E1" w14:textId="77777777" w:rsidR="00A81E83" w:rsidRPr="009E04A7" w:rsidRDefault="00A81E83" w:rsidP="00346F4B">
      <w:pPr>
        <w:numPr>
          <w:ilvl w:val="2"/>
          <w:numId w:val="50"/>
        </w:numPr>
        <w:tabs>
          <w:tab w:val="left" w:pos="1440"/>
        </w:tabs>
        <w:spacing w:after="60"/>
        <w:ind w:left="1440"/>
        <w:rPr>
          <w:lang w:val="pt-BR"/>
        </w:rPr>
      </w:pPr>
      <w:r w:rsidRPr="009E04A7">
        <w:rPr>
          <w:rFonts w:eastAsia="Calibri" w:cs="Tahoma"/>
          <w:szCs w:val="18"/>
          <w:lang w:val="pt-BR"/>
        </w:rPr>
        <w:t>Conforme fornecido no primeiro parágrafo desta nota de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continuar usar o SQL Server 2012 de acordo com os termos na seção </w:t>
      </w:r>
      <w:r w:rsidR="00D72C33" w:rsidRPr="009E04A7">
        <w:rPr>
          <w:rFonts w:eastAsia="Calibri" w:cs="Tahoma"/>
          <w:szCs w:val="18"/>
          <w:lang w:val="pt-BR"/>
        </w:rPr>
        <w:t>“</w:t>
      </w:r>
      <w:r w:rsidRPr="009E04A7">
        <w:rPr>
          <w:rFonts w:eastAsia="Calibri" w:cs="Tahoma"/>
          <w:szCs w:val="18"/>
          <w:lang w:val="pt-BR"/>
        </w:rPr>
        <w:t>Para Clientes com cobertura de Software Assurance antes de 1º de abril de 2015, que optou por não renovar</w:t>
      </w:r>
      <w:r w:rsidR="00D72C33" w:rsidRPr="009E04A7">
        <w:rPr>
          <w:rFonts w:eastAsia="Calibri" w:cs="Tahoma"/>
          <w:szCs w:val="18"/>
          <w:lang w:val="pt-BR"/>
        </w:rPr>
        <w:t>”</w:t>
      </w:r>
      <w:r w:rsidRPr="009E04A7">
        <w:rPr>
          <w:rFonts w:eastAsia="Calibri" w:cs="Tahoma"/>
          <w:szCs w:val="18"/>
          <w:lang w:val="pt-BR"/>
        </w:rPr>
        <w:t xml:space="preserve"> acima e </w:t>
      </w:r>
    </w:p>
    <w:p w14:paraId="6E141E76" w14:textId="77777777" w:rsidR="00A81E83" w:rsidRPr="009E04A7" w:rsidRDefault="00A81E83" w:rsidP="00346F4B">
      <w:pPr>
        <w:numPr>
          <w:ilvl w:val="2"/>
          <w:numId w:val="50"/>
        </w:numPr>
        <w:tabs>
          <w:tab w:val="left" w:pos="1440"/>
        </w:tabs>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14E19645" w14:textId="77777777" w:rsidR="00CA0E2D" w:rsidRPr="009E04A7" w:rsidRDefault="00CA0E2D" w:rsidP="00CA0E2D">
      <w:pPr>
        <w:tabs>
          <w:tab w:val="left" w:pos="1440"/>
        </w:tabs>
        <w:ind w:left="1440"/>
        <w:contextualSpacing/>
        <w:rPr>
          <w:lang w:val="pt-BR"/>
        </w:rPr>
      </w:pPr>
    </w:p>
    <w:p w14:paraId="2D4EA338" w14:textId="77777777" w:rsidR="00CA0E2D" w:rsidRPr="009E04A7" w:rsidRDefault="00A81E83" w:rsidP="00CA0E2D">
      <w:pPr>
        <w:tabs>
          <w:tab w:val="left" w:pos="720"/>
        </w:tabs>
        <w:spacing w:after="60"/>
        <w:ind w:left="720"/>
        <w:rPr>
          <w:lang w:val="pt-BR"/>
        </w:rPr>
      </w:pPr>
      <w:r w:rsidRPr="009E04A7">
        <w:rPr>
          <w:rFonts w:eastAsia="Calibri" w:cs="Tahoma"/>
          <w:b/>
          <w:szCs w:val="18"/>
          <w:lang w:val="pt-BR"/>
        </w:rPr>
        <w:t>Para os clientes localizados na República Popular da China e para os que estão adquirindo licenças de processador e Software Assurance para SQL Server 2008 R2</w:t>
      </w:r>
    </w:p>
    <w:p w14:paraId="3CD86021" w14:textId="77777777" w:rsidR="00A81E83" w:rsidRPr="009E04A7" w:rsidRDefault="00A81E83" w:rsidP="00CA0E2D">
      <w:pPr>
        <w:tabs>
          <w:tab w:val="left" w:pos="720"/>
        </w:tabs>
        <w:ind w:left="720"/>
        <w:contextualSpacing/>
        <w:rPr>
          <w:lang w:val="pt-BR"/>
        </w:rPr>
      </w:pPr>
      <w:r w:rsidRPr="009E04A7">
        <w:rPr>
          <w:lang w:val="pt-BR"/>
        </w:rPr>
        <w:t>As referências a 1</w:t>
      </w:r>
      <w:r w:rsidRPr="009E04A7">
        <w:rPr>
          <w:vertAlign w:val="superscript"/>
          <w:lang w:val="pt-BR"/>
        </w:rPr>
        <w:t>º</w:t>
      </w:r>
      <w:r w:rsidRPr="009E04A7">
        <w:rPr>
          <w:lang w:val="pt-BR"/>
        </w:rPr>
        <w:t xml:space="preserve"> de abril de 2012 e 1</w:t>
      </w:r>
      <w:r w:rsidRPr="009E04A7">
        <w:rPr>
          <w:vertAlign w:val="superscript"/>
          <w:lang w:val="pt-BR"/>
        </w:rPr>
        <w:t>º</w:t>
      </w:r>
      <w:r w:rsidRPr="009E04A7">
        <w:rPr>
          <w:lang w:val="pt-BR"/>
        </w:rPr>
        <w:t xml:space="preserve"> de abril de 2015 nesta nota da lista de produtos não são aplicáveis. As datas aplicáveis para esses clientes são 1</w:t>
      </w:r>
      <w:r w:rsidRPr="009E04A7">
        <w:rPr>
          <w:vertAlign w:val="superscript"/>
          <w:lang w:val="pt-BR"/>
        </w:rPr>
        <w:t>º</w:t>
      </w:r>
      <w:r w:rsidRPr="009E04A7">
        <w:rPr>
          <w:lang w:val="pt-BR"/>
        </w:rPr>
        <w:t xml:space="preserve"> de julho de 2012 e 1</w:t>
      </w:r>
      <w:r w:rsidRPr="009E04A7">
        <w:rPr>
          <w:vertAlign w:val="superscript"/>
          <w:lang w:val="pt-BR"/>
        </w:rPr>
        <w:t>º</w:t>
      </w:r>
      <w:r w:rsidRPr="009E04A7">
        <w:rPr>
          <w:lang w:val="pt-BR"/>
        </w:rPr>
        <w:t xml:space="preserve"> de julho de 2015, respectivamente.</w:t>
      </w:r>
    </w:p>
    <w:p w14:paraId="53ECA216" w14:textId="77777777" w:rsidR="00A81E83" w:rsidRPr="009E04A7" w:rsidRDefault="00A81E83" w:rsidP="00A5643F">
      <w:pPr>
        <w:rPr>
          <w:lang w:val="pt-BR"/>
        </w:rPr>
      </w:pPr>
    </w:p>
    <w:p w14:paraId="38130680" w14:textId="77777777" w:rsidR="001C064E" w:rsidRPr="009E04A7" w:rsidRDefault="001C064E" w:rsidP="00A81E83">
      <w:pPr>
        <w:ind w:left="900"/>
        <w:rPr>
          <w:lang w:val="pt-BR"/>
        </w:rPr>
      </w:pPr>
    </w:p>
    <w:p w14:paraId="4CED348A" w14:textId="77777777" w:rsidR="001C064E" w:rsidRPr="009E04A7" w:rsidRDefault="001C064E" w:rsidP="00A81E83">
      <w:pPr>
        <w:ind w:left="900"/>
        <w:rPr>
          <w:lang w:val="pt-BR"/>
        </w:rPr>
      </w:pPr>
    </w:p>
    <w:p w14:paraId="43057C62" w14:textId="77777777" w:rsidR="00A81E83" w:rsidRPr="009E04A7" w:rsidRDefault="00A560B6" w:rsidP="00A81E83">
      <w:pPr>
        <w:pStyle w:val="Heading3"/>
        <w:rPr>
          <w:lang w:val="pt-BR"/>
        </w:rPr>
      </w:pPr>
      <w:bookmarkStart w:id="1457" w:name="_76_74_SQL"/>
      <w:bookmarkStart w:id="1458" w:name="_Toc336338341"/>
      <w:bookmarkStart w:id="1459" w:name="_Toc380098209"/>
      <w:bookmarkStart w:id="1460" w:name="Srv_83SQL2008R2Smallbiz"/>
      <w:bookmarkEnd w:id="1457"/>
      <w:r w:rsidRPr="009E04A7">
        <w:rPr>
          <w:rFonts w:ascii="Tahoma" w:hAnsi="Tahoma" w:cs="Tahoma"/>
          <w:caps/>
          <w:color w:val="FE6700"/>
          <w:sz w:val="22"/>
          <w:vertAlign w:val="superscript"/>
          <w:lang w:val="pt-BR"/>
        </w:rPr>
        <w:lastRenderedPageBreak/>
        <w:t>81</w:t>
      </w:r>
      <w:r w:rsidRPr="008A4BFB">
        <w:rPr>
          <w:rFonts w:ascii="Tahoma" w:hAnsi="Tahoma" w:cs="Tahoma"/>
          <w:caps/>
          <w:color w:val="FE6700"/>
          <w:sz w:val="22"/>
          <w:lang w:val="pt-BR"/>
        </w:rPr>
        <w:t xml:space="preserve"> </w:t>
      </w:r>
      <w:r w:rsidRPr="009E04A7">
        <w:rPr>
          <w:rFonts w:ascii="Tahoma" w:hAnsi="Tahoma" w:cs="Tahoma"/>
          <w:color w:val="FE6700"/>
          <w:sz w:val="22"/>
          <w:lang w:val="pt-BR"/>
        </w:rPr>
        <w:t>SQL Server</w:t>
      </w:r>
      <w:r w:rsidR="002235CD" w:rsidRPr="009E04A7">
        <w:rPr>
          <w:rFonts w:ascii="Tahoma" w:hAnsi="Tahoma" w:cs="Tahoma"/>
          <w:color w:val="FE6700"/>
          <w:sz w:val="22"/>
          <w:vertAlign w:val="superscript"/>
          <w:lang w:val="pt-BR"/>
        </w:rPr>
        <w:t>®</w:t>
      </w:r>
      <w:r w:rsidRPr="009E04A7">
        <w:rPr>
          <w:rFonts w:ascii="Tahoma" w:hAnsi="Tahoma" w:cs="Tahoma"/>
          <w:color w:val="FE6700"/>
          <w:sz w:val="22"/>
          <w:lang w:val="pt-BR"/>
        </w:rPr>
        <w:t xml:space="preserve"> 2008 R2 Small Business</w:t>
      </w:r>
      <w:bookmarkEnd w:id="1458"/>
      <w:bookmarkEnd w:id="1459"/>
    </w:p>
    <w:bookmarkEnd w:id="1460"/>
    <w:p w14:paraId="448184CE" w14:textId="77777777" w:rsidR="00A81E83" w:rsidRPr="009E04A7" w:rsidRDefault="00A81E83" w:rsidP="00BD4B91">
      <w:pPr>
        <w:rPr>
          <w:lang w:val="pt-BR"/>
        </w:rPr>
      </w:pPr>
    </w:p>
    <w:p w14:paraId="37D0BE6F" w14:textId="77777777" w:rsidR="00CA0E2D" w:rsidRPr="009E04A7" w:rsidRDefault="00A81E83" w:rsidP="00CA0E2D">
      <w:pPr>
        <w:spacing w:after="60" w:line="276" w:lineRule="auto"/>
        <w:ind w:left="720"/>
        <w:rPr>
          <w:lang w:val="pt-BR"/>
        </w:rPr>
      </w:pPr>
      <w:r w:rsidRPr="009E04A7">
        <w:rPr>
          <w:rFonts w:eastAsia="Calibri" w:cs="Tahoma"/>
          <w:b/>
          <w:szCs w:val="18"/>
          <w:lang w:val="pt-BR"/>
        </w:rPr>
        <w:t>Outorgas de Licença Associadas ao término da validade da edição do SQL Server Small Business</w:t>
      </w:r>
    </w:p>
    <w:p w14:paraId="5E267BDE" w14:textId="77777777" w:rsidR="00A81E83" w:rsidRPr="009E04A7" w:rsidRDefault="00A81E83" w:rsidP="00CA0E2D">
      <w:pPr>
        <w:spacing w:after="200"/>
        <w:ind w:left="720"/>
        <w:rPr>
          <w:lang w:val="pt-BR"/>
        </w:rPr>
      </w:pPr>
      <w:r w:rsidRPr="009E04A7">
        <w:rPr>
          <w:rFonts w:eastAsia="Calibri" w:cs="Tahoma"/>
          <w:szCs w:val="18"/>
          <w:lang w:val="pt-BR"/>
        </w:rPr>
        <w:t>O SQL Server 2008 R2 para Small Business será a última versão da edição do SQL Server para Small Business.</w:t>
      </w:r>
      <w:r w:rsidR="002235CD" w:rsidRPr="009E04A7">
        <w:rPr>
          <w:rFonts w:eastAsia="Calibri" w:cs="Tahoma"/>
          <w:szCs w:val="18"/>
          <w:lang w:val="pt-BR"/>
        </w:rPr>
        <w:t xml:space="preserve"> </w:t>
      </w:r>
      <w:r w:rsidRPr="009E04A7">
        <w:rPr>
          <w:rFonts w:eastAsia="Calibri" w:cs="Tahoma"/>
          <w:szCs w:val="18"/>
          <w:lang w:val="pt-BR"/>
        </w:rPr>
        <w:t>Como exceção, os clientes de Licenciamento por Volume com Software Assurance ativo para licenças do SQL Server 2008 R2 para Small Business em 1º de abril de 2012 poderão fazer atualização e</w:t>
      </w:r>
      <w:r w:rsidR="001C064E" w:rsidRPr="009E04A7">
        <w:rPr>
          <w:rFonts w:eastAsia="Calibri" w:cs="Tahoma"/>
          <w:szCs w:val="18"/>
          <w:lang w:val="pt-BR"/>
        </w:rPr>
        <w:t> </w:t>
      </w:r>
      <w:r w:rsidRPr="009E04A7">
        <w:rPr>
          <w:rFonts w:eastAsia="Calibri" w:cs="Tahoma"/>
          <w:szCs w:val="18"/>
          <w:lang w:val="pt-BR"/>
        </w:rPr>
        <w:t>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2235CD" w:rsidRPr="009E04A7">
        <w:rPr>
          <w:rFonts w:eastAsia="Calibri" w:cs="Tahoma"/>
          <w:szCs w:val="18"/>
          <w:lang w:val="pt-BR"/>
        </w:rPr>
        <w:t xml:space="preserve"> </w:t>
      </w:r>
      <w:r w:rsidRPr="009E04A7">
        <w:rPr>
          <w:rFonts w:eastAsia="Calibri" w:cs="Tahoma"/>
          <w:szCs w:val="18"/>
          <w:lang w:val="pt-BR"/>
        </w:rPr>
        <w:t>As licenças do SQL Server Small Business dos clientes não são mais válidas quando eles adquirem o Software Assurance do SQL Server Standard sob esta oferta.</w:t>
      </w:r>
    </w:p>
    <w:p w14:paraId="056AE1CC" w14:textId="77777777" w:rsidR="00CA0E2D" w:rsidRPr="009E04A7" w:rsidRDefault="00A81E83" w:rsidP="00CA0E2D">
      <w:pPr>
        <w:spacing w:after="60" w:line="276" w:lineRule="auto"/>
        <w:ind w:left="720"/>
        <w:rPr>
          <w:lang w:val="pt-BR"/>
        </w:rPr>
      </w:pPr>
      <w:r w:rsidRPr="009E04A7">
        <w:rPr>
          <w:b/>
          <w:lang w:val="pt-BR"/>
        </w:rPr>
        <w:t>Para os clientes localizados na República Popular da</w:t>
      </w:r>
      <w:r w:rsidRPr="009E04A7">
        <w:rPr>
          <w:lang w:val="pt-BR"/>
        </w:rPr>
        <w:t xml:space="preserve"> </w:t>
      </w:r>
      <w:r w:rsidRPr="009E04A7">
        <w:rPr>
          <w:b/>
          <w:lang w:val="pt-BR"/>
        </w:rPr>
        <w:t>China e para os que estão adquirindo licenças e Software Assurance para SQL Server 2008 R2</w:t>
      </w:r>
    </w:p>
    <w:p w14:paraId="70650308" w14:textId="77777777" w:rsidR="00CA0E2D" w:rsidRPr="009E04A7" w:rsidRDefault="00A81E83" w:rsidP="00CA0E2D">
      <w:pPr>
        <w:ind w:left="720"/>
        <w:rPr>
          <w:lang w:val="pt-BR"/>
        </w:rPr>
      </w:pPr>
      <w:r w:rsidRPr="009E04A7">
        <w:rPr>
          <w:lang w:val="pt-BR"/>
        </w:rPr>
        <w:t>As referências a 1</w:t>
      </w:r>
      <w:r w:rsidRPr="009E04A7">
        <w:rPr>
          <w:vertAlign w:val="superscript"/>
          <w:lang w:val="pt-BR"/>
        </w:rPr>
        <w:t>º</w:t>
      </w:r>
      <w:r w:rsidRPr="009E04A7">
        <w:rPr>
          <w:lang w:val="pt-BR"/>
        </w:rPr>
        <w:t xml:space="preserve"> de abril de 2012 nesta nota da lista de produtos não são aplicáveis. A data aplicável para esses clientes é 1</w:t>
      </w:r>
      <w:r w:rsidRPr="009E04A7">
        <w:rPr>
          <w:vertAlign w:val="superscript"/>
          <w:lang w:val="pt-BR"/>
        </w:rPr>
        <w:t>º</w:t>
      </w:r>
      <w:r w:rsidRPr="009E04A7">
        <w:rPr>
          <w:lang w:val="pt-BR"/>
        </w:rPr>
        <w:t xml:space="preserve"> de julho de 2012.</w:t>
      </w:r>
    </w:p>
    <w:p w14:paraId="6E324563" w14:textId="77777777" w:rsidR="00CA0E2D" w:rsidRPr="009E04A7" w:rsidRDefault="00CA0E2D" w:rsidP="00CA0E2D">
      <w:pPr>
        <w:ind w:left="720"/>
        <w:rPr>
          <w:lang w:val="pt-BR"/>
        </w:rPr>
      </w:pPr>
    </w:p>
    <w:p w14:paraId="199CCDFE" w14:textId="77777777" w:rsidR="002512D3" w:rsidRPr="009E04A7" w:rsidRDefault="002512D3">
      <w:pPr>
        <w:rPr>
          <w:lang w:val="pt-BR"/>
        </w:rPr>
      </w:pPr>
      <w:bookmarkStart w:id="1461" w:name="_Toc336338342"/>
      <w:bookmarkStart w:id="1462" w:name="Srv_84SQL2008R2Webproc"/>
    </w:p>
    <w:p w14:paraId="2F9759D3" w14:textId="77777777" w:rsidR="00A81E83" w:rsidRPr="009E04A7" w:rsidRDefault="00A560B6" w:rsidP="00A81E83">
      <w:pPr>
        <w:pStyle w:val="Heading3"/>
        <w:rPr>
          <w:lang w:val="pt-BR"/>
        </w:rPr>
      </w:pPr>
      <w:bookmarkStart w:id="1463" w:name="_77_75_SQL"/>
      <w:bookmarkStart w:id="1464" w:name="_Toc380098210"/>
      <w:bookmarkEnd w:id="1463"/>
      <w:r w:rsidRPr="009E04A7">
        <w:rPr>
          <w:rFonts w:ascii="Tahoma" w:hAnsi="Tahoma" w:cs="Tahoma"/>
          <w:caps/>
          <w:color w:val="F66400"/>
          <w:sz w:val="22"/>
          <w:vertAlign w:val="superscript"/>
          <w:lang w:val="pt-BR"/>
        </w:rPr>
        <w:t>82</w:t>
      </w:r>
      <w:r w:rsidRPr="009E04A7">
        <w:rPr>
          <w:rFonts w:ascii="Tahoma" w:hAnsi="Tahoma" w:cs="Tahoma"/>
          <w:color w:val="F66400"/>
          <w:sz w:val="22"/>
          <w:lang w:val="pt-BR"/>
        </w:rPr>
        <w:t xml:space="preserve"> SQL Server</w:t>
      </w:r>
      <w:r w:rsidR="002235CD" w:rsidRPr="009E04A7">
        <w:rPr>
          <w:rFonts w:ascii="Tahoma" w:hAnsi="Tahoma" w:cs="Tahoma"/>
          <w:color w:val="F66400"/>
          <w:sz w:val="22"/>
          <w:vertAlign w:val="superscript"/>
          <w:lang w:val="pt-BR"/>
        </w:rPr>
        <w:t>®</w:t>
      </w:r>
      <w:r w:rsidRPr="009E04A7">
        <w:rPr>
          <w:rFonts w:ascii="Tahoma" w:hAnsi="Tahoma" w:cs="Tahoma"/>
          <w:color w:val="F66400"/>
          <w:sz w:val="22"/>
          <w:lang w:val="pt-BR"/>
        </w:rPr>
        <w:t xml:space="preserve"> 2008 R2 Web Processor</w:t>
      </w:r>
      <w:bookmarkEnd w:id="1461"/>
      <w:bookmarkEnd w:id="1464"/>
    </w:p>
    <w:bookmarkEnd w:id="1462"/>
    <w:p w14:paraId="5C5DB13E" w14:textId="77777777" w:rsidR="00A81E83" w:rsidRPr="009E04A7" w:rsidRDefault="00A81E83" w:rsidP="008558DC">
      <w:pPr>
        <w:rPr>
          <w:lang w:val="pt-BR"/>
        </w:rPr>
      </w:pPr>
    </w:p>
    <w:p w14:paraId="11657D34" w14:textId="77777777" w:rsidR="008558DC" w:rsidRPr="009E04A7" w:rsidRDefault="00A81E83" w:rsidP="008558DC">
      <w:pPr>
        <w:spacing w:after="60"/>
        <w:ind w:left="720"/>
        <w:rPr>
          <w:lang w:val="pt-BR"/>
        </w:rPr>
      </w:pPr>
      <w:r w:rsidRPr="009E04A7">
        <w:rPr>
          <w:rFonts w:eastAsia="Calibri" w:cs="Tahoma"/>
          <w:b/>
          <w:szCs w:val="18"/>
          <w:lang w:val="pt-BR"/>
        </w:rPr>
        <w:t>Outorgas de Licença Associadas à Alteração no Modelo de Licenciamento</w:t>
      </w:r>
    </w:p>
    <w:p w14:paraId="7D80FA05" w14:textId="77777777" w:rsidR="00A81E83" w:rsidRPr="009E04A7" w:rsidRDefault="00A81E83" w:rsidP="008558DC">
      <w:pPr>
        <w:ind w:left="720"/>
        <w:rPr>
          <w:lang w:val="pt-BR"/>
        </w:rPr>
      </w:pPr>
      <w:r w:rsidRPr="009E04A7">
        <w:rPr>
          <w:rFonts w:eastAsia="Calibri" w:cs="Tahoma"/>
          <w:szCs w:val="18"/>
          <w:lang w:val="pt-BR"/>
        </w:rPr>
        <w:t>O SQL Server 2008 R2 será a última versão do SQL Server licenciada sob o modelo de licenciamento por</w:t>
      </w:r>
      <w:r w:rsidR="001C064E" w:rsidRPr="009E04A7">
        <w:rPr>
          <w:rFonts w:eastAsia="Calibri" w:cs="Tahoma"/>
          <w:szCs w:val="18"/>
          <w:lang w:val="pt-BR"/>
        </w:rPr>
        <w:t> </w:t>
      </w:r>
      <w:r w:rsidRPr="009E04A7">
        <w:rPr>
          <w:rFonts w:eastAsia="Calibri" w:cs="Tahoma"/>
          <w:szCs w:val="18"/>
          <w:lang w:val="pt-BR"/>
        </w:rPr>
        <w:t>processador e a última versão da edição da Web do SQL Server sob programas de usuário final de Licenciamento por Volume.</w:t>
      </w:r>
      <w:r w:rsidR="002235CD" w:rsidRPr="009E04A7">
        <w:rPr>
          <w:rFonts w:eastAsia="Calibri" w:cs="Tahoma"/>
          <w:szCs w:val="18"/>
          <w:lang w:val="pt-BR"/>
        </w:rPr>
        <w:t xml:space="preserve"> </w:t>
      </w:r>
      <w:r w:rsidRPr="009E04A7">
        <w:rPr>
          <w:rFonts w:eastAsia="Calibri" w:cs="Tahoma"/>
          <w:szCs w:val="18"/>
          <w:lang w:val="pt-BR"/>
        </w:rPr>
        <w:t>Como uma exceção, aos clientes de Licenciamento por Volume com Software Assurance ativo para licenças do processador do SQL Server 2008 R2 Web em 1º de abril de 2012 (</w:t>
      </w:r>
      <w:r w:rsidR="00D72C33" w:rsidRPr="009E04A7">
        <w:rPr>
          <w:rFonts w:eastAsia="Calibri" w:cs="Tahoma"/>
          <w:szCs w:val="18"/>
          <w:lang w:val="pt-BR"/>
        </w:rPr>
        <w:t>“</w:t>
      </w:r>
      <w:r w:rsidRPr="009E04A7">
        <w:rPr>
          <w:rFonts w:eastAsia="Calibri" w:cs="Tahoma"/>
          <w:szCs w:val="18"/>
          <w:lang w:val="pt-BR"/>
        </w:rPr>
        <w:t>licenças qualificadas</w:t>
      </w:r>
      <w:r w:rsidR="00D72C33" w:rsidRPr="009E04A7">
        <w:rPr>
          <w:rFonts w:eastAsia="Calibri" w:cs="Tahoma"/>
          <w:szCs w:val="18"/>
          <w:lang w:val="pt-BR"/>
        </w:rPr>
        <w:t>”</w:t>
      </w:r>
      <w:r w:rsidRPr="009E04A7">
        <w:rPr>
          <w:rFonts w:eastAsia="Calibri" w:cs="Tahoma"/>
          <w:szCs w:val="18"/>
          <w:lang w:val="pt-BR"/>
        </w:rPr>
        <w:t xml:space="preserve">) são concedidas as seguintes opções. </w:t>
      </w:r>
      <w:r w:rsidRPr="009E04A7">
        <w:rPr>
          <w:lang w:val="pt-BR"/>
        </w:rPr>
        <w:t>As licenças do processador do SQL Server 2008 R2 Web</w:t>
      </w:r>
      <w:r w:rsidRPr="009E04A7">
        <w:rPr>
          <w:rFonts w:cs="Tahoma"/>
          <w:bCs/>
          <w:color w:val="000000"/>
          <w:szCs w:val="18"/>
          <w:lang w:val="pt-BR"/>
        </w:rPr>
        <w:t xml:space="preserve"> adquiridas posteriormente no mesmo prazo de registro, mas antes de 1º de abril de 2015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w:t>
      </w:r>
      <w:r w:rsidR="00D72C33" w:rsidRPr="009E04A7">
        <w:rPr>
          <w:rFonts w:cs="Tahoma"/>
          <w:bCs/>
          <w:color w:val="000000"/>
          <w:szCs w:val="18"/>
          <w:lang w:val="pt-BR"/>
        </w:rPr>
        <w:t>“</w:t>
      </w:r>
      <w:r w:rsidRPr="009E04A7">
        <w:rPr>
          <w:rFonts w:cs="Tahoma"/>
          <w:bCs/>
          <w:color w:val="000000"/>
          <w:szCs w:val="18"/>
          <w:lang w:val="pt-BR"/>
        </w:rPr>
        <w:t>licenças qualificadas</w:t>
      </w:r>
      <w:r w:rsidR="00D72C33" w:rsidRPr="009E04A7">
        <w:rPr>
          <w:rFonts w:cs="Tahoma"/>
          <w:bCs/>
          <w:color w:val="000000"/>
          <w:szCs w:val="18"/>
          <w:lang w:val="pt-BR"/>
        </w:rPr>
        <w:t>”</w:t>
      </w:r>
      <w:r w:rsidRPr="009E04A7">
        <w:rPr>
          <w:rFonts w:cs="Tahoma"/>
          <w:bCs/>
          <w:color w:val="000000"/>
          <w:szCs w:val="18"/>
          <w:lang w:val="pt-BR"/>
        </w:rPr>
        <w:t xml:space="preserve"> para fins dessas opções.</w:t>
      </w:r>
      <w:r w:rsidR="002235CD" w:rsidRPr="009E04A7">
        <w:rPr>
          <w:rFonts w:cs="Tahoma"/>
          <w:bCs/>
          <w:color w:val="000000"/>
          <w:szCs w:val="18"/>
          <w:lang w:val="pt-BR"/>
        </w:rPr>
        <w:t xml:space="preserve"> </w:t>
      </w:r>
      <w:r w:rsidRPr="009E04A7">
        <w:rPr>
          <w:rFonts w:cs="Tahoma"/>
          <w:bCs/>
          <w:color w:val="000000"/>
          <w:szCs w:val="18"/>
          <w:lang w:val="pt-BR"/>
        </w:rPr>
        <w:t xml:space="preserve">As licenças adquiridas depois de 1º de abril de 2015 ou sob um prazo de registro subsequente, um contrato separado ou qualquer registro com uma data de início de vigência após </w:t>
      </w:r>
      <w:r w:rsidR="001C064E" w:rsidRPr="009E04A7">
        <w:rPr>
          <w:rFonts w:cs="Tahoma"/>
          <w:bCs/>
          <w:color w:val="000000"/>
          <w:szCs w:val="18"/>
          <w:lang w:val="pt-BR"/>
        </w:rPr>
        <w:br/>
      </w:r>
      <w:r w:rsidRPr="009E04A7">
        <w:rPr>
          <w:rFonts w:cs="Tahoma"/>
          <w:bCs/>
          <w:color w:val="000000"/>
          <w:szCs w:val="18"/>
          <w:lang w:val="pt-BR"/>
        </w:rPr>
        <w:t>1º de abril de 2012 não são licenças qualificadas.</w:t>
      </w:r>
    </w:p>
    <w:p w14:paraId="5804929E" w14:textId="77777777" w:rsidR="008558DC" w:rsidRPr="009E04A7" w:rsidRDefault="008558DC" w:rsidP="008558DC">
      <w:pPr>
        <w:ind w:left="720"/>
        <w:rPr>
          <w:lang w:val="pt-BR"/>
        </w:rPr>
      </w:pPr>
    </w:p>
    <w:p w14:paraId="42799A87" w14:textId="77777777" w:rsidR="008558DC" w:rsidRPr="009E04A7" w:rsidRDefault="008558DC" w:rsidP="008558DC">
      <w:pPr>
        <w:spacing w:after="60"/>
        <w:ind w:left="720"/>
        <w:rPr>
          <w:lang w:val="pt-BR"/>
        </w:rPr>
      </w:pPr>
      <w:r w:rsidRPr="009E04A7">
        <w:rPr>
          <w:rFonts w:eastAsia="Calibri" w:cs="Tahoma"/>
          <w:b/>
          <w:szCs w:val="18"/>
          <w:lang w:val="pt-BR"/>
        </w:rPr>
        <w:t>Prazo Atual</w:t>
      </w:r>
    </w:p>
    <w:p w14:paraId="4E2A12CC" w14:textId="77777777" w:rsidR="008558DC" w:rsidRPr="009E04A7" w:rsidRDefault="00A81E83" w:rsidP="008558DC">
      <w:pPr>
        <w:ind w:left="720"/>
        <w:rPr>
          <w:spacing w:val="-2"/>
          <w:lang w:val="pt-BR"/>
        </w:rPr>
      </w:pPr>
      <w:r w:rsidRPr="009E04A7">
        <w:rPr>
          <w:rFonts w:eastAsia="Calibri" w:cs="Tahoma"/>
          <w:spacing w:val="-2"/>
          <w:szCs w:val="18"/>
          <w:lang w:val="pt-BR"/>
        </w:rPr>
        <w:t>Durante o prazo atual da sua cobertura de Software Assurance a partir de 1º de abril de 2012, os clientes (incluindo aqueles sob contratos de assinatura) podem, sob qualquer licença qualificada, atualizar e usar o SQL</w:t>
      </w:r>
      <w:r w:rsidR="001C064E" w:rsidRPr="009E04A7">
        <w:rPr>
          <w:rFonts w:eastAsia="Calibri" w:cs="Tahoma"/>
          <w:spacing w:val="-2"/>
          <w:szCs w:val="18"/>
          <w:lang w:val="pt-BR"/>
        </w:rPr>
        <w:t> </w:t>
      </w:r>
      <w:r w:rsidRPr="009E04A7">
        <w:rPr>
          <w:rFonts w:eastAsia="Calibri" w:cs="Tahoma"/>
          <w:spacing w:val="-2"/>
          <w:szCs w:val="18"/>
          <w:lang w:val="pt-BR"/>
        </w:rPr>
        <w:t>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2235CD" w:rsidRPr="009E04A7">
        <w:rPr>
          <w:rFonts w:eastAsia="Calibri" w:cs="Tahoma"/>
          <w:spacing w:val="-2"/>
          <w:szCs w:val="18"/>
          <w:lang w:val="pt-BR"/>
        </w:rPr>
        <w:t xml:space="preserve"> </w:t>
      </w:r>
      <w:r w:rsidRPr="009E04A7">
        <w:rPr>
          <w:rFonts w:eastAsia="Calibri" w:cs="Tahoma"/>
          <w:spacing w:val="-2"/>
          <w:szCs w:val="18"/>
          <w:lang w:val="pt-BR"/>
        </w:rPr>
        <w:t>Os clientes devem consultar os Direitos de Uso do Produto para SQL Server 2012 Standard Core quanto aos termos de licença para Mobilidade de Licença.</w:t>
      </w:r>
    </w:p>
    <w:p w14:paraId="3F1FE936" w14:textId="77777777" w:rsidR="008558DC" w:rsidRPr="009E04A7" w:rsidRDefault="008558DC" w:rsidP="008558DC">
      <w:pPr>
        <w:ind w:left="720"/>
        <w:rPr>
          <w:lang w:val="pt-BR"/>
        </w:rPr>
      </w:pPr>
    </w:p>
    <w:p w14:paraId="464292EF" w14:textId="77777777" w:rsidR="008558DC" w:rsidRPr="009E04A7" w:rsidRDefault="00A81E83" w:rsidP="008558DC">
      <w:pPr>
        <w:spacing w:after="60"/>
        <w:ind w:left="720"/>
        <w:rPr>
          <w:lang w:val="pt-BR"/>
        </w:rPr>
      </w:pPr>
      <w:r w:rsidRPr="009E04A7">
        <w:rPr>
          <w:rFonts w:eastAsia="Calibri" w:cs="Tahoma"/>
          <w:b/>
          <w:szCs w:val="18"/>
          <w:lang w:val="pt-BR"/>
        </w:rPr>
        <w:t>Primeiro Prazo de Renovação (antes de 1º de abril de 2015)</w:t>
      </w:r>
    </w:p>
    <w:p w14:paraId="030BBE42" w14:textId="77777777" w:rsidR="00A81E83" w:rsidRPr="009E04A7" w:rsidRDefault="00A81E83" w:rsidP="008558DC">
      <w:pPr>
        <w:ind w:left="720"/>
        <w:rPr>
          <w:lang w:val="pt-BR"/>
        </w:rPr>
      </w:pPr>
      <w:r w:rsidRPr="009E04A7">
        <w:rPr>
          <w:rFonts w:eastAsia="Calibri" w:cs="Tahoma"/>
          <w:szCs w:val="18"/>
          <w:lang w:val="pt-BR"/>
        </w:rPr>
        <w:t>Na sua primeira renovação de Software Assurance em ou depois de 1º de abril de 2012 (mas antes de 1º</w:t>
      </w:r>
      <w:r w:rsidR="001C064E" w:rsidRPr="009E04A7">
        <w:rPr>
          <w:rFonts w:eastAsia="Calibri" w:cs="Tahoma"/>
          <w:szCs w:val="18"/>
          <w:lang w:val="pt-BR"/>
        </w:rPr>
        <w:t> </w:t>
      </w:r>
      <w:r w:rsidRPr="009E04A7">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748E9EE0" w14:textId="77777777" w:rsidR="00A81E83" w:rsidRPr="009E04A7" w:rsidRDefault="00A81E83" w:rsidP="00346F4B">
      <w:pPr>
        <w:numPr>
          <w:ilvl w:val="0"/>
          <w:numId w:val="116"/>
        </w:numPr>
        <w:tabs>
          <w:tab w:val="left" w:pos="1800"/>
        </w:tabs>
        <w:spacing w:after="60"/>
        <w:rPr>
          <w:lang w:val="pt-BR"/>
        </w:rPr>
      </w:pPr>
      <w:r w:rsidRPr="009E04A7">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1E71DA5C" w14:textId="77777777" w:rsidR="00A81E83" w:rsidRPr="00371C8C" w:rsidRDefault="00A81E83" w:rsidP="00346F4B">
      <w:pPr>
        <w:numPr>
          <w:ilvl w:val="3"/>
          <w:numId w:val="55"/>
        </w:numPr>
        <w:spacing w:after="60"/>
        <w:ind w:left="2160"/>
      </w:pPr>
      <w:r w:rsidRPr="00371C8C">
        <w:rPr>
          <w:rFonts w:eastAsia="Calibri" w:cs="Tahoma"/>
          <w:szCs w:val="18"/>
        </w:rPr>
        <w:t>Quatro OU</w:t>
      </w:r>
    </w:p>
    <w:p w14:paraId="10D2C3E1" w14:textId="77777777" w:rsidR="00A81E83" w:rsidRPr="009E04A7" w:rsidRDefault="00A81E83" w:rsidP="00346F4B">
      <w:pPr>
        <w:numPr>
          <w:ilvl w:val="3"/>
          <w:numId w:val="55"/>
        </w:numPr>
        <w:spacing w:after="60"/>
        <w:ind w:left="2160"/>
        <w:rPr>
          <w:lang w:val="pt-BR"/>
        </w:rPr>
      </w:pPr>
      <w:r w:rsidRPr="009E04A7">
        <w:rPr>
          <w:rFonts w:eastAsia="Calibri" w:cs="Tahoma"/>
          <w:szCs w:val="18"/>
          <w:lang w:val="pt-BR"/>
        </w:rPr>
        <w:lastRenderedPageBreak/>
        <w:t>o número real de núcleos por processador físico multiplicado pelo fator do núcleo apropriado.</w:t>
      </w:r>
      <w:r w:rsidR="002235CD" w:rsidRPr="009E04A7">
        <w:rPr>
          <w:rFonts w:eastAsia="Calibri" w:cs="Tahoma"/>
          <w:szCs w:val="18"/>
          <w:lang w:val="pt-BR"/>
        </w:rPr>
        <w:t xml:space="preserve"> </w:t>
      </w:r>
      <w:r w:rsidRPr="009E04A7">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0B15B05" w14:textId="77777777" w:rsidR="008558DC" w:rsidRPr="009E04A7" w:rsidRDefault="00A81E83" w:rsidP="001C064E">
      <w:pPr>
        <w:numPr>
          <w:ilvl w:val="0"/>
          <w:numId w:val="116"/>
        </w:numPr>
        <w:tabs>
          <w:tab w:val="left" w:pos="1800"/>
        </w:tabs>
        <w:rPr>
          <w:lang w:val="pt-BR"/>
        </w:rPr>
      </w:pPr>
      <w:r w:rsidRPr="009E04A7">
        <w:rPr>
          <w:rFonts w:eastAsia="Calibri" w:cs="Tahoma"/>
          <w:szCs w:val="18"/>
          <w:lang w:val="pt-BR"/>
        </w:rPr>
        <w:t>um número igual ao número das licenças qualificadas atribuído ao servidor em excesso do número real de processadores físicos no servidor multiplicado por quatro.</w:t>
      </w:r>
    </w:p>
    <w:p w14:paraId="2EFD7ED9" w14:textId="77777777" w:rsidR="00E5029B" w:rsidRPr="009E04A7" w:rsidRDefault="00E5029B">
      <w:pPr>
        <w:rPr>
          <w:sz w:val="8"/>
          <w:szCs w:val="8"/>
          <w:lang w:val="pt-BR"/>
        </w:rPr>
      </w:pPr>
    </w:p>
    <w:p w14:paraId="4DF80EDE" w14:textId="77777777" w:rsidR="008558DC" w:rsidRPr="009E04A7" w:rsidRDefault="00A81E83" w:rsidP="008558DC">
      <w:pPr>
        <w:spacing w:after="60"/>
        <w:ind w:left="720"/>
        <w:rPr>
          <w:lang w:val="pt-BR"/>
        </w:rPr>
      </w:pPr>
      <w:r w:rsidRPr="009E04A7">
        <w:rPr>
          <w:rFonts w:eastAsia="Calibri" w:cs="Tahoma"/>
          <w:b/>
          <w:szCs w:val="18"/>
          <w:lang w:val="pt-BR"/>
        </w:rPr>
        <w:t>Primeiro Prazo de Renovação (em ou após 1º de abril de 2015)</w:t>
      </w:r>
    </w:p>
    <w:p w14:paraId="405F3D4B" w14:textId="77777777" w:rsidR="00A81E83" w:rsidRPr="009E04A7" w:rsidRDefault="00A81E83" w:rsidP="008558DC">
      <w:pPr>
        <w:ind w:left="720"/>
        <w:contextualSpacing/>
        <w:rPr>
          <w:lang w:val="pt-BR"/>
        </w:rPr>
      </w:pPr>
      <w:r w:rsidRPr="009E04A7">
        <w:rPr>
          <w:rFonts w:eastAsia="Calibri" w:cs="Tahoma"/>
          <w:color w:val="000000"/>
          <w:szCs w:val="18"/>
          <w:lang w:val="pt-BR"/>
        </w:rPr>
        <w:t>Os clientes que renovaram primeiro a cobertura em ou depois de 1o. de abril de 2015</w:t>
      </w:r>
      <w:r w:rsidRPr="009E04A7">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20BF31ED" w14:textId="77777777" w:rsidR="008558DC" w:rsidRPr="009E04A7" w:rsidRDefault="008558DC" w:rsidP="008558DC">
      <w:pPr>
        <w:ind w:left="720"/>
        <w:contextualSpacing/>
        <w:rPr>
          <w:sz w:val="14"/>
          <w:szCs w:val="14"/>
          <w:lang w:val="pt-BR"/>
        </w:rPr>
      </w:pPr>
    </w:p>
    <w:p w14:paraId="61EB161B" w14:textId="77777777" w:rsidR="00A81E83" w:rsidRPr="009E04A7" w:rsidRDefault="00A81E83" w:rsidP="001C064E">
      <w:pPr>
        <w:numPr>
          <w:ilvl w:val="3"/>
          <w:numId w:val="89"/>
        </w:numPr>
        <w:spacing w:after="40"/>
        <w:ind w:left="1440"/>
        <w:rPr>
          <w:lang w:val="pt-BR"/>
        </w:rPr>
      </w:pPr>
      <w:r w:rsidRPr="009E04A7">
        <w:rPr>
          <w:rFonts w:eastAsia="Calibri" w:cs="Tahoma"/>
          <w:szCs w:val="18"/>
          <w:lang w:val="pt-BR"/>
        </w:rPr>
        <w:t>Conforme fornecido no primeiro parágrafo desta nota do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renovar o SA de acordo com os termos na seção </w:t>
      </w:r>
      <w:r w:rsidR="00D72C33" w:rsidRPr="009E04A7">
        <w:rPr>
          <w:rFonts w:eastAsia="Calibri" w:cs="Tahoma"/>
          <w:szCs w:val="18"/>
          <w:lang w:val="pt-BR"/>
        </w:rPr>
        <w:t>“</w:t>
      </w:r>
      <w:r w:rsidRPr="009E04A7">
        <w:rPr>
          <w:rFonts w:eastAsia="Calibri" w:cs="Tahoma"/>
          <w:szCs w:val="18"/>
          <w:lang w:val="pt-BR"/>
        </w:rPr>
        <w:t>Primeiro Prazo de Renovação (Antes de 1</w:t>
      </w:r>
      <w:r w:rsidRPr="009E04A7">
        <w:rPr>
          <w:rFonts w:eastAsia="Calibri" w:cs="Tahoma"/>
          <w:szCs w:val="18"/>
          <w:vertAlign w:val="superscript"/>
          <w:lang w:val="pt-BR"/>
        </w:rPr>
        <w:t>º</w:t>
      </w:r>
      <w:r w:rsidRPr="009E04A7">
        <w:rPr>
          <w:rFonts w:eastAsia="Calibri" w:cs="Tahoma"/>
          <w:szCs w:val="18"/>
          <w:lang w:val="pt-BR"/>
        </w:rPr>
        <w:t xml:space="preserve"> de abril de 2015)</w:t>
      </w:r>
      <w:r w:rsidR="00D72C33" w:rsidRPr="009E04A7">
        <w:rPr>
          <w:rFonts w:eastAsia="Calibri" w:cs="Tahoma"/>
          <w:szCs w:val="18"/>
          <w:lang w:val="pt-BR"/>
        </w:rPr>
        <w:t>”</w:t>
      </w:r>
      <w:r w:rsidRPr="009E04A7">
        <w:rPr>
          <w:rFonts w:eastAsia="Calibri" w:cs="Tahoma"/>
          <w:szCs w:val="18"/>
          <w:lang w:val="pt-BR"/>
        </w:rPr>
        <w:t xml:space="preserve"> acima e </w:t>
      </w:r>
    </w:p>
    <w:p w14:paraId="12BBEED1" w14:textId="77777777" w:rsidR="00A81E83" w:rsidRPr="009E04A7" w:rsidRDefault="00A81E83" w:rsidP="001C064E">
      <w:pPr>
        <w:numPr>
          <w:ilvl w:val="3"/>
          <w:numId w:val="89"/>
        </w:numPr>
        <w:spacing w:after="4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4EC575B5" w14:textId="77777777" w:rsidR="00A81E83" w:rsidRPr="009E04A7" w:rsidRDefault="00A81E83" w:rsidP="001C064E">
      <w:pPr>
        <w:numPr>
          <w:ilvl w:val="0"/>
          <w:numId w:val="50"/>
        </w:numPr>
        <w:spacing w:after="40"/>
        <w:ind w:left="1440"/>
        <w:rPr>
          <w:lang w:val="pt-BR"/>
        </w:rPr>
      </w:pPr>
      <w:r w:rsidRPr="009E04A7">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084179EC" w14:textId="77777777" w:rsidR="008558DC" w:rsidRPr="009E04A7" w:rsidRDefault="008558DC" w:rsidP="008558DC">
      <w:pPr>
        <w:ind w:left="720"/>
        <w:contextualSpacing/>
        <w:rPr>
          <w:sz w:val="14"/>
          <w:szCs w:val="14"/>
          <w:lang w:val="pt-BR"/>
        </w:rPr>
      </w:pPr>
    </w:p>
    <w:p w14:paraId="52EF0C0E" w14:textId="77777777" w:rsidR="008558DC" w:rsidRPr="009E04A7" w:rsidRDefault="00A81E83" w:rsidP="008558DC">
      <w:pPr>
        <w:spacing w:after="60"/>
        <w:ind w:left="720"/>
        <w:rPr>
          <w:lang w:val="pt-BR"/>
        </w:rPr>
      </w:pPr>
      <w:r w:rsidRPr="009E04A7">
        <w:rPr>
          <w:rFonts w:eastAsia="Calibri" w:cs="Tahoma"/>
          <w:b/>
          <w:szCs w:val="18"/>
          <w:lang w:val="pt-BR"/>
        </w:rPr>
        <w:t>Para os clientes com cobertura de Software Assurance que expiram antes de 1º de abril de 2015 que optaram pela não renovação</w:t>
      </w:r>
    </w:p>
    <w:p w14:paraId="37AE4D34" w14:textId="77777777" w:rsidR="00A81E83" w:rsidRPr="009E04A7" w:rsidRDefault="00A81E83" w:rsidP="008558DC">
      <w:pPr>
        <w:ind w:left="720"/>
        <w:contextualSpacing/>
        <w:rPr>
          <w:lang w:val="pt-BR"/>
        </w:rPr>
      </w:pPr>
      <w:r w:rsidRPr="009E04A7">
        <w:rPr>
          <w:rFonts w:eastAsia="Calibri" w:cs="Tahoma"/>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1C064E" w:rsidRPr="009E04A7">
        <w:rPr>
          <w:rFonts w:eastAsia="Calibri" w:cs="Tahoma"/>
          <w:szCs w:val="18"/>
          <w:lang w:val="pt-BR"/>
        </w:rPr>
        <w:t> </w:t>
      </w:r>
      <w:r w:rsidRPr="009E04A7">
        <w:rPr>
          <w:rFonts w:eastAsia="Calibri" w:cs="Tahoma"/>
          <w:szCs w:val="18"/>
          <w:lang w:val="pt-BR"/>
        </w:rPr>
        <w:t>SQL Server 2008 R2 ou SQL Server 2012 sob essas licenças da seguinte forma:</w:t>
      </w:r>
    </w:p>
    <w:p w14:paraId="34D48EBF" w14:textId="77777777" w:rsidR="00A81E83" w:rsidRPr="009E04A7" w:rsidRDefault="00A81E83" w:rsidP="00346F4B">
      <w:pPr>
        <w:numPr>
          <w:ilvl w:val="0"/>
          <w:numId w:val="90"/>
        </w:numPr>
        <w:tabs>
          <w:tab w:val="left" w:pos="1800"/>
        </w:tabs>
        <w:spacing w:after="60"/>
        <w:ind w:left="1800"/>
        <w:rPr>
          <w:lang w:val="pt-BR"/>
        </w:rPr>
      </w:pPr>
      <w:r w:rsidRPr="009E04A7">
        <w:rPr>
          <w:rFonts w:eastAsia="Calibri" w:cs="Tahoma"/>
          <w:b/>
          <w:szCs w:val="18"/>
          <w:lang w:val="pt-BR"/>
        </w:rPr>
        <w:t>SQL Server 2008 R2 Web:</w:t>
      </w:r>
      <w:r w:rsidRPr="009E04A7">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5974FA78" w14:textId="77777777" w:rsidR="00A81E83" w:rsidRPr="009E04A7" w:rsidRDefault="00A81E83" w:rsidP="00346F4B">
      <w:pPr>
        <w:numPr>
          <w:ilvl w:val="0"/>
          <w:numId w:val="90"/>
        </w:numPr>
        <w:tabs>
          <w:tab w:val="left" w:pos="1800"/>
        </w:tabs>
        <w:spacing w:after="60"/>
        <w:ind w:left="1800"/>
        <w:rPr>
          <w:lang w:val="pt-BR"/>
        </w:rPr>
      </w:pPr>
      <w:r w:rsidRPr="009E04A7">
        <w:rPr>
          <w:rFonts w:eastAsia="Calibri" w:cs="Tahoma"/>
          <w:b/>
          <w:szCs w:val="18"/>
          <w:lang w:val="pt-BR"/>
        </w:rPr>
        <w:t xml:space="preserve">SQL Server 2012 Standard Core: </w:t>
      </w:r>
      <w:r w:rsidRPr="009E04A7">
        <w:rPr>
          <w:rFonts w:eastAsia="Calibri" w:cs="Tahoma"/>
          <w:szCs w:val="18"/>
          <w:lang w:val="pt-BR"/>
        </w:rPr>
        <w:t xml:space="preserve">O uso desta versão do software está sujeito aos direitos de uso do produto de licença do processador do SQL Server 2008 R2 Standard, no entanto: </w:t>
      </w:r>
    </w:p>
    <w:p w14:paraId="77B9B990" w14:textId="77777777" w:rsidR="00A81E83" w:rsidRPr="009E04A7" w:rsidRDefault="00A81E83" w:rsidP="00346F4B">
      <w:pPr>
        <w:numPr>
          <w:ilvl w:val="1"/>
          <w:numId w:val="52"/>
        </w:numPr>
        <w:tabs>
          <w:tab w:val="left" w:pos="2160"/>
        </w:tabs>
        <w:spacing w:after="60"/>
        <w:ind w:left="2160"/>
        <w:rPr>
          <w:lang w:val="pt-BR"/>
        </w:rPr>
      </w:pPr>
      <w:r w:rsidRPr="009E04A7">
        <w:rPr>
          <w:rFonts w:eastAsia="Calibri" w:cs="Tahoma"/>
          <w:szCs w:val="18"/>
          <w:lang w:val="pt-BR"/>
        </w:rPr>
        <w:t xml:space="preserve">os clientes não têm mais direitos sob Mobilidade de Licença nos Farms de Servidores nem Mobilidade de Licença por meio de Software Assurance e </w:t>
      </w:r>
    </w:p>
    <w:p w14:paraId="2B10BFB3" w14:textId="77777777" w:rsidR="00A81E83" w:rsidRPr="009E04A7" w:rsidRDefault="00A81E83" w:rsidP="001C064E">
      <w:pPr>
        <w:numPr>
          <w:ilvl w:val="1"/>
          <w:numId w:val="52"/>
        </w:numPr>
        <w:tabs>
          <w:tab w:val="left" w:pos="2160"/>
        </w:tabs>
        <w:spacing w:after="40"/>
        <w:ind w:left="2160"/>
        <w:rPr>
          <w:lang w:val="pt-BR"/>
        </w:rPr>
      </w:pPr>
      <w:r w:rsidRPr="009E04A7">
        <w:rPr>
          <w:rFonts w:eastAsia="Calibri" w:cs="Tahoma"/>
          <w:szCs w:val="18"/>
          <w:lang w:val="pt-BR"/>
        </w:rPr>
        <w:t xml:space="preserve">quaisquer reatribuição de licenças está sujeita a limitações em (i) e (ii) abaixo relacionada a sua </w:t>
      </w:r>
      <w:r w:rsidR="00D72C33" w:rsidRPr="009E04A7">
        <w:rPr>
          <w:rFonts w:eastAsia="Calibri" w:cs="Tahoma"/>
          <w:szCs w:val="18"/>
          <w:lang w:val="pt-BR"/>
        </w:rPr>
        <w:t>“</w:t>
      </w:r>
      <w:r w:rsidRPr="009E04A7">
        <w:rPr>
          <w:rFonts w:eastAsia="Calibri" w:cs="Tahoma"/>
          <w:szCs w:val="18"/>
          <w:lang w:val="pt-BR"/>
        </w:rPr>
        <w:t>equivalência de licença principal</w:t>
      </w:r>
      <w:r w:rsidR="00D72C33" w:rsidRPr="009E04A7">
        <w:rPr>
          <w:rFonts w:eastAsia="Calibri" w:cs="Tahoma"/>
          <w:szCs w:val="18"/>
          <w:lang w:val="pt-BR"/>
        </w:rPr>
        <w:t>”</w:t>
      </w:r>
      <w:r w:rsidRPr="009E04A7">
        <w:rPr>
          <w:rFonts w:eastAsia="Calibri" w:cs="Tahoma"/>
          <w:szCs w:val="18"/>
          <w:lang w:val="pt-BR"/>
        </w:rPr>
        <w:t xml:space="preserve">. A equivalência de licença principal é determinada da seguinte forma: </w:t>
      </w:r>
    </w:p>
    <w:p w14:paraId="3C970F91" w14:textId="77777777" w:rsidR="00A81E83" w:rsidRPr="009E04A7" w:rsidRDefault="00A81E83" w:rsidP="00346F4B">
      <w:pPr>
        <w:numPr>
          <w:ilvl w:val="2"/>
          <w:numId w:val="52"/>
        </w:numPr>
        <w:tabs>
          <w:tab w:val="left" w:pos="2520"/>
        </w:tabs>
        <w:spacing w:after="60"/>
        <w:ind w:left="2520"/>
        <w:rPr>
          <w:lang w:val="pt-BR"/>
        </w:rPr>
      </w:pPr>
      <w:r w:rsidRPr="009E04A7">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0A3D09D7" w14:textId="77777777" w:rsidR="00A81E83" w:rsidRPr="009E04A7" w:rsidRDefault="00A81E83" w:rsidP="00346F4B">
      <w:pPr>
        <w:numPr>
          <w:ilvl w:val="4"/>
          <w:numId w:val="50"/>
        </w:numPr>
        <w:tabs>
          <w:tab w:val="left" w:pos="2880"/>
        </w:tabs>
        <w:spacing w:after="60"/>
        <w:ind w:left="2880"/>
        <w:rPr>
          <w:lang w:val="pt-BR"/>
        </w:rPr>
      </w:pPr>
      <w:r w:rsidRPr="009E04A7">
        <w:rPr>
          <w:rFonts w:eastAsia="Calibri" w:cs="Tahoma"/>
          <w:szCs w:val="18"/>
          <w:lang w:val="pt-BR"/>
        </w:rPr>
        <w:t xml:space="preserve">quatro núcleos por licença de processador OU </w:t>
      </w:r>
    </w:p>
    <w:p w14:paraId="62AF409D" w14:textId="77777777" w:rsidR="00A81E83" w:rsidRPr="009E04A7" w:rsidRDefault="00A81E83" w:rsidP="001C064E">
      <w:pPr>
        <w:numPr>
          <w:ilvl w:val="4"/>
          <w:numId w:val="50"/>
        </w:numPr>
        <w:tabs>
          <w:tab w:val="left" w:pos="2880"/>
        </w:tabs>
        <w:ind w:left="2880"/>
        <w:rPr>
          <w:lang w:val="pt-BR"/>
        </w:rPr>
      </w:pPr>
      <w:r w:rsidRPr="009E04A7">
        <w:rPr>
          <w:rFonts w:eastAsia="Calibri" w:cs="Tahoma"/>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784EBA1F" w14:textId="77777777" w:rsidR="008558DC" w:rsidRPr="009E04A7" w:rsidRDefault="00A81E83" w:rsidP="00346F4B">
      <w:pPr>
        <w:numPr>
          <w:ilvl w:val="2"/>
          <w:numId w:val="52"/>
        </w:numPr>
        <w:tabs>
          <w:tab w:val="left" w:pos="2520"/>
        </w:tabs>
        <w:spacing w:after="60"/>
        <w:ind w:left="2520"/>
        <w:rPr>
          <w:spacing w:val="-2"/>
          <w:lang w:val="pt-BR"/>
        </w:rPr>
      </w:pPr>
      <w:r w:rsidRPr="009E04A7">
        <w:rPr>
          <w:rFonts w:eastAsia="Calibri" w:cs="Tahoma"/>
          <w:spacing w:val="-2"/>
          <w:szCs w:val="18"/>
          <w:lang w:val="pt-BR"/>
        </w:rPr>
        <w:lastRenderedPageBreak/>
        <w:t>Para qualquer licença de processador com um Software Assurance expirando atribuído ao mesmo servidor licenciado em excesso do número real de processadores físicos no servidor, a equivalência de núcleo é de quatro núcleos por licença de processador.</w:t>
      </w:r>
    </w:p>
    <w:p w14:paraId="7F473776" w14:textId="77777777" w:rsidR="00A81E83" w:rsidRPr="009E04A7" w:rsidRDefault="00A81E83" w:rsidP="00346F4B">
      <w:pPr>
        <w:numPr>
          <w:ilvl w:val="1"/>
          <w:numId w:val="52"/>
        </w:numPr>
        <w:tabs>
          <w:tab w:val="left" w:pos="2160"/>
        </w:tabs>
        <w:spacing w:after="60"/>
        <w:ind w:left="2160"/>
        <w:rPr>
          <w:lang w:val="pt-BR"/>
        </w:rPr>
      </w:pPr>
      <w:r w:rsidRPr="009E04A7">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6A27A1FA" w14:textId="77777777" w:rsidR="00A81E83" w:rsidRPr="009E04A7" w:rsidRDefault="00A81E83" w:rsidP="00346F4B">
      <w:pPr>
        <w:numPr>
          <w:ilvl w:val="1"/>
          <w:numId w:val="52"/>
        </w:numPr>
        <w:tabs>
          <w:tab w:val="left" w:pos="2160"/>
        </w:tabs>
        <w:spacing w:after="60"/>
        <w:ind w:left="2160"/>
        <w:rPr>
          <w:lang w:val="pt-BR"/>
        </w:rPr>
      </w:pPr>
      <w:r w:rsidRPr="009E04A7">
        <w:rPr>
          <w:rFonts w:eastAsia="Calibri" w:cs="Tahoma"/>
          <w:szCs w:val="18"/>
          <w:lang w:val="pt-BR"/>
        </w:rPr>
        <w:t>A equivalência de licença principal dos clientes não implica que eles podem atribuir uma única licença de processador a núcleos por dois ou mais processadores.</w:t>
      </w:r>
    </w:p>
    <w:p w14:paraId="0D7DD442" w14:textId="77777777" w:rsidR="00B06AAC" w:rsidRPr="009E04A7" w:rsidRDefault="00B06AAC" w:rsidP="00B06AAC">
      <w:pPr>
        <w:tabs>
          <w:tab w:val="left" w:pos="2160"/>
        </w:tabs>
        <w:spacing w:after="60"/>
        <w:rPr>
          <w:lang w:val="pt-BR"/>
        </w:rPr>
      </w:pPr>
    </w:p>
    <w:p w14:paraId="2F4492B0" w14:textId="77777777" w:rsidR="00B06AAC" w:rsidRPr="009E04A7" w:rsidRDefault="00A81E83" w:rsidP="00B06AAC">
      <w:pPr>
        <w:tabs>
          <w:tab w:val="left" w:pos="720"/>
        </w:tabs>
        <w:spacing w:after="60"/>
        <w:ind w:left="720"/>
        <w:rPr>
          <w:lang w:val="pt-BR"/>
        </w:rPr>
      </w:pPr>
      <w:r w:rsidRPr="009E04A7">
        <w:rPr>
          <w:rFonts w:eastAsia="Calibri" w:cs="Tahoma"/>
          <w:b/>
          <w:szCs w:val="18"/>
          <w:lang w:val="pt-BR"/>
        </w:rPr>
        <w:t>Para os clientes com cobertura de Software Assurance que expiram em ou depois de 1º de abril de 2015 que optaram pela não renovação</w:t>
      </w:r>
    </w:p>
    <w:p w14:paraId="74BC31F1" w14:textId="77777777" w:rsidR="00A81E83" w:rsidRPr="009E04A7" w:rsidRDefault="00A81E83" w:rsidP="00B06AAC">
      <w:pPr>
        <w:tabs>
          <w:tab w:val="left" w:pos="720"/>
        </w:tabs>
        <w:ind w:left="720"/>
        <w:contextualSpacing/>
        <w:rPr>
          <w:lang w:val="pt-BR"/>
        </w:rPr>
      </w:pPr>
      <w:r w:rsidRPr="009E04A7">
        <w:rPr>
          <w:rFonts w:eastAsia="Calibri" w:cs="Tahoma"/>
          <w:color w:val="000000"/>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com cobertura expirando em ou depois de</w:t>
      </w:r>
      <w:r w:rsidR="001C064E" w:rsidRPr="009E04A7">
        <w:rPr>
          <w:rFonts w:eastAsia="Calibri" w:cs="Tahoma"/>
          <w:color w:val="000000"/>
          <w:szCs w:val="18"/>
          <w:lang w:val="pt-BR"/>
        </w:rPr>
        <w:t> </w:t>
      </w:r>
      <w:r w:rsidRPr="009E04A7">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72D4D9BE" w14:textId="77777777" w:rsidR="00B06AAC" w:rsidRPr="009E04A7" w:rsidRDefault="00B06AAC" w:rsidP="00B06AAC">
      <w:pPr>
        <w:tabs>
          <w:tab w:val="left" w:pos="720"/>
        </w:tabs>
        <w:ind w:left="720"/>
        <w:contextualSpacing/>
        <w:rPr>
          <w:lang w:val="pt-BR"/>
        </w:rPr>
      </w:pPr>
    </w:p>
    <w:p w14:paraId="6AB23D24"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Conforme fornecido no primeiro parágrafo desta nota de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continuar usar o SQL Server 2012 de acordo com os termos na seção </w:t>
      </w:r>
      <w:r w:rsidR="00D72C33" w:rsidRPr="009E04A7">
        <w:rPr>
          <w:rFonts w:eastAsia="Calibri" w:cs="Tahoma"/>
          <w:szCs w:val="18"/>
          <w:lang w:val="pt-BR"/>
        </w:rPr>
        <w:t>“</w:t>
      </w:r>
      <w:r w:rsidRPr="009E04A7">
        <w:rPr>
          <w:rFonts w:eastAsia="Calibri" w:cs="Tahoma"/>
          <w:szCs w:val="18"/>
          <w:lang w:val="pt-BR"/>
        </w:rPr>
        <w:t>Para Clientes com cobertura de Software Assurance antes de 1º de abril de 2015, que optou por não renovar</w:t>
      </w:r>
      <w:r w:rsidR="00D72C33" w:rsidRPr="009E04A7">
        <w:rPr>
          <w:rFonts w:eastAsia="Calibri" w:cs="Tahoma"/>
          <w:szCs w:val="18"/>
          <w:lang w:val="pt-BR"/>
        </w:rPr>
        <w:t>”</w:t>
      </w:r>
      <w:r w:rsidRPr="009E04A7">
        <w:rPr>
          <w:rFonts w:eastAsia="Calibri" w:cs="Tahoma"/>
          <w:szCs w:val="18"/>
          <w:lang w:val="pt-BR"/>
        </w:rPr>
        <w:t xml:space="preserve"> acima e </w:t>
      </w:r>
    </w:p>
    <w:p w14:paraId="52E0764D"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08275B37" w14:textId="77777777" w:rsidR="002512D3" w:rsidRPr="009E04A7" w:rsidRDefault="002512D3">
      <w:pPr>
        <w:rPr>
          <w:lang w:val="pt-BR"/>
        </w:rPr>
      </w:pPr>
    </w:p>
    <w:p w14:paraId="68E30E64" w14:textId="77777777" w:rsidR="00B06AAC" w:rsidRPr="009E04A7" w:rsidRDefault="00A81E83" w:rsidP="00B06AAC">
      <w:pPr>
        <w:tabs>
          <w:tab w:val="left" w:pos="720"/>
        </w:tabs>
        <w:spacing w:after="60"/>
        <w:ind w:left="720"/>
        <w:rPr>
          <w:lang w:val="pt-BR"/>
        </w:rPr>
      </w:pPr>
      <w:r w:rsidRPr="009E04A7">
        <w:rPr>
          <w:b/>
          <w:lang w:val="pt-BR"/>
        </w:rPr>
        <w:t>Para os clientes localizados na República Popular da</w:t>
      </w:r>
      <w:r w:rsidRPr="009E04A7">
        <w:rPr>
          <w:lang w:val="pt-BR"/>
        </w:rPr>
        <w:t xml:space="preserve"> </w:t>
      </w:r>
      <w:r w:rsidRPr="009E04A7">
        <w:rPr>
          <w:b/>
          <w:lang w:val="pt-BR"/>
        </w:rPr>
        <w:t>China e para os que estão adquirindo licenças de processador e Software Assurance para SQL Server 2008 R2</w:t>
      </w:r>
    </w:p>
    <w:p w14:paraId="69AC021E" w14:textId="77777777" w:rsidR="00A81E83" w:rsidRPr="009E04A7" w:rsidRDefault="00A81E83" w:rsidP="00B06AAC">
      <w:pPr>
        <w:tabs>
          <w:tab w:val="left" w:pos="720"/>
        </w:tabs>
        <w:ind w:left="720"/>
        <w:contextualSpacing/>
        <w:rPr>
          <w:lang w:val="pt-BR"/>
        </w:rPr>
      </w:pPr>
      <w:r w:rsidRPr="009E04A7">
        <w:rPr>
          <w:lang w:val="pt-BR"/>
        </w:rPr>
        <w:t>As referências a 1</w:t>
      </w:r>
      <w:r w:rsidRPr="009E04A7">
        <w:rPr>
          <w:vertAlign w:val="superscript"/>
          <w:lang w:val="pt-BR"/>
        </w:rPr>
        <w:t>º</w:t>
      </w:r>
      <w:r w:rsidRPr="009E04A7">
        <w:rPr>
          <w:lang w:val="pt-BR"/>
        </w:rPr>
        <w:t xml:space="preserve"> de abril de 2012 e 1</w:t>
      </w:r>
      <w:r w:rsidRPr="009E04A7">
        <w:rPr>
          <w:vertAlign w:val="superscript"/>
          <w:lang w:val="pt-BR"/>
        </w:rPr>
        <w:t>º</w:t>
      </w:r>
      <w:r w:rsidRPr="009E04A7">
        <w:rPr>
          <w:lang w:val="pt-BR"/>
        </w:rPr>
        <w:t xml:space="preserve"> de abril de 2015 nesta nota da lista de produtos não são aplicáveis. As datas aplicáveis para esses clientes são 1</w:t>
      </w:r>
      <w:r w:rsidRPr="009E04A7">
        <w:rPr>
          <w:vertAlign w:val="superscript"/>
          <w:lang w:val="pt-BR"/>
        </w:rPr>
        <w:t>º</w:t>
      </w:r>
      <w:r w:rsidRPr="009E04A7">
        <w:rPr>
          <w:lang w:val="pt-BR"/>
        </w:rPr>
        <w:t xml:space="preserve"> de julho de 2012 e 1</w:t>
      </w:r>
      <w:r w:rsidRPr="009E04A7">
        <w:rPr>
          <w:vertAlign w:val="superscript"/>
          <w:lang w:val="pt-BR"/>
        </w:rPr>
        <w:t>º</w:t>
      </w:r>
      <w:r w:rsidRPr="009E04A7">
        <w:rPr>
          <w:lang w:val="pt-BR"/>
        </w:rPr>
        <w:t xml:space="preserve"> de julho de 2015, respectivamente.</w:t>
      </w:r>
    </w:p>
    <w:p w14:paraId="06DA3967" w14:textId="77777777" w:rsidR="00A81E83" w:rsidRPr="009E04A7" w:rsidRDefault="00A81E83" w:rsidP="008558DC">
      <w:pPr>
        <w:ind w:left="900"/>
        <w:rPr>
          <w:lang w:val="pt-BR"/>
        </w:rPr>
      </w:pPr>
    </w:p>
    <w:p w14:paraId="7CD8EB99" w14:textId="77777777" w:rsidR="00A81E83" w:rsidRPr="009E04A7" w:rsidRDefault="00A81E83" w:rsidP="008558DC">
      <w:pPr>
        <w:rPr>
          <w:lang w:val="pt-BR"/>
        </w:rPr>
      </w:pPr>
    </w:p>
    <w:p w14:paraId="28D33BDA" w14:textId="77777777" w:rsidR="00A81E83" w:rsidRPr="009E04A7" w:rsidRDefault="00A560B6" w:rsidP="00BD4B91">
      <w:pPr>
        <w:pStyle w:val="Heading3"/>
        <w:rPr>
          <w:lang w:val="pt-BR"/>
        </w:rPr>
      </w:pPr>
      <w:bookmarkStart w:id="1465" w:name="_85_84_SQL"/>
      <w:bookmarkStart w:id="1466" w:name="_78_76_SQL"/>
      <w:bookmarkStart w:id="1467" w:name="_83_SQL_Server®"/>
      <w:bookmarkStart w:id="1468" w:name="Srv_85SQL2008R2Workgroup5ClientAddon"/>
      <w:bookmarkStart w:id="1469" w:name="_Toc336338343"/>
      <w:bookmarkStart w:id="1470" w:name="_Toc380098211"/>
      <w:bookmarkEnd w:id="1465"/>
      <w:bookmarkEnd w:id="1466"/>
      <w:bookmarkEnd w:id="1467"/>
      <w:r w:rsidRPr="009E04A7">
        <w:rPr>
          <w:rFonts w:ascii="Tahoma" w:hAnsi="Tahoma"/>
          <w:color w:val="F66400"/>
          <w:sz w:val="22"/>
          <w:vertAlign w:val="superscript"/>
          <w:lang w:val="pt-BR"/>
        </w:rPr>
        <w:t>83</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2008 R2 Workgroup (Complementar para 5 Clientes)</w:t>
      </w:r>
      <w:bookmarkEnd w:id="1468"/>
      <w:bookmarkEnd w:id="1469"/>
      <w:bookmarkEnd w:id="1470"/>
    </w:p>
    <w:p w14:paraId="4AABE9FE" w14:textId="77777777" w:rsidR="00A81E83" w:rsidRPr="009E04A7" w:rsidRDefault="00A81E83" w:rsidP="00DA46D5">
      <w:pPr>
        <w:pStyle w:val="EndnoteText"/>
        <w:ind w:left="0"/>
        <w:rPr>
          <w:lang w:val="pt-BR"/>
        </w:rPr>
      </w:pPr>
    </w:p>
    <w:p w14:paraId="403CA045" w14:textId="77777777" w:rsidR="00DA46D5" w:rsidRPr="009E04A7" w:rsidRDefault="00A81E83" w:rsidP="00DA46D5">
      <w:pPr>
        <w:spacing w:after="60"/>
        <w:ind w:left="720"/>
        <w:rPr>
          <w:lang w:val="pt-BR"/>
        </w:rPr>
      </w:pPr>
      <w:r w:rsidRPr="009E04A7">
        <w:rPr>
          <w:b/>
          <w:lang w:val="pt-BR"/>
        </w:rPr>
        <w:t>Outorgas de Licença Associadas ao término da validade da edição do SQL Server Workgroup</w:t>
      </w:r>
    </w:p>
    <w:p w14:paraId="70DD5F97" w14:textId="77777777" w:rsidR="00A81E83" w:rsidRPr="009E04A7" w:rsidRDefault="00A81E83" w:rsidP="00DA46D5">
      <w:pPr>
        <w:ind w:left="720"/>
        <w:rPr>
          <w:lang w:val="pt-BR"/>
        </w:rPr>
      </w:pPr>
      <w:r w:rsidRPr="009E04A7">
        <w:rPr>
          <w:rFonts w:eastAsia="Calibri" w:cs="Tahoma"/>
          <w:szCs w:val="18"/>
          <w:lang w:val="pt-BR"/>
        </w:rPr>
        <w:t>O SQL Server 2008 R2 Workgroup será a última versão da edição do SQL Server Workgroup.</w:t>
      </w:r>
      <w:r w:rsidR="002235CD" w:rsidRPr="009E04A7">
        <w:rPr>
          <w:rFonts w:eastAsia="Calibri" w:cs="Tahoma"/>
          <w:szCs w:val="18"/>
          <w:lang w:val="pt-BR"/>
        </w:rPr>
        <w:t xml:space="preserve"> </w:t>
      </w:r>
      <w:r w:rsidRPr="009E04A7">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2235CD" w:rsidRPr="009E04A7">
        <w:rPr>
          <w:rFonts w:eastAsia="Calibri" w:cs="Tahoma"/>
          <w:szCs w:val="18"/>
          <w:lang w:val="pt-BR"/>
        </w:rPr>
        <w:t xml:space="preserve"> </w:t>
      </w:r>
      <w:r w:rsidRPr="009E04A7">
        <w:rPr>
          <w:rFonts w:eastAsia="Calibri" w:cs="Tahoma"/>
          <w:szCs w:val="18"/>
          <w:lang w:val="pt-BR"/>
        </w:rPr>
        <w:t>As licenças do SQL Server Workgroup dos clientes não são mais válidas quando eles adquirem o Software Assurance do SQL Server Standard sob esta oferta.</w:t>
      </w:r>
    </w:p>
    <w:p w14:paraId="77A90C9A" w14:textId="77777777" w:rsidR="000D5F24" w:rsidRPr="009E04A7" w:rsidRDefault="000D5F24">
      <w:pPr>
        <w:rPr>
          <w:lang w:val="pt-BR"/>
        </w:rPr>
      </w:pPr>
    </w:p>
    <w:p w14:paraId="2B556DC0" w14:textId="77777777" w:rsidR="00DA46D5" w:rsidRPr="009E04A7" w:rsidRDefault="00A81E83" w:rsidP="00DA46D5">
      <w:pPr>
        <w:spacing w:after="60"/>
        <w:ind w:left="720"/>
        <w:rPr>
          <w:lang w:val="pt-BR"/>
        </w:rPr>
      </w:pPr>
      <w:r w:rsidRPr="009E04A7">
        <w:rPr>
          <w:b/>
          <w:lang w:val="pt-BR"/>
        </w:rPr>
        <w:t>Para os clientes localizados na República Popular da</w:t>
      </w:r>
      <w:r w:rsidRPr="009E04A7">
        <w:rPr>
          <w:lang w:val="pt-BR"/>
        </w:rPr>
        <w:t xml:space="preserve"> </w:t>
      </w:r>
      <w:r w:rsidRPr="009E04A7">
        <w:rPr>
          <w:b/>
          <w:lang w:val="pt-BR"/>
        </w:rPr>
        <w:t>China e para os que estão adquirindo licenças e Software Assurance para SQL Server 2008 R2</w:t>
      </w:r>
    </w:p>
    <w:p w14:paraId="076037B2" w14:textId="77777777" w:rsidR="00A81E83" w:rsidRPr="009E04A7" w:rsidRDefault="00A81E83" w:rsidP="00DA46D5">
      <w:pPr>
        <w:ind w:left="720"/>
        <w:rPr>
          <w:lang w:val="pt-BR"/>
        </w:rPr>
      </w:pPr>
      <w:r w:rsidRPr="009E04A7">
        <w:rPr>
          <w:lang w:val="pt-BR"/>
        </w:rPr>
        <w:t>As referências a 1</w:t>
      </w:r>
      <w:r w:rsidRPr="009E04A7">
        <w:rPr>
          <w:vertAlign w:val="superscript"/>
          <w:lang w:val="pt-BR"/>
        </w:rPr>
        <w:t>º</w:t>
      </w:r>
      <w:r w:rsidRPr="009E04A7">
        <w:rPr>
          <w:lang w:val="pt-BR"/>
        </w:rPr>
        <w:t xml:space="preserve"> de abril de 2012 nesta nota da lista de produtos não são aplicáveis. A data aplicável para esses clientes é 1</w:t>
      </w:r>
      <w:r w:rsidRPr="009E04A7">
        <w:rPr>
          <w:vertAlign w:val="superscript"/>
          <w:lang w:val="pt-BR"/>
        </w:rPr>
        <w:t>º</w:t>
      </w:r>
      <w:r w:rsidRPr="009E04A7">
        <w:rPr>
          <w:lang w:val="pt-BR"/>
        </w:rPr>
        <w:t xml:space="preserve"> de julho de 2012.</w:t>
      </w:r>
    </w:p>
    <w:p w14:paraId="11454C15" w14:textId="77777777" w:rsidR="00DA46D5" w:rsidRPr="009E04A7" w:rsidRDefault="00DA46D5" w:rsidP="00DA46D5">
      <w:pPr>
        <w:ind w:left="720"/>
        <w:rPr>
          <w:lang w:val="pt-BR"/>
        </w:rPr>
      </w:pPr>
    </w:p>
    <w:p w14:paraId="2A847FBF" w14:textId="77777777" w:rsidR="00DA46D5" w:rsidRPr="009E04A7" w:rsidRDefault="00DA46D5" w:rsidP="00DA46D5">
      <w:pPr>
        <w:ind w:left="720"/>
        <w:rPr>
          <w:lang w:val="pt-BR"/>
        </w:rPr>
      </w:pPr>
    </w:p>
    <w:p w14:paraId="38258C1E" w14:textId="77777777" w:rsidR="00586FCE" w:rsidRPr="00D33A8B" w:rsidRDefault="00D629A3" w:rsidP="00DA46D5">
      <w:pPr>
        <w:ind w:left="720"/>
        <w:rPr>
          <w:rFonts w:eastAsia="Calibri" w:cs="Tahoma"/>
          <w:color w:val="000000"/>
          <w:sz w:val="2"/>
          <w:szCs w:val="2"/>
          <w:lang w:val="pt-BR"/>
        </w:rPr>
      </w:pPr>
      <w:r w:rsidRPr="00D33A8B">
        <w:rPr>
          <w:rFonts w:eastAsia="Calibri" w:cs="Tahoma"/>
          <w:color w:val="000000"/>
          <w:sz w:val="2"/>
          <w:szCs w:val="2"/>
          <w:lang w:val="pt-BR"/>
        </w:rPr>
        <w:t>3</w:t>
      </w:r>
    </w:p>
    <w:p w14:paraId="137D2A8D" w14:textId="77777777" w:rsidR="001C064E" w:rsidRPr="009E04A7" w:rsidRDefault="001C064E" w:rsidP="00DA46D5">
      <w:pPr>
        <w:ind w:left="720"/>
        <w:rPr>
          <w:rFonts w:eastAsia="Calibri" w:cs="Tahoma"/>
          <w:color w:val="000000"/>
          <w:sz w:val="2"/>
          <w:szCs w:val="18"/>
          <w:lang w:val="pt-BR"/>
        </w:rPr>
      </w:pPr>
    </w:p>
    <w:p w14:paraId="43D619EC" w14:textId="77777777" w:rsidR="001C064E" w:rsidRPr="009E04A7" w:rsidRDefault="001C064E" w:rsidP="00DA46D5">
      <w:pPr>
        <w:ind w:left="720"/>
        <w:rPr>
          <w:rFonts w:eastAsia="Calibri" w:cs="Tahoma"/>
          <w:color w:val="000000"/>
          <w:sz w:val="2"/>
          <w:szCs w:val="18"/>
          <w:lang w:val="pt-BR"/>
        </w:rPr>
      </w:pPr>
    </w:p>
    <w:p w14:paraId="07AD3D24" w14:textId="77777777" w:rsidR="001C064E" w:rsidRPr="009E04A7" w:rsidRDefault="001C064E" w:rsidP="00DA46D5">
      <w:pPr>
        <w:ind w:left="720"/>
        <w:rPr>
          <w:lang w:val="pt-BR"/>
        </w:rPr>
      </w:pPr>
    </w:p>
    <w:p w14:paraId="1C0F4FB8" w14:textId="77777777" w:rsidR="001C064E" w:rsidRPr="009E04A7" w:rsidRDefault="001C064E" w:rsidP="00DA46D5">
      <w:pPr>
        <w:ind w:left="720"/>
        <w:rPr>
          <w:lang w:val="pt-BR"/>
        </w:rPr>
      </w:pPr>
    </w:p>
    <w:p w14:paraId="1271FDD1" w14:textId="77777777" w:rsidR="00A81E83" w:rsidRPr="009E04A7" w:rsidRDefault="00A560B6" w:rsidP="001760D6">
      <w:pPr>
        <w:pStyle w:val="Heading3"/>
        <w:keepNext/>
        <w:ind w:left="720" w:hanging="720"/>
        <w:rPr>
          <w:lang w:val="pt-BR"/>
        </w:rPr>
      </w:pPr>
      <w:bookmarkStart w:id="1471" w:name="_79_77_SQL"/>
      <w:bookmarkStart w:id="1472" w:name="_81_SQL_Server®"/>
      <w:bookmarkStart w:id="1473" w:name="_84_SQL_Server®"/>
      <w:bookmarkStart w:id="1474" w:name="_Toc336338344"/>
      <w:bookmarkStart w:id="1475" w:name="_Toc380098212"/>
      <w:bookmarkStart w:id="1476" w:name="Srv_72SQLSvr08R2WorkgroupProc"/>
      <w:bookmarkEnd w:id="1471"/>
      <w:bookmarkEnd w:id="1472"/>
      <w:bookmarkEnd w:id="1473"/>
      <w:r w:rsidRPr="009E04A7">
        <w:rPr>
          <w:rFonts w:ascii="Tahoma" w:hAnsi="Tahoma" w:cs="Tahoma"/>
          <w:color w:val="F66400"/>
          <w:sz w:val="22"/>
          <w:vertAlign w:val="superscript"/>
          <w:lang w:val="pt-BR"/>
        </w:rPr>
        <w:lastRenderedPageBreak/>
        <w:t>84</w:t>
      </w:r>
      <w:r w:rsidRPr="009E04A7">
        <w:rPr>
          <w:rFonts w:ascii="Tahoma" w:hAnsi="Tahoma" w:cs="Tahoma"/>
          <w:color w:val="F66400"/>
          <w:sz w:val="22"/>
          <w:lang w:val="pt-BR"/>
        </w:rPr>
        <w:t xml:space="preserve"> SQL Server</w:t>
      </w:r>
      <w:r w:rsidR="002235CD" w:rsidRPr="009E04A7">
        <w:rPr>
          <w:rFonts w:ascii="Tahoma" w:hAnsi="Tahoma" w:cs="Tahoma"/>
          <w:color w:val="F66400"/>
          <w:sz w:val="22"/>
          <w:vertAlign w:val="superscript"/>
          <w:lang w:val="pt-BR"/>
        </w:rPr>
        <w:t>®</w:t>
      </w:r>
      <w:r w:rsidRPr="009E04A7">
        <w:rPr>
          <w:rFonts w:ascii="Tahoma" w:hAnsi="Tahoma" w:cs="Tahoma"/>
          <w:color w:val="F66400"/>
          <w:sz w:val="22"/>
          <w:lang w:val="pt-BR"/>
        </w:rPr>
        <w:t xml:space="preserve"> 2008 R2 Workgroup Processor</w:t>
      </w:r>
      <w:bookmarkEnd w:id="1474"/>
      <w:bookmarkEnd w:id="1475"/>
    </w:p>
    <w:bookmarkEnd w:id="1476"/>
    <w:p w14:paraId="3A2308B4" w14:textId="77777777" w:rsidR="00A81E83" w:rsidRPr="009E04A7" w:rsidRDefault="00A81E83" w:rsidP="000C03F3">
      <w:pPr>
        <w:ind w:left="720"/>
        <w:rPr>
          <w:sz w:val="14"/>
          <w:szCs w:val="14"/>
          <w:lang w:val="pt-BR"/>
        </w:rPr>
      </w:pPr>
    </w:p>
    <w:p w14:paraId="6D11A9B2" w14:textId="77777777" w:rsidR="000C03F3" w:rsidRPr="009E04A7" w:rsidRDefault="00A81E83" w:rsidP="000C03F3">
      <w:pPr>
        <w:spacing w:after="60"/>
        <w:ind w:left="720"/>
        <w:rPr>
          <w:lang w:val="pt-BR"/>
        </w:rPr>
      </w:pPr>
      <w:r w:rsidRPr="009E04A7">
        <w:rPr>
          <w:rFonts w:eastAsia="Calibri" w:cs="Tahoma"/>
          <w:b/>
          <w:color w:val="000000"/>
          <w:szCs w:val="18"/>
          <w:lang w:val="pt-BR"/>
        </w:rPr>
        <w:t>Outorgas de Licença Associadas à Alteração no Modelo de Licenciamento</w:t>
      </w:r>
    </w:p>
    <w:p w14:paraId="59A7F65E" w14:textId="77777777" w:rsidR="00A81E83" w:rsidRPr="009E04A7" w:rsidRDefault="00A81E83" w:rsidP="000C03F3">
      <w:pPr>
        <w:ind w:left="720"/>
        <w:rPr>
          <w:lang w:val="pt-BR"/>
        </w:rPr>
      </w:pPr>
      <w:r w:rsidRPr="009E04A7">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 para licenças do processador do SQL Server 2008 R2 Workgroup em 1º de abril de 2012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xml:space="preserve">) são concedidas as seguintes opções. As licenças do processador do SQL Server 2008 R2 Workgroup </w:t>
      </w:r>
      <w:r w:rsidRPr="009E04A7">
        <w:rPr>
          <w:rFonts w:cs="Tahoma"/>
          <w:bCs/>
          <w:color w:val="000000"/>
          <w:szCs w:val="18"/>
          <w:lang w:val="pt-BR"/>
        </w:rPr>
        <w:t>adquiridas posteriormente no mesmo prazo de</w:t>
      </w:r>
      <w:r w:rsidR="001C064E" w:rsidRPr="009E04A7">
        <w:rPr>
          <w:rFonts w:cs="Tahoma"/>
          <w:bCs/>
          <w:color w:val="000000"/>
          <w:szCs w:val="18"/>
          <w:lang w:val="pt-BR"/>
        </w:rPr>
        <w:t> </w:t>
      </w:r>
      <w:r w:rsidRPr="009E04A7">
        <w:rPr>
          <w:rFonts w:cs="Tahoma"/>
          <w:bCs/>
          <w:color w:val="000000"/>
          <w:szCs w:val="18"/>
          <w:lang w:val="pt-BR"/>
        </w:rPr>
        <w:t>registro, mas antes de 1º de abril de 2015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w:t>
      </w:r>
      <w:r w:rsidR="00D72C33" w:rsidRPr="009E04A7">
        <w:rPr>
          <w:rFonts w:cs="Tahoma"/>
          <w:bCs/>
          <w:color w:val="000000"/>
          <w:szCs w:val="18"/>
          <w:lang w:val="pt-BR"/>
        </w:rPr>
        <w:t>“</w:t>
      </w:r>
      <w:r w:rsidRPr="009E04A7">
        <w:rPr>
          <w:rFonts w:cs="Tahoma"/>
          <w:bCs/>
          <w:color w:val="000000"/>
          <w:szCs w:val="18"/>
          <w:lang w:val="pt-BR"/>
        </w:rPr>
        <w:t>licenças qualificadas</w:t>
      </w:r>
      <w:r w:rsidR="00D72C33" w:rsidRPr="009E04A7">
        <w:rPr>
          <w:rFonts w:cs="Tahoma"/>
          <w:bCs/>
          <w:color w:val="000000"/>
          <w:szCs w:val="18"/>
          <w:lang w:val="pt-BR"/>
        </w:rPr>
        <w:t>”</w:t>
      </w:r>
      <w:r w:rsidRPr="009E04A7">
        <w:rPr>
          <w:rFonts w:cs="Tahoma"/>
          <w:bCs/>
          <w:color w:val="000000"/>
          <w:szCs w:val="18"/>
          <w:lang w:val="pt-BR"/>
        </w:rPr>
        <w:t xml:space="preserve"> para fins dessas opções.</w:t>
      </w:r>
      <w:r w:rsidR="002235CD" w:rsidRPr="009E04A7">
        <w:rPr>
          <w:rFonts w:cs="Tahoma"/>
          <w:bCs/>
          <w:color w:val="000000"/>
          <w:szCs w:val="18"/>
          <w:lang w:val="pt-BR"/>
        </w:rPr>
        <w:t xml:space="preserve"> </w:t>
      </w:r>
      <w:r w:rsidRPr="009E04A7">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1BA352C9" w14:textId="77777777" w:rsidR="000C03F3" w:rsidRPr="009E04A7" w:rsidRDefault="000C03F3" w:rsidP="000C03F3">
      <w:pPr>
        <w:ind w:left="720"/>
        <w:rPr>
          <w:sz w:val="14"/>
          <w:szCs w:val="14"/>
          <w:lang w:val="pt-BR"/>
        </w:rPr>
      </w:pPr>
    </w:p>
    <w:p w14:paraId="63ABAC4E" w14:textId="77777777" w:rsidR="000C03F3" w:rsidRPr="009E04A7" w:rsidRDefault="000C03F3" w:rsidP="000C03F3">
      <w:pPr>
        <w:spacing w:after="60"/>
        <w:ind w:left="720"/>
        <w:rPr>
          <w:lang w:val="pt-BR"/>
        </w:rPr>
      </w:pPr>
      <w:r w:rsidRPr="009E04A7">
        <w:rPr>
          <w:rFonts w:eastAsia="Calibri" w:cs="Tahoma"/>
          <w:b/>
          <w:color w:val="000000"/>
          <w:szCs w:val="18"/>
          <w:lang w:val="pt-BR"/>
        </w:rPr>
        <w:t>Prazo Atual</w:t>
      </w:r>
    </w:p>
    <w:p w14:paraId="4BFE0A85" w14:textId="77777777" w:rsidR="00A81E83" w:rsidRPr="009E04A7" w:rsidRDefault="00A81E83" w:rsidP="000C03F3">
      <w:pPr>
        <w:tabs>
          <w:tab w:val="left" w:pos="720"/>
        </w:tabs>
        <w:ind w:left="720"/>
        <w:rPr>
          <w:lang w:val="pt-BR"/>
        </w:rPr>
      </w:pPr>
      <w:r w:rsidRPr="009E04A7">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1C064E" w:rsidRPr="009E04A7">
        <w:rPr>
          <w:rFonts w:eastAsia="Calibri" w:cs="Tahoma"/>
          <w:szCs w:val="18"/>
          <w:lang w:val="pt-BR"/>
        </w:rPr>
        <w:t> </w:t>
      </w:r>
      <w:r w:rsidRPr="009E04A7">
        <w:rPr>
          <w:rFonts w:eastAsia="Calibri" w:cs="Tahoma"/>
          <w:szCs w:val="18"/>
          <w:lang w:val="pt-BR"/>
        </w:rPr>
        <w:t>SQL Server 2012 Standard Core em vez do SQL Server 2008 R2 Workgroup sujeito aos direitos de uso do</w:t>
      </w:r>
      <w:r w:rsidR="001C064E" w:rsidRPr="009E04A7">
        <w:rPr>
          <w:rFonts w:eastAsia="Calibri" w:cs="Tahoma"/>
          <w:szCs w:val="18"/>
          <w:lang w:val="pt-BR"/>
        </w:rPr>
        <w:t> </w:t>
      </w:r>
      <w:r w:rsidRPr="009E04A7">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6BE67684" w14:textId="77777777" w:rsidR="000C03F3" w:rsidRPr="009E04A7" w:rsidRDefault="000C03F3" w:rsidP="000C03F3">
      <w:pPr>
        <w:tabs>
          <w:tab w:val="left" w:pos="720"/>
        </w:tabs>
        <w:ind w:left="720"/>
        <w:rPr>
          <w:sz w:val="14"/>
          <w:szCs w:val="14"/>
          <w:lang w:val="pt-BR"/>
        </w:rPr>
      </w:pPr>
    </w:p>
    <w:p w14:paraId="035D9CDE" w14:textId="77777777" w:rsidR="000C03F3" w:rsidRPr="009E04A7" w:rsidRDefault="00A81E83" w:rsidP="000C03F3">
      <w:pPr>
        <w:spacing w:after="60"/>
        <w:ind w:left="720"/>
        <w:rPr>
          <w:lang w:val="pt-BR"/>
        </w:rPr>
      </w:pPr>
      <w:r w:rsidRPr="009E04A7">
        <w:rPr>
          <w:rFonts w:eastAsia="Calibri" w:cs="Tahoma"/>
          <w:b/>
          <w:color w:val="000000"/>
          <w:szCs w:val="18"/>
          <w:lang w:val="pt-BR"/>
        </w:rPr>
        <w:t>Primeiro Prazo de Renovação (antes de 1º de abril de 2015)</w:t>
      </w:r>
    </w:p>
    <w:p w14:paraId="3957AE51" w14:textId="77777777" w:rsidR="00A81E83" w:rsidRPr="009E04A7" w:rsidRDefault="00A81E83" w:rsidP="000C03F3">
      <w:pPr>
        <w:tabs>
          <w:tab w:val="left" w:pos="720"/>
        </w:tabs>
        <w:ind w:left="720"/>
        <w:rPr>
          <w:lang w:val="pt-BR"/>
        </w:rPr>
      </w:pPr>
      <w:r w:rsidRPr="009E04A7">
        <w:rPr>
          <w:rFonts w:eastAsia="Calibri" w:cs="Tahoma"/>
          <w:szCs w:val="18"/>
          <w:lang w:val="pt-BR"/>
        </w:rPr>
        <w:t>Na sua primeira renovação de Software Assurance em ou depois de 1º de abril de 2012 (mas antes de 1º</w:t>
      </w:r>
      <w:r w:rsidR="001C064E" w:rsidRPr="009E04A7">
        <w:rPr>
          <w:rFonts w:eastAsia="Calibri" w:cs="Tahoma"/>
          <w:szCs w:val="18"/>
          <w:lang w:val="pt-BR"/>
        </w:rPr>
        <w:t> </w:t>
      </w:r>
      <w:r w:rsidRPr="009E04A7">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73C71FB5" w14:textId="77777777" w:rsidR="00A81E83" w:rsidRPr="009E04A7" w:rsidRDefault="00A81E83" w:rsidP="00346F4B">
      <w:pPr>
        <w:numPr>
          <w:ilvl w:val="0"/>
          <w:numId w:val="117"/>
        </w:numPr>
        <w:tabs>
          <w:tab w:val="left" w:pos="1440"/>
        </w:tabs>
        <w:ind w:left="1440"/>
        <w:rPr>
          <w:lang w:val="pt-BR"/>
        </w:rPr>
      </w:pPr>
      <w:r w:rsidRPr="009E04A7">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39184B21" w14:textId="77777777" w:rsidR="00A81E83" w:rsidRPr="00371C8C" w:rsidRDefault="00A81E83" w:rsidP="00346F4B">
      <w:pPr>
        <w:numPr>
          <w:ilvl w:val="0"/>
          <w:numId w:val="91"/>
        </w:numPr>
        <w:tabs>
          <w:tab w:val="left" w:pos="1800"/>
        </w:tabs>
        <w:ind w:left="1800"/>
      </w:pPr>
      <w:r w:rsidRPr="00371C8C">
        <w:rPr>
          <w:rFonts w:eastAsia="Calibri" w:cs="Tahoma"/>
          <w:szCs w:val="18"/>
        </w:rPr>
        <w:t>Quatro OU</w:t>
      </w:r>
    </w:p>
    <w:p w14:paraId="74070BE0" w14:textId="77777777" w:rsidR="00A81E83" w:rsidRPr="009E04A7" w:rsidRDefault="00A81E83" w:rsidP="00346F4B">
      <w:pPr>
        <w:numPr>
          <w:ilvl w:val="0"/>
          <w:numId w:val="91"/>
        </w:numPr>
        <w:tabs>
          <w:tab w:val="left" w:pos="1800"/>
        </w:tabs>
        <w:ind w:left="1800"/>
        <w:rPr>
          <w:lang w:val="pt-BR"/>
        </w:rPr>
      </w:pPr>
      <w:r w:rsidRPr="009E04A7">
        <w:rPr>
          <w:rFonts w:eastAsia="Calibri" w:cs="Tahoma"/>
          <w:szCs w:val="18"/>
          <w:lang w:val="pt-BR"/>
        </w:rPr>
        <w:t>o número real de núcleos por processador físico multiplicado pelo fator do núcleo apropriado.</w:t>
      </w:r>
      <w:r w:rsidR="002235CD" w:rsidRPr="009E04A7">
        <w:rPr>
          <w:rFonts w:eastAsia="Calibri" w:cs="Tahoma"/>
          <w:szCs w:val="18"/>
          <w:lang w:val="pt-BR"/>
        </w:rPr>
        <w:t xml:space="preserve"> </w:t>
      </w:r>
      <w:r w:rsidRPr="009E04A7">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4D5F76E0" w14:textId="77777777" w:rsidR="00A81E83" w:rsidRPr="009E04A7" w:rsidRDefault="00A81E83" w:rsidP="00346F4B">
      <w:pPr>
        <w:numPr>
          <w:ilvl w:val="0"/>
          <w:numId w:val="117"/>
        </w:numPr>
        <w:tabs>
          <w:tab w:val="left" w:pos="1440"/>
        </w:tabs>
        <w:ind w:left="1440"/>
        <w:rPr>
          <w:lang w:val="pt-BR"/>
        </w:rPr>
      </w:pPr>
      <w:r w:rsidRPr="009E04A7">
        <w:rPr>
          <w:rFonts w:eastAsia="Calibri" w:cs="Tahoma"/>
          <w:szCs w:val="18"/>
          <w:lang w:val="pt-BR"/>
        </w:rPr>
        <w:t>um número igual ao número das licenças qualificadas atribuído ao servidor em excesso do número real de processadores físicos no servidor multiplicado por quatro.</w:t>
      </w:r>
    </w:p>
    <w:p w14:paraId="62605BCB" w14:textId="77777777" w:rsidR="000C03F3" w:rsidRPr="009E04A7" w:rsidRDefault="000C03F3" w:rsidP="000C03F3">
      <w:pPr>
        <w:tabs>
          <w:tab w:val="left" w:pos="1440"/>
        </w:tabs>
        <w:rPr>
          <w:sz w:val="14"/>
          <w:szCs w:val="14"/>
          <w:lang w:val="pt-BR"/>
        </w:rPr>
      </w:pPr>
    </w:p>
    <w:p w14:paraId="25AE7495" w14:textId="77777777" w:rsidR="000C03F3" w:rsidRPr="009E04A7" w:rsidRDefault="00A81E83" w:rsidP="000C03F3">
      <w:pPr>
        <w:spacing w:after="60"/>
        <w:ind w:left="720"/>
        <w:rPr>
          <w:lang w:val="pt-BR"/>
        </w:rPr>
      </w:pPr>
      <w:r w:rsidRPr="009E04A7">
        <w:rPr>
          <w:rFonts w:eastAsia="Calibri" w:cs="Tahoma"/>
          <w:b/>
          <w:szCs w:val="18"/>
          <w:lang w:val="pt-BR"/>
        </w:rPr>
        <w:t>Primeiro Prazo de Renovação (em ou após 1º de abril de 2015)</w:t>
      </w:r>
    </w:p>
    <w:p w14:paraId="30BB38F1" w14:textId="77777777" w:rsidR="00A81E83" w:rsidRPr="009E04A7" w:rsidRDefault="00A81E83" w:rsidP="000C03F3">
      <w:pPr>
        <w:ind w:left="720"/>
        <w:rPr>
          <w:lang w:val="pt-BR"/>
        </w:rPr>
      </w:pPr>
      <w:r w:rsidRPr="009E04A7">
        <w:rPr>
          <w:rFonts w:eastAsia="Calibri" w:cs="Tahoma"/>
          <w:color w:val="000000"/>
          <w:szCs w:val="18"/>
          <w:lang w:val="pt-BR"/>
        </w:rPr>
        <w:t>Os clientes que renovaram primeiro a cobertura em ou depois de 1o. de abril de 2015</w:t>
      </w:r>
      <w:r w:rsidRPr="009E04A7">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198453F7" w14:textId="77777777" w:rsidR="000C03F3" w:rsidRPr="009E04A7" w:rsidRDefault="000C03F3" w:rsidP="000C03F3">
      <w:pPr>
        <w:ind w:left="720"/>
        <w:rPr>
          <w:sz w:val="14"/>
          <w:szCs w:val="14"/>
          <w:lang w:val="pt-BR"/>
        </w:rPr>
      </w:pPr>
    </w:p>
    <w:p w14:paraId="0495D91D" w14:textId="77777777" w:rsidR="00A81E83" w:rsidRPr="009E04A7" w:rsidRDefault="00A81E83" w:rsidP="00346F4B">
      <w:pPr>
        <w:numPr>
          <w:ilvl w:val="3"/>
          <w:numId w:val="92"/>
        </w:numPr>
        <w:tabs>
          <w:tab w:val="left" w:pos="1170"/>
        </w:tabs>
        <w:spacing w:after="60"/>
        <w:ind w:left="1440" w:hanging="360"/>
        <w:rPr>
          <w:lang w:val="pt-BR"/>
        </w:rPr>
      </w:pPr>
      <w:r w:rsidRPr="009E04A7">
        <w:rPr>
          <w:rFonts w:eastAsia="Calibri" w:cs="Tahoma"/>
          <w:szCs w:val="18"/>
          <w:lang w:val="pt-BR"/>
        </w:rPr>
        <w:t>Conforme fornecido no primeiro parágrafo desta nota do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renovar o SA de acordo com os termos na seção </w:t>
      </w:r>
      <w:r w:rsidR="00D72C33" w:rsidRPr="009E04A7">
        <w:rPr>
          <w:rFonts w:eastAsia="Calibri" w:cs="Tahoma"/>
          <w:szCs w:val="18"/>
          <w:lang w:val="pt-BR"/>
        </w:rPr>
        <w:t>“</w:t>
      </w:r>
      <w:r w:rsidRPr="009E04A7">
        <w:rPr>
          <w:rFonts w:eastAsia="Calibri" w:cs="Tahoma"/>
          <w:szCs w:val="18"/>
          <w:lang w:val="pt-BR"/>
        </w:rPr>
        <w:t>Primeiro Prazo de Renovação (Antes de 1</w:t>
      </w:r>
      <w:r w:rsidRPr="009E04A7">
        <w:rPr>
          <w:rFonts w:eastAsia="Calibri" w:cs="Tahoma"/>
          <w:szCs w:val="18"/>
          <w:vertAlign w:val="superscript"/>
          <w:lang w:val="pt-BR"/>
        </w:rPr>
        <w:t>º</w:t>
      </w:r>
      <w:r w:rsidRPr="009E04A7">
        <w:rPr>
          <w:rFonts w:eastAsia="Calibri" w:cs="Tahoma"/>
          <w:szCs w:val="18"/>
          <w:lang w:val="pt-BR"/>
        </w:rPr>
        <w:t xml:space="preserve"> de abril de 2015)</w:t>
      </w:r>
      <w:r w:rsidR="00D72C33" w:rsidRPr="009E04A7">
        <w:rPr>
          <w:rFonts w:eastAsia="Calibri" w:cs="Tahoma"/>
          <w:szCs w:val="18"/>
          <w:lang w:val="pt-BR"/>
        </w:rPr>
        <w:t>”</w:t>
      </w:r>
      <w:r w:rsidRPr="009E04A7">
        <w:rPr>
          <w:rFonts w:eastAsia="Calibri" w:cs="Tahoma"/>
          <w:szCs w:val="18"/>
          <w:lang w:val="pt-BR"/>
        </w:rPr>
        <w:t xml:space="preserve"> acima e </w:t>
      </w:r>
    </w:p>
    <w:p w14:paraId="03B6F1B9" w14:textId="77777777" w:rsidR="00A81E83" w:rsidRPr="009E04A7" w:rsidRDefault="00A81E83" w:rsidP="00346F4B">
      <w:pPr>
        <w:numPr>
          <w:ilvl w:val="3"/>
          <w:numId w:val="92"/>
        </w:numPr>
        <w:tabs>
          <w:tab w:val="left" w:pos="1170"/>
        </w:tabs>
        <w:spacing w:after="60"/>
        <w:ind w:left="1440" w:hanging="36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1C064E" w:rsidRPr="009E04A7">
        <w:rPr>
          <w:rFonts w:eastAsia="Calibri" w:cs="Tahoma"/>
          <w:szCs w:val="18"/>
          <w:lang w:val="pt-BR"/>
        </w:rPr>
        <w:t> </w:t>
      </w:r>
      <w:r w:rsidRPr="009E04A7">
        <w:rPr>
          <w:rFonts w:eastAsia="Calibri" w:cs="Tahoma"/>
          <w:szCs w:val="18"/>
          <w:lang w:val="pt-BR"/>
        </w:rPr>
        <w:t>cliente tem que adquirir licenças principais adicionais.</w:t>
      </w:r>
    </w:p>
    <w:p w14:paraId="1C6404ED" w14:textId="77777777" w:rsidR="00A81E83" w:rsidRPr="009E04A7" w:rsidRDefault="00A81E83" w:rsidP="00346F4B">
      <w:pPr>
        <w:numPr>
          <w:ilvl w:val="0"/>
          <w:numId w:val="50"/>
        </w:numPr>
        <w:tabs>
          <w:tab w:val="left" w:pos="720"/>
          <w:tab w:val="left" w:pos="1170"/>
        </w:tabs>
        <w:spacing w:after="60"/>
        <w:ind w:left="1440"/>
        <w:rPr>
          <w:lang w:val="pt-BR"/>
        </w:rPr>
      </w:pPr>
      <w:r w:rsidRPr="009E04A7">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2235CD" w:rsidRPr="009E04A7">
        <w:rPr>
          <w:rFonts w:eastAsia="Calibri" w:cs="Tahoma"/>
          <w:szCs w:val="18"/>
          <w:lang w:val="pt-BR"/>
        </w:rPr>
        <w:t xml:space="preserve"> </w:t>
      </w:r>
    </w:p>
    <w:p w14:paraId="441DACD9" w14:textId="77777777" w:rsidR="000C03F3" w:rsidRPr="009E04A7" w:rsidRDefault="00A81E83" w:rsidP="001760D6">
      <w:pPr>
        <w:keepNext/>
        <w:tabs>
          <w:tab w:val="left" w:pos="720"/>
          <w:tab w:val="left" w:pos="1800"/>
        </w:tabs>
        <w:spacing w:after="60"/>
        <w:ind w:left="720"/>
        <w:rPr>
          <w:lang w:val="pt-BR"/>
        </w:rPr>
      </w:pPr>
      <w:r w:rsidRPr="009E04A7">
        <w:rPr>
          <w:rFonts w:eastAsia="Calibri" w:cs="Tahoma"/>
          <w:b/>
          <w:szCs w:val="18"/>
          <w:lang w:val="pt-BR"/>
        </w:rPr>
        <w:lastRenderedPageBreak/>
        <w:t>Para os clientes com cobertura de Software Assurance que expiram antes de 1º de abril de 2015 que optaram pela não renovação</w:t>
      </w:r>
    </w:p>
    <w:p w14:paraId="417CD5E0" w14:textId="77777777" w:rsidR="00A81E83" w:rsidRPr="009E04A7" w:rsidRDefault="00A81E83" w:rsidP="000C03F3">
      <w:pPr>
        <w:tabs>
          <w:tab w:val="left" w:pos="720"/>
          <w:tab w:val="left" w:pos="1800"/>
        </w:tabs>
        <w:ind w:left="720"/>
        <w:rPr>
          <w:lang w:val="pt-BR"/>
        </w:rPr>
      </w:pPr>
      <w:r w:rsidRPr="009E04A7">
        <w:rPr>
          <w:rFonts w:eastAsia="Calibri" w:cs="Tahoma"/>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1C064E" w:rsidRPr="009E04A7">
        <w:rPr>
          <w:rFonts w:eastAsia="Calibri" w:cs="Tahoma"/>
          <w:szCs w:val="18"/>
          <w:lang w:val="pt-BR"/>
        </w:rPr>
        <w:t> </w:t>
      </w:r>
      <w:r w:rsidRPr="009E04A7">
        <w:rPr>
          <w:rFonts w:eastAsia="Calibri" w:cs="Tahoma"/>
          <w:szCs w:val="18"/>
          <w:lang w:val="pt-BR"/>
        </w:rPr>
        <w:t>SQL Server 2008 R2 ou SQL Server 2012 sob essas licenças da seguinte forma:</w:t>
      </w:r>
    </w:p>
    <w:p w14:paraId="6D25D26E" w14:textId="77777777" w:rsidR="000C03F3" w:rsidRPr="009E04A7" w:rsidRDefault="000C03F3" w:rsidP="000C03F3">
      <w:pPr>
        <w:tabs>
          <w:tab w:val="left" w:pos="720"/>
          <w:tab w:val="left" w:pos="1800"/>
        </w:tabs>
        <w:ind w:left="720"/>
        <w:rPr>
          <w:sz w:val="14"/>
          <w:szCs w:val="14"/>
          <w:lang w:val="pt-BR"/>
        </w:rPr>
      </w:pPr>
    </w:p>
    <w:p w14:paraId="5F06C0EB" w14:textId="77777777" w:rsidR="00A81E83" w:rsidRPr="009E04A7" w:rsidRDefault="00A81E83" w:rsidP="00346F4B">
      <w:pPr>
        <w:numPr>
          <w:ilvl w:val="0"/>
          <w:numId w:val="58"/>
        </w:numPr>
        <w:tabs>
          <w:tab w:val="left" w:pos="1440"/>
        </w:tabs>
        <w:spacing w:after="60"/>
        <w:ind w:left="1440"/>
        <w:rPr>
          <w:lang w:val="pt-BR"/>
        </w:rPr>
      </w:pPr>
      <w:r w:rsidRPr="009E04A7">
        <w:rPr>
          <w:rFonts w:eastAsia="Calibri" w:cs="Tahoma"/>
          <w:b/>
          <w:szCs w:val="18"/>
          <w:lang w:val="pt-BR"/>
        </w:rPr>
        <w:t>CAL do SQL Server 2008 R2 Workgroup:</w:t>
      </w:r>
      <w:r w:rsidRPr="009E04A7">
        <w:rPr>
          <w:rFonts w:eastAsia="Calibri" w:cs="Tahoma"/>
          <w:szCs w:val="18"/>
          <w:lang w:val="pt-BR"/>
        </w:rPr>
        <w:t xml:space="preserve"> 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 </w:t>
      </w:r>
    </w:p>
    <w:p w14:paraId="2123D40F" w14:textId="77777777" w:rsidR="00A81E83" w:rsidRPr="009E04A7" w:rsidRDefault="00A81E83" w:rsidP="00346F4B">
      <w:pPr>
        <w:numPr>
          <w:ilvl w:val="0"/>
          <w:numId w:val="58"/>
        </w:numPr>
        <w:tabs>
          <w:tab w:val="left" w:pos="1440"/>
        </w:tabs>
        <w:spacing w:after="60"/>
        <w:ind w:left="1440"/>
        <w:rPr>
          <w:lang w:val="pt-BR"/>
        </w:rPr>
      </w:pPr>
      <w:r w:rsidRPr="009E04A7">
        <w:rPr>
          <w:rFonts w:eastAsia="Calibri" w:cs="Tahoma"/>
          <w:b/>
          <w:szCs w:val="18"/>
          <w:lang w:val="pt-BR"/>
        </w:rPr>
        <w:t xml:space="preserve">SQL Server 2012 Standard Core: </w:t>
      </w:r>
      <w:r w:rsidRPr="009E04A7">
        <w:rPr>
          <w:rFonts w:eastAsia="Calibri" w:cs="Tahoma"/>
          <w:szCs w:val="18"/>
          <w:lang w:val="pt-BR"/>
        </w:rPr>
        <w:t xml:space="preserve">O uso desta versão do software está sujeito aos direitos de uso do produto de licença do processador do SQL Server 2008 R2 Standard, no entanto: </w:t>
      </w:r>
    </w:p>
    <w:p w14:paraId="768B115F" w14:textId="77777777" w:rsidR="00A81E83" w:rsidRPr="009E04A7" w:rsidRDefault="00A81E83" w:rsidP="00346F4B">
      <w:pPr>
        <w:numPr>
          <w:ilvl w:val="1"/>
          <w:numId w:val="58"/>
        </w:numPr>
        <w:tabs>
          <w:tab w:val="left" w:pos="1800"/>
        </w:tabs>
        <w:spacing w:after="60"/>
        <w:ind w:left="1800"/>
        <w:rPr>
          <w:lang w:val="pt-BR"/>
        </w:rPr>
      </w:pPr>
      <w:r w:rsidRPr="009E04A7">
        <w:rPr>
          <w:rFonts w:eastAsia="Calibri" w:cs="Tahoma"/>
          <w:szCs w:val="18"/>
          <w:lang w:val="pt-BR"/>
        </w:rPr>
        <w:t xml:space="preserve">os clientes não têm mais direitos sob Mobilidade de Licença nos Farms de Servidores nem Mobilidade de Licença por meio de Software Assurance e </w:t>
      </w:r>
    </w:p>
    <w:p w14:paraId="5026661E" w14:textId="77777777" w:rsidR="00A81E83" w:rsidRPr="009E04A7" w:rsidRDefault="00A81E83" w:rsidP="00346F4B">
      <w:pPr>
        <w:numPr>
          <w:ilvl w:val="1"/>
          <w:numId w:val="58"/>
        </w:numPr>
        <w:tabs>
          <w:tab w:val="left" w:pos="1800"/>
        </w:tabs>
        <w:spacing w:after="60"/>
        <w:ind w:left="1800"/>
        <w:rPr>
          <w:lang w:val="pt-BR"/>
        </w:rPr>
      </w:pPr>
      <w:r w:rsidRPr="009E04A7">
        <w:rPr>
          <w:rFonts w:eastAsia="Calibri" w:cs="Tahoma"/>
          <w:szCs w:val="18"/>
          <w:lang w:val="pt-BR"/>
        </w:rPr>
        <w:t>quaisquer reatribuição de licenças está sujeita a limitações em (i) e (ii) abaixo relacionada a</w:t>
      </w:r>
      <w:r w:rsidR="001C064E" w:rsidRPr="009E04A7">
        <w:rPr>
          <w:rFonts w:eastAsia="Calibri" w:cs="Tahoma"/>
          <w:szCs w:val="18"/>
          <w:lang w:val="pt-BR"/>
        </w:rPr>
        <w:t> </w:t>
      </w:r>
      <w:r w:rsidRPr="009E04A7">
        <w:rPr>
          <w:rFonts w:eastAsia="Calibri" w:cs="Tahoma"/>
          <w:szCs w:val="18"/>
          <w:lang w:val="pt-BR"/>
        </w:rPr>
        <w:t xml:space="preserve">sua </w:t>
      </w:r>
      <w:r w:rsidR="00D72C33" w:rsidRPr="009E04A7">
        <w:rPr>
          <w:rFonts w:eastAsia="Calibri" w:cs="Tahoma"/>
          <w:szCs w:val="18"/>
          <w:lang w:val="pt-BR"/>
        </w:rPr>
        <w:t>“</w:t>
      </w:r>
      <w:r w:rsidRPr="009E04A7">
        <w:rPr>
          <w:rFonts w:eastAsia="Calibri" w:cs="Tahoma"/>
          <w:szCs w:val="18"/>
          <w:lang w:val="pt-BR"/>
        </w:rPr>
        <w:t>equivalência de licença principal</w:t>
      </w:r>
      <w:r w:rsidR="00D72C33" w:rsidRPr="009E04A7">
        <w:rPr>
          <w:rFonts w:eastAsia="Calibri" w:cs="Tahoma"/>
          <w:szCs w:val="18"/>
          <w:lang w:val="pt-BR"/>
        </w:rPr>
        <w:t>”</w:t>
      </w:r>
      <w:r w:rsidRPr="009E04A7">
        <w:rPr>
          <w:rFonts w:eastAsia="Calibri" w:cs="Tahoma"/>
          <w:szCs w:val="18"/>
          <w:lang w:val="pt-BR"/>
        </w:rPr>
        <w:t xml:space="preserve">. A equivalência de licença principal é determinada da seguinte forma: </w:t>
      </w:r>
    </w:p>
    <w:p w14:paraId="6C28696F" w14:textId="77777777" w:rsidR="00A81E83" w:rsidRPr="009E04A7" w:rsidRDefault="00A81E83" w:rsidP="00346F4B">
      <w:pPr>
        <w:numPr>
          <w:ilvl w:val="2"/>
          <w:numId w:val="58"/>
        </w:numPr>
        <w:tabs>
          <w:tab w:val="left" w:pos="2160"/>
        </w:tabs>
        <w:spacing w:after="60"/>
        <w:rPr>
          <w:lang w:val="pt-BR"/>
        </w:rPr>
      </w:pPr>
      <w:r w:rsidRPr="009E04A7">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1C064E" w:rsidRPr="009E04A7">
        <w:rPr>
          <w:rFonts w:eastAsia="Calibri" w:cs="Tahoma"/>
          <w:szCs w:val="18"/>
          <w:lang w:val="pt-BR"/>
        </w:rPr>
        <w:t> </w:t>
      </w:r>
      <w:r w:rsidRPr="009E04A7">
        <w:rPr>
          <w:rFonts w:eastAsia="Calibri" w:cs="Tahoma"/>
          <w:szCs w:val="18"/>
          <w:lang w:val="pt-BR"/>
        </w:rPr>
        <w:t xml:space="preserve">equivalência de licença principal é maior do que: </w:t>
      </w:r>
    </w:p>
    <w:p w14:paraId="6561ADAD" w14:textId="77777777" w:rsidR="00A81E83" w:rsidRPr="009E04A7" w:rsidRDefault="00A81E83" w:rsidP="00346F4B">
      <w:pPr>
        <w:numPr>
          <w:ilvl w:val="4"/>
          <w:numId w:val="50"/>
        </w:numPr>
        <w:tabs>
          <w:tab w:val="left" w:pos="2520"/>
        </w:tabs>
        <w:spacing w:after="60"/>
        <w:ind w:left="2520"/>
        <w:rPr>
          <w:lang w:val="pt-BR"/>
        </w:rPr>
      </w:pPr>
      <w:r w:rsidRPr="009E04A7">
        <w:rPr>
          <w:rFonts w:eastAsia="Calibri" w:cs="Tahoma"/>
          <w:szCs w:val="18"/>
          <w:lang w:val="pt-BR"/>
        </w:rPr>
        <w:t xml:space="preserve">quatro núcleos por licença de processador OU </w:t>
      </w:r>
    </w:p>
    <w:p w14:paraId="6F50A47B" w14:textId="77777777" w:rsidR="00A81E83" w:rsidRPr="009E04A7" w:rsidRDefault="00A81E83" w:rsidP="00346F4B">
      <w:pPr>
        <w:numPr>
          <w:ilvl w:val="4"/>
          <w:numId w:val="50"/>
        </w:numPr>
        <w:tabs>
          <w:tab w:val="left" w:pos="2520"/>
        </w:tabs>
        <w:spacing w:after="60"/>
        <w:ind w:left="2520"/>
        <w:rPr>
          <w:spacing w:val="-2"/>
          <w:lang w:val="pt-BR"/>
        </w:rPr>
      </w:pPr>
      <w:r w:rsidRPr="009E04A7">
        <w:rPr>
          <w:rFonts w:eastAsia="Calibri" w:cs="Tahoma"/>
          <w:spacing w:val="-2"/>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03C2EC56" w14:textId="77777777" w:rsidR="00A81E83" w:rsidRPr="009E04A7" w:rsidRDefault="00A81E83" w:rsidP="00346F4B">
      <w:pPr>
        <w:numPr>
          <w:ilvl w:val="1"/>
          <w:numId w:val="58"/>
        </w:numPr>
        <w:tabs>
          <w:tab w:val="left" w:pos="1800"/>
        </w:tabs>
        <w:spacing w:after="60"/>
        <w:ind w:left="1800"/>
        <w:rPr>
          <w:lang w:val="pt-BR"/>
        </w:rPr>
      </w:pPr>
      <w:r w:rsidRPr="009E04A7">
        <w:rPr>
          <w:rFonts w:eastAsia="Calibri" w:cs="Tahoma"/>
          <w:szCs w:val="18"/>
          <w:lang w:val="pt-BR"/>
        </w:rPr>
        <w:t>Para qualquer licença de processador com um Software Assurance expirando atribuído ao mesmo servidor licenciado em excesso do número real de processadores físicos no servidor, a</w:t>
      </w:r>
      <w:r w:rsidR="001C064E" w:rsidRPr="009E04A7">
        <w:rPr>
          <w:rFonts w:eastAsia="Calibri" w:cs="Tahoma"/>
          <w:szCs w:val="18"/>
          <w:lang w:val="pt-BR"/>
        </w:rPr>
        <w:t> </w:t>
      </w:r>
      <w:r w:rsidRPr="009E04A7">
        <w:rPr>
          <w:rFonts w:eastAsia="Calibri" w:cs="Tahoma"/>
          <w:szCs w:val="18"/>
          <w:lang w:val="pt-BR"/>
        </w:rPr>
        <w:t>equivalência de núcleo é de quatro núcleos por licença de processador.</w:t>
      </w:r>
    </w:p>
    <w:p w14:paraId="67F15736" w14:textId="77777777" w:rsidR="00A81E83" w:rsidRPr="009E04A7" w:rsidRDefault="00A81E83" w:rsidP="00346F4B">
      <w:pPr>
        <w:numPr>
          <w:ilvl w:val="1"/>
          <w:numId w:val="58"/>
        </w:numPr>
        <w:tabs>
          <w:tab w:val="left" w:pos="1800"/>
        </w:tabs>
        <w:spacing w:after="60"/>
        <w:ind w:left="1800"/>
        <w:rPr>
          <w:lang w:val="pt-BR"/>
        </w:rPr>
      </w:pPr>
      <w:r w:rsidRPr="009E04A7">
        <w:rPr>
          <w:rFonts w:eastAsia="Calibri" w:cs="Tahoma"/>
          <w:szCs w:val="18"/>
          <w:lang w:val="pt-BR"/>
        </w:rPr>
        <w:t>Os Clientes poderão transferir as Licenças para outro servidor. No entanto, se o cliente transferir uma licença para outro servidor, o cliente terá que seguir os direitos de uso do SQL</w:t>
      </w:r>
      <w:r w:rsidR="001C064E" w:rsidRPr="009E04A7">
        <w:rPr>
          <w:rFonts w:eastAsia="Calibri" w:cs="Tahoma"/>
          <w:szCs w:val="18"/>
          <w:lang w:val="pt-BR"/>
        </w:rPr>
        <w:t> </w:t>
      </w:r>
      <w:r w:rsidRPr="009E04A7">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p>
    <w:p w14:paraId="30ABA6C2" w14:textId="77777777" w:rsidR="00A81E83" w:rsidRPr="009E04A7" w:rsidRDefault="00A81E83" w:rsidP="00346F4B">
      <w:pPr>
        <w:numPr>
          <w:ilvl w:val="1"/>
          <w:numId w:val="58"/>
        </w:numPr>
        <w:tabs>
          <w:tab w:val="left" w:pos="1800"/>
        </w:tabs>
        <w:spacing w:after="60"/>
        <w:ind w:left="1800"/>
        <w:rPr>
          <w:lang w:val="pt-BR"/>
        </w:rPr>
      </w:pPr>
      <w:r w:rsidRPr="009E04A7">
        <w:rPr>
          <w:rFonts w:eastAsia="Calibri" w:cs="Tahoma"/>
          <w:szCs w:val="18"/>
          <w:lang w:val="pt-BR"/>
        </w:rPr>
        <w:t>A equivalência de licença principal dos clientes não implica que eles podem atribuir uma única licença de processador a núcleos por dois ou mais processadores.</w:t>
      </w:r>
    </w:p>
    <w:p w14:paraId="442928C8" w14:textId="77777777" w:rsidR="000C03F3" w:rsidRPr="009E04A7" w:rsidRDefault="000C03F3" w:rsidP="000C03F3">
      <w:pPr>
        <w:tabs>
          <w:tab w:val="left" w:pos="1800"/>
        </w:tabs>
        <w:spacing w:after="60"/>
        <w:rPr>
          <w:sz w:val="14"/>
          <w:szCs w:val="14"/>
          <w:lang w:val="pt-BR"/>
        </w:rPr>
      </w:pPr>
    </w:p>
    <w:p w14:paraId="7A0E655B" w14:textId="77777777" w:rsidR="000C03F3" w:rsidRPr="009E04A7" w:rsidRDefault="00A81E83" w:rsidP="000C03F3">
      <w:pPr>
        <w:tabs>
          <w:tab w:val="left" w:pos="720"/>
        </w:tabs>
        <w:spacing w:after="60"/>
        <w:ind w:left="720"/>
        <w:rPr>
          <w:lang w:val="pt-BR"/>
        </w:rPr>
      </w:pPr>
      <w:r w:rsidRPr="009E04A7">
        <w:rPr>
          <w:rFonts w:eastAsia="Calibri" w:cs="Tahoma"/>
          <w:b/>
          <w:color w:val="000000"/>
          <w:szCs w:val="18"/>
          <w:lang w:val="pt-BR"/>
        </w:rPr>
        <w:t>Para os clientes com cobertura de Software Assurance que expiram em ou depois de 1º de abril de 2015 que optaram pela não renovação</w:t>
      </w:r>
    </w:p>
    <w:p w14:paraId="1553590F" w14:textId="77777777" w:rsidR="00A81E83" w:rsidRPr="009E04A7" w:rsidRDefault="00A81E83" w:rsidP="000C03F3">
      <w:pPr>
        <w:tabs>
          <w:tab w:val="left" w:pos="720"/>
        </w:tabs>
        <w:ind w:left="720"/>
        <w:rPr>
          <w:lang w:val="pt-BR"/>
        </w:rPr>
      </w:pPr>
      <w:r w:rsidRPr="009E04A7">
        <w:rPr>
          <w:rFonts w:eastAsia="Calibri" w:cs="Tahoma"/>
          <w:color w:val="000000"/>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com cobertura expirando em ou depois de</w:t>
      </w:r>
      <w:r w:rsidR="001C064E" w:rsidRPr="009E04A7">
        <w:rPr>
          <w:rFonts w:eastAsia="Calibri" w:cs="Tahoma"/>
          <w:color w:val="000000"/>
          <w:szCs w:val="18"/>
          <w:lang w:val="pt-BR"/>
        </w:rPr>
        <w:t> </w:t>
      </w:r>
      <w:r w:rsidRPr="009E04A7">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398C57CF" w14:textId="77777777" w:rsidR="000C03F3" w:rsidRPr="009E04A7" w:rsidRDefault="000C03F3" w:rsidP="000C03F3">
      <w:pPr>
        <w:tabs>
          <w:tab w:val="left" w:pos="720"/>
        </w:tabs>
        <w:ind w:left="720"/>
        <w:rPr>
          <w:sz w:val="14"/>
          <w:szCs w:val="14"/>
          <w:lang w:val="pt-BR"/>
        </w:rPr>
      </w:pPr>
    </w:p>
    <w:p w14:paraId="5811855A"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Conforme fornecido no primeiro parágrafo desta nota de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continuar usar o SQL Server 2012 de acordo com os termos na seção </w:t>
      </w:r>
      <w:r w:rsidR="00D72C33" w:rsidRPr="009E04A7">
        <w:rPr>
          <w:rFonts w:eastAsia="Calibri" w:cs="Tahoma"/>
          <w:szCs w:val="18"/>
          <w:lang w:val="pt-BR"/>
        </w:rPr>
        <w:t>“</w:t>
      </w:r>
      <w:r w:rsidRPr="009E04A7">
        <w:rPr>
          <w:rFonts w:eastAsia="Calibri" w:cs="Tahoma"/>
          <w:szCs w:val="18"/>
          <w:lang w:val="pt-BR"/>
        </w:rPr>
        <w:t>Para Clientes com cobertura de Software Assurance antes de 1º de abril de 2015, que optou por não renovar</w:t>
      </w:r>
      <w:r w:rsidR="00D72C33" w:rsidRPr="009E04A7">
        <w:rPr>
          <w:rFonts w:eastAsia="Calibri" w:cs="Tahoma"/>
          <w:szCs w:val="18"/>
          <w:lang w:val="pt-BR"/>
        </w:rPr>
        <w:t>”</w:t>
      </w:r>
      <w:r w:rsidRPr="009E04A7">
        <w:rPr>
          <w:rFonts w:eastAsia="Calibri" w:cs="Tahoma"/>
          <w:szCs w:val="18"/>
          <w:lang w:val="pt-BR"/>
        </w:rPr>
        <w:t xml:space="preserve"> acima e </w:t>
      </w:r>
    </w:p>
    <w:p w14:paraId="3335AFC7" w14:textId="77777777" w:rsidR="00364D9F" w:rsidRPr="009E04A7" w:rsidRDefault="00364D9F" w:rsidP="00364D9F">
      <w:pPr>
        <w:spacing w:after="60"/>
        <w:ind w:left="1440"/>
        <w:rPr>
          <w:rFonts w:eastAsia="Calibri" w:cs="Tahoma"/>
          <w:szCs w:val="18"/>
          <w:lang w:val="pt-BR"/>
        </w:rPr>
      </w:pPr>
    </w:p>
    <w:p w14:paraId="2DA53638" w14:textId="77777777" w:rsidR="00364D9F" w:rsidRPr="009E04A7" w:rsidRDefault="00364D9F" w:rsidP="00364D9F">
      <w:pPr>
        <w:spacing w:after="60"/>
        <w:ind w:left="1440"/>
        <w:rPr>
          <w:lang w:val="pt-BR"/>
        </w:rPr>
      </w:pPr>
    </w:p>
    <w:p w14:paraId="361DBC6A" w14:textId="77777777" w:rsidR="00A81E83" w:rsidRPr="009E04A7" w:rsidRDefault="00A81E83" w:rsidP="00346F4B">
      <w:pPr>
        <w:numPr>
          <w:ilvl w:val="2"/>
          <w:numId w:val="50"/>
        </w:numPr>
        <w:spacing w:after="60"/>
        <w:ind w:left="1440"/>
        <w:rPr>
          <w:lang w:val="pt-BR"/>
        </w:rPr>
      </w:pPr>
      <w:r w:rsidRPr="009E04A7">
        <w:rPr>
          <w:rFonts w:eastAsia="Calibri" w:cs="Tahoma"/>
          <w:color w:val="000000"/>
          <w:szCs w:val="18"/>
          <w:lang w:val="pt-BR"/>
        </w:rPr>
        <w:lastRenderedPageBreak/>
        <w:t>Para as licenças adquiridas depois de 1</w:t>
      </w:r>
      <w:r w:rsidRPr="009E04A7">
        <w:rPr>
          <w:rFonts w:eastAsia="Calibri" w:cs="Tahoma"/>
          <w:color w:val="000000"/>
          <w:szCs w:val="18"/>
          <w:vertAlign w:val="superscript"/>
          <w:lang w:val="pt-BR"/>
        </w:rPr>
        <w:t>º</w:t>
      </w:r>
      <w:r w:rsidRPr="009E04A7">
        <w:rPr>
          <w:rFonts w:eastAsia="Calibri" w:cs="Tahoma"/>
          <w:color w:val="000000"/>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2DD1FF95" w14:textId="77777777" w:rsidR="00364D9F" w:rsidRPr="009E04A7" w:rsidRDefault="00364D9F" w:rsidP="00364D9F">
      <w:pPr>
        <w:spacing w:after="60"/>
        <w:ind w:left="1440"/>
        <w:rPr>
          <w:lang w:val="pt-BR"/>
        </w:rPr>
      </w:pPr>
    </w:p>
    <w:p w14:paraId="6C46BF22" w14:textId="77777777" w:rsidR="000C03F3" w:rsidRPr="009E04A7" w:rsidRDefault="00A81E83" w:rsidP="000C03F3">
      <w:pPr>
        <w:pStyle w:val="ListParagraph"/>
        <w:tabs>
          <w:tab w:val="left" w:pos="720"/>
        </w:tabs>
        <w:spacing w:after="60"/>
        <w:contextualSpacing w:val="0"/>
        <w:rPr>
          <w:lang w:val="pt-BR"/>
        </w:rPr>
      </w:pPr>
      <w:r w:rsidRPr="009E04A7">
        <w:rPr>
          <w:rFonts w:ascii="Tahoma" w:hAnsi="Tahoma" w:cs="Tahoma"/>
          <w:b/>
          <w:color w:val="000000"/>
          <w:sz w:val="18"/>
          <w:szCs w:val="18"/>
          <w:lang w:val="pt-BR"/>
        </w:rPr>
        <w:t>Para os clientes localizados na República Popular da</w:t>
      </w:r>
      <w:r w:rsidRPr="009E04A7">
        <w:rPr>
          <w:rFonts w:ascii="Tahoma" w:hAnsi="Tahoma" w:cs="Tahoma"/>
          <w:color w:val="000000"/>
          <w:sz w:val="18"/>
          <w:szCs w:val="18"/>
          <w:lang w:val="pt-BR"/>
        </w:rPr>
        <w:t xml:space="preserve"> </w:t>
      </w:r>
      <w:r w:rsidRPr="009E04A7">
        <w:rPr>
          <w:rFonts w:ascii="Tahoma" w:hAnsi="Tahoma" w:cs="Tahoma"/>
          <w:b/>
          <w:color w:val="000000"/>
          <w:sz w:val="18"/>
          <w:szCs w:val="18"/>
          <w:lang w:val="pt-BR"/>
        </w:rPr>
        <w:t>China e para os que estão adquirindo licenças de processador e Software Assurance para SQL Server 2008 R2</w:t>
      </w:r>
    </w:p>
    <w:p w14:paraId="711F6A8B" w14:textId="77777777" w:rsidR="00A81E83" w:rsidRPr="009E04A7" w:rsidRDefault="00A81E83" w:rsidP="000C03F3">
      <w:pPr>
        <w:pStyle w:val="ListParagraph"/>
        <w:tabs>
          <w:tab w:val="left" w:pos="720"/>
        </w:tabs>
        <w:contextualSpacing w:val="0"/>
        <w:rPr>
          <w:lang w:val="pt-BR"/>
        </w:rPr>
      </w:pPr>
      <w:r w:rsidRPr="009E04A7">
        <w:rPr>
          <w:rFonts w:ascii="Tahoma" w:hAnsi="Tahoma" w:cs="Tahoma"/>
          <w:color w:val="000000"/>
          <w:sz w:val="18"/>
          <w:szCs w:val="18"/>
          <w:lang w:val="pt-BR"/>
        </w:rPr>
        <w:t>As referências a 1</w:t>
      </w:r>
      <w:r w:rsidRPr="009E04A7">
        <w:rPr>
          <w:rFonts w:ascii="Tahoma" w:hAnsi="Tahoma" w:cs="Tahoma"/>
          <w:color w:val="000000"/>
          <w:sz w:val="18"/>
          <w:szCs w:val="18"/>
          <w:vertAlign w:val="superscript"/>
          <w:lang w:val="pt-BR"/>
        </w:rPr>
        <w:t>º</w:t>
      </w:r>
      <w:r w:rsidRPr="009E04A7">
        <w:rPr>
          <w:rFonts w:ascii="Tahoma" w:hAnsi="Tahoma" w:cs="Tahoma"/>
          <w:color w:val="000000"/>
          <w:sz w:val="18"/>
          <w:szCs w:val="18"/>
          <w:lang w:val="pt-BR"/>
        </w:rPr>
        <w:t xml:space="preserve"> de abril de 2012 e 1</w:t>
      </w:r>
      <w:r w:rsidRPr="009E04A7">
        <w:rPr>
          <w:rFonts w:ascii="Tahoma" w:hAnsi="Tahoma" w:cs="Tahoma"/>
          <w:color w:val="000000"/>
          <w:sz w:val="18"/>
          <w:szCs w:val="18"/>
          <w:vertAlign w:val="superscript"/>
          <w:lang w:val="pt-BR"/>
        </w:rPr>
        <w:t>º</w:t>
      </w:r>
      <w:r w:rsidRPr="009E04A7">
        <w:rPr>
          <w:rFonts w:ascii="Tahoma" w:hAnsi="Tahoma" w:cs="Tahoma"/>
          <w:color w:val="000000"/>
          <w:sz w:val="18"/>
          <w:szCs w:val="18"/>
          <w:lang w:val="pt-BR"/>
        </w:rPr>
        <w:t xml:space="preserve"> de abril de 2015 nesta nota da lista de produtos não são aplicáveis. As datas aplicáveis para esses clientes são 1</w:t>
      </w:r>
      <w:r w:rsidRPr="009E04A7">
        <w:rPr>
          <w:rFonts w:ascii="Tahoma" w:hAnsi="Tahoma" w:cs="Tahoma"/>
          <w:color w:val="000000"/>
          <w:sz w:val="18"/>
          <w:szCs w:val="18"/>
          <w:vertAlign w:val="superscript"/>
          <w:lang w:val="pt-BR"/>
        </w:rPr>
        <w:t>º</w:t>
      </w:r>
      <w:r w:rsidRPr="009E04A7">
        <w:rPr>
          <w:rFonts w:ascii="Tahoma" w:hAnsi="Tahoma" w:cs="Tahoma"/>
          <w:color w:val="000000"/>
          <w:sz w:val="18"/>
          <w:szCs w:val="18"/>
          <w:lang w:val="pt-BR"/>
        </w:rPr>
        <w:t xml:space="preserve"> de julho de 2012 e 1</w:t>
      </w:r>
      <w:r w:rsidRPr="009E04A7">
        <w:rPr>
          <w:rFonts w:ascii="Tahoma" w:hAnsi="Tahoma" w:cs="Tahoma"/>
          <w:color w:val="000000"/>
          <w:sz w:val="18"/>
          <w:szCs w:val="18"/>
          <w:vertAlign w:val="superscript"/>
          <w:lang w:val="pt-BR"/>
        </w:rPr>
        <w:t>º</w:t>
      </w:r>
      <w:r w:rsidRPr="009E04A7">
        <w:rPr>
          <w:rFonts w:ascii="Tahoma" w:hAnsi="Tahoma" w:cs="Tahoma"/>
          <w:color w:val="000000"/>
          <w:sz w:val="18"/>
          <w:szCs w:val="18"/>
          <w:lang w:val="pt-BR"/>
        </w:rPr>
        <w:t xml:space="preserve"> de julho de 2015, respectivamente.</w:t>
      </w:r>
    </w:p>
    <w:p w14:paraId="5D47459D" w14:textId="77777777" w:rsidR="00A81E83" w:rsidRPr="009E04A7" w:rsidRDefault="00A81E83" w:rsidP="000C03F3">
      <w:pPr>
        <w:tabs>
          <w:tab w:val="left" w:pos="1080"/>
          <w:tab w:val="left" w:pos="1800"/>
        </w:tabs>
        <w:rPr>
          <w:lang w:val="pt-BR"/>
        </w:rPr>
      </w:pPr>
      <w:bookmarkStart w:id="1477" w:name="Srv_87SQLServer2012Developer"/>
    </w:p>
    <w:p w14:paraId="12468043" w14:textId="77777777" w:rsidR="00BE30E6" w:rsidRPr="009E04A7" w:rsidRDefault="00BE30E6" w:rsidP="000C03F3">
      <w:pPr>
        <w:tabs>
          <w:tab w:val="left" w:pos="1080"/>
          <w:tab w:val="left" w:pos="1800"/>
        </w:tabs>
        <w:rPr>
          <w:lang w:val="pt-BR"/>
        </w:rPr>
      </w:pPr>
    </w:p>
    <w:p w14:paraId="35B35738" w14:textId="77777777" w:rsidR="00A81E83" w:rsidRPr="009E04A7" w:rsidRDefault="00A560B6" w:rsidP="00EF5637">
      <w:pPr>
        <w:pStyle w:val="Heading3"/>
        <w:rPr>
          <w:lang w:val="pt-BR"/>
        </w:rPr>
      </w:pPr>
      <w:bookmarkStart w:id="1478" w:name="_80_78_SQL"/>
      <w:bookmarkStart w:id="1479" w:name="_85_SQL_Server®"/>
      <w:bookmarkStart w:id="1480" w:name="_Toc336338345"/>
      <w:bookmarkStart w:id="1481" w:name="_Toc380098213"/>
      <w:bookmarkEnd w:id="1478"/>
      <w:bookmarkEnd w:id="1479"/>
      <w:r w:rsidRPr="009E04A7">
        <w:rPr>
          <w:rFonts w:ascii="Tahoma" w:hAnsi="Tahoma"/>
          <w:color w:val="F66400"/>
          <w:sz w:val="22"/>
          <w:vertAlign w:val="superscript"/>
          <w:lang w:val="pt-BR"/>
        </w:rPr>
        <w:t>85</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2012 Developer</w:t>
      </w:r>
      <w:bookmarkEnd w:id="1480"/>
      <w:bookmarkEnd w:id="1481"/>
    </w:p>
    <w:bookmarkEnd w:id="1477"/>
    <w:p w14:paraId="3C25C0C2" w14:textId="77777777" w:rsidR="00A81E83" w:rsidRPr="009E04A7" w:rsidRDefault="00A81E83" w:rsidP="00EF5637">
      <w:pPr>
        <w:rPr>
          <w:lang w:val="pt-BR"/>
        </w:rPr>
      </w:pPr>
    </w:p>
    <w:p w14:paraId="0F609BE9" w14:textId="77777777" w:rsidR="000C03F3" w:rsidRPr="009E04A7" w:rsidRDefault="00A81E83" w:rsidP="000C03F3">
      <w:pPr>
        <w:spacing w:after="60"/>
        <w:ind w:left="720"/>
        <w:rPr>
          <w:lang w:val="pt-BR"/>
        </w:rPr>
      </w:pPr>
      <w:r w:rsidRPr="009E04A7">
        <w:rPr>
          <w:b/>
          <w:color w:val="000000"/>
          <w:szCs w:val="18"/>
          <w:lang w:val="pt-BR"/>
        </w:rPr>
        <w:t>Notificação Importante</w:t>
      </w:r>
    </w:p>
    <w:p w14:paraId="0849ED6C" w14:textId="77777777" w:rsidR="00A81E83" w:rsidRPr="009E04A7" w:rsidRDefault="00A81E83" w:rsidP="00EF5637">
      <w:pPr>
        <w:ind w:left="720"/>
        <w:rPr>
          <w:lang w:val="pt-BR"/>
        </w:rPr>
      </w:pPr>
      <w:r w:rsidRPr="009E04A7">
        <w:rPr>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2235CD" w:rsidRPr="009E04A7">
        <w:rPr>
          <w:color w:val="000000"/>
          <w:szCs w:val="18"/>
          <w:lang w:val="pt-BR"/>
        </w:rPr>
        <w:t xml:space="preserve"> </w:t>
      </w:r>
      <w:r w:rsidRPr="009E04A7">
        <w:rPr>
          <w:color w:val="000000"/>
          <w:szCs w:val="18"/>
          <w:lang w:val="pt-BR"/>
        </w:rPr>
        <w:t>Esse recurso não pode ser desativado.</w:t>
      </w:r>
      <w:r w:rsidR="002235CD" w:rsidRPr="009E04A7">
        <w:rPr>
          <w:color w:val="000000"/>
          <w:szCs w:val="18"/>
          <w:lang w:val="pt-BR"/>
        </w:rPr>
        <w:t xml:space="preserve"> </w:t>
      </w:r>
      <w:r w:rsidRPr="009E04A7">
        <w:rPr>
          <w:color w:val="000000"/>
          <w:szCs w:val="18"/>
          <w:lang w:val="pt-BR"/>
        </w:rPr>
        <w:t>Os arquivos atualizados não podem ser removidos e os arquivos originais podem não ser recuperáveis.</w:t>
      </w:r>
      <w:r w:rsidR="002235CD" w:rsidRPr="009E04A7">
        <w:rPr>
          <w:color w:val="000000"/>
          <w:szCs w:val="18"/>
          <w:lang w:val="pt-BR"/>
        </w:rPr>
        <w:t xml:space="preserve"> </w:t>
      </w:r>
      <w:r w:rsidRPr="009E04A7">
        <w:rPr>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2235CD" w:rsidRPr="009E04A7">
        <w:rPr>
          <w:color w:val="000000"/>
          <w:szCs w:val="18"/>
          <w:lang w:val="pt-BR"/>
        </w:rPr>
        <w:t xml:space="preserve"> </w:t>
      </w:r>
    </w:p>
    <w:p w14:paraId="17260F6B" w14:textId="77777777" w:rsidR="00A81E83" w:rsidRPr="009E04A7" w:rsidRDefault="00A81E83" w:rsidP="00EF5637">
      <w:pPr>
        <w:ind w:left="720"/>
        <w:rPr>
          <w:lang w:val="pt-BR"/>
        </w:rPr>
      </w:pPr>
    </w:p>
    <w:p w14:paraId="2A2A44C7" w14:textId="77777777" w:rsidR="00155B9B" w:rsidRPr="009E04A7" w:rsidRDefault="00155B9B" w:rsidP="00EF5637">
      <w:pPr>
        <w:ind w:left="720"/>
        <w:rPr>
          <w:lang w:val="pt-BR"/>
        </w:rPr>
      </w:pPr>
    </w:p>
    <w:p w14:paraId="329D5605" w14:textId="77777777" w:rsidR="00A81E83" w:rsidRPr="009E04A7" w:rsidRDefault="00A560B6" w:rsidP="00EF5637">
      <w:pPr>
        <w:pStyle w:val="Heading3"/>
        <w:rPr>
          <w:lang w:val="pt-BR"/>
        </w:rPr>
      </w:pPr>
      <w:bookmarkStart w:id="1482" w:name="_81_79_SQL"/>
      <w:bookmarkStart w:id="1483" w:name="_86_SQL_Server®"/>
      <w:bookmarkStart w:id="1484" w:name="_Toc336338346"/>
      <w:bookmarkStart w:id="1485" w:name="_Toc380098214"/>
      <w:bookmarkStart w:id="1486" w:name="Srv_88SQLServer2012Enterprise"/>
      <w:bookmarkEnd w:id="1482"/>
      <w:bookmarkEnd w:id="1483"/>
      <w:r w:rsidRPr="009E04A7">
        <w:rPr>
          <w:rFonts w:ascii="Tahoma" w:hAnsi="Tahoma"/>
          <w:color w:val="F66400"/>
          <w:sz w:val="22"/>
          <w:vertAlign w:val="superscript"/>
          <w:lang w:val="pt-BR"/>
        </w:rPr>
        <w:t>86</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2012 Enterprise</w:t>
      </w:r>
      <w:bookmarkEnd w:id="1484"/>
      <w:bookmarkEnd w:id="1485"/>
    </w:p>
    <w:bookmarkEnd w:id="1486"/>
    <w:p w14:paraId="58F9BB7B" w14:textId="77777777" w:rsidR="00A81E83" w:rsidRPr="009E04A7" w:rsidRDefault="00A81E83" w:rsidP="00C321B6">
      <w:pPr>
        <w:rPr>
          <w:lang w:val="pt-BR"/>
        </w:rPr>
      </w:pPr>
    </w:p>
    <w:p w14:paraId="7F9A4A53" w14:textId="77777777" w:rsidR="00A81E83" w:rsidRPr="009E04A7" w:rsidRDefault="00A81E83" w:rsidP="00C321B6">
      <w:pPr>
        <w:ind w:left="720"/>
        <w:rPr>
          <w:lang w:val="pt-BR"/>
        </w:rPr>
      </w:pPr>
      <w:r w:rsidRPr="009E04A7">
        <w:rPr>
          <w:rFonts w:eastAsia="Calibri" w:cs="Tahoma"/>
          <w:color w:val="000000"/>
          <w:szCs w:val="18"/>
          <w:lang w:val="pt-BR"/>
        </w:rPr>
        <w:t>O SQL Server 2012 Enterprise é a próxima versão do SQL Server Enterprise, e a CAL do SQL Server 2012 é a próxima versão da CAL do SQL Server.</w:t>
      </w:r>
    </w:p>
    <w:p w14:paraId="5D2260E4" w14:textId="77777777" w:rsidR="00C321B6" w:rsidRPr="009E04A7" w:rsidRDefault="00C321B6" w:rsidP="00C321B6">
      <w:pPr>
        <w:ind w:left="720"/>
        <w:rPr>
          <w:lang w:val="pt-BR"/>
        </w:rPr>
      </w:pPr>
    </w:p>
    <w:p w14:paraId="0AEBE5B8" w14:textId="77777777" w:rsidR="00C321B6" w:rsidRPr="009E04A7" w:rsidRDefault="00A81E83" w:rsidP="00C321B6">
      <w:pPr>
        <w:spacing w:after="60"/>
        <w:ind w:left="720"/>
        <w:rPr>
          <w:lang w:val="pt-BR"/>
        </w:rPr>
      </w:pPr>
      <w:r w:rsidRPr="009E04A7">
        <w:rPr>
          <w:rFonts w:eastAsia="Calibri" w:cs="Tahoma"/>
          <w:b/>
          <w:color w:val="000000"/>
          <w:szCs w:val="18"/>
          <w:lang w:val="pt-BR"/>
        </w:rPr>
        <w:t>Clientes de CAL/SQL Server Enterprise Server – Opção de Renovação de Software Assurance Especial</w:t>
      </w:r>
    </w:p>
    <w:p w14:paraId="16D883FC" w14:textId="77777777" w:rsidR="00A81E83" w:rsidRPr="009E04A7" w:rsidRDefault="00A81E83" w:rsidP="00C321B6">
      <w:pPr>
        <w:ind w:left="720"/>
        <w:rPr>
          <w:spacing w:val="-2"/>
          <w:lang w:val="pt-BR"/>
        </w:rPr>
      </w:pPr>
      <w:r w:rsidRPr="009E04A7">
        <w:rPr>
          <w:rFonts w:eastAsia="Calibri" w:cs="Tahoma"/>
          <w:color w:val="000000"/>
          <w:spacing w:val="-2"/>
          <w:szCs w:val="18"/>
          <w:lang w:val="pt-BR"/>
        </w:rPr>
        <w:t>Os clientes com Software Assurance ativo para licenças do SQL Server Enterprise Server/CAL a partir de 1o. de</w:t>
      </w:r>
      <w:r w:rsidR="001C064E" w:rsidRPr="009E04A7">
        <w:rPr>
          <w:rFonts w:eastAsia="Calibri" w:cs="Tahoma"/>
          <w:color w:val="000000"/>
          <w:spacing w:val="-2"/>
          <w:szCs w:val="18"/>
          <w:lang w:val="pt-BR"/>
        </w:rPr>
        <w:t> </w:t>
      </w:r>
      <w:r w:rsidRPr="009E04A7">
        <w:rPr>
          <w:rFonts w:eastAsia="Calibri" w:cs="Tahoma"/>
          <w:color w:val="000000"/>
          <w:spacing w:val="-2"/>
          <w:szCs w:val="18"/>
          <w:lang w:val="pt-BR"/>
        </w:rPr>
        <w:t>abril de 2012 podem, opcionalmente, renovar sua cobertura para Enterprise, adquirir Software Assurance para licenças de número igual para SQL Server 2012 Business Intelligence sem adquirir as licenças básicas.</w:t>
      </w:r>
      <w:r w:rsidR="002235CD" w:rsidRPr="009E04A7">
        <w:rPr>
          <w:rFonts w:eastAsia="Calibri" w:cs="Tahoma"/>
          <w:color w:val="000000"/>
          <w:spacing w:val="-2"/>
          <w:szCs w:val="18"/>
          <w:lang w:val="pt-BR"/>
        </w:rPr>
        <w:t xml:space="preserve"> </w:t>
      </w:r>
      <w:r w:rsidRPr="009E04A7">
        <w:rPr>
          <w:rFonts w:eastAsia="Calibri" w:cs="Tahoma"/>
          <w:color w:val="000000"/>
          <w:spacing w:val="-2"/>
          <w:szCs w:val="18"/>
          <w:lang w:val="pt-BR"/>
        </w:rPr>
        <w:t>Mediante a aquisição do Software Assurance do SQL Server 2012 Business Intelligence sob esta oferta, os clientes não poderão mais usar o SQL Server Enterprise sob as licenças qualificadas.</w:t>
      </w:r>
      <w:r w:rsidR="002235CD" w:rsidRPr="009E04A7">
        <w:rPr>
          <w:rFonts w:eastAsia="Calibri" w:cs="Tahoma"/>
          <w:color w:val="000000"/>
          <w:spacing w:val="-2"/>
          <w:szCs w:val="18"/>
          <w:lang w:val="pt-BR"/>
        </w:rPr>
        <w:t xml:space="preserve"> </w:t>
      </w:r>
      <w:r w:rsidRPr="009E04A7">
        <w:rPr>
          <w:rFonts w:eastAsia="Calibri" w:cs="Tahoma"/>
          <w:color w:val="000000"/>
          <w:spacing w:val="-2"/>
          <w:szCs w:val="18"/>
          <w:lang w:val="pt-BR"/>
        </w:rPr>
        <w:t>Os clientes que adquirem Software Assurance para SQL Server Business Intelligence sob esta oferta também não terão a opção de reverter a cobertura do SQL Server Enterprise para suas licenças qualificadas do SQL Server Enterprise.</w:t>
      </w:r>
    </w:p>
    <w:p w14:paraId="0B4C209C" w14:textId="77777777" w:rsidR="002512D3" w:rsidRPr="009E04A7" w:rsidRDefault="002512D3">
      <w:pPr>
        <w:rPr>
          <w:lang w:val="pt-BR"/>
        </w:rPr>
      </w:pPr>
    </w:p>
    <w:p w14:paraId="028BADC8" w14:textId="77777777" w:rsidR="00C321B6" w:rsidRPr="009E04A7" w:rsidRDefault="00A81E83" w:rsidP="00C321B6">
      <w:pPr>
        <w:spacing w:after="60"/>
        <w:ind w:left="720"/>
        <w:rPr>
          <w:lang w:val="pt-BR"/>
        </w:rPr>
      </w:pPr>
      <w:r w:rsidRPr="009E04A7">
        <w:rPr>
          <w:rFonts w:eastAsia="Calibri" w:cs="Tahoma"/>
          <w:b/>
          <w:color w:val="000000"/>
          <w:szCs w:val="18"/>
          <w:lang w:val="pt-BR"/>
        </w:rPr>
        <w:t>Opções de Fornecimento do SQL Server 2012</w:t>
      </w:r>
    </w:p>
    <w:p w14:paraId="43969278" w14:textId="77777777" w:rsidR="00A81E83" w:rsidRPr="009E04A7" w:rsidRDefault="00A81E83" w:rsidP="00C321B6">
      <w:pPr>
        <w:ind w:left="720"/>
        <w:rPr>
          <w:lang w:val="pt-BR"/>
        </w:rPr>
      </w:pPr>
      <w:r w:rsidRPr="009E04A7">
        <w:rPr>
          <w:rFonts w:eastAsia="Calibri" w:cs="Tahoma"/>
          <w:color w:val="000000"/>
          <w:szCs w:val="18"/>
          <w:lang w:val="pt-BR"/>
        </w:rPr>
        <w:t>Os clientes podem usar apenas o software correspondente ao modelo de licenciamento sob o qual suas licenças do SQL Server são adquiridas.</w:t>
      </w:r>
      <w:r w:rsidR="002235CD" w:rsidRPr="009E04A7">
        <w:rPr>
          <w:rFonts w:eastAsia="Calibri" w:cs="Tahoma"/>
          <w:color w:val="000000"/>
          <w:szCs w:val="18"/>
          <w:lang w:val="pt-BR"/>
        </w:rPr>
        <w:t xml:space="preserve"> </w:t>
      </w:r>
    </w:p>
    <w:p w14:paraId="027DE403" w14:textId="77777777" w:rsidR="00C321B6" w:rsidRPr="009E04A7" w:rsidRDefault="00C321B6" w:rsidP="00C321B6">
      <w:pPr>
        <w:ind w:left="720"/>
        <w:rPr>
          <w:lang w:val="pt-BR"/>
        </w:rPr>
      </w:pPr>
    </w:p>
    <w:p w14:paraId="32A0E61C" w14:textId="77777777" w:rsidR="00C321B6" w:rsidRPr="009E04A7" w:rsidRDefault="00A81E83" w:rsidP="00C321B6">
      <w:pPr>
        <w:spacing w:after="60"/>
        <w:ind w:left="720"/>
        <w:rPr>
          <w:lang w:val="pt-BR"/>
        </w:rPr>
      </w:pPr>
      <w:r w:rsidRPr="009E04A7">
        <w:rPr>
          <w:rFonts w:eastAsia="Calibri" w:cs="Tahoma"/>
          <w:b/>
          <w:color w:val="000000"/>
          <w:szCs w:val="18"/>
          <w:lang w:val="pt-BR"/>
        </w:rPr>
        <w:t>Opção de Compra (</w:t>
      </w:r>
      <w:r w:rsidR="00D72C33" w:rsidRPr="009E04A7">
        <w:rPr>
          <w:rFonts w:eastAsia="Calibri" w:cs="Tahoma"/>
          <w:b/>
          <w:color w:val="000000"/>
          <w:szCs w:val="18"/>
          <w:lang w:val="pt-BR"/>
        </w:rPr>
        <w:t>“</w:t>
      </w:r>
      <w:r w:rsidRPr="009E04A7">
        <w:rPr>
          <w:rFonts w:eastAsia="Calibri" w:cs="Tahoma"/>
          <w:b/>
          <w:color w:val="000000"/>
          <w:szCs w:val="18"/>
          <w:lang w:val="pt-BR"/>
        </w:rPr>
        <w:t>Buy-out</w:t>
      </w:r>
      <w:r w:rsidR="00D72C33" w:rsidRPr="009E04A7">
        <w:rPr>
          <w:rFonts w:eastAsia="Calibri" w:cs="Tahoma"/>
          <w:b/>
          <w:color w:val="000000"/>
          <w:szCs w:val="18"/>
          <w:lang w:val="pt-BR"/>
        </w:rPr>
        <w:t>”</w:t>
      </w:r>
      <w:r w:rsidRPr="009E04A7">
        <w:rPr>
          <w:rFonts w:eastAsia="Calibri" w:cs="Tahoma"/>
          <w:b/>
          <w:color w:val="000000"/>
          <w:szCs w:val="18"/>
          <w:lang w:val="pt-BR"/>
        </w:rPr>
        <w:t>) do SQL Server sob EAP</w:t>
      </w:r>
    </w:p>
    <w:p w14:paraId="61A8A1A7" w14:textId="77777777" w:rsidR="00A81E83" w:rsidRPr="009E04A7" w:rsidRDefault="00A81E83" w:rsidP="00C321B6">
      <w:pPr>
        <w:ind w:left="720"/>
        <w:rPr>
          <w:lang w:val="pt-BR"/>
        </w:rPr>
      </w:pPr>
      <w:r w:rsidRPr="009E04A7">
        <w:rPr>
          <w:rFonts w:eastAsia="Calibri" w:cs="Tahoma"/>
          <w:color w:val="000000"/>
          <w:szCs w:val="18"/>
          <w:lang w:val="pt-BR"/>
        </w:rPr>
        <w:t>Os clientes terão a opção de renovar as licenças do Software Assurance para SQL Server Enterprise Server/CAL depois de 30 de junho de 2012,</w:t>
      </w:r>
      <w:r w:rsidRPr="009E04A7">
        <w:rPr>
          <w:rFonts w:eastAsia="Calibri" w:cs="Tahoma"/>
          <w:b/>
          <w:bCs/>
          <w:color w:val="000000"/>
          <w:szCs w:val="18"/>
          <w:lang w:val="pt-BR"/>
        </w:rPr>
        <w:t xml:space="preserve"> </w:t>
      </w:r>
      <w:r w:rsidRPr="009E04A7">
        <w:rPr>
          <w:rFonts w:eastAsia="Calibri" w:cs="Tahoma"/>
          <w:color w:val="000000"/>
          <w:szCs w:val="18"/>
          <w:lang w:val="pt-BR"/>
        </w:rPr>
        <w:t>no entanto, sua única opção de compra (</w:t>
      </w:r>
      <w:r w:rsidR="00D72C33" w:rsidRPr="009E04A7">
        <w:rPr>
          <w:rFonts w:eastAsia="Calibri" w:cs="Tahoma"/>
          <w:color w:val="000000"/>
          <w:szCs w:val="18"/>
          <w:lang w:val="pt-BR"/>
        </w:rPr>
        <w:t>“</w:t>
      </w:r>
      <w:r w:rsidRPr="009E04A7">
        <w:rPr>
          <w:rFonts w:eastAsia="Calibri" w:cs="Tahoma"/>
          <w:color w:val="000000"/>
          <w:szCs w:val="18"/>
          <w:lang w:val="pt-BR"/>
        </w:rPr>
        <w:t>buy-out</w:t>
      </w:r>
      <w:r w:rsidR="00D72C33" w:rsidRPr="009E04A7">
        <w:rPr>
          <w:rFonts w:eastAsia="Calibri" w:cs="Tahoma"/>
          <w:color w:val="000000"/>
          <w:szCs w:val="18"/>
          <w:lang w:val="pt-BR"/>
        </w:rPr>
        <w:t>”</w:t>
      </w:r>
      <w:r w:rsidRPr="009E04A7">
        <w:rPr>
          <w:rFonts w:eastAsia="Calibri" w:cs="Tahoma"/>
          <w:color w:val="000000"/>
          <w:szCs w:val="18"/>
          <w:lang w:val="pt-BR"/>
        </w:rPr>
        <w:t>) no final do prazo do registro será para licenças principais.</w:t>
      </w:r>
    </w:p>
    <w:p w14:paraId="1D4E8093" w14:textId="77777777" w:rsidR="00C321B6" w:rsidRPr="009E04A7" w:rsidRDefault="00C321B6" w:rsidP="00C321B6">
      <w:pPr>
        <w:ind w:left="720"/>
        <w:rPr>
          <w:lang w:val="pt-BR"/>
        </w:rPr>
      </w:pPr>
    </w:p>
    <w:p w14:paraId="67A7595F" w14:textId="77777777" w:rsidR="00C861CE" w:rsidRPr="009E04A7" w:rsidRDefault="00C861CE" w:rsidP="00C861CE">
      <w:pPr>
        <w:spacing w:after="60"/>
        <w:ind w:left="720"/>
        <w:rPr>
          <w:lang w:val="pt-BR"/>
        </w:rPr>
      </w:pPr>
      <w:r w:rsidRPr="009E04A7">
        <w:rPr>
          <w:rFonts w:eastAsia="Times New Roman" w:cs="Tahoma"/>
          <w:b/>
          <w:bCs/>
          <w:color w:val="000000" w:themeColor="text1"/>
          <w:szCs w:val="18"/>
          <w:lang w:val="pt-BR"/>
        </w:rPr>
        <w:t>Licenças de Assinatura (SLs) de Usuário do Power BI para Office 365 – Direitos de Acesso</w:t>
      </w:r>
      <w:r w:rsidRPr="009E04A7">
        <w:rPr>
          <w:rFonts w:eastAsia="Times New Roman" w:cs="Tahoma"/>
          <w:color w:val="000000" w:themeColor="text1"/>
          <w:szCs w:val="18"/>
          <w:lang w:val="pt-BR"/>
        </w:rPr>
        <w:t xml:space="preserve"> </w:t>
      </w:r>
    </w:p>
    <w:p w14:paraId="1A1C86C7" w14:textId="77777777" w:rsidR="00C861CE" w:rsidRPr="009E04A7" w:rsidRDefault="00C861CE" w:rsidP="00C861CE">
      <w:pPr>
        <w:spacing w:after="60"/>
        <w:ind w:left="720"/>
        <w:rPr>
          <w:lang w:val="pt-BR"/>
        </w:rPr>
      </w:pPr>
      <w:r w:rsidRPr="009E04A7">
        <w:rPr>
          <w:rFonts w:eastAsia="Times New Roman" w:cs="Tahoma"/>
          <w:color w:val="000000" w:themeColor="text1"/>
          <w:szCs w:val="18"/>
          <w:lang w:val="pt-BR"/>
        </w:rPr>
        <w:t>Os usuários para os quais um cliente atribui SLs de Usuário do Power BI para Office 365 ou SLs de Usuário do Power BI para Office 365 A podem acessar as instâncias licenciadas do cliente do SQL Server 2012 Enterprise durante o prazo daquelas licenças de assinatura.</w:t>
      </w:r>
      <w:r w:rsidR="002235CD" w:rsidRPr="009E04A7">
        <w:rPr>
          <w:rFonts w:eastAsia="Times New Roman" w:cs="Tahoma"/>
          <w:color w:val="000000" w:themeColor="text1"/>
          <w:szCs w:val="18"/>
          <w:lang w:val="pt-BR"/>
        </w:rPr>
        <w:t xml:space="preserve"> </w:t>
      </w:r>
      <w:r w:rsidRPr="009E04A7">
        <w:rPr>
          <w:rFonts w:eastAsia="Times New Roman" w:cs="Tahoma"/>
          <w:color w:val="000000" w:themeColor="text1"/>
          <w:szCs w:val="18"/>
          <w:lang w:val="pt-BR"/>
        </w:rPr>
        <w:t>Os Direitos de Uso do Produto para SQL Server 2012 Enterprise e esta nota regem o acesso e o uso do software por tais usuários.</w:t>
      </w:r>
    </w:p>
    <w:p w14:paraId="536B3E08" w14:textId="77777777" w:rsidR="001C064E" w:rsidRPr="009E04A7" w:rsidRDefault="001C064E" w:rsidP="00C861CE">
      <w:pPr>
        <w:spacing w:after="60"/>
        <w:ind w:left="720"/>
        <w:rPr>
          <w:lang w:val="pt-BR"/>
        </w:rPr>
      </w:pPr>
    </w:p>
    <w:p w14:paraId="5437AC85" w14:textId="77777777" w:rsidR="00364D9F" w:rsidRPr="009E04A7" w:rsidRDefault="00364D9F" w:rsidP="00C861CE">
      <w:pPr>
        <w:spacing w:after="60"/>
        <w:ind w:left="720"/>
        <w:rPr>
          <w:lang w:val="pt-BR"/>
        </w:rPr>
      </w:pPr>
    </w:p>
    <w:p w14:paraId="76E24E91" w14:textId="77777777" w:rsidR="00C321B6" w:rsidRPr="009E04A7" w:rsidRDefault="00A81E83" w:rsidP="00C321B6">
      <w:pPr>
        <w:spacing w:after="60"/>
        <w:ind w:left="720"/>
        <w:rPr>
          <w:lang w:val="pt-BR"/>
        </w:rPr>
      </w:pPr>
      <w:r w:rsidRPr="009E04A7">
        <w:rPr>
          <w:rFonts w:eastAsia="Calibri" w:cs="Tahoma"/>
          <w:b/>
          <w:color w:val="000000"/>
          <w:szCs w:val="18"/>
          <w:lang w:val="pt-BR"/>
        </w:rPr>
        <w:lastRenderedPageBreak/>
        <w:t>Uso Contínuo do SQL Server 2008 R2 Enterprise</w:t>
      </w:r>
    </w:p>
    <w:p w14:paraId="62ED123A" w14:textId="77777777" w:rsidR="00A81E83" w:rsidRPr="009E04A7" w:rsidRDefault="00A81E83" w:rsidP="00C321B6">
      <w:pPr>
        <w:ind w:left="720"/>
        <w:rPr>
          <w:spacing w:val="-4"/>
          <w:lang w:val="pt-BR"/>
        </w:rPr>
      </w:pPr>
      <w:r w:rsidRPr="009E04A7">
        <w:rPr>
          <w:rFonts w:eastAsia="Calibri" w:cs="Tahoma"/>
          <w:color w:val="000000"/>
          <w:spacing w:val="-4"/>
          <w:szCs w:val="18"/>
          <w:lang w:val="pt-BR"/>
        </w:rPr>
        <w:t>Os clientes de Software Assurance</w:t>
      </w:r>
      <w:r w:rsidRPr="009E04A7">
        <w:rPr>
          <w:rFonts w:eastAsia="Calibri" w:cs="Tahoma"/>
          <w:b/>
          <w:bCs/>
          <w:color w:val="000000"/>
          <w:spacing w:val="-4"/>
          <w:szCs w:val="18"/>
          <w:lang w:val="pt-BR"/>
        </w:rPr>
        <w:t xml:space="preserve"> </w:t>
      </w:r>
      <w:r w:rsidRPr="009E04A7">
        <w:rPr>
          <w:rFonts w:eastAsia="Calibri" w:cs="Tahoma"/>
          <w:color w:val="000000"/>
          <w:spacing w:val="-4"/>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2235CD" w:rsidRPr="009E04A7">
        <w:rPr>
          <w:rFonts w:eastAsia="Calibri" w:cs="Tahoma"/>
          <w:color w:val="000000"/>
          <w:spacing w:val="-4"/>
          <w:szCs w:val="18"/>
          <w:lang w:val="pt-BR"/>
        </w:rPr>
        <w:t xml:space="preserve"> </w:t>
      </w:r>
      <w:r w:rsidRPr="009E04A7">
        <w:rPr>
          <w:rFonts w:eastAsia="Calibri" w:cs="Tahoma"/>
          <w:color w:val="000000"/>
          <w:spacing w:val="-4"/>
          <w:szCs w:val="18"/>
          <w:lang w:val="pt-BR"/>
        </w:rPr>
        <w:t>Os</w:t>
      </w:r>
      <w:r w:rsidR="001C064E" w:rsidRPr="009E04A7">
        <w:rPr>
          <w:rFonts w:eastAsia="Calibri" w:cs="Tahoma"/>
          <w:color w:val="000000"/>
          <w:spacing w:val="-4"/>
          <w:szCs w:val="18"/>
          <w:lang w:val="pt-BR"/>
        </w:rPr>
        <w:t> </w:t>
      </w:r>
      <w:r w:rsidRPr="009E04A7">
        <w:rPr>
          <w:rFonts w:eastAsia="Calibri" w:cs="Tahoma"/>
          <w:color w:val="000000"/>
          <w:spacing w:val="-4"/>
          <w:szCs w:val="18"/>
          <w:lang w:val="pt-BR"/>
        </w:rPr>
        <w:t>clientes que usam o SQL Server 2008 R2 Enterprise sob diretos de fazer downgrade sob as licenças adquiridas depois da renovação de sua cobertura deverão usar o software sob os direitos de uso da versão licenciada.</w:t>
      </w:r>
    </w:p>
    <w:p w14:paraId="3BE11728" w14:textId="77777777" w:rsidR="00364D9F" w:rsidRPr="009E04A7" w:rsidRDefault="00364D9F" w:rsidP="00C321B6">
      <w:pPr>
        <w:spacing w:after="60"/>
        <w:ind w:left="720"/>
        <w:rPr>
          <w:rFonts w:eastAsia="Calibri" w:cs="Tahoma"/>
          <w:b/>
          <w:color w:val="000000"/>
          <w:szCs w:val="18"/>
          <w:lang w:val="pt-BR"/>
        </w:rPr>
      </w:pPr>
    </w:p>
    <w:p w14:paraId="45423C70" w14:textId="77777777" w:rsidR="00C321B6" w:rsidRPr="009E04A7" w:rsidRDefault="00A81E83" w:rsidP="00C321B6">
      <w:pPr>
        <w:spacing w:after="60"/>
        <w:ind w:left="720"/>
        <w:rPr>
          <w:lang w:val="pt-BR"/>
        </w:rPr>
      </w:pPr>
      <w:r w:rsidRPr="009E04A7">
        <w:rPr>
          <w:rFonts w:eastAsia="Calibri" w:cs="Tahoma"/>
          <w:b/>
          <w:color w:val="000000"/>
          <w:szCs w:val="18"/>
          <w:lang w:val="pt-BR"/>
        </w:rPr>
        <w:t>Para os clientes localizados na República Popular da China e para os que estão adquirindo licenças e Software Assurance para SQL Server 2008 R2</w:t>
      </w:r>
    </w:p>
    <w:p w14:paraId="1915658A" w14:textId="77777777" w:rsidR="00A81E83" w:rsidRPr="009E04A7" w:rsidRDefault="00A81E83" w:rsidP="00C321B6">
      <w:pPr>
        <w:ind w:left="720"/>
        <w:rPr>
          <w:lang w:val="pt-BR"/>
        </w:rPr>
      </w:pPr>
      <w:r w:rsidRPr="009E04A7">
        <w:rPr>
          <w:lang w:val="pt-BR"/>
        </w:rPr>
        <w:t>As referências a 1</w:t>
      </w:r>
      <w:r w:rsidRPr="009E04A7">
        <w:rPr>
          <w:vertAlign w:val="superscript"/>
          <w:lang w:val="pt-BR"/>
        </w:rPr>
        <w:t>º</w:t>
      </w:r>
      <w:r w:rsidRPr="009E04A7">
        <w:rPr>
          <w:lang w:val="pt-BR"/>
        </w:rPr>
        <w:t xml:space="preserve"> de abril de 2012 nesta nota da lista de produtos não são aplicáveis. A data aplicável para esses clientes é 1</w:t>
      </w:r>
      <w:r w:rsidRPr="009E04A7">
        <w:rPr>
          <w:vertAlign w:val="superscript"/>
          <w:lang w:val="pt-BR"/>
        </w:rPr>
        <w:t>º</w:t>
      </w:r>
      <w:r w:rsidRPr="009E04A7">
        <w:rPr>
          <w:lang w:val="pt-BR"/>
        </w:rPr>
        <w:t xml:space="preserve"> de julho de 2012.</w:t>
      </w:r>
    </w:p>
    <w:p w14:paraId="64E5123B" w14:textId="77777777" w:rsidR="00A81E83" w:rsidRPr="009E04A7" w:rsidRDefault="00A81E83" w:rsidP="00C321B6">
      <w:pPr>
        <w:rPr>
          <w:lang w:val="pt-BR"/>
        </w:rPr>
      </w:pPr>
    </w:p>
    <w:p w14:paraId="42F95CFE" w14:textId="77777777" w:rsidR="00A81E83" w:rsidRPr="009E04A7" w:rsidRDefault="00A81E83" w:rsidP="00C321B6">
      <w:pPr>
        <w:rPr>
          <w:lang w:val="pt-BR"/>
        </w:rPr>
      </w:pPr>
    </w:p>
    <w:p w14:paraId="737143E7" w14:textId="77777777" w:rsidR="00A81E83" w:rsidRPr="009E04A7" w:rsidRDefault="00A560B6" w:rsidP="001760D6">
      <w:pPr>
        <w:pStyle w:val="Heading3"/>
        <w:keepNext/>
        <w:rPr>
          <w:lang w:val="pt-BR"/>
        </w:rPr>
      </w:pPr>
      <w:bookmarkStart w:id="1487" w:name="_80_SQL_Server®"/>
      <w:bookmarkStart w:id="1488" w:name="_87_SQL_Server®"/>
      <w:bookmarkStart w:id="1489" w:name="_Toc336338347"/>
      <w:bookmarkStart w:id="1490" w:name="_Toc380098215"/>
      <w:bookmarkStart w:id="1491" w:name="Srv_89SQLServer2012EnterpriseCore"/>
      <w:bookmarkEnd w:id="1487"/>
      <w:bookmarkEnd w:id="1488"/>
      <w:r w:rsidRPr="009E04A7">
        <w:rPr>
          <w:rFonts w:ascii="Tahoma" w:hAnsi="Tahoma"/>
          <w:caps/>
          <w:color w:val="F66400"/>
          <w:sz w:val="22"/>
          <w:vertAlign w:val="superscript"/>
          <w:lang w:val="pt-BR"/>
        </w:rPr>
        <w:t>87</w:t>
      </w:r>
      <w:r w:rsidRPr="008A4BFB">
        <w:rPr>
          <w:rFonts w:ascii="Tahoma" w:hAnsi="Tahoma"/>
          <w:caps/>
          <w:color w:val="F66400"/>
          <w:sz w:val="22"/>
          <w:lang w:val="pt-BR"/>
        </w:rPr>
        <w:t xml:space="preserve"> </w:t>
      </w:r>
      <w:r w:rsidRPr="009E04A7">
        <w:rPr>
          <w:rFonts w:ascii="Tahoma" w:hAnsi="Tahoma"/>
          <w:color w:val="F66400"/>
          <w:sz w:val="22"/>
          <w:lang w:val="pt-BR"/>
        </w:rPr>
        <w:t>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2012 Enterprise Core</w:t>
      </w:r>
      <w:bookmarkEnd w:id="1489"/>
      <w:bookmarkEnd w:id="1490"/>
    </w:p>
    <w:bookmarkEnd w:id="1491"/>
    <w:p w14:paraId="5B46E7A2" w14:textId="77777777" w:rsidR="00A81E83" w:rsidRPr="009E04A7" w:rsidRDefault="00A81E83" w:rsidP="00C321B6">
      <w:pPr>
        <w:pStyle w:val="EndnoteText"/>
        <w:rPr>
          <w:lang w:val="pt-BR"/>
        </w:rPr>
      </w:pPr>
    </w:p>
    <w:p w14:paraId="4A310F49" w14:textId="77777777" w:rsidR="00C321B6" w:rsidRPr="009E04A7" w:rsidRDefault="00A81E83" w:rsidP="00C321B6">
      <w:pPr>
        <w:spacing w:after="60"/>
        <w:ind w:left="720"/>
        <w:rPr>
          <w:lang w:val="pt-BR"/>
        </w:rPr>
      </w:pPr>
      <w:r w:rsidRPr="009E04A7">
        <w:rPr>
          <w:rFonts w:eastAsia="Calibri" w:cs="Tahoma"/>
          <w:b/>
          <w:color w:val="000000"/>
          <w:szCs w:val="18"/>
          <w:lang w:val="pt-BR"/>
        </w:rPr>
        <w:t>Extensão dos Direitos de Uso da Virtualização Ilimitada para SQL Server 2008 R2 Enterprise (por processador)</w:t>
      </w:r>
    </w:p>
    <w:p w14:paraId="572450C4" w14:textId="77777777" w:rsidR="00A81E83" w:rsidRPr="009E04A7" w:rsidRDefault="00A81E83" w:rsidP="00C321B6">
      <w:pPr>
        <w:ind w:left="720"/>
        <w:rPr>
          <w:lang w:val="pt-BR"/>
        </w:rPr>
      </w:pPr>
      <w:r w:rsidRPr="009E04A7">
        <w:rPr>
          <w:rFonts w:eastAsia="Calibri" w:cs="Tahoma"/>
          <w:color w:val="000000"/>
          <w:szCs w:val="18"/>
          <w:lang w:val="pt-BR"/>
        </w:rPr>
        <w:t xml:space="preserve">Não obstante qualquer disposição em contrário nos Direitos de Uso do Produto ou nas versões anteriores da 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 </w:t>
      </w:r>
    </w:p>
    <w:p w14:paraId="273B429A" w14:textId="77777777" w:rsidR="00C321B6" w:rsidRPr="009E04A7" w:rsidRDefault="00C321B6" w:rsidP="00C321B6">
      <w:pPr>
        <w:ind w:left="720"/>
        <w:rPr>
          <w:lang w:val="pt-BR"/>
        </w:rPr>
      </w:pPr>
    </w:p>
    <w:p w14:paraId="2776C7CB" w14:textId="77777777" w:rsidR="00C321B6" w:rsidRPr="009E04A7" w:rsidRDefault="00A81E83" w:rsidP="00C321B6">
      <w:pPr>
        <w:spacing w:after="60"/>
        <w:ind w:left="720"/>
        <w:rPr>
          <w:lang w:val="pt-BR"/>
        </w:rPr>
      </w:pPr>
      <w:r w:rsidRPr="009E04A7">
        <w:rPr>
          <w:rFonts w:eastAsia="Calibri" w:cs="Tahoma"/>
          <w:b/>
          <w:color w:val="000000"/>
          <w:szCs w:val="18"/>
          <w:lang w:val="pt-BR"/>
        </w:rPr>
        <w:t>Outorgas de Licença Associadas à Alteração no Modelo de Licenciamento</w:t>
      </w:r>
    </w:p>
    <w:p w14:paraId="12DB72EB" w14:textId="77777777" w:rsidR="00A81E83" w:rsidRPr="009E04A7" w:rsidRDefault="00A81E83" w:rsidP="00C321B6">
      <w:pPr>
        <w:ind w:left="720"/>
        <w:rPr>
          <w:spacing w:val="-4"/>
          <w:lang w:val="pt-BR"/>
        </w:rPr>
      </w:pPr>
      <w:r w:rsidRPr="009E04A7">
        <w:rPr>
          <w:rFonts w:eastAsia="Calibri" w:cs="Tahoma"/>
          <w:color w:val="000000"/>
          <w:spacing w:val="-4"/>
          <w:szCs w:val="18"/>
          <w:lang w:val="pt-BR"/>
        </w:rPr>
        <w:t>O SQL Server 2008 R2 será a última versão do SQL Server licenciada sob o modelo de licenciamento por processador.</w:t>
      </w:r>
      <w:r w:rsidR="002235CD" w:rsidRPr="009E04A7">
        <w:rPr>
          <w:rFonts w:eastAsia="Calibri" w:cs="Tahoma"/>
          <w:color w:val="000000"/>
          <w:spacing w:val="-4"/>
          <w:szCs w:val="18"/>
          <w:lang w:val="pt-BR"/>
        </w:rPr>
        <w:t xml:space="preserve"> </w:t>
      </w:r>
      <w:r w:rsidRPr="009E04A7">
        <w:rPr>
          <w:rFonts w:eastAsia="Calibri" w:cs="Tahoma"/>
          <w:color w:val="000000"/>
          <w:spacing w:val="-4"/>
          <w:szCs w:val="18"/>
          <w:lang w:val="pt-BR"/>
        </w:rPr>
        <w:t>Como uma exceção, aos clientes de Licenciamento por Volume com Software Assurance ativo para licenças do processador do SQL Server 2008 R2 Enterprise em 1º de abril de 2012 (</w:t>
      </w:r>
      <w:r w:rsidR="00D72C33" w:rsidRPr="009E04A7">
        <w:rPr>
          <w:rFonts w:eastAsia="Calibri" w:cs="Tahoma"/>
          <w:color w:val="000000"/>
          <w:spacing w:val="-4"/>
          <w:szCs w:val="18"/>
          <w:lang w:val="pt-BR"/>
        </w:rPr>
        <w:t>“</w:t>
      </w:r>
      <w:r w:rsidRPr="009E04A7">
        <w:rPr>
          <w:rFonts w:eastAsia="Calibri" w:cs="Tahoma"/>
          <w:color w:val="000000"/>
          <w:spacing w:val="-4"/>
          <w:szCs w:val="18"/>
          <w:lang w:val="pt-BR"/>
        </w:rPr>
        <w:t>licenças qualificadas</w:t>
      </w:r>
      <w:r w:rsidR="00D72C33" w:rsidRPr="009E04A7">
        <w:rPr>
          <w:rFonts w:eastAsia="Calibri" w:cs="Tahoma"/>
          <w:color w:val="000000"/>
          <w:spacing w:val="-4"/>
          <w:szCs w:val="18"/>
          <w:lang w:val="pt-BR"/>
        </w:rPr>
        <w:t>”</w:t>
      </w:r>
      <w:r w:rsidRPr="009E04A7">
        <w:rPr>
          <w:rFonts w:eastAsia="Calibri" w:cs="Tahoma"/>
          <w:color w:val="000000"/>
          <w:spacing w:val="-4"/>
          <w:szCs w:val="18"/>
          <w:lang w:val="pt-BR"/>
        </w:rPr>
        <w:t xml:space="preserve">) são concedidas as seguintes opções. As licenças do processador do SQL Server 2008 R2 Enterprise </w:t>
      </w:r>
      <w:r w:rsidRPr="009E04A7">
        <w:rPr>
          <w:rFonts w:cs="Tahoma"/>
          <w:bCs/>
          <w:color w:val="000000"/>
          <w:spacing w:val="-4"/>
          <w:szCs w:val="18"/>
          <w:lang w:val="pt-BR"/>
        </w:rPr>
        <w:t>adquiridas posteriormente no mesmo prazo de registro, mas antes de 1º de abril de 2015 como parte de um processo de adequação (</w:t>
      </w:r>
      <w:r w:rsidR="00D72C33" w:rsidRPr="009E04A7">
        <w:rPr>
          <w:rFonts w:cs="Tahoma"/>
          <w:bCs/>
          <w:color w:val="000000"/>
          <w:spacing w:val="-4"/>
          <w:szCs w:val="18"/>
          <w:lang w:val="pt-BR"/>
        </w:rPr>
        <w:t>“</w:t>
      </w:r>
      <w:r w:rsidRPr="009E04A7">
        <w:rPr>
          <w:rFonts w:cs="Tahoma"/>
          <w:bCs/>
          <w:color w:val="000000"/>
          <w:spacing w:val="-4"/>
          <w:szCs w:val="18"/>
          <w:lang w:val="pt-BR"/>
        </w:rPr>
        <w:t>true-up</w:t>
      </w:r>
      <w:r w:rsidR="00D72C33" w:rsidRPr="009E04A7">
        <w:rPr>
          <w:rFonts w:cs="Tahoma"/>
          <w:bCs/>
          <w:color w:val="000000"/>
          <w:spacing w:val="-4"/>
          <w:szCs w:val="18"/>
          <w:lang w:val="pt-BR"/>
        </w:rPr>
        <w:t>”</w:t>
      </w:r>
      <w:r w:rsidRPr="009E04A7">
        <w:rPr>
          <w:rFonts w:cs="Tahoma"/>
          <w:bCs/>
          <w:color w:val="000000"/>
          <w:spacing w:val="-4"/>
          <w:szCs w:val="18"/>
          <w:lang w:val="pt-BR"/>
        </w:rPr>
        <w:t xml:space="preserve">) programado do cliente Enterprise, Enterprise Subscription, Open Value Subscription ou Enrollment for Education Solutions também são </w:t>
      </w:r>
      <w:r w:rsidR="00D72C33" w:rsidRPr="009E04A7">
        <w:rPr>
          <w:rFonts w:cs="Tahoma"/>
          <w:bCs/>
          <w:color w:val="000000"/>
          <w:spacing w:val="-4"/>
          <w:szCs w:val="18"/>
          <w:lang w:val="pt-BR"/>
        </w:rPr>
        <w:t>“</w:t>
      </w:r>
      <w:r w:rsidRPr="009E04A7">
        <w:rPr>
          <w:rFonts w:cs="Tahoma"/>
          <w:bCs/>
          <w:color w:val="000000"/>
          <w:spacing w:val="-4"/>
          <w:szCs w:val="18"/>
          <w:lang w:val="pt-BR"/>
        </w:rPr>
        <w:t>licenças qualificadas</w:t>
      </w:r>
      <w:r w:rsidR="00D72C33" w:rsidRPr="009E04A7">
        <w:rPr>
          <w:rFonts w:cs="Tahoma"/>
          <w:bCs/>
          <w:color w:val="000000"/>
          <w:spacing w:val="-4"/>
          <w:szCs w:val="18"/>
          <w:lang w:val="pt-BR"/>
        </w:rPr>
        <w:t>”</w:t>
      </w:r>
      <w:r w:rsidRPr="009E04A7">
        <w:rPr>
          <w:rFonts w:cs="Tahoma"/>
          <w:bCs/>
          <w:color w:val="000000"/>
          <w:spacing w:val="-4"/>
          <w:szCs w:val="18"/>
          <w:lang w:val="pt-BR"/>
        </w:rPr>
        <w:t xml:space="preserve"> para fins dessas opções.</w:t>
      </w:r>
      <w:r w:rsidR="002235CD" w:rsidRPr="009E04A7">
        <w:rPr>
          <w:rFonts w:cs="Tahoma"/>
          <w:bCs/>
          <w:color w:val="000000"/>
          <w:spacing w:val="-4"/>
          <w:szCs w:val="18"/>
          <w:lang w:val="pt-BR"/>
        </w:rPr>
        <w:t xml:space="preserve"> </w:t>
      </w:r>
      <w:r w:rsidRPr="009E04A7">
        <w:rPr>
          <w:rFonts w:cs="Tahoma"/>
          <w:bCs/>
          <w:color w:val="000000"/>
          <w:spacing w:val="-4"/>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07D44F61" w14:textId="77777777" w:rsidR="00C321B6" w:rsidRPr="009E04A7" w:rsidRDefault="00C321B6" w:rsidP="00C321B6">
      <w:pPr>
        <w:ind w:left="720"/>
        <w:rPr>
          <w:lang w:val="pt-BR"/>
        </w:rPr>
      </w:pPr>
    </w:p>
    <w:p w14:paraId="76F603F1" w14:textId="77777777" w:rsidR="00F94F25" w:rsidRPr="009E04A7" w:rsidRDefault="00F94F25" w:rsidP="00F94F25">
      <w:pPr>
        <w:spacing w:after="60"/>
        <w:ind w:left="720"/>
        <w:rPr>
          <w:lang w:val="pt-BR"/>
        </w:rPr>
      </w:pPr>
      <w:r w:rsidRPr="009E04A7">
        <w:rPr>
          <w:rFonts w:eastAsia="Calibri" w:cs="Tahoma"/>
          <w:b/>
          <w:color w:val="000000"/>
          <w:szCs w:val="18"/>
          <w:lang w:val="pt-BR"/>
        </w:rPr>
        <w:t>Prazo Atual</w:t>
      </w:r>
    </w:p>
    <w:p w14:paraId="57022E3C" w14:textId="77777777" w:rsidR="00A81E83" w:rsidRPr="009E04A7" w:rsidRDefault="00A81E83" w:rsidP="00F94F25">
      <w:pPr>
        <w:ind w:left="720"/>
        <w:rPr>
          <w:lang w:val="pt-BR"/>
        </w:rPr>
      </w:pPr>
      <w:r w:rsidRPr="009E04A7">
        <w:rPr>
          <w:rFonts w:eastAsia="Calibri" w:cs="Tahoma"/>
          <w:color w:val="000000"/>
          <w:szCs w:val="18"/>
          <w:lang w:val="pt-BR"/>
        </w:rPr>
        <w:t>Durante o prazo atual da sua cobertura de Software Assurance a partir de 1º de abril de 2012, os clientes (incluindo aqueles sob contratos de assinatura) podem, sob qualquer licença qualificada, atualizar e usar o</w:t>
      </w:r>
      <w:r w:rsidR="009B384F" w:rsidRPr="009E04A7">
        <w:rPr>
          <w:rFonts w:eastAsia="Calibri" w:cs="Tahoma"/>
          <w:color w:val="000000"/>
          <w:szCs w:val="18"/>
          <w:lang w:val="pt-BR"/>
        </w:rPr>
        <w:t> </w:t>
      </w:r>
      <w:r w:rsidRPr="009E04A7">
        <w:rPr>
          <w:rFonts w:eastAsia="Calibri" w:cs="Tahoma"/>
          <w:color w:val="000000"/>
          <w:szCs w:val="18"/>
          <w:lang w:val="pt-BR"/>
        </w:rPr>
        <w:t>SQL Server 2012 Enterprise Core em vez do SQL Server 2008 R2 Enterprise sujeito aos direitos de uso do</w:t>
      </w:r>
      <w:r w:rsidR="009B384F" w:rsidRPr="009E04A7">
        <w:rPr>
          <w:rFonts w:eastAsia="Calibri" w:cs="Tahoma"/>
          <w:color w:val="000000"/>
          <w:szCs w:val="18"/>
          <w:lang w:val="pt-BR"/>
        </w:rPr>
        <w:t> </w:t>
      </w:r>
      <w:r w:rsidRPr="009E04A7">
        <w:rPr>
          <w:rFonts w:eastAsia="Calibri" w:cs="Tahoma"/>
          <w:color w:val="000000"/>
          <w:szCs w:val="18"/>
          <w:lang w:val="pt-BR"/>
        </w:rPr>
        <w:t xml:space="preserve">produto de licença do processador do SQL Server 2008 R2 Enterprise (conforme os Direitos de Uso do Produto de janeiro de 2012). </w:t>
      </w:r>
    </w:p>
    <w:p w14:paraId="09B48D0A" w14:textId="77777777" w:rsidR="00F94F25" w:rsidRPr="009E04A7" w:rsidRDefault="00F94F25" w:rsidP="00F94F25">
      <w:pPr>
        <w:ind w:left="720"/>
        <w:rPr>
          <w:lang w:val="pt-BR"/>
        </w:rPr>
      </w:pPr>
    </w:p>
    <w:p w14:paraId="6E9378EB" w14:textId="77777777" w:rsidR="00F94F25" w:rsidRPr="009E04A7" w:rsidRDefault="00A81E83" w:rsidP="00F94F25">
      <w:pPr>
        <w:spacing w:after="60"/>
        <w:ind w:left="720"/>
        <w:rPr>
          <w:lang w:val="pt-BR"/>
        </w:rPr>
      </w:pPr>
      <w:r w:rsidRPr="009E04A7">
        <w:rPr>
          <w:rFonts w:eastAsia="Calibri" w:cs="Tahoma"/>
          <w:b/>
          <w:color w:val="000000"/>
          <w:szCs w:val="18"/>
          <w:lang w:val="pt-BR"/>
        </w:rPr>
        <w:t>Primeiro Prazo de Renovação (antes de 1º de abril de 2015)</w:t>
      </w:r>
    </w:p>
    <w:p w14:paraId="2A92C9BB" w14:textId="77777777" w:rsidR="00A81E83" w:rsidRPr="009E04A7" w:rsidRDefault="00A81E83" w:rsidP="00F94F25">
      <w:pPr>
        <w:tabs>
          <w:tab w:val="left" w:pos="1440"/>
        </w:tabs>
        <w:ind w:left="720"/>
        <w:rPr>
          <w:lang w:val="pt-BR"/>
        </w:rPr>
      </w:pPr>
      <w:r w:rsidRPr="009E04A7">
        <w:rPr>
          <w:rFonts w:eastAsia="Calibri" w:cs="Tahoma"/>
          <w:color w:val="000000"/>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5C51D63C" w14:textId="77777777" w:rsidR="002512D3" w:rsidRPr="009E04A7" w:rsidRDefault="002512D3">
      <w:pPr>
        <w:rPr>
          <w:lang w:val="pt-BR"/>
        </w:rPr>
      </w:pPr>
    </w:p>
    <w:p w14:paraId="4A94AAB1" w14:textId="77777777" w:rsidR="00A81E83" w:rsidRPr="009E04A7" w:rsidRDefault="00A81E83" w:rsidP="00346F4B">
      <w:pPr>
        <w:numPr>
          <w:ilvl w:val="0"/>
          <w:numId w:val="118"/>
        </w:numPr>
        <w:tabs>
          <w:tab w:val="left" w:pos="1800"/>
        </w:tabs>
        <w:spacing w:after="60"/>
        <w:ind w:left="1440"/>
        <w:rPr>
          <w:lang w:val="pt-BR"/>
        </w:rPr>
      </w:pPr>
      <w:r w:rsidRPr="009E04A7">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14:paraId="44651B8C" w14:textId="77777777" w:rsidR="00A81E83" w:rsidRPr="00364D9F" w:rsidRDefault="00A81E83" w:rsidP="00346F4B">
      <w:pPr>
        <w:numPr>
          <w:ilvl w:val="3"/>
          <w:numId w:val="93"/>
        </w:numPr>
        <w:tabs>
          <w:tab w:val="left" w:pos="2160"/>
        </w:tabs>
        <w:spacing w:after="60"/>
        <w:ind w:left="2160"/>
      </w:pPr>
      <w:r w:rsidRPr="00371C8C">
        <w:rPr>
          <w:rFonts w:eastAsia="Calibri" w:cs="Tahoma"/>
          <w:color w:val="000000"/>
          <w:szCs w:val="18"/>
        </w:rPr>
        <w:t>Quatro OU</w:t>
      </w:r>
    </w:p>
    <w:p w14:paraId="75DE9C21" w14:textId="77777777" w:rsidR="00364D9F" w:rsidRDefault="00364D9F" w:rsidP="00364D9F">
      <w:pPr>
        <w:tabs>
          <w:tab w:val="left" w:pos="2160"/>
        </w:tabs>
        <w:spacing w:after="60"/>
        <w:ind w:left="2160"/>
        <w:rPr>
          <w:rFonts w:eastAsia="Calibri" w:cs="Tahoma"/>
          <w:color w:val="000000"/>
          <w:szCs w:val="18"/>
        </w:rPr>
      </w:pPr>
    </w:p>
    <w:p w14:paraId="781888C2" w14:textId="77777777" w:rsidR="00364D9F" w:rsidRDefault="00364D9F" w:rsidP="00364D9F">
      <w:pPr>
        <w:tabs>
          <w:tab w:val="left" w:pos="2160"/>
        </w:tabs>
        <w:spacing w:after="60"/>
        <w:ind w:left="2160"/>
        <w:rPr>
          <w:rFonts w:eastAsia="Calibri" w:cs="Tahoma"/>
          <w:color w:val="000000"/>
          <w:szCs w:val="18"/>
        </w:rPr>
      </w:pPr>
    </w:p>
    <w:p w14:paraId="60437488" w14:textId="77777777" w:rsidR="00364D9F" w:rsidRDefault="00364D9F" w:rsidP="00364D9F">
      <w:pPr>
        <w:tabs>
          <w:tab w:val="left" w:pos="2160"/>
        </w:tabs>
        <w:spacing w:after="60"/>
        <w:ind w:left="2160"/>
        <w:rPr>
          <w:rFonts w:eastAsia="Calibri" w:cs="Tahoma"/>
          <w:color w:val="000000"/>
          <w:szCs w:val="18"/>
        </w:rPr>
      </w:pPr>
    </w:p>
    <w:p w14:paraId="16DA8191" w14:textId="77777777" w:rsidR="00364D9F" w:rsidRPr="00371C8C" w:rsidRDefault="00364D9F" w:rsidP="00364D9F">
      <w:pPr>
        <w:tabs>
          <w:tab w:val="left" w:pos="2160"/>
        </w:tabs>
        <w:spacing w:after="60"/>
        <w:ind w:left="2160"/>
      </w:pPr>
    </w:p>
    <w:p w14:paraId="57A94A54" w14:textId="77777777" w:rsidR="00A81E83" w:rsidRPr="009E04A7" w:rsidRDefault="00A81E83" w:rsidP="00346F4B">
      <w:pPr>
        <w:numPr>
          <w:ilvl w:val="3"/>
          <w:numId w:val="93"/>
        </w:numPr>
        <w:tabs>
          <w:tab w:val="left" w:pos="2160"/>
        </w:tabs>
        <w:spacing w:after="60"/>
        <w:ind w:left="2160"/>
        <w:rPr>
          <w:lang w:val="pt-BR"/>
        </w:rPr>
      </w:pPr>
      <w:r w:rsidRPr="009E04A7">
        <w:rPr>
          <w:rFonts w:eastAsia="Calibri" w:cs="Tahoma"/>
          <w:color w:val="000000"/>
          <w:szCs w:val="18"/>
          <w:lang w:val="pt-BR"/>
        </w:rPr>
        <w:lastRenderedPageBreak/>
        <w:t>o número real de núcleos por processador físico multiplicado pelo fator do núcleo apropriado.</w:t>
      </w:r>
      <w:r w:rsidR="002235CD" w:rsidRPr="009E04A7">
        <w:rPr>
          <w:rFonts w:eastAsia="Calibri" w:cs="Tahoma"/>
          <w:color w:val="000000"/>
          <w:szCs w:val="18"/>
          <w:lang w:val="pt-BR"/>
        </w:rPr>
        <w:t xml:space="preserve"> </w:t>
      </w:r>
      <w:r w:rsidRPr="009E04A7">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14954A44" w14:textId="77777777" w:rsidR="00364D9F" w:rsidRPr="009E04A7" w:rsidRDefault="00364D9F" w:rsidP="00364D9F">
      <w:pPr>
        <w:tabs>
          <w:tab w:val="left" w:pos="2160"/>
        </w:tabs>
        <w:spacing w:after="60"/>
        <w:ind w:left="2160"/>
        <w:rPr>
          <w:lang w:val="pt-BR"/>
        </w:rPr>
      </w:pPr>
    </w:p>
    <w:p w14:paraId="3E4ECCB3" w14:textId="77777777" w:rsidR="00A81E83" w:rsidRPr="009E04A7" w:rsidRDefault="00A81E83" w:rsidP="00346F4B">
      <w:pPr>
        <w:numPr>
          <w:ilvl w:val="0"/>
          <w:numId w:val="118"/>
        </w:numPr>
        <w:tabs>
          <w:tab w:val="left" w:pos="1800"/>
        </w:tabs>
        <w:spacing w:after="60"/>
        <w:ind w:left="1440"/>
        <w:rPr>
          <w:lang w:val="pt-BR"/>
        </w:rPr>
      </w:pPr>
      <w:r w:rsidRPr="009E04A7">
        <w:rPr>
          <w:rFonts w:eastAsia="Calibri" w:cs="Tahoma"/>
          <w:color w:val="000000"/>
          <w:szCs w:val="18"/>
          <w:lang w:val="pt-BR"/>
        </w:rPr>
        <w:t>um número igual ao número das licenças qualificadas atribuído ao servidor em excesso do número real de processadores físicos no servidor multiplicado por quatro.</w:t>
      </w:r>
    </w:p>
    <w:p w14:paraId="700FB921" w14:textId="77777777" w:rsidR="00F94F25" w:rsidRPr="009E04A7" w:rsidRDefault="00F94F25" w:rsidP="00F94F25">
      <w:pPr>
        <w:tabs>
          <w:tab w:val="left" w:pos="1800"/>
        </w:tabs>
        <w:ind w:left="1080"/>
        <w:rPr>
          <w:lang w:val="pt-BR"/>
        </w:rPr>
      </w:pPr>
    </w:p>
    <w:p w14:paraId="263E197B" w14:textId="77777777" w:rsidR="00F94F25" w:rsidRPr="009E04A7" w:rsidRDefault="007A34E3" w:rsidP="00F94F25">
      <w:pPr>
        <w:spacing w:after="60"/>
        <w:ind w:left="720"/>
        <w:rPr>
          <w:lang w:val="pt-BR"/>
        </w:rPr>
      </w:pPr>
      <w:r w:rsidRPr="009E04A7">
        <w:rPr>
          <w:rFonts w:eastAsia="Calibri" w:cs="Tahoma"/>
          <w:b/>
          <w:color w:val="000000"/>
          <w:szCs w:val="18"/>
          <w:lang w:val="pt-BR"/>
        </w:rPr>
        <w:t>Primeiro Prazo de Renovação em ou após 1º de abril de 2015</w:t>
      </w:r>
    </w:p>
    <w:p w14:paraId="37644C24" w14:textId="77777777" w:rsidR="00A81E83" w:rsidRPr="009E04A7" w:rsidRDefault="00A81E83" w:rsidP="00F94F25">
      <w:pPr>
        <w:ind w:left="720"/>
        <w:rPr>
          <w:lang w:val="pt-BR"/>
        </w:rPr>
      </w:pPr>
      <w:r w:rsidRPr="009E04A7">
        <w:rPr>
          <w:rFonts w:eastAsia="Calibri" w:cs="Tahoma"/>
          <w:color w:val="000000"/>
          <w:szCs w:val="18"/>
          <w:lang w:val="pt-BR"/>
        </w:rPr>
        <w:t>Os clientes que renovaram primeiro a cobertura em ou depois de 1o. de abril de 2015</w:t>
      </w:r>
      <w:r w:rsidRPr="009E04A7">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1DC9CD5C" w14:textId="77777777" w:rsidR="00F94F25" w:rsidRPr="009E04A7" w:rsidRDefault="00F94F25" w:rsidP="00F94F25">
      <w:pPr>
        <w:ind w:left="720"/>
        <w:rPr>
          <w:lang w:val="pt-BR"/>
        </w:rPr>
      </w:pPr>
    </w:p>
    <w:p w14:paraId="61D7F273" w14:textId="77777777" w:rsidR="00A81E83" w:rsidRPr="009E04A7" w:rsidRDefault="00A81E83" w:rsidP="00346F4B">
      <w:pPr>
        <w:numPr>
          <w:ilvl w:val="3"/>
          <w:numId w:val="94"/>
        </w:numPr>
        <w:spacing w:after="60"/>
        <w:ind w:left="1440" w:hanging="360"/>
        <w:rPr>
          <w:lang w:val="pt-BR"/>
        </w:rPr>
      </w:pPr>
      <w:r w:rsidRPr="009E04A7">
        <w:rPr>
          <w:rFonts w:eastAsia="Calibri" w:cs="Tahoma"/>
          <w:szCs w:val="18"/>
          <w:lang w:val="pt-BR"/>
        </w:rPr>
        <w:t>Conforme fornecido no primeiro parágrafo desta nota do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renovar o SA de acordo com os termos na seção </w:t>
      </w:r>
      <w:r w:rsidR="00D72C33" w:rsidRPr="009E04A7">
        <w:rPr>
          <w:rFonts w:eastAsia="Calibri" w:cs="Tahoma"/>
          <w:szCs w:val="18"/>
          <w:lang w:val="pt-BR"/>
        </w:rPr>
        <w:t>“</w:t>
      </w:r>
      <w:r w:rsidRPr="009E04A7">
        <w:rPr>
          <w:rFonts w:eastAsia="Calibri" w:cs="Tahoma"/>
          <w:szCs w:val="18"/>
          <w:lang w:val="pt-BR"/>
        </w:rPr>
        <w:t>Primeiro Prazo de Renovação (Antes de 1</w:t>
      </w:r>
      <w:r w:rsidRPr="009E04A7">
        <w:rPr>
          <w:rFonts w:eastAsia="Calibri" w:cs="Tahoma"/>
          <w:szCs w:val="18"/>
          <w:vertAlign w:val="superscript"/>
          <w:lang w:val="pt-BR"/>
        </w:rPr>
        <w:t>º</w:t>
      </w:r>
      <w:r w:rsidRPr="009E04A7">
        <w:rPr>
          <w:rFonts w:eastAsia="Calibri" w:cs="Tahoma"/>
          <w:szCs w:val="18"/>
          <w:lang w:val="pt-BR"/>
        </w:rPr>
        <w:t xml:space="preserve"> de abril de 2015)</w:t>
      </w:r>
      <w:r w:rsidR="00D72C33" w:rsidRPr="009E04A7">
        <w:rPr>
          <w:rFonts w:eastAsia="Calibri" w:cs="Tahoma"/>
          <w:szCs w:val="18"/>
          <w:lang w:val="pt-BR"/>
        </w:rPr>
        <w:t>”</w:t>
      </w:r>
      <w:r w:rsidRPr="009E04A7">
        <w:rPr>
          <w:rFonts w:eastAsia="Calibri" w:cs="Tahoma"/>
          <w:szCs w:val="18"/>
          <w:lang w:val="pt-BR"/>
        </w:rPr>
        <w:t xml:space="preserve"> acima e </w:t>
      </w:r>
    </w:p>
    <w:p w14:paraId="347D102D" w14:textId="77777777" w:rsidR="00A81E83" w:rsidRPr="009E04A7" w:rsidRDefault="00A81E83" w:rsidP="00346F4B">
      <w:pPr>
        <w:numPr>
          <w:ilvl w:val="3"/>
          <w:numId w:val="94"/>
        </w:numPr>
        <w:spacing w:after="60"/>
        <w:ind w:left="1440" w:hanging="36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9B384F" w:rsidRPr="009E04A7">
        <w:rPr>
          <w:rFonts w:eastAsia="Calibri" w:cs="Tahoma"/>
          <w:szCs w:val="18"/>
          <w:lang w:val="pt-BR"/>
        </w:rPr>
        <w:t> </w:t>
      </w:r>
      <w:r w:rsidRPr="009E04A7">
        <w:rPr>
          <w:rFonts w:eastAsia="Calibri" w:cs="Tahoma"/>
          <w:szCs w:val="18"/>
          <w:lang w:val="pt-BR"/>
        </w:rPr>
        <w:t>cliente tem que adquirir licenças principais adicionais.</w:t>
      </w:r>
    </w:p>
    <w:p w14:paraId="3CE2657D" w14:textId="77777777" w:rsidR="00A81E83" w:rsidRPr="009E04A7" w:rsidRDefault="00A81E83" w:rsidP="00346F4B">
      <w:pPr>
        <w:numPr>
          <w:ilvl w:val="0"/>
          <w:numId w:val="50"/>
        </w:numPr>
        <w:spacing w:after="60"/>
        <w:ind w:left="1440"/>
        <w:rPr>
          <w:lang w:val="pt-BR"/>
        </w:rPr>
      </w:pPr>
      <w:r w:rsidRPr="009E04A7">
        <w:rPr>
          <w:rFonts w:eastAsia="Calibri" w:cs="Tahoma"/>
          <w:color w:val="000000"/>
          <w:szCs w:val="18"/>
          <w:lang w:val="pt-BR"/>
        </w:rPr>
        <w:t xml:space="preserve">As licenças do processador dos clientes não são mais válidas na aquisição do Software Assurance para as licenças principais sob esta oferta. </w:t>
      </w:r>
      <w:r w:rsidRPr="009E04A7">
        <w:rPr>
          <w:rFonts w:eastAsia="Calibri" w:cs="Tahoma"/>
          <w:szCs w:val="18"/>
          <w:lang w:val="pt-BR"/>
        </w:rPr>
        <w:t>A opção de adquirir o Software Assurance para licenças principais do SQL Server não é aplicável à renovação de cobertura sob os programas de assinatura.</w:t>
      </w:r>
      <w:r w:rsidR="002235CD" w:rsidRPr="009E04A7">
        <w:rPr>
          <w:rFonts w:eastAsia="Calibri" w:cs="Tahoma"/>
          <w:szCs w:val="18"/>
          <w:lang w:val="pt-BR"/>
        </w:rPr>
        <w:t xml:space="preserve"> </w:t>
      </w:r>
    </w:p>
    <w:p w14:paraId="545C4FC4" w14:textId="77777777" w:rsidR="00F94F25" w:rsidRPr="009E04A7" w:rsidRDefault="00F94F25" w:rsidP="00F94F25">
      <w:pPr>
        <w:ind w:left="1440"/>
        <w:rPr>
          <w:lang w:val="pt-BR"/>
        </w:rPr>
      </w:pPr>
    </w:p>
    <w:p w14:paraId="746CE67F" w14:textId="77777777" w:rsidR="00204D6D" w:rsidRPr="009E04A7" w:rsidRDefault="00A81E83" w:rsidP="00204D6D">
      <w:pPr>
        <w:tabs>
          <w:tab w:val="left" w:pos="1440"/>
        </w:tabs>
        <w:spacing w:after="60"/>
        <w:ind w:left="720"/>
        <w:rPr>
          <w:lang w:val="pt-BR"/>
        </w:rPr>
      </w:pPr>
      <w:r w:rsidRPr="009E04A7">
        <w:rPr>
          <w:rFonts w:eastAsia="Calibri" w:cs="Tahoma"/>
          <w:b/>
          <w:color w:val="000000"/>
          <w:szCs w:val="18"/>
          <w:lang w:val="pt-BR"/>
        </w:rPr>
        <w:t>Para os clientes com cobertura de Software Assurance que expiram antes de 1º de abril de 2015 que optaram pela não renovação</w:t>
      </w:r>
    </w:p>
    <w:p w14:paraId="10D37D3E" w14:textId="77777777" w:rsidR="00A81E83" w:rsidRPr="009E04A7" w:rsidRDefault="00A81E83" w:rsidP="00204D6D">
      <w:pPr>
        <w:tabs>
          <w:tab w:val="left" w:pos="1440"/>
        </w:tabs>
        <w:ind w:left="720"/>
        <w:rPr>
          <w:lang w:val="pt-BR"/>
        </w:rPr>
      </w:pPr>
      <w:r w:rsidRPr="009E04A7">
        <w:rPr>
          <w:rFonts w:eastAsia="Calibri" w:cs="Tahoma"/>
          <w:color w:val="000000"/>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9B384F" w:rsidRPr="009E04A7">
        <w:rPr>
          <w:rFonts w:eastAsia="Calibri" w:cs="Tahoma"/>
          <w:color w:val="000000"/>
          <w:szCs w:val="18"/>
          <w:lang w:val="pt-BR"/>
        </w:rPr>
        <w:t> </w:t>
      </w:r>
      <w:r w:rsidRPr="009E04A7">
        <w:rPr>
          <w:rFonts w:eastAsia="Calibri" w:cs="Tahoma"/>
          <w:color w:val="000000"/>
          <w:szCs w:val="18"/>
          <w:lang w:val="pt-BR"/>
        </w:rPr>
        <w:t>SQL Server 2008 R2 ou SQL Server 2012 sob essas licenças da seguinte forma:</w:t>
      </w:r>
    </w:p>
    <w:p w14:paraId="1C78649B" w14:textId="77777777" w:rsidR="00204D6D" w:rsidRPr="009E04A7" w:rsidRDefault="00204D6D" w:rsidP="00204D6D">
      <w:pPr>
        <w:tabs>
          <w:tab w:val="left" w:pos="1440"/>
        </w:tabs>
        <w:ind w:left="720"/>
        <w:rPr>
          <w:lang w:val="pt-BR"/>
        </w:rPr>
      </w:pPr>
    </w:p>
    <w:p w14:paraId="51B840CF" w14:textId="77777777" w:rsidR="00A81E83" w:rsidRPr="009E04A7" w:rsidRDefault="00A81E83" w:rsidP="00346F4B">
      <w:pPr>
        <w:numPr>
          <w:ilvl w:val="0"/>
          <w:numId w:val="53"/>
        </w:numPr>
        <w:spacing w:after="60"/>
        <w:ind w:left="1440"/>
        <w:rPr>
          <w:lang w:val="pt-BR"/>
        </w:rPr>
      </w:pPr>
      <w:r w:rsidRPr="009E04A7">
        <w:rPr>
          <w:rFonts w:eastAsia="Calibri" w:cs="Tahoma"/>
          <w:b/>
          <w:color w:val="000000"/>
          <w:szCs w:val="18"/>
          <w:lang w:val="pt-BR"/>
        </w:rPr>
        <w:t>SQL Server 2008 R2 Enterprise:</w:t>
      </w:r>
      <w:r w:rsidRPr="009E04A7">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249B2F60" w14:textId="77777777" w:rsidR="00A81E83" w:rsidRPr="009E04A7" w:rsidRDefault="00A81E83" w:rsidP="00346F4B">
      <w:pPr>
        <w:numPr>
          <w:ilvl w:val="0"/>
          <w:numId w:val="53"/>
        </w:numPr>
        <w:tabs>
          <w:tab w:val="left" w:pos="1800"/>
        </w:tabs>
        <w:spacing w:after="60"/>
        <w:ind w:left="1440"/>
        <w:rPr>
          <w:lang w:val="pt-BR"/>
        </w:rPr>
      </w:pPr>
      <w:r w:rsidRPr="009E04A7">
        <w:rPr>
          <w:rFonts w:eastAsia="Calibri" w:cs="Tahoma"/>
          <w:b/>
          <w:color w:val="000000"/>
          <w:szCs w:val="18"/>
          <w:lang w:val="pt-BR"/>
        </w:rPr>
        <w:t xml:space="preserve">SQL Server 2012 Enterprise Core: </w:t>
      </w:r>
      <w:r w:rsidRPr="009E04A7">
        <w:rPr>
          <w:rFonts w:eastAsia="Calibri" w:cs="Tahoma"/>
          <w:color w:val="000000"/>
          <w:szCs w:val="18"/>
          <w:lang w:val="pt-BR"/>
        </w:rPr>
        <w:t xml:space="preserve">O uso desta versão do software está sujeito aos direitos de uso do produto de licença do processador do SQL Server 2008 R2 Enterprise, no entanto: </w:t>
      </w:r>
    </w:p>
    <w:p w14:paraId="7075381C" w14:textId="77777777" w:rsidR="00A81E83" w:rsidRPr="009E04A7" w:rsidRDefault="00A81E83" w:rsidP="00346F4B">
      <w:pPr>
        <w:numPr>
          <w:ilvl w:val="1"/>
          <w:numId w:val="53"/>
        </w:numPr>
        <w:tabs>
          <w:tab w:val="left" w:pos="2160"/>
        </w:tabs>
        <w:spacing w:after="60"/>
        <w:ind w:left="2160"/>
        <w:rPr>
          <w:lang w:val="pt-BR"/>
        </w:rPr>
      </w:pPr>
      <w:r w:rsidRPr="009E04A7">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14:paraId="5BF679E3" w14:textId="77777777" w:rsidR="00A81E83" w:rsidRPr="009E04A7" w:rsidRDefault="00A81E83" w:rsidP="00346F4B">
      <w:pPr>
        <w:numPr>
          <w:ilvl w:val="1"/>
          <w:numId w:val="53"/>
        </w:numPr>
        <w:tabs>
          <w:tab w:val="left" w:pos="2160"/>
          <w:tab w:val="left" w:pos="2970"/>
        </w:tabs>
        <w:spacing w:after="60"/>
        <w:ind w:left="2160"/>
        <w:rPr>
          <w:lang w:val="pt-BR"/>
        </w:rPr>
      </w:pPr>
      <w:r w:rsidRPr="009E04A7">
        <w:rPr>
          <w:rFonts w:eastAsia="Calibri" w:cs="Tahoma"/>
          <w:color w:val="000000"/>
          <w:szCs w:val="18"/>
          <w:lang w:val="pt-BR"/>
        </w:rPr>
        <w:t xml:space="preserve">quaisquer reatribuição de licenças está sujeita a limitações em (i) e (ii) abaixo relacionada a sua </w:t>
      </w:r>
      <w:r w:rsidR="00D72C33" w:rsidRPr="009E04A7">
        <w:rPr>
          <w:rFonts w:eastAsia="Calibri" w:cs="Tahoma"/>
          <w:color w:val="000000"/>
          <w:szCs w:val="18"/>
          <w:lang w:val="pt-BR"/>
        </w:rPr>
        <w:t>“</w:t>
      </w:r>
      <w:r w:rsidRPr="009E04A7">
        <w:rPr>
          <w:rFonts w:eastAsia="Calibri" w:cs="Tahoma"/>
          <w:color w:val="000000"/>
          <w:szCs w:val="18"/>
          <w:lang w:val="pt-BR"/>
        </w:rPr>
        <w:t>equivalência de licença principal</w:t>
      </w:r>
      <w:r w:rsidR="00D72C33" w:rsidRPr="009E04A7">
        <w:rPr>
          <w:rFonts w:eastAsia="Calibri" w:cs="Tahoma"/>
          <w:color w:val="000000"/>
          <w:szCs w:val="18"/>
          <w:lang w:val="pt-BR"/>
        </w:rPr>
        <w:t>”</w:t>
      </w:r>
      <w:r w:rsidRPr="009E04A7">
        <w:rPr>
          <w:rFonts w:eastAsia="Calibri" w:cs="Tahoma"/>
          <w:color w:val="000000"/>
          <w:szCs w:val="18"/>
          <w:lang w:val="pt-BR"/>
        </w:rPr>
        <w:t xml:space="preserve">. A equivalência de licença principal é determinada da seguinte forma: </w:t>
      </w:r>
    </w:p>
    <w:p w14:paraId="19AEF313" w14:textId="77777777" w:rsidR="00A81E83" w:rsidRPr="009E04A7" w:rsidRDefault="00A81E83" w:rsidP="00346F4B">
      <w:pPr>
        <w:numPr>
          <w:ilvl w:val="2"/>
          <w:numId w:val="53"/>
        </w:numPr>
        <w:tabs>
          <w:tab w:val="left" w:pos="2520"/>
        </w:tabs>
        <w:spacing w:after="60"/>
        <w:ind w:left="2520"/>
        <w:rPr>
          <w:lang w:val="pt-BR"/>
        </w:rPr>
      </w:pPr>
      <w:r w:rsidRPr="009E04A7">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67AFF22C" w14:textId="77777777" w:rsidR="00A81E83" w:rsidRPr="009E04A7" w:rsidRDefault="00A81E83" w:rsidP="00346F4B">
      <w:pPr>
        <w:numPr>
          <w:ilvl w:val="4"/>
          <w:numId w:val="50"/>
        </w:numPr>
        <w:tabs>
          <w:tab w:val="left" w:pos="2880"/>
        </w:tabs>
        <w:spacing w:after="60"/>
        <w:ind w:left="2880"/>
        <w:rPr>
          <w:lang w:val="pt-BR"/>
        </w:rPr>
      </w:pPr>
      <w:r w:rsidRPr="009E04A7">
        <w:rPr>
          <w:rFonts w:eastAsia="Calibri" w:cs="Tahoma"/>
          <w:color w:val="000000"/>
          <w:szCs w:val="18"/>
          <w:lang w:val="pt-BR"/>
        </w:rPr>
        <w:t xml:space="preserve">quatro núcleos por licença de processador OU </w:t>
      </w:r>
    </w:p>
    <w:p w14:paraId="63EA6CC1" w14:textId="77777777" w:rsidR="00364D9F" w:rsidRPr="009E04A7" w:rsidRDefault="00364D9F" w:rsidP="00364D9F">
      <w:pPr>
        <w:tabs>
          <w:tab w:val="left" w:pos="2880"/>
        </w:tabs>
        <w:spacing w:after="60"/>
        <w:ind w:left="2880"/>
        <w:rPr>
          <w:rFonts w:eastAsia="Calibri" w:cs="Tahoma"/>
          <w:color w:val="000000"/>
          <w:szCs w:val="18"/>
          <w:lang w:val="pt-BR"/>
        </w:rPr>
      </w:pPr>
    </w:p>
    <w:p w14:paraId="335B2219" w14:textId="77777777" w:rsidR="00364D9F" w:rsidRPr="009E04A7" w:rsidRDefault="00364D9F" w:rsidP="00364D9F">
      <w:pPr>
        <w:tabs>
          <w:tab w:val="left" w:pos="2880"/>
        </w:tabs>
        <w:spacing w:after="60"/>
        <w:ind w:left="2880"/>
        <w:rPr>
          <w:lang w:val="pt-BR"/>
        </w:rPr>
      </w:pPr>
    </w:p>
    <w:p w14:paraId="4A37E7D5" w14:textId="77777777" w:rsidR="00A81E83" w:rsidRPr="009E04A7" w:rsidRDefault="00A81E83" w:rsidP="00346F4B">
      <w:pPr>
        <w:numPr>
          <w:ilvl w:val="4"/>
          <w:numId w:val="50"/>
        </w:numPr>
        <w:tabs>
          <w:tab w:val="left" w:pos="2880"/>
        </w:tabs>
        <w:spacing w:after="60"/>
        <w:ind w:left="2880"/>
        <w:rPr>
          <w:lang w:val="pt-BR"/>
        </w:rPr>
      </w:pPr>
      <w:r w:rsidRPr="009E04A7">
        <w:rPr>
          <w:rFonts w:eastAsia="Calibri" w:cs="Tahoma"/>
          <w:color w:val="000000"/>
          <w:szCs w:val="18"/>
          <w:lang w:val="pt-BR"/>
        </w:rPr>
        <w:lastRenderedPageBreak/>
        <w:t>um número de núcleos por licença do processador com base no número real de núcleos por processador físico multiplicado pelo fator de núcleo apropriado. (Nos</w:t>
      </w:r>
      <w:r w:rsidR="009B384F" w:rsidRPr="009E04A7">
        <w:rPr>
          <w:rFonts w:eastAsia="Calibri" w:cs="Tahoma"/>
          <w:color w:val="000000"/>
          <w:szCs w:val="18"/>
          <w:lang w:val="pt-BR"/>
        </w:rPr>
        <w:t> </w:t>
      </w:r>
      <w:r w:rsidRPr="009E04A7">
        <w:rPr>
          <w:rFonts w:eastAsia="Calibri" w:cs="Tahoma"/>
          <w:color w:val="000000"/>
          <w:szCs w:val="18"/>
          <w:lang w:val="pt-BR"/>
        </w:rPr>
        <w:t xml:space="preserve">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DC5AC8C" w14:textId="77777777" w:rsidR="00A81E83" w:rsidRPr="009E04A7" w:rsidRDefault="00A81E83" w:rsidP="00346F4B">
      <w:pPr>
        <w:numPr>
          <w:ilvl w:val="2"/>
          <w:numId w:val="53"/>
        </w:numPr>
        <w:tabs>
          <w:tab w:val="left" w:pos="2520"/>
        </w:tabs>
        <w:spacing w:after="60"/>
        <w:ind w:left="2520"/>
        <w:rPr>
          <w:spacing w:val="-2"/>
          <w:lang w:val="pt-BR"/>
        </w:rPr>
      </w:pPr>
      <w:r w:rsidRPr="009E04A7">
        <w:rPr>
          <w:rFonts w:eastAsia="Calibri" w:cs="Tahoma"/>
          <w:color w:val="000000"/>
          <w:spacing w:val="-2"/>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03794C5B" w14:textId="77777777" w:rsidR="00A81E83" w:rsidRPr="009E04A7" w:rsidRDefault="00A81E83" w:rsidP="00346F4B">
      <w:pPr>
        <w:numPr>
          <w:ilvl w:val="1"/>
          <w:numId w:val="53"/>
        </w:numPr>
        <w:tabs>
          <w:tab w:val="left" w:pos="1800"/>
        </w:tabs>
        <w:spacing w:after="60"/>
        <w:ind w:left="1800"/>
        <w:rPr>
          <w:lang w:val="pt-BR"/>
        </w:rPr>
      </w:pPr>
      <w:r w:rsidRPr="009E04A7">
        <w:rPr>
          <w:rFonts w:eastAsia="Calibri" w:cs="Tahoma"/>
          <w:color w:val="000000"/>
          <w:szCs w:val="18"/>
          <w:lang w:val="pt-BR"/>
        </w:rPr>
        <w:t xml:space="preserve">Os Clientes </w:t>
      </w:r>
      <w:r w:rsidRPr="009E04A7">
        <w:rPr>
          <w:rFonts w:eastAsia="Calibri" w:cs="Tahoma"/>
          <w:szCs w:val="18"/>
          <w:lang w:val="pt-BR"/>
        </w:rPr>
        <w:t>poderão transferir as Licenças para outro servidor. No entanto, se o cliente transferir uma licença para outro servidor, o cliente terá que seguir os direitos de uso do SQL</w:t>
      </w:r>
      <w:r w:rsidR="009B384F" w:rsidRPr="009E04A7">
        <w:rPr>
          <w:rFonts w:eastAsia="Calibri" w:cs="Tahoma"/>
          <w:szCs w:val="18"/>
          <w:lang w:val="pt-BR"/>
        </w:rPr>
        <w:t> </w:t>
      </w:r>
      <w:r w:rsidRPr="009E04A7">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p>
    <w:p w14:paraId="5F72FC33" w14:textId="77777777" w:rsidR="00A81E83" w:rsidRPr="009E04A7" w:rsidRDefault="00A81E83" w:rsidP="00346F4B">
      <w:pPr>
        <w:numPr>
          <w:ilvl w:val="1"/>
          <w:numId w:val="53"/>
        </w:numPr>
        <w:tabs>
          <w:tab w:val="left" w:pos="1800"/>
          <w:tab w:val="left" w:pos="2970"/>
        </w:tabs>
        <w:spacing w:after="60"/>
        <w:ind w:left="1800"/>
        <w:rPr>
          <w:lang w:val="pt-BR"/>
        </w:rPr>
      </w:pPr>
      <w:r w:rsidRPr="009E04A7">
        <w:rPr>
          <w:rFonts w:eastAsia="Calibri" w:cs="Tahoma"/>
          <w:color w:val="000000"/>
          <w:szCs w:val="18"/>
          <w:lang w:val="pt-BR"/>
        </w:rPr>
        <w:t>A equivalência de licença principal dos clientes não implica que eles podem atribuir uma única licença de processador a núcleos por dois ou mais processadores.</w:t>
      </w:r>
    </w:p>
    <w:p w14:paraId="594212C2" w14:textId="77777777" w:rsidR="00204D6D" w:rsidRPr="009E04A7" w:rsidRDefault="00204D6D" w:rsidP="00204D6D">
      <w:pPr>
        <w:tabs>
          <w:tab w:val="left" w:pos="1800"/>
          <w:tab w:val="left" w:pos="2970"/>
        </w:tabs>
        <w:rPr>
          <w:lang w:val="pt-BR"/>
        </w:rPr>
      </w:pPr>
    </w:p>
    <w:p w14:paraId="56D67B56" w14:textId="77777777" w:rsidR="00204D6D" w:rsidRPr="009E04A7" w:rsidRDefault="00A81E83" w:rsidP="00204D6D">
      <w:pPr>
        <w:tabs>
          <w:tab w:val="left" w:pos="720"/>
        </w:tabs>
        <w:spacing w:after="60"/>
        <w:ind w:left="720"/>
        <w:rPr>
          <w:lang w:val="pt-BR"/>
        </w:rPr>
      </w:pPr>
      <w:r w:rsidRPr="009E04A7">
        <w:rPr>
          <w:rFonts w:eastAsia="Calibri" w:cs="Tahoma"/>
          <w:b/>
          <w:color w:val="000000"/>
          <w:szCs w:val="18"/>
          <w:lang w:val="pt-BR"/>
        </w:rPr>
        <w:t>Para os clientes com cobertura de Software Assurance que expiram em ou depois de 1º de abril de 2015 que optaram pela não renovação</w:t>
      </w:r>
    </w:p>
    <w:p w14:paraId="7D466A6E" w14:textId="77777777" w:rsidR="00A81E83" w:rsidRPr="009E04A7" w:rsidRDefault="00A81E83" w:rsidP="00204D6D">
      <w:pPr>
        <w:tabs>
          <w:tab w:val="left" w:pos="720"/>
        </w:tabs>
        <w:ind w:left="720"/>
        <w:rPr>
          <w:lang w:val="pt-BR"/>
        </w:rPr>
      </w:pPr>
      <w:r w:rsidRPr="009E04A7">
        <w:rPr>
          <w:rFonts w:eastAsia="Calibri" w:cs="Tahoma"/>
          <w:color w:val="000000"/>
          <w:szCs w:val="18"/>
          <w:lang w:val="pt-BR"/>
        </w:rPr>
        <w:t xml:space="preserve">Os clientes do Enterprise Subscription </w:t>
      </w:r>
      <w:r w:rsidRPr="009E04A7">
        <w:rPr>
          <w:rFonts w:cs="Tahoma"/>
          <w:bCs/>
          <w:color w:val="000000"/>
          <w:szCs w:val="18"/>
          <w:lang w:val="pt-BR"/>
        </w:rPr>
        <w:t xml:space="preserve">e Open Value Subscription </w:t>
      </w:r>
      <w:r w:rsidRPr="009E04A7">
        <w:rPr>
          <w:rFonts w:eastAsia="Calibri" w:cs="Tahoma"/>
          <w:color w:val="000000"/>
          <w:szCs w:val="18"/>
          <w:lang w:val="pt-BR"/>
        </w:rPr>
        <w:t>com cobertura expirando em ou depois de</w:t>
      </w:r>
      <w:r w:rsidR="009B384F" w:rsidRPr="009E04A7">
        <w:rPr>
          <w:rFonts w:eastAsia="Calibri" w:cs="Tahoma"/>
          <w:color w:val="000000"/>
          <w:szCs w:val="18"/>
          <w:lang w:val="pt-BR"/>
        </w:rPr>
        <w:t> </w:t>
      </w:r>
      <w:r w:rsidRPr="009E04A7">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116DF626" w14:textId="77777777" w:rsidR="00204D6D" w:rsidRPr="009E04A7" w:rsidRDefault="00204D6D" w:rsidP="00204D6D">
      <w:pPr>
        <w:tabs>
          <w:tab w:val="left" w:pos="720"/>
        </w:tabs>
        <w:ind w:left="720"/>
        <w:rPr>
          <w:lang w:val="pt-BR"/>
        </w:rPr>
      </w:pPr>
    </w:p>
    <w:p w14:paraId="4288D0C5"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Conforme fornecido no primeiro parágrafo desta nota de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continuar usar o SQL Server 2012 de acordo com os termos na seção </w:t>
      </w:r>
      <w:r w:rsidR="00D72C33" w:rsidRPr="009E04A7">
        <w:rPr>
          <w:rFonts w:eastAsia="Calibri" w:cs="Tahoma"/>
          <w:szCs w:val="18"/>
          <w:lang w:val="pt-BR"/>
        </w:rPr>
        <w:t>“</w:t>
      </w:r>
      <w:r w:rsidRPr="009E04A7">
        <w:rPr>
          <w:rFonts w:eastAsia="Calibri" w:cs="Tahoma"/>
          <w:szCs w:val="18"/>
          <w:lang w:val="pt-BR"/>
        </w:rPr>
        <w:t>Para Clientes com cobertura de Software Assurance antes de 1º de abril de 2015, que optou por não renovar</w:t>
      </w:r>
      <w:r w:rsidR="00D72C33" w:rsidRPr="009E04A7">
        <w:rPr>
          <w:rFonts w:eastAsia="Calibri" w:cs="Tahoma"/>
          <w:szCs w:val="18"/>
          <w:lang w:val="pt-BR"/>
        </w:rPr>
        <w:t>”</w:t>
      </w:r>
      <w:r w:rsidRPr="009E04A7">
        <w:rPr>
          <w:rFonts w:eastAsia="Calibri" w:cs="Tahoma"/>
          <w:szCs w:val="18"/>
          <w:lang w:val="pt-BR"/>
        </w:rPr>
        <w:t xml:space="preserve"> acima e </w:t>
      </w:r>
    </w:p>
    <w:p w14:paraId="15BDDB8D"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a licença do processador de clientes terá uma equivalência de núcleo de quatro licenças principais do SQL Server 2012 Enterprise. Para o</w:t>
      </w:r>
      <w:r w:rsidR="009B384F" w:rsidRPr="009E04A7">
        <w:rPr>
          <w:rFonts w:eastAsia="Calibri" w:cs="Tahoma"/>
          <w:szCs w:val="18"/>
          <w:lang w:val="pt-BR"/>
        </w:rPr>
        <w:t> </w:t>
      </w:r>
      <w:r w:rsidRPr="009E04A7">
        <w:rPr>
          <w:rFonts w:eastAsia="Calibri" w:cs="Tahoma"/>
          <w:szCs w:val="18"/>
          <w:lang w:val="pt-BR"/>
        </w:rPr>
        <w:t>uso contínuo do SQL Server 2012 em processadores que exigem mais de quatro licenças principais por processador, o cliente tem que adquirir licenças principais adicionais.</w:t>
      </w:r>
    </w:p>
    <w:p w14:paraId="2F9C7CBA" w14:textId="77777777" w:rsidR="00204D6D" w:rsidRPr="009E04A7" w:rsidRDefault="00204D6D" w:rsidP="00204D6D">
      <w:pPr>
        <w:ind w:left="1440"/>
        <w:rPr>
          <w:lang w:val="pt-BR"/>
        </w:rPr>
      </w:pPr>
    </w:p>
    <w:p w14:paraId="2169B082" w14:textId="77777777" w:rsidR="00204D6D" w:rsidRPr="009E04A7" w:rsidRDefault="00A81E83" w:rsidP="00204D6D">
      <w:pPr>
        <w:tabs>
          <w:tab w:val="left" w:pos="720"/>
        </w:tabs>
        <w:spacing w:after="60"/>
        <w:ind w:left="720"/>
        <w:rPr>
          <w:lang w:val="pt-BR"/>
        </w:rPr>
      </w:pPr>
      <w:r w:rsidRPr="009E04A7">
        <w:rPr>
          <w:b/>
          <w:lang w:val="pt-BR"/>
        </w:rPr>
        <w:t>Para os clientes localizados na República Popular da</w:t>
      </w:r>
      <w:r w:rsidRPr="009E04A7">
        <w:rPr>
          <w:lang w:val="pt-BR"/>
        </w:rPr>
        <w:t xml:space="preserve"> </w:t>
      </w:r>
      <w:r w:rsidRPr="009E04A7">
        <w:rPr>
          <w:b/>
          <w:lang w:val="pt-BR"/>
        </w:rPr>
        <w:t>China e para os que estão adquirindo licenças de processador e Software Assurance para SQL Server 2008 R2</w:t>
      </w:r>
    </w:p>
    <w:p w14:paraId="6EA522E5" w14:textId="77777777" w:rsidR="00A81E83" w:rsidRPr="009E04A7" w:rsidRDefault="00A81E83" w:rsidP="00204D6D">
      <w:pPr>
        <w:tabs>
          <w:tab w:val="left" w:pos="720"/>
        </w:tabs>
        <w:ind w:left="720"/>
        <w:rPr>
          <w:lang w:val="pt-BR"/>
        </w:rPr>
      </w:pPr>
      <w:r w:rsidRPr="009E04A7">
        <w:rPr>
          <w:lang w:val="pt-BR"/>
        </w:rPr>
        <w:t>As referências a 1</w:t>
      </w:r>
      <w:r w:rsidRPr="009E04A7">
        <w:rPr>
          <w:vertAlign w:val="superscript"/>
          <w:lang w:val="pt-BR"/>
        </w:rPr>
        <w:t>º</w:t>
      </w:r>
      <w:r w:rsidRPr="009E04A7">
        <w:rPr>
          <w:lang w:val="pt-BR"/>
        </w:rPr>
        <w:t xml:space="preserve"> de abril de 2012 e 1</w:t>
      </w:r>
      <w:r w:rsidRPr="009E04A7">
        <w:rPr>
          <w:vertAlign w:val="superscript"/>
          <w:lang w:val="pt-BR"/>
        </w:rPr>
        <w:t>º</w:t>
      </w:r>
      <w:r w:rsidRPr="009E04A7">
        <w:rPr>
          <w:lang w:val="pt-BR"/>
        </w:rPr>
        <w:t xml:space="preserve"> de abril de 2015 nesta nota da lista de produtos não são aplicáveis. As datas aplicáveis para esses clientes são 1</w:t>
      </w:r>
      <w:r w:rsidRPr="009E04A7">
        <w:rPr>
          <w:vertAlign w:val="superscript"/>
          <w:lang w:val="pt-BR"/>
        </w:rPr>
        <w:t>º</w:t>
      </w:r>
      <w:r w:rsidRPr="009E04A7">
        <w:rPr>
          <w:lang w:val="pt-BR"/>
        </w:rPr>
        <w:t xml:space="preserve"> de julho de 2012 e 1</w:t>
      </w:r>
      <w:r w:rsidRPr="009E04A7">
        <w:rPr>
          <w:vertAlign w:val="superscript"/>
          <w:lang w:val="pt-BR"/>
        </w:rPr>
        <w:t>º</w:t>
      </w:r>
      <w:r w:rsidRPr="009E04A7">
        <w:rPr>
          <w:lang w:val="pt-BR"/>
        </w:rPr>
        <w:t xml:space="preserve"> de julho de 2015, respectivamente.</w:t>
      </w:r>
    </w:p>
    <w:p w14:paraId="5038A9D2" w14:textId="77777777" w:rsidR="006E28CC" w:rsidRPr="009E04A7" w:rsidRDefault="006E28CC" w:rsidP="00204D6D">
      <w:pPr>
        <w:tabs>
          <w:tab w:val="left" w:pos="720"/>
        </w:tabs>
        <w:ind w:left="720"/>
        <w:rPr>
          <w:lang w:val="pt-BR"/>
        </w:rPr>
      </w:pPr>
    </w:p>
    <w:p w14:paraId="28D7B63B" w14:textId="77777777" w:rsidR="006E28CC" w:rsidRPr="009E04A7" w:rsidRDefault="006E28CC" w:rsidP="00204D6D">
      <w:pPr>
        <w:tabs>
          <w:tab w:val="left" w:pos="720"/>
        </w:tabs>
        <w:ind w:left="720"/>
        <w:rPr>
          <w:lang w:val="pt-BR"/>
        </w:rPr>
      </w:pPr>
    </w:p>
    <w:p w14:paraId="7676C036" w14:textId="77777777" w:rsidR="006E28CC" w:rsidRPr="009E04A7" w:rsidRDefault="00A560B6" w:rsidP="006E28CC">
      <w:pPr>
        <w:pStyle w:val="Heading3"/>
        <w:rPr>
          <w:lang w:val="pt-BR"/>
        </w:rPr>
      </w:pPr>
      <w:bookmarkStart w:id="1492" w:name="_80_SQL_Server"/>
      <w:bookmarkStart w:id="1493" w:name="_81_SQL_Server"/>
      <w:bookmarkStart w:id="1494" w:name="_88_SQL_Server"/>
      <w:bookmarkStart w:id="1495" w:name="_88_SQL_Server®"/>
      <w:bookmarkStart w:id="1496" w:name="_Toc380098216"/>
      <w:bookmarkEnd w:id="1492"/>
      <w:bookmarkEnd w:id="1493"/>
      <w:bookmarkEnd w:id="1494"/>
      <w:bookmarkEnd w:id="1495"/>
      <w:r w:rsidRPr="009E04A7">
        <w:rPr>
          <w:rFonts w:ascii="Tahoma" w:hAnsi="Tahoma"/>
          <w:caps/>
          <w:color w:val="F66400"/>
          <w:sz w:val="22"/>
          <w:vertAlign w:val="superscript"/>
          <w:lang w:val="pt-BR"/>
        </w:rPr>
        <w:t>88</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2012 Parallel Data Warehouse</w:t>
      </w:r>
      <w:bookmarkEnd w:id="1496"/>
    </w:p>
    <w:p w14:paraId="44B8BC19" w14:textId="77777777" w:rsidR="006E28CC" w:rsidRPr="009E04A7" w:rsidRDefault="006E28CC" w:rsidP="006E28CC">
      <w:pPr>
        <w:pStyle w:val="EndnoteText"/>
        <w:rPr>
          <w:lang w:val="pt-BR"/>
        </w:rPr>
      </w:pPr>
    </w:p>
    <w:p w14:paraId="7E14D4E2" w14:textId="77777777" w:rsidR="000A30EE" w:rsidRPr="009E04A7" w:rsidRDefault="000A30EE" w:rsidP="000A30EE">
      <w:pPr>
        <w:spacing w:after="60"/>
        <w:ind w:left="720"/>
        <w:rPr>
          <w:lang w:val="pt-BR"/>
        </w:rPr>
      </w:pPr>
      <w:r w:rsidRPr="009E04A7">
        <w:rPr>
          <w:rFonts w:eastAsia="Calibri" w:cs="Tahoma"/>
          <w:b/>
          <w:color w:val="000000"/>
          <w:szCs w:val="18"/>
          <w:lang w:val="pt-BR"/>
        </w:rPr>
        <w:t>Outorgas de Licença Associadas à Alteração no Modelo de Licenciamento</w:t>
      </w:r>
    </w:p>
    <w:p w14:paraId="0037DF16" w14:textId="77777777" w:rsidR="000A30EE" w:rsidRPr="009E04A7" w:rsidRDefault="000A30EE" w:rsidP="000A30EE">
      <w:pPr>
        <w:ind w:left="720"/>
        <w:rPr>
          <w:lang w:val="pt-BR"/>
        </w:rPr>
      </w:pPr>
      <w:r w:rsidRPr="009E04A7">
        <w:rPr>
          <w:rFonts w:eastAsia="Calibri" w:cs="Tahoma"/>
          <w:color w:val="000000"/>
          <w:szCs w:val="18"/>
          <w:lang w:val="pt-BR"/>
        </w:rPr>
        <w:t>O SQL Server 2008 R2 será a última versão do SQL Server Parallel Data Warehouse licenciada sob o modelo de licenciamento por processador.</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 para licenças do processador do SQL Server 2008 R2 Parallel Data Warehouse em</w:t>
      </w:r>
      <w:r w:rsidR="009B384F" w:rsidRPr="009E04A7">
        <w:rPr>
          <w:rFonts w:eastAsia="Calibri" w:cs="Tahoma"/>
          <w:color w:val="000000"/>
          <w:szCs w:val="18"/>
          <w:lang w:val="pt-BR"/>
        </w:rPr>
        <w:t> </w:t>
      </w:r>
      <w:r w:rsidRPr="009E04A7">
        <w:rPr>
          <w:rFonts w:eastAsia="Calibri" w:cs="Tahoma"/>
          <w:color w:val="000000"/>
          <w:szCs w:val="18"/>
          <w:lang w:val="pt-BR"/>
        </w:rPr>
        <w:t>1</w:t>
      </w:r>
      <w:r w:rsidRPr="009E04A7">
        <w:rPr>
          <w:rFonts w:eastAsia="Calibri" w:cs="Tahoma"/>
          <w:color w:val="000000"/>
          <w:szCs w:val="18"/>
          <w:vertAlign w:val="superscript"/>
          <w:lang w:val="pt-BR"/>
        </w:rPr>
        <w:t>º</w:t>
      </w:r>
      <w:r w:rsidRPr="009E04A7">
        <w:rPr>
          <w:rFonts w:eastAsia="Calibri" w:cs="Tahoma"/>
          <w:color w:val="000000"/>
          <w:szCs w:val="18"/>
          <w:lang w:val="pt-BR"/>
        </w:rPr>
        <w:t xml:space="preserve"> de março de 2013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xml:space="preserve">) são concedidas as seguintes opções. As licenças do processador do SQL Server 2008 R2 Parallel Data Warehouse </w:t>
      </w:r>
      <w:r w:rsidRPr="009E04A7">
        <w:rPr>
          <w:rFonts w:cs="Tahoma"/>
          <w:bCs/>
          <w:color w:val="000000"/>
          <w:szCs w:val="18"/>
          <w:lang w:val="pt-BR"/>
        </w:rPr>
        <w:t>adquiridas posteriormente no mesmo prazo de</w:t>
      </w:r>
      <w:r w:rsidR="009B384F" w:rsidRPr="009E04A7">
        <w:rPr>
          <w:rFonts w:eastAsia="Calibri" w:cs="Tahoma"/>
          <w:color w:val="000000"/>
          <w:szCs w:val="18"/>
          <w:lang w:val="pt-BR"/>
        </w:rPr>
        <w:t> </w:t>
      </w:r>
      <w:r w:rsidRPr="009E04A7">
        <w:rPr>
          <w:rFonts w:cs="Tahoma"/>
          <w:bCs/>
          <w:color w:val="000000"/>
          <w:szCs w:val="18"/>
          <w:lang w:val="pt-BR"/>
        </w:rPr>
        <w:t>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ou Enterprise Subscription também são </w:t>
      </w:r>
      <w:r w:rsidR="00D72C33" w:rsidRPr="009E04A7">
        <w:rPr>
          <w:rFonts w:cs="Tahoma"/>
          <w:bCs/>
          <w:color w:val="000000"/>
          <w:szCs w:val="18"/>
          <w:lang w:val="pt-BR"/>
        </w:rPr>
        <w:t>“</w:t>
      </w:r>
      <w:r w:rsidRPr="009E04A7">
        <w:rPr>
          <w:rFonts w:cs="Tahoma"/>
          <w:bCs/>
          <w:color w:val="000000"/>
          <w:szCs w:val="18"/>
          <w:lang w:val="pt-BR"/>
        </w:rPr>
        <w:t>licenças de qualificação</w:t>
      </w:r>
      <w:r w:rsidR="00D72C33" w:rsidRPr="009E04A7">
        <w:rPr>
          <w:rFonts w:cs="Tahoma"/>
          <w:bCs/>
          <w:color w:val="000000"/>
          <w:szCs w:val="18"/>
          <w:lang w:val="pt-BR"/>
        </w:rPr>
        <w:t>”</w:t>
      </w:r>
      <w:r w:rsidRPr="009E04A7">
        <w:rPr>
          <w:rFonts w:cs="Tahoma"/>
          <w:bCs/>
          <w:color w:val="000000"/>
          <w:szCs w:val="18"/>
          <w:lang w:val="pt-BR"/>
        </w:rPr>
        <w:t xml:space="preserve"> para fins dessas opções.</w:t>
      </w:r>
    </w:p>
    <w:p w14:paraId="7A760191" w14:textId="77777777" w:rsidR="000A30EE" w:rsidRPr="009E04A7" w:rsidRDefault="000A30EE" w:rsidP="000A30EE">
      <w:pPr>
        <w:ind w:left="720"/>
        <w:rPr>
          <w:lang w:val="pt-BR"/>
        </w:rPr>
      </w:pPr>
    </w:p>
    <w:p w14:paraId="1C2708D2" w14:textId="77777777" w:rsidR="000A30EE" w:rsidRPr="009E04A7" w:rsidRDefault="000A30EE" w:rsidP="00346F4B">
      <w:pPr>
        <w:numPr>
          <w:ilvl w:val="0"/>
          <w:numId w:val="53"/>
        </w:numPr>
        <w:spacing w:after="60"/>
        <w:ind w:left="1440"/>
        <w:rPr>
          <w:lang w:val="pt-BR"/>
        </w:rPr>
      </w:pPr>
      <w:r w:rsidRPr="009E04A7">
        <w:rPr>
          <w:rFonts w:eastAsia="Calibri" w:cs="Tahoma"/>
          <w:color w:val="000000"/>
          <w:szCs w:val="18"/>
          <w:lang w:val="pt-BR"/>
        </w:rPr>
        <w:t>Para cada licença qualificada que o cliente tiver, ele poderá atualizar para 8 licenças principais para o SQL Server 2012 Parallel Data Warehouse. Na atualização para SQL Server 2012, as licenças básicas do SQL Server 2008 R2 dos clientes não serão mais válidas.</w:t>
      </w:r>
    </w:p>
    <w:p w14:paraId="208A2CCB" w14:textId="77777777" w:rsidR="000A30EE" w:rsidRPr="009E04A7" w:rsidRDefault="000A30EE" w:rsidP="000A30EE">
      <w:pPr>
        <w:rPr>
          <w:lang w:val="pt-BR"/>
        </w:rPr>
      </w:pPr>
    </w:p>
    <w:p w14:paraId="6FE52CAD" w14:textId="77777777" w:rsidR="00364D9F" w:rsidRPr="009E04A7" w:rsidRDefault="00364D9F" w:rsidP="000A30EE">
      <w:pPr>
        <w:rPr>
          <w:lang w:val="pt-BR"/>
        </w:rPr>
      </w:pPr>
    </w:p>
    <w:p w14:paraId="45EFED3F" w14:textId="77777777" w:rsidR="000A30EE" w:rsidRPr="009E04A7" w:rsidRDefault="000A30EE" w:rsidP="000A30EE">
      <w:pPr>
        <w:spacing w:after="60"/>
        <w:ind w:left="720"/>
        <w:rPr>
          <w:lang w:val="pt-BR"/>
        </w:rPr>
      </w:pPr>
      <w:r w:rsidRPr="009E04A7">
        <w:rPr>
          <w:rFonts w:eastAsia="Calibri" w:cs="Tahoma"/>
          <w:b/>
          <w:color w:val="000000"/>
          <w:szCs w:val="18"/>
          <w:lang w:val="pt-BR"/>
        </w:rPr>
        <w:lastRenderedPageBreak/>
        <w:t>Outorga de Licença Padrão do System Center</w:t>
      </w:r>
    </w:p>
    <w:p w14:paraId="206D623B" w14:textId="77777777" w:rsidR="000A30EE" w:rsidRPr="009E04A7" w:rsidRDefault="000A30EE" w:rsidP="000A30EE">
      <w:pPr>
        <w:spacing w:after="60"/>
        <w:ind w:left="720"/>
        <w:rPr>
          <w:lang w:val="pt-BR"/>
        </w:rPr>
      </w:pPr>
      <w:r w:rsidRPr="009E04A7">
        <w:rPr>
          <w:rFonts w:eastAsia="Calibri" w:cs="Tahoma"/>
          <w:color w:val="000000"/>
          <w:szCs w:val="18"/>
          <w:lang w:val="pt-BR"/>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14:paraId="1F5E2AD5" w14:textId="77777777" w:rsidR="000A30EE" w:rsidRPr="009E04A7" w:rsidRDefault="000A30EE" w:rsidP="00346F4B">
      <w:pPr>
        <w:numPr>
          <w:ilvl w:val="0"/>
          <w:numId w:val="53"/>
        </w:numPr>
        <w:spacing w:after="60"/>
        <w:ind w:left="1440"/>
        <w:rPr>
          <w:lang w:val="pt-BR"/>
        </w:rPr>
      </w:pPr>
      <w:r w:rsidRPr="009E04A7">
        <w:rPr>
          <w:rFonts w:eastAsia="Calibri" w:cs="Tahoma"/>
          <w:color w:val="000000"/>
          <w:szCs w:val="18"/>
          <w:lang w:val="pt-BR"/>
        </w:rPr>
        <w:t>Uma licença Padrão do System Center 2012 por servidor para cada servidor que esteja executando o software SQL Server 2012 Parallel Data Warehouse</w:t>
      </w:r>
    </w:p>
    <w:p w14:paraId="7A9DE619" w14:textId="77777777" w:rsidR="000A30EE" w:rsidRPr="009E04A7" w:rsidRDefault="000A30EE" w:rsidP="00346F4B">
      <w:pPr>
        <w:numPr>
          <w:ilvl w:val="0"/>
          <w:numId w:val="53"/>
        </w:numPr>
        <w:spacing w:after="60"/>
        <w:ind w:left="1440"/>
        <w:rPr>
          <w:lang w:val="pt-BR"/>
        </w:rPr>
      </w:pPr>
      <w:r w:rsidRPr="009E04A7">
        <w:rPr>
          <w:rFonts w:eastAsia="Calibri" w:cs="Tahoma"/>
          <w:color w:val="000000"/>
          <w:szCs w:val="18"/>
          <w:lang w:val="pt-BR"/>
        </w:rPr>
        <w:t>Duas licenças Padrão do System Center 2012 por servidor para todos os outros servidores no SQL</w:t>
      </w:r>
      <w:r w:rsidR="009B384F" w:rsidRPr="009E04A7">
        <w:rPr>
          <w:rFonts w:eastAsia="Calibri" w:cs="Tahoma"/>
          <w:color w:val="000000"/>
          <w:szCs w:val="18"/>
          <w:lang w:val="pt-BR"/>
        </w:rPr>
        <w:t> </w:t>
      </w:r>
      <w:r w:rsidRPr="009E04A7">
        <w:rPr>
          <w:rFonts w:eastAsia="Calibri" w:cs="Tahoma"/>
          <w:color w:val="000000"/>
          <w:szCs w:val="18"/>
          <w:lang w:val="pt-BR"/>
        </w:rPr>
        <w:t>Server 2012 Parallel Data Warehouse Appliance.</w:t>
      </w:r>
    </w:p>
    <w:p w14:paraId="16913A2E" w14:textId="77777777" w:rsidR="000A30EE" w:rsidRPr="009E04A7" w:rsidRDefault="000A30EE" w:rsidP="0050731C">
      <w:pPr>
        <w:spacing w:after="60"/>
        <w:ind w:left="720" w:right="-459"/>
        <w:rPr>
          <w:spacing w:val="-4"/>
          <w:lang w:val="pt-BR"/>
        </w:rPr>
      </w:pPr>
      <w:r w:rsidRPr="009E04A7">
        <w:rPr>
          <w:rFonts w:eastAsia="Calibri" w:cs="Tahoma"/>
          <w:color w:val="000000"/>
          <w:spacing w:val="-4"/>
          <w:szCs w:val="18"/>
          <w:lang w:val="pt-BR"/>
        </w:rPr>
        <w:t>O software poderá ser usado unicamente para oferecer suporte ao SQL Server 2012 Parallel Data Warehouse Appliance.</w:t>
      </w:r>
    </w:p>
    <w:p w14:paraId="5C71BC2B" w14:textId="77777777" w:rsidR="000A30EE" w:rsidRPr="0050731C" w:rsidRDefault="000A30EE" w:rsidP="000A30EE">
      <w:pPr>
        <w:spacing w:after="60"/>
        <w:ind w:firstLine="720"/>
        <w:rPr>
          <w:szCs w:val="18"/>
          <w:lang w:val="pt-BR"/>
        </w:rPr>
      </w:pPr>
    </w:p>
    <w:p w14:paraId="124CA613" w14:textId="77777777" w:rsidR="000A30EE" w:rsidRPr="009E04A7" w:rsidRDefault="000A30EE" w:rsidP="000A30EE">
      <w:pPr>
        <w:tabs>
          <w:tab w:val="left" w:pos="1440"/>
        </w:tabs>
        <w:spacing w:after="60"/>
        <w:ind w:left="720"/>
        <w:rPr>
          <w:lang w:val="pt-BR"/>
        </w:rPr>
      </w:pPr>
      <w:r w:rsidRPr="009E04A7">
        <w:rPr>
          <w:rFonts w:eastAsia="Calibri" w:cs="Tahoma"/>
          <w:b/>
          <w:color w:val="000000"/>
          <w:szCs w:val="18"/>
          <w:lang w:val="pt-BR"/>
        </w:rPr>
        <w:t>Para os clientes com Software Assurance que optaram pela não renovação</w:t>
      </w:r>
    </w:p>
    <w:p w14:paraId="218BE253" w14:textId="77777777" w:rsidR="000A30EE" w:rsidRPr="009E04A7" w:rsidRDefault="000A30EE" w:rsidP="000A30EE">
      <w:pPr>
        <w:tabs>
          <w:tab w:val="left" w:pos="1440"/>
        </w:tabs>
        <w:ind w:left="720"/>
        <w:rPr>
          <w:lang w:val="pt-BR"/>
        </w:rPr>
      </w:pPr>
      <w:r w:rsidRPr="009E04A7">
        <w:rPr>
          <w:rFonts w:eastAsia="Calibri" w:cs="Tahoma"/>
          <w:color w:val="000000"/>
          <w:szCs w:val="18"/>
          <w:lang w:val="pt-BR"/>
        </w:rPr>
        <w:t>Os clientes do Enterprise Subscription com cobertura a partir de 1</w:t>
      </w:r>
      <w:r w:rsidRPr="009E04A7">
        <w:rPr>
          <w:rFonts w:eastAsia="Calibri" w:cs="Tahoma"/>
          <w:color w:val="000000"/>
          <w:szCs w:val="18"/>
          <w:vertAlign w:val="superscript"/>
          <w:lang w:val="pt-BR"/>
        </w:rPr>
        <w:t>º</w:t>
      </w:r>
      <w:r w:rsidRPr="009E04A7">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w:t>
      </w:r>
      <w:r w:rsidR="009B384F" w:rsidRPr="009E04A7">
        <w:rPr>
          <w:rFonts w:eastAsia="Calibri" w:cs="Tahoma"/>
          <w:color w:val="000000"/>
          <w:szCs w:val="18"/>
          <w:lang w:val="pt-BR"/>
        </w:rPr>
        <w:br/>
      </w:r>
      <w:r w:rsidRPr="009E04A7">
        <w:rPr>
          <w:rFonts w:eastAsia="Calibri" w:cs="Tahoma"/>
          <w:color w:val="000000"/>
          <w:szCs w:val="18"/>
          <w:lang w:val="pt-BR"/>
        </w:rPr>
        <w:t>o SQL Server 2008 R2 ou SQL Server 2012 sob essas licenças da seguinte forma:</w:t>
      </w:r>
    </w:p>
    <w:p w14:paraId="0E763F34" w14:textId="77777777" w:rsidR="000A30EE" w:rsidRPr="0050731C" w:rsidRDefault="000A30EE" w:rsidP="000A30EE">
      <w:pPr>
        <w:tabs>
          <w:tab w:val="left" w:pos="1440"/>
        </w:tabs>
        <w:ind w:left="720"/>
        <w:rPr>
          <w:szCs w:val="18"/>
          <w:lang w:val="pt-BR"/>
        </w:rPr>
      </w:pPr>
    </w:p>
    <w:p w14:paraId="69637871" w14:textId="77777777" w:rsidR="000A30EE" w:rsidRPr="009E04A7" w:rsidRDefault="000A30EE" w:rsidP="00346F4B">
      <w:pPr>
        <w:numPr>
          <w:ilvl w:val="0"/>
          <w:numId w:val="53"/>
        </w:numPr>
        <w:spacing w:after="60"/>
        <w:ind w:left="1440"/>
        <w:rPr>
          <w:lang w:val="pt-BR"/>
        </w:rPr>
      </w:pPr>
      <w:r w:rsidRPr="009E04A7">
        <w:rPr>
          <w:rFonts w:eastAsia="Calibri" w:cs="Tahoma"/>
          <w:b/>
          <w:color w:val="000000"/>
          <w:szCs w:val="18"/>
          <w:lang w:val="pt-BR"/>
        </w:rPr>
        <w:t>SQL Server 2008 R2 Parallel Data Warehouse:</w:t>
      </w:r>
      <w:r w:rsidRPr="009E04A7">
        <w:rPr>
          <w:rFonts w:eastAsia="Calibri" w:cs="Tahoma"/>
          <w:color w:val="000000"/>
          <w:szCs w:val="18"/>
          <w:lang w:val="pt-BR"/>
        </w:rPr>
        <w:t xml:space="preserve"> O uso contínuo do referido software está sujeito aos direitos de uso do produto de licença do SQL Server 2008 R2. </w:t>
      </w:r>
    </w:p>
    <w:p w14:paraId="28107CFD" w14:textId="77777777" w:rsidR="000A30EE" w:rsidRPr="009E04A7" w:rsidRDefault="000A30EE" w:rsidP="00346F4B">
      <w:pPr>
        <w:numPr>
          <w:ilvl w:val="0"/>
          <w:numId w:val="53"/>
        </w:numPr>
        <w:tabs>
          <w:tab w:val="left" w:pos="1800"/>
        </w:tabs>
        <w:spacing w:after="60"/>
        <w:ind w:left="1440"/>
        <w:rPr>
          <w:lang w:val="pt-BR"/>
        </w:rPr>
      </w:pPr>
      <w:r w:rsidRPr="009E04A7">
        <w:rPr>
          <w:rFonts w:eastAsia="Calibri" w:cs="Tahoma"/>
          <w:b/>
          <w:color w:val="000000"/>
          <w:szCs w:val="18"/>
          <w:lang w:val="pt-BR"/>
        </w:rPr>
        <w:t xml:space="preserve">SQL Server 2012 Parallel Data Warehouse: </w:t>
      </w:r>
      <w:r w:rsidRPr="009E04A7">
        <w:rPr>
          <w:rFonts w:eastAsia="Calibri" w:cs="Tahoma"/>
          <w:color w:val="000000"/>
          <w:szCs w:val="18"/>
          <w:lang w:val="pt-BR"/>
        </w:rPr>
        <w:t xml:space="preserve">O uso desta versão do software está sujeito aos direitos de uso do produto do SQL Server 2012 Parallel Data Warehouse. </w:t>
      </w:r>
    </w:p>
    <w:p w14:paraId="1B97CC01" w14:textId="77777777" w:rsidR="000A30EE" w:rsidRPr="0050731C" w:rsidRDefault="000A30EE" w:rsidP="00364D9F">
      <w:pPr>
        <w:rPr>
          <w:szCs w:val="18"/>
          <w:lang w:val="pt-BR"/>
        </w:rPr>
      </w:pPr>
    </w:p>
    <w:p w14:paraId="297A10E4" w14:textId="77777777" w:rsidR="000A30EE" w:rsidRPr="009E04A7" w:rsidRDefault="000A30EE" w:rsidP="000A30EE">
      <w:pPr>
        <w:ind w:left="720"/>
        <w:rPr>
          <w:lang w:val="pt-BR"/>
        </w:rPr>
      </w:pPr>
      <w:r w:rsidRPr="009E04A7">
        <w:rPr>
          <w:rFonts w:cs="Tahoma"/>
          <w:color w:val="000000"/>
          <w:szCs w:val="24"/>
          <w:lang w:val="pt-BR"/>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4AE6BC17" w14:textId="77777777" w:rsidR="000A30EE" w:rsidRPr="0050731C" w:rsidRDefault="000A30EE" w:rsidP="000A30EE">
      <w:pPr>
        <w:ind w:left="720"/>
        <w:rPr>
          <w:szCs w:val="18"/>
          <w:lang w:val="pt-BR"/>
        </w:rPr>
      </w:pPr>
    </w:p>
    <w:p w14:paraId="10CAA037" w14:textId="77777777" w:rsidR="000A30EE" w:rsidRPr="009E04A7" w:rsidRDefault="000A30EE" w:rsidP="000A30EE">
      <w:pPr>
        <w:ind w:left="720"/>
        <w:rPr>
          <w:lang w:val="pt-BR"/>
        </w:rPr>
      </w:pPr>
      <w:r w:rsidRPr="009E04A7">
        <w:rPr>
          <w:rFonts w:cs="Tahoma"/>
          <w:color w:val="000000"/>
          <w:szCs w:val="24"/>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14:paraId="487119FF" w14:textId="77777777" w:rsidR="00A81E83" w:rsidRPr="0050731C" w:rsidRDefault="00A81E83" w:rsidP="00C41D84">
      <w:pPr>
        <w:tabs>
          <w:tab w:val="left" w:pos="2970"/>
        </w:tabs>
        <w:ind w:left="720"/>
        <w:rPr>
          <w:szCs w:val="18"/>
          <w:lang w:val="pt-BR"/>
        </w:rPr>
      </w:pPr>
      <w:bookmarkStart w:id="1497" w:name="Srv_90SQLServer2012Standard"/>
    </w:p>
    <w:p w14:paraId="35FF386F" w14:textId="77777777" w:rsidR="00C41D84" w:rsidRPr="009E04A7" w:rsidRDefault="00C41D84" w:rsidP="00C41D84">
      <w:pPr>
        <w:ind w:left="720"/>
        <w:rPr>
          <w:lang w:val="pt-BR"/>
        </w:rPr>
      </w:pPr>
      <w:r w:rsidRPr="009E04A7">
        <w:rPr>
          <w:rFonts w:eastAsia="Times New Roman" w:cs="Tahoma"/>
          <w:b/>
          <w:bCs/>
          <w:color w:val="000000" w:themeColor="text1"/>
          <w:szCs w:val="18"/>
          <w:lang w:val="pt-BR"/>
        </w:rPr>
        <w:t>Compilação Opcional sem Oracle Java</w:t>
      </w:r>
      <w:r w:rsidRPr="009E04A7">
        <w:rPr>
          <w:rFonts w:eastAsia="Times New Roman" w:cs="Tahoma"/>
          <w:color w:val="000000" w:themeColor="text1"/>
          <w:szCs w:val="18"/>
          <w:lang w:val="pt-BR"/>
        </w:rPr>
        <w:t xml:space="preserve"> </w:t>
      </w:r>
    </w:p>
    <w:p w14:paraId="1B24CA46" w14:textId="48A8124C" w:rsidR="004815F3" w:rsidRPr="00760DB9" w:rsidRDefault="00C41D84" w:rsidP="00760DB9">
      <w:pPr>
        <w:ind w:left="720"/>
        <w:rPr>
          <w:rFonts w:ascii="Calibri" w:hAnsi="Calibri"/>
          <w:color w:val="1F497D"/>
          <w:sz w:val="22"/>
        </w:rPr>
      </w:pPr>
      <w:r w:rsidRPr="009E04A7">
        <w:rPr>
          <w:rFonts w:eastAsia="Times New Roman" w:cs="Tahoma"/>
          <w:color w:val="000000" w:themeColor="text1"/>
          <w:szCs w:val="18"/>
          <w:lang w:val="pt-BR"/>
        </w:rPr>
        <w:t>Os clientes que adquirem novas licenças para SQL Server 2012 Parallel Data Warehouse (PDW) depois de disponibilizada a Primeira Atualização do Aparelho (AU 1) podem adquirir uma compilação do produto com Oracle Java ou, mediante solicitação, sem Oracle Java.</w:t>
      </w:r>
      <w:r w:rsidR="002235CD" w:rsidRPr="009E04A7">
        <w:rPr>
          <w:rFonts w:eastAsia="Times New Roman" w:cs="Tahoma"/>
          <w:color w:val="000000" w:themeColor="text1"/>
          <w:szCs w:val="18"/>
          <w:lang w:val="pt-BR"/>
        </w:rPr>
        <w:t xml:space="preserve"> </w:t>
      </w:r>
      <w:r w:rsidRPr="009E04A7">
        <w:rPr>
          <w:rFonts w:eastAsia="Times New Roman" w:cs="Tahoma"/>
          <w:color w:val="000000" w:themeColor="text1"/>
          <w:szCs w:val="18"/>
          <w:lang w:val="pt-BR"/>
        </w:rPr>
        <w:t>As mesmas opções estão disponíveis a clientes existentes que possuem Software Assurance ativo em licenças para SQL Server 2012 PDW no momento em</w:t>
      </w:r>
      <w:r w:rsidR="009B384F" w:rsidRPr="009E04A7">
        <w:rPr>
          <w:rFonts w:eastAsia="Times New Roman" w:cs="Tahoma"/>
          <w:color w:val="000000" w:themeColor="text1"/>
          <w:szCs w:val="18"/>
          <w:lang w:val="pt-BR"/>
        </w:rPr>
        <w:t> </w:t>
      </w:r>
      <w:r w:rsidRPr="009E04A7">
        <w:rPr>
          <w:rFonts w:eastAsia="Times New Roman" w:cs="Tahoma"/>
          <w:color w:val="000000" w:themeColor="text1"/>
          <w:szCs w:val="18"/>
          <w:lang w:val="pt-BR"/>
        </w:rPr>
        <w:t>que a AU 1 for disponibilizada.</w:t>
      </w:r>
      <w:r w:rsidR="002235CD" w:rsidRPr="009E04A7">
        <w:rPr>
          <w:rFonts w:eastAsia="Times New Roman" w:cs="Tahoma"/>
          <w:color w:val="000000" w:themeColor="text1"/>
          <w:szCs w:val="18"/>
          <w:lang w:val="pt-BR"/>
        </w:rPr>
        <w:t xml:space="preserve"> </w:t>
      </w:r>
      <w:r w:rsidRPr="009E04A7">
        <w:rPr>
          <w:rFonts w:eastAsia="Times New Roman" w:cs="Tahoma"/>
          <w:color w:val="000000" w:themeColor="text1"/>
          <w:szCs w:val="18"/>
          <w:lang w:val="pt-BR"/>
        </w:rPr>
        <w:t xml:space="preserve">Para obter mais informações, os clientes devem ir para </w:t>
      </w:r>
      <w:hyperlink r:id="rId56" w:history="1">
        <w:r w:rsidR="00760DB9">
          <w:rPr>
            <w:rStyle w:val="Hyperlink"/>
          </w:rPr>
          <w:t>http://www.microsoft.com/en-us/sqlserver/solutions-technologies/data-warehousing/pdw.aspx</w:t>
        </w:r>
      </w:hyperlink>
      <w:r w:rsidRPr="009E04A7">
        <w:rPr>
          <w:rFonts w:eastAsia="Times New Roman" w:cs="Tahoma"/>
          <w:color w:val="000000" w:themeColor="text1"/>
          <w:szCs w:val="18"/>
          <w:lang w:val="pt-BR"/>
        </w:rPr>
        <w:t>.</w:t>
      </w:r>
    </w:p>
    <w:p w14:paraId="6D70B200" w14:textId="77777777" w:rsidR="00C41D84" w:rsidRPr="0050731C" w:rsidRDefault="00C41D84" w:rsidP="00C41D84">
      <w:pPr>
        <w:tabs>
          <w:tab w:val="left" w:pos="2970"/>
        </w:tabs>
        <w:ind w:left="720"/>
        <w:rPr>
          <w:szCs w:val="18"/>
          <w:lang w:val="pt-BR"/>
        </w:rPr>
      </w:pPr>
    </w:p>
    <w:p w14:paraId="17698A49" w14:textId="77777777" w:rsidR="0050731C" w:rsidRPr="0050731C" w:rsidRDefault="0050731C" w:rsidP="00C41D84">
      <w:pPr>
        <w:tabs>
          <w:tab w:val="left" w:pos="2970"/>
        </w:tabs>
        <w:ind w:left="720"/>
        <w:rPr>
          <w:szCs w:val="18"/>
          <w:lang w:val="pt-BR"/>
        </w:rPr>
      </w:pPr>
    </w:p>
    <w:p w14:paraId="46EAD5BB" w14:textId="77777777" w:rsidR="00A81E83" w:rsidRPr="009E04A7" w:rsidRDefault="00152E1B" w:rsidP="00EF5637">
      <w:pPr>
        <w:pStyle w:val="Heading3"/>
        <w:rPr>
          <w:lang w:val="pt-BR"/>
        </w:rPr>
      </w:pPr>
      <w:bookmarkStart w:id="1498" w:name="_82_SQL_Server®"/>
      <w:bookmarkStart w:id="1499" w:name="_89_SQL_Server®"/>
      <w:bookmarkStart w:id="1500" w:name="_Toc336338348"/>
      <w:bookmarkStart w:id="1501" w:name="_Toc380098217"/>
      <w:bookmarkEnd w:id="1498"/>
      <w:bookmarkEnd w:id="1499"/>
      <w:r w:rsidRPr="009E04A7">
        <w:rPr>
          <w:rFonts w:ascii="Tahoma" w:hAnsi="Tahoma"/>
          <w:caps/>
          <w:color w:val="F66400"/>
          <w:sz w:val="22"/>
          <w:vertAlign w:val="superscript"/>
          <w:lang w:val="pt-BR"/>
        </w:rPr>
        <w:t>89</w:t>
      </w:r>
      <w:r w:rsidRPr="009E04A7">
        <w:rPr>
          <w:rFonts w:ascii="Tahoma" w:hAnsi="Tahoma"/>
          <w:color w:val="F66400"/>
          <w:sz w:val="22"/>
          <w:lang w:val="pt-BR"/>
        </w:rPr>
        <w:t xml:space="preserve"> SQL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2012 Standard</w:t>
      </w:r>
      <w:bookmarkEnd w:id="1500"/>
      <w:bookmarkEnd w:id="1501"/>
      <w:r w:rsidRPr="009E04A7">
        <w:rPr>
          <w:rFonts w:ascii="Tahoma" w:hAnsi="Tahoma"/>
          <w:color w:val="F66400"/>
          <w:sz w:val="22"/>
          <w:lang w:val="pt-BR"/>
        </w:rPr>
        <w:t xml:space="preserve"> </w:t>
      </w:r>
    </w:p>
    <w:bookmarkEnd w:id="1497"/>
    <w:p w14:paraId="3A163E27" w14:textId="77777777" w:rsidR="00A81E83" w:rsidRPr="0050731C" w:rsidRDefault="00A81E83" w:rsidP="00364D9F">
      <w:pPr>
        <w:pStyle w:val="EndnoteText"/>
        <w:ind w:left="0"/>
        <w:rPr>
          <w:sz w:val="18"/>
          <w:szCs w:val="18"/>
          <w:lang w:val="pt-BR"/>
        </w:rPr>
      </w:pPr>
    </w:p>
    <w:p w14:paraId="025B2222" w14:textId="77777777" w:rsidR="00A81E83" w:rsidRPr="009E04A7" w:rsidRDefault="00A81E83" w:rsidP="00204D6D">
      <w:pPr>
        <w:ind w:left="720"/>
        <w:rPr>
          <w:lang w:val="pt-BR"/>
        </w:rPr>
      </w:pPr>
      <w:r w:rsidRPr="009E04A7">
        <w:rPr>
          <w:rFonts w:eastAsia="Calibri" w:cs="Tahoma"/>
          <w:szCs w:val="18"/>
          <w:lang w:val="pt-BR"/>
        </w:rPr>
        <w:t>O SQL Server 2012 Standard é a próxima versão do SQL Server Standard, e a CAL do SQL Server 2012 é</w:t>
      </w:r>
      <w:r w:rsidR="009B384F" w:rsidRPr="009E04A7">
        <w:rPr>
          <w:rFonts w:eastAsia="Times New Roman" w:cs="Tahoma"/>
          <w:color w:val="000000" w:themeColor="text1"/>
          <w:szCs w:val="18"/>
          <w:lang w:val="pt-BR"/>
        </w:rPr>
        <w:t> </w:t>
      </w:r>
      <w:r w:rsidRPr="009E04A7">
        <w:rPr>
          <w:rFonts w:eastAsia="Calibri" w:cs="Tahoma"/>
          <w:szCs w:val="18"/>
          <w:lang w:val="pt-BR"/>
        </w:rPr>
        <w:t>a</w:t>
      </w:r>
      <w:r w:rsidR="009B384F" w:rsidRPr="009E04A7">
        <w:rPr>
          <w:rFonts w:eastAsia="Times New Roman" w:cs="Tahoma"/>
          <w:color w:val="000000" w:themeColor="text1"/>
          <w:szCs w:val="18"/>
          <w:lang w:val="pt-BR"/>
        </w:rPr>
        <w:t> </w:t>
      </w:r>
      <w:r w:rsidRPr="009E04A7">
        <w:rPr>
          <w:rFonts w:eastAsia="Calibri" w:cs="Tahoma"/>
          <w:szCs w:val="18"/>
          <w:lang w:val="pt-BR"/>
        </w:rPr>
        <w:t>próxima versão da CAL do SQL Server.</w:t>
      </w:r>
    </w:p>
    <w:p w14:paraId="7D391C28" w14:textId="77777777" w:rsidR="00204D6D" w:rsidRPr="0050731C" w:rsidRDefault="00204D6D" w:rsidP="00364D9F">
      <w:pPr>
        <w:rPr>
          <w:szCs w:val="18"/>
          <w:lang w:val="pt-BR"/>
        </w:rPr>
      </w:pPr>
    </w:p>
    <w:p w14:paraId="12FA3860" w14:textId="77777777" w:rsidR="0050731C" w:rsidRPr="0050731C" w:rsidRDefault="0050731C" w:rsidP="00364D9F">
      <w:pPr>
        <w:rPr>
          <w:szCs w:val="18"/>
          <w:lang w:val="pt-BR"/>
        </w:rPr>
      </w:pPr>
    </w:p>
    <w:p w14:paraId="24517F70" w14:textId="77777777" w:rsidR="00A81E83" w:rsidRPr="009E04A7" w:rsidRDefault="006C7D84" w:rsidP="00EF5637">
      <w:pPr>
        <w:pStyle w:val="Heading3"/>
        <w:rPr>
          <w:lang w:val="pt-BR"/>
        </w:rPr>
      </w:pPr>
      <w:bookmarkStart w:id="1502" w:name="_85_83_SQL"/>
      <w:bookmarkStart w:id="1503" w:name="_90_SQL_Server®"/>
      <w:bookmarkStart w:id="1504" w:name="_Toc336338349"/>
      <w:bookmarkStart w:id="1505" w:name="_Toc380098218"/>
      <w:bookmarkStart w:id="1506" w:name="Srv_91SQLServer2012StandardCore"/>
      <w:bookmarkEnd w:id="1502"/>
      <w:bookmarkEnd w:id="1503"/>
      <w:r w:rsidRPr="009E04A7">
        <w:rPr>
          <w:rFonts w:ascii="Tahoma" w:hAnsi="Tahoma" w:cs="Tahoma"/>
          <w:caps/>
          <w:color w:val="F66400"/>
          <w:sz w:val="22"/>
          <w:vertAlign w:val="superscript"/>
          <w:lang w:val="pt-BR"/>
        </w:rPr>
        <w:t>90</w:t>
      </w:r>
      <w:r w:rsidRPr="009E04A7">
        <w:rPr>
          <w:rFonts w:ascii="Tahoma" w:hAnsi="Tahoma" w:cs="Tahoma"/>
          <w:color w:val="F66400"/>
          <w:sz w:val="22"/>
          <w:lang w:val="pt-BR"/>
        </w:rPr>
        <w:t xml:space="preserve"> SQL Server</w:t>
      </w:r>
      <w:r w:rsidR="002235CD" w:rsidRPr="009E04A7">
        <w:rPr>
          <w:rFonts w:ascii="Tahoma" w:hAnsi="Tahoma" w:cs="Tahoma"/>
          <w:color w:val="F66400"/>
          <w:sz w:val="22"/>
          <w:vertAlign w:val="superscript"/>
          <w:lang w:val="pt-BR"/>
        </w:rPr>
        <w:t>®</w:t>
      </w:r>
      <w:r w:rsidRPr="009E04A7">
        <w:rPr>
          <w:rFonts w:ascii="Tahoma" w:hAnsi="Tahoma" w:cs="Tahoma"/>
          <w:color w:val="F66400"/>
          <w:sz w:val="22"/>
          <w:lang w:val="pt-BR"/>
        </w:rPr>
        <w:t xml:space="preserve"> 2012 Standard</w:t>
      </w:r>
      <w:r w:rsidRPr="009E04A7">
        <w:rPr>
          <w:rFonts w:ascii="Tahoma" w:eastAsia="Calibri" w:hAnsi="Tahoma" w:cs="Tahoma"/>
          <w:color w:val="F66400"/>
          <w:sz w:val="22"/>
          <w:szCs w:val="18"/>
          <w:lang w:val="pt-BR"/>
        </w:rPr>
        <w:t xml:space="preserve"> Core</w:t>
      </w:r>
      <w:bookmarkEnd w:id="1504"/>
      <w:bookmarkEnd w:id="1505"/>
    </w:p>
    <w:bookmarkEnd w:id="1506"/>
    <w:p w14:paraId="6592A6E1" w14:textId="77777777" w:rsidR="00A81E83" w:rsidRPr="0050731C" w:rsidRDefault="00A81E83" w:rsidP="0026723A">
      <w:pPr>
        <w:rPr>
          <w:szCs w:val="18"/>
          <w:lang w:val="pt-BR"/>
        </w:rPr>
      </w:pPr>
    </w:p>
    <w:p w14:paraId="4618F29C" w14:textId="77777777" w:rsidR="0026723A" w:rsidRPr="009E04A7" w:rsidRDefault="00A81E83" w:rsidP="0026723A">
      <w:pPr>
        <w:spacing w:after="60"/>
        <w:ind w:left="720"/>
        <w:rPr>
          <w:lang w:val="pt-BR"/>
        </w:rPr>
      </w:pPr>
      <w:r w:rsidRPr="009E04A7">
        <w:rPr>
          <w:rFonts w:eastAsia="Calibri" w:cs="Tahoma"/>
          <w:b/>
          <w:szCs w:val="18"/>
          <w:lang w:val="pt-BR"/>
        </w:rPr>
        <w:t>Outorgas de Licença Associadas à Alteração no Modelo de Licenciamento</w:t>
      </w:r>
    </w:p>
    <w:p w14:paraId="46202197" w14:textId="77777777" w:rsidR="00A81E83" w:rsidRPr="009E04A7" w:rsidRDefault="00A81E83" w:rsidP="0026723A">
      <w:pPr>
        <w:ind w:left="720"/>
        <w:rPr>
          <w:lang w:val="pt-BR"/>
        </w:rPr>
      </w:pPr>
      <w:r w:rsidRPr="009E04A7">
        <w:rPr>
          <w:rFonts w:eastAsia="Calibri" w:cs="Tahoma"/>
          <w:color w:val="000000"/>
          <w:szCs w:val="18"/>
          <w:lang w:val="pt-BR"/>
        </w:rPr>
        <w:t>O SQL Server 2008 R2 será a última versão do SQL Server licenciada sob o modelo de licenciamento por processador.</w:t>
      </w:r>
      <w:r w:rsidR="002235CD" w:rsidRPr="009E04A7">
        <w:rPr>
          <w:rFonts w:eastAsia="Calibri" w:cs="Tahoma"/>
          <w:color w:val="000000"/>
          <w:szCs w:val="18"/>
          <w:lang w:val="pt-BR"/>
        </w:rPr>
        <w:t xml:space="preserve"> </w:t>
      </w:r>
      <w:r w:rsidRPr="009E04A7">
        <w:rPr>
          <w:rFonts w:eastAsia="Calibri" w:cs="Tahoma"/>
          <w:color w:val="000000"/>
          <w:szCs w:val="18"/>
          <w:lang w:val="pt-BR"/>
        </w:rPr>
        <w:t>Como uma exceção, aos clientes de Licenciamento por Volume com Software Assurance ativo</w:t>
      </w:r>
      <w:r w:rsidR="009B384F" w:rsidRPr="009E04A7">
        <w:rPr>
          <w:rFonts w:eastAsia="Times New Roman" w:cs="Tahoma"/>
          <w:color w:val="000000" w:themeColor="text1"/>
          <w:szCs w:val="18"/>
          <w:lang w:val="pt-BR"/>
        </w:rPr>
        <w:t> </w:t>
      </w:r>
      <w:r w:rsidRPr="009E04A7">
        <w:rPr>
          <w:rFonts w:eastAsia="Calibri" w:cs="Tahoma"/>
          <w:color w:val="000000"/>
          <w:szCs w:val="18"/>
          <w:lang w:val="pt-BR"/>
        </w:rPr>
        <w:t>para licenças do processador do SQL Server 2008 R2 Standard em 1º de abril de 2012 (</w:t>
      </w:r>
      <w:r w:rsidR="00D72C33" w:rsidRPr="009E04A7">
        <w:rPr>
          <w:rFonts w:eastAsia="Calibri" w:cs="Tahoma"/>
          <w:color w:val="000000"/>
          <w:szCs w:val="18"/>
          <w:lang w:val="pt-BR"/>
        </w:rPr>
        <w:t>“</w:t>
      </w:r>
      <w:r w:rsidRPr="009E04A7">
        <w:rPr>
          <w:rFonts w:eastAsia="Calibri" w:cs="Tahoma"/>
          <w:color w:val="000000"/>
          <w:szCs w:val="18"/>
          <w:lang w:val="pt-BR"/>
        </w:rPr>
        <w:t>licenças qualificadas</w:t>
      </w:r>
      <w:r w:rsidR="00D72C33" w:rsidRPr="009E04A7">
        <w:rPr>
          <w:rFonts w:eastAsia="Calibri" w:cs="Tahoma"/>
          <w:color w:val="000000"/>
          <w:szCs w:val="18"/>
          <w:lang w:val="pt-BR"/>
        </w:rPr>
        <w:t>”</w:t>
      </w:r>
      <w:r w:rsidRPr="009E04A7">
        <w:rPr>
          <w:rFonts w:eastAsia="Calibri" w:cs="Tahoma"/>
          <w:color w:val="000000"/>
          <w:szCs w:val="18"/>
          <w:lang w:val="pt-BR"/>
        </w:rPr>
        <w:t xml:space="preserve">) são concedidas as seguintes opções. As licenças do processador do SQL Server 2008 R2 </w:t>
      </w:r>
      <w:r w:rsidRPr="009E04A7">
        <w:rPr>
          <w:rFonts w:eastAsia="Calibri" w:cs="Tahoma"/>
          <w:color w:val="000000"/>
          <w:szCs w:val="18"/>
          <w:lang w:val="pt-BR"/>
        </w:rPr>
        <w:lastRenderedPageBreak/>
        <w:t xml:space="preserve">Standard </w:t>
      </w:r>
      <w:r w:rsidRPr="009E04A7">
        <w:rPr>
          <w:rFonts w:cs="Tahoma"/>
          <w:bCs/>
          <w:color w:val="000000"/>
          <w:szCs w:val="18"/>
          <w:lang w:val="pt-BR"/>
        </w:rPr>
        <w:t>adquiridas posteriormente no mesmo prazo de registro, mas antes de 1º de abril de 2015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w:t>
      </w:r>
      <w:r w:rsidR="00D72C33" w:rsidRPr="009E04A7">
        <w:rPr>
          <w:rFonts w:cs="Tahoma"/>
          <w:bCs/>
          <w:color w:val="000000"/>
          <w:szCs w:val="18"/>
          <w:lang w:val="pt-BR"/>
        </w:rPr>
        <w:t>“</w:t>
      </w:r>
      <w:r w:rsidRPr="009E04A7">
        <w:rPr>
          <w:rFonts w:cs="Tahoma"/>
          <w:bCs/>
          <w:color w:val="000000"/>
          <w:szCs w:val="18"/>
          <w:lang w:val="pt-BR"/>
        </w:rPr>
        <w:t>licenças qualificadas</w:t>
      </w:r>
      <w:r w:rsidR="00D72C33" w:rsidRPr="009E04A7">
        <w:rPr>
          <w:rFonts w:cs="Tahoma"/>
          <w:bCs/>
          <w:color w:val="000000"/>
          <w:szCs w:val="18"/>
          <w:lang w:val="pt-BR"/>
        </w:rPr>
        <w:t>”</w:t>
      </w:r>
      <w:r w:rsidRPr="009E04A7">
        <w:rPr>
          <w:rFonts w:cs="Tahoma"/>
          <w:bCs/>
          <w:color w:val="000000"/>
          <w:szCs w:val="18"/>
          <w:lang w:val="pt-BR"/>
        </w:rPr>
        <w:t xml:space="preserve"> para fins</w:t>
      </w:r>
      <w:r w:rsidR="006018D8" w:rsidRPr="009E04A7">
        <w:rPr>
          <w:rFonts w:cs="Tahoma"/>
          <w:bCs/>
          <w:color w:val="000000"/>
          <w:szCs w:val="18"/>
          <w:lang w:val="pt-BR"/>
        </w:rPr>
        <w:t> </w:t>
      </w:r>
      <w:r w:rsidRPr="009E04A7">
        <w:rPr>
          <w:rFonts w:cs="Tahoma"/>
          <w:bCs/>
          <w:color w:val="000000"/>
          <w:szCs w:val="18"/>
          <w:lang w:val="pt-BR"/>
        </w:rPr>
        <w:t>dessas opções.</w:t>
      </w:r>
      <w:r w:rsidR="002235CD" w:rsidRPr="009E04A7">
        <w:rPr>
          <w:rFonts w:cs="Tahoma"/>
          <w:bCs/>
          <w:color w:val="000000"/>
          <w:szCs w:val="18"/>
          <w:lang w:val="pt-BR"/>
        </w:rPr>
        <w:t xml:space="preserve"> </w:t>
      </w:r>
      <w:r w:rsidRPr="009E04A7">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59B56C4E" w14:textId="77777777" w:rsidR="0050731C" w:rsidRDefault="0050731C" w:rsidP="0026723A">
      <w:pPr>
        <w:spacing w:after="60"/>
        <w:ind w:left="720"/>
        <w:rPr>
          <w:rFonts w:eastAsia="Calibri" w:cs="Tahoma"/>
          <w:b/>
          <w:szCs w:val="18"/>
          <w:lang w:val="pt-BR"/>
        </w:rPr>
      </w:pPr>
    </w:p>
    <w:p w14:paraId="2008CCFF" w14:textId="77777777" w:rsidR="0026723A" w:rsidRPr="009E04A7" w:rsidRDefault="0026723A" w:rsidP="0026723A">
      <w:pPr>
        <w:spacing w:after="60"/>
        <w:ind w:left="720"/>
        <w:rPr>
          <w:lang w:val="pt-BR"/>
        </w:rPr>
      </w:pPr>
      <w:r w:rsidRPr="009E04A7">
        <w:rPr>
          <w:rFonts w:eastAsia="Calibri" w:cs="Tahoma"/>
          <w:b/>
          <w:szCs w:val="18"/>
          <w:lang w:val="pt-BR"/>
        </w:rPr>
        <w:t>Prazo Atual</w:t>
      </w:r>
    </w:p>
    <w:p w14:paraId="0CAD1241" w14:textId="77777777" w:rsidR="00A81E83" w:rsidRPr="009E04A7" w:rsidRDefault="00A81E83" w:rsidP="0026723A">
      <w:pPr>
        <w:ind w:left="720"/>
        <w:rPr>
          <w:lang w:val="pt-BR"/>
        </w:rPr>
      </w:pPr>
      <w:r w:rsidRPr="009E04A7">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6018D8" w:rsidRPr="009E04A7">
        <w:rPr>
          <w:rFonts w:eastAsia="Calibri" w:cs="Tahoma"/>
          <w:szCs w:val="18"/>
          <w:lang w:val="pt-BR"/>
        </w:rPr>
        <w:t> </w:t>
      </w:r>
      <w:r w:rsidRPr="009E04A7">
        <w:rPr>
          <w:rFonts w:eastAsia="Calibri" w:cs="Tahoma"/>
          <w:szCs w:val="18"/>
          <w:lang w:val="pt-BR"/>
        </w:rPr>
        <w:t>SQL Server 2012 Standard Core em vez do SQL Server 2008 R2 Standard sujeito aos direitos de uso do</w:t>
      </w:r>
      <w:r w:rsidR="006018D8" w:rsidRPr="009E04A7">
        <w:rPr>
          <w:rFonts w:eastAsia="Calibri" w:cs="Tahoma"/>
          <w:szCs w:val="18"/>
          <w:lang w:val="pt-BR"/>
        </w:rPr>
        <w:t> </w:t>
      </w:r>
      <w:r w:rsidRPr="009E04A7">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2235CD" w:rsidRPr="009E04A7">
        <w:rPr>
          <w:rFonts w:eastAsia="Calibri" w:cs="Tahoma"/>
          <w:szCs w:val="18"/>
          <w:lang w:val="pt-BR"/>
        </w:rPr>
        <w:t xml:space="preserve"> </w:t>
      </w:r>
      <w:r w:rsidRPr="009E04A7">
        <w:rPr>
          <w:rFonts w:eastAsia="Calibri" w:cs="Tahoma"/>
          <w:szCs w:val="18"/>
          <w:lang w:val="pt-BR"/>
        </w:rPr>
        <w:t>Os clientes devem consultar os Direitos de Uso do Produto para SQL Server 2012 Standard Core quanto aos termos de licença para Mobilidade de Licença.</w:t>
      </w:r>
    </w:p>
    <w:p w14:paraId="66A20341" w14:textId="77777777" w:rsidR="0026723A" w:rsidRPr="009E04A7" w:rsidRDefault="0026723A" w:rsidP="0026723A">
      <w:pPr>
        <w:ind w:left="720"/>
        <w:rPr>
          <w:lang w:val="pt-BR"/>
        </w:rPr>
      </w:pPr>
    </w:p>
    <w:p w14:paraId="7063C4EE" w14:textId="77777777" w:rsidR="0026723A" w:rsidRPr="009E04A7" w:rsidRDefault="00A81E83" w:rsidP="0026723A">
      <w:pPr>
        <w:spacing w:after="60"/>
        <w:ind w:left="720"/>
        <w:rPr>
          <w:lang w:val="pt-BR"/>
        </w:rPr>
      </w:pPr>
      <w:r w:rsidRPr="009E04A7">
        <w:rPr>
          <w:rFonts w:eastAsia="Calibri" w:cs="Tahoma"/>
          <w:b/>
          <w:szCs w:val="18"/>
          <w:lang w:val="pt-BR"/>
        </w:rPr>
        <w:t>Primeiro Prazo de Renovação (antes de 1º de abril de 2015)</w:t>
      </w:r>
    </w:p>
    <w:p w14:paraId="3E86C304" w14:textId="77777777" w:rsidR="00A81E83" w:rsidRPr="009E04A7" w:rsidRDefault="00A81E83" w:rsidP="0026723A">
      <w:pPr>
        <w:ind w:left="720"/>
        <w:rPr>
          <w:lang w:val="pt-BR"/>
        </w:rPr>
      </w:pPr>
      <w:r w:rsidRPr="009E04A7">
        <w:rPr>
          <w:rFonts w:eastAsia="Calibri" w:cs="Tahoma"/>
          <w:szCs w:val="18"/>
          <w:lang w:val="pt-BR"/>
        </w:rPr>
        <w:t>Na sua primeira renovação de Software Assurance em ou depois de 1º de abril de 2012 (mas antes de 1º</w:t>
      </w:r>
      <w:r w:rsidR="006018D8" w:rsidRPr="009E04A7">
        <w:rPr>
          <w:rFonts w:eastAsia="Calibri" w:cs="Tahoma"/>
          <w:szCs w:val="18"/>
          <w:lang w:val="pt-BR"/>
        </w:rPr>
        <w:t> </w:t>
      </w:r>
      <w:r w:rsidRPr="009E04A7">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2F4414D" w14:textId="77777777" w:rsidR="0026723A" w:rsidRPr="009E04A7" w:rsidRDefault="0026723A" w:rsidP="0026723A">
      <w:pPr>
        <w:ind w:left="720"/>
        <w:rPr>
          <w:lang w:val="pt-BR"/>
        </w:rPr>
      </w:pPr>
    </w:p>
    <w:p w14:paraId="7F7A006F" w14:textId="77777777" w:rsidR="0026723A" w:rsidRPr="009E04A7" w:rsidRDefault="00A81E83" w:rsidP="00346F4B">
      <w:pPr>
        <w:numPr>
          <w:ilvl w:val="0"/>
          <w:numId w:val="119"/>
        </w:numPr>
        <w:tabs>
          <w:tab w:val="left" w:pos="1440"/>
        </w:tabs>
        <w:spacing w:after="60"/>
        <w:ind w:left="1440"/>
        <w:rPr>
          <w:lang w:val="pt-BR"/>
        </w:rPr>
      </w:pPr>
      <w:r w:rsidRPr="009E04A7">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066F9DE3" w14:textId="77777777" w:rsidR="00A81E83" w:rsidRPr="00371C8C" w:rsidRDefault="00A81E83" w:rsidP="00346F4B">
      <w:pPr>
        <w:numPr>
          <w:ilvl w:val="3"/>
          <w:numId w:val="57"/>
        </w:numPr>
        <w:spacing w:after="60"/>
        <w:ind w:left="1800"/>
      </w:pPr>
      <w:r w:rsidRPr="00371C8C">
        <w:rPr>
          <w:rFonts w:eastAsia="Calibri" w:cs="Tahoma"/>
          <w:szCs w:val="18"/>
        </w:rPr>
        <w:t>Quatro OU</w:t>
      </w:r>
    </w:p>
    <w:p w14:paraId="0308AED0" w14:textId="77777777" w:rsidR="00A81E83" w:rsidRPr="009E04A7" w:rsidRDefault="00A81E83" w:rsidP="00346F4B">
      <w:pPr>
        <w:numPr>
          <w:ilvl w:val="3"/>
          <w:numId w:val="57"/>
        </w:numPr>
        <w:spacing w:after="60"/>
        <w:ind w:left="1800"/>
        <w:rPr>
          <w:lang w:val="pt-BR"/>
        </w:rPr>
      </w:pPr>
      <w:r w:rsidRPr="009E04A7">
        <w:rPr>
          <w:rFonts w:eastAsia="Calibri" w:cs="Tahoma"/>
          <w:szCs w:val="18"/>
          <w:lang w:val="pt-BR"/>
        </w:rPr>
        <w:t>o número real de núcleos por processador físico multiplicado pelo fator do núcleo apropriado.</w:t>
      </w:r>
      <w:r w:rsidR="002235CD" w:rsidRPr="009E04A7">
        <w:rPr>
          <w:rFonts w:eastAsia="Calibri" w:cs="Tahoma"/>
          <w:szCs w:val="18"/>
          <w:lang w:val="pt-BR"/>
        </w:rPr>
        <w:t xml:space="preserve"> </w:t>
      </w:r>
      <w:r w:rsidRPr="009E04A7">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F270E84" w14:textId="77777777" w:rsidR="00A81E83" w:rsidRPr="009E04A7" w:rsidRDefault="00A81E83" w:rsidP="00346F4B">
      <w:pPr>
        <w:numPr>
          <w:ilvl w:val="0"/>
          <w:numId w:val="119"/>
        </w:numPr>
        <w:tabs>
          <w:tab w:val="left" w:pos="1440"/>
        </w:tabs>
        <w:spacing w:after="60"/>
        <w:ind w:left="1440"/>
        <w:rPr>
          <w:lang w:val="pt-BR"/>
        </w:rPr>
      </w:pPr>
      <w:r w:rsidRPr="009E04A7">
        <w:rPr>
          <w:rFonts w:eastAsia="Calibri" w:cs="Tahoma"/>
          <w:szCs w:val="18"/>
          <w:lang w:val="pt-BR"/>
        </w:rPr>
        <w:t>um número igual ao número das licenças qualificadas atribuído ao servidor em excesso do número real de processadores físicos no servidor multiplicado por quatro.</w:t>
      </w:r>
    </w:p>
    <w:p w14:paraId="1864DD90" w14:textId="77777777" w:rsidR="0026723A" w:rsidRPr="009E04A7" w:rsidRDefault="0026723A" w:rsidP="0026723A">
      <w:pPr>
        <w:tabs>
          <w:tab w:val="left" w:pos="1440"/>
        </w:tabs>
        <w:ind w:left="1080"/>
        <w:rPr>
          <w:lang w:val="pt-BR"/>
        </w:rPr>
      </w:pPr>
    </w:p>
    <w:p w14:paraId="70948E3D" w14:textId="77777777" w:rsidR="0026723A" w:rsidRPr="009E04A7" w:rsidRDefault="00A81E83" w:rsidP="0026723A">
      <w:pPr>
        <w:spacing w:after="60"/>
        <w:ind w:left="720"/>
        <w:rPr>
          <w:lang w:val="pt-BR"/>
        </w:rPr>
      </w:pPr>
      <w:r w:rsidRPr="009E04A7">
        <w:rPr>
          <w:rFonts w:eastAsia="Calibri" w:cs="Tahoma"/>
          <w:b/>
          <w:szCs w:val="18"/>
          <w:lang w:val="pt-BR"/>
        </w:rPr>
        <w:t>Primeiro Prazo de Renovação (em ou após 1º de abril de 2015)</w:t>
      </w:r>
    </w:p>
    <w:p w14:paraId="0E21AB75" w14:textId="77777777" w:rsidR="00A81E83" w:rsidRPr="009E04A7" w:rsidRDefault="00A81E83" w:rsidP="0026723A">
      <w:pPr>
        <w:ind w:left="720"/>
        <w:rPr>
          <w:lang w:val="pt-BR"/>
        </w:rPr>
      </w:pPr>
      <w:r w:rsidRPr="009E04A7">
        <w:rPr>
          <w:rFonts w:eastAsia="Calibri" w:cs="Tahoma"/>
          <w:color w:val="000000"/>
          <w:szCs w:val="18"/>
          <w:lang w:val="pt-BR"/>
        </w:rPr>
        <w:t>Os clientes que renovaram primeiro a cobertura em ou depois de 1o. de abril de 2015</w:t>
      </w:r>
      <w:r w:rsidRPr="009E04A7">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3CBB4D32" w14:textId="77777777" w:rsidR="0026723A" w:rsidRPr="009E04A7" w:rsidRDefault="0026723A" w:rsidP="0026723A">
      <w:pPr>
        <w:ind w:left="720"/>
        <w:rPr>
          <w:lang w:val="pt-BR"/>
        </w:rPr>
      </w:pPr>
    </w:p>
    <w:p w14:paraId="788D38A6" w14:textId="77777777" w:rsidR="00A81E83" w:rsidRPr="009E04A7" w:rsidRDefault="00A81E83" w:rsidP="00346F4B">
      <w:pPr>
        <w:numPr>
          <w:ilvl w:val="3"/>
          <w:numId w:val="95"/>
        </w:numPr>
        <w:spacing w:after="60"/>
        <w:ind w:left="1440"/>
        <w:rPr>
          <w:lang w:val="pt-BR"/>
        </w:rPr>
      </w:pPr>
      <w:r w:rsidRPr="009E04A7">
        <w:rPr>
          <w:rFonts w:eastAsia="Calibri" w:cs="Tahoma"/>
          <w:szCs w:val="18"/>
          <w:lang w:val="pt-BR"/>
        </w:rPr>
        <w:t>Conforme fornecido no primeiro parágrafo desta nota do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renovar o SA de acordo com os termos na seção </w:t>
      </w:r>
      <w:r w:rsidR="00D72C33" w:rsidRPr="009E04A7">
        <w:rPr>
          <w:rFonts w:eastAsia="Calibri" w:cs="Tahoma"/>
          <w:szCs w:val="18"/>
          <w:lang w:val="pt-BR"/>
        </w:rPr>
        <w:t>“</w:t>
      </w:r>
      <w:r w:rsidRPr="009E04A7">
        <w:rPr>
          <w:rFonts w:eastAsia="Calibri" w:cs="Tahoma"/>
          <w:szCs w:val="18"/>
          <w:lang w:val="pt-BR"/>
        </w:rPr>
        <w:t>Primeiro Prazo de Renovação (Antes de 1</w:t>
      </w:r>
      <w:r w:rsidRPr="009E04A7">
        <w:rPr>
          <w:rFonts w:eastAsia="Calibri" w:cs="Tahoma"/>
          <w:szCs w:val="18"/>
          <w:vertAlign w:val="superscript"/>
          <w:lang w:val="pt-BR"/>
        </w:rPr>
        <w:t>º</w:t>
      </w:r>
      <w:r w:rsidRPr="009E04A7">
        <w:rPr>
          <w:rFonts w:eastAsia="Calibri" w:cs="Tahoma"/>
          <w:szCs w:val="18"/>
          <w:lang w:val="pt-BR"/>
        </w:rPr>
        <w:t xml:space="preserve"> de abril de 2015)</w:t>
      </w:r>
      <w:r w:rsidR="00D72C33" w:rsidRPr="009E04A7">
        <w:rPr>
          <w:rFonts w:eastAsia="Calibri" w:cs="Tahoma"/>
          <w:szCs w:val="18"/>
          <w:lang w:val="pt-BR"/>
        </w:rPr>
        <w:t>”</w:t>
      </w:r>
      <w:r w:rsidRPr="009E04A7">
        <w:rPr>
          <w:rFonts w:eastAsia="Calibri" w:cs="Tahoma"/>
          <w:szCs w:val="18"/>
          <w:lang w:val="pt-BR"/>
        </w:rPr>
        <w:t xml:space="preserve"> acima e </w:t>
      </w:r>
    </w:p>
    <w:p w14:paraId="5CC32F11" w14:textId="77777777" w:rsidR="00A81E83" w:rsidRPr="009E04A7" w:rsidRDefault="00A81E83" w:rsidP="00346F4B">
      <w:pPr>
        <w:numPr>
          <w:ilvl w:val="3"/>
          <w:numId w:val="95"/>
        </w:numPr>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6018D8" w:rsidRPr="009E04A7">
        <w:rPr>
          <w:rFonts w:eastAsia="Calibri" w:cs="Tahoma"/>
          <w:szCs w:val="18"/>
          <w:lang w:val="pt-BR"/>
        </w:rPr>
        <w:t> </w:t>
      </w:r>
      <w:r w:rsidRPr="009E04A7">
        <w:rPr>
          <w:rFonts w:eastAsia="Calibri" w:cs="Tahoma"/>
          <w:szCs w:val="18"/>
          <w:lang w:val="pt-BR"/>
        </w:rPr>
        <w:t>cliente tem que adquirir licenças principais adicionais.</w:t>
      </w:r>
    </w:p>
    <w:p w14:paraId="46F17545" w14:textId="77777777" w:rsidR="00A81E83" w:rsidRPr="009E04A7" w:rsidRDefault="00A81E83" w:rsidP="00346F4B">
      <w:pPr>
        <w:numPr>
          <w:ilvl w:val="0"/>
          <w:numId w:val="50"/>
        </w:numPr>
        <w:spacing w:after="60"/>
        <w:ind w:left="1440"/>
        <w:rPr>
          <w:lang w:val="pt-BR"/>
        </w:rPr>
      </w:pPr>
      <w:r w:rsidRPr="009E04A7">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2235CD" w:rsidRPr="009E04A7">
        <w:rPr>
          <w:rFonts w:eastAsia="Calibri" w:cs="Tahoma"/>
          <w:szCs w:val="18"/>
          <w:lang w:val="pt-BR"/>
        </w:rPr>
        <w:t xml:space="preserve"> </w:t>
      </w:r>
    </w:p>
    <w:p w14:paraId="382CA698" w14:textId="77777777" w:rsidR="0026723A" w:rsidRDefault="0026723A" w:rsidP="0026723A">
      <w:pPr>
        <w:tabs>
          <w:tab w:val="left" w:pos="1080"/>
        </w:tabs>
        <w:ind w:left="1080"/>
        <w:rPr>
          <w:lang w:val="pt-BR"/>
        </w:rPr>
      </w:pPr>
    </w:p>
    <w:p w14:paraId="23FFD67C" w14:textId="77777777" w:rsidR="007A0D1B" w:rsidRDefault="007A0D1B" w:rsidP="0026723A">
      <w:pPr>
        <w:tabs>
          <w:tab w:val="left" w:pos="1080"/>
        </w:tabs>
        <w:ind w:left="1080"/>
        <w:rPr>
          <w:lang w:val="pt-BR"/>
        </w:rPr>
      </w:pPr>
    </w:p>
    <w:p w14:paraId="28D40E8B" w14:textId="77777777" w:rsidR="007A0D1B" w:rsidRDefault="007A0D1B" w:rsidP="0026723A">
      <w:pPr>
        <w:tabs>
          <w:tab w:val="left" w:pos="1080"/>
        </w:tabs>
        <w:ind w:left="1080"/>
        <w:rPr>
          <w:lang w:val="pt-BR"/>
        </w:rPr>
      </w:pPr>
    </w:p>
    <w:p w14:paraId="6A3EA683" w14:textId="77777777" w:rsidR="007A0D1B" w:rsidRDefault="007A0D1B" w:rsidP="0026723A">
      <w:pPr>
        <w:tabs>
          <w:tab w:val="left" w:pos="1080"/>
        </w:tabs>
        <w:ind w:left="1080"/>
        <w:rPr>
          <w:lang w:val="pt-BR"/>
        </w:rPr>
      </w:pPr>
    </w:p>
    <w:p w14:paraId="0086DC64" w14:textId="77777777" w:rsidR="007A0D1B" w:rsidRPr="009E04A7" w:rsidRDefault="007A0D1B" w:rsidP="0026723A">
      <w:pPr>
        <w:tabs>
          <w:tab w:val="left" w:pos="1080"/>
        </w:tabs>
        <w:ind w:left="1080"/>
        <w:rPr>
          <w:lang w:val="pt-BR"/>
        </w:rPr>
      </w:pPr>
    </w:p>
    <w:p w14:paraId="50C191EA" w14:textId="77777777" w:rsidR="0026723A" w:rsidRPr="009E04A7" w:rsidRDefault="00A431D5" w:rsidP="0026723A">
      <w:pPr>
        <w:spacing w:after="60"/>
        <w:ind w:left="720"/>
        <w:rPr>
          <w:lang w:val="pt-BR"/>
        </w:rPr>
      </w:pPr>
      <w:r w:rsidRPr="009E04A7">
        <w:rPr>
          <w:rFonts w:eastAsia="Calibri" w:cs="Tahoma"/>
          <w:b/>
          <w:szCs w:val="18"/>
          <w:lang w:val="pt-BR"/>
        </w:rPr>
        <w:t>Para os clientes que estão desejando fazer step-up do SQL Server Standard para SQL Server Enterprise Core</w:t>
      </w:r>
    </w:p>
    <w:p w14:paraId="2D079095" w14:textId="77777777" w:rsidR="00A431D5" w:rsidRPr="009E04A7" w:rsidRDefault="00A431D5" w:rsidP="0026723A">
      <w:pPr>
        <w:ind w:left="720"/>
        <w:rPr>
          <w:lang w:val="pt-BR"/>
        </w:rPr>
      </w:pPr>
      <w:r w:rsidRPr="009E04A7">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16426984" w14:textId="77777777" w:rsidR="0026723A" w:rsidRPr="009E04A7" w:rsidRDefault="0026723A" w:rsidP="0026723A">
      <w:pPr>
        <w:tabs>
          <w:tab w:val="left" w:pos="1080"/>
        </w:tabs>
        <w:ind w:left="1080"/>
        <w:rPr>
          <w:lang w:val="pt-BR"/>
        </w:rPr>
      </w:pPr>
    </w:p>
    <w:p w14:paraId="0CD6A813" w14:textId="77777777" w:rsidR="00A431D5" w:rsidRPr="00371C8C" w:rsidRDefault="00A431D5" w:rsidP="00346F4B">
      <w:pPr>
        <w:numPr>
          <w:ilvl w:val="3"/>
          <w:numId w:val="96"/>
        </w:numPr>
        <w:tabs>
          <w:tab w:val="left" w:pos="1440"/>
        </w:tabs>
        <w:spacing w:after="60"/>
        <w:ind w:left="1440"/>
      </w:pPr>
      <w:r w:rsidRPr="00371C8C">
        <w:rPr>
          <w:rFonts w:eastAsia="Calibri" w:cs="Tahoma"/>
          <w:szCs w:val="18"/>
        </w:rPr>
        <w:t>Quatro OU</w:t>
      </w:r>
    </w:p>
    <w:p w14:paraId="21FAA072" w14:textId="77777777" w:rsidR="00A431D5" w:rsidRPr="009E04A7" w:rsidRDefault="00A431D5" w:rsidP="00346F4B">
      <w:pPr>
        <w:numPr>
          <w:ilvl w:val="3"/>
          <w:numId w:val="96"/>
        </w:numPr>
        <w:tabs>
          <w:tab w:val="left" w:pos="1440"/>
        </w:tabs>
        <w:spacing w:after="60"/>
        <w:ind w:left="1440"/>
        <w:rPr>
          <w:lang w:val="pt-BR"/>
        </w:rPr>
      </w:pPr>
      <w:r w:rsidRPr="009E04A7">
        <w:rPr>
          <w:rFonts w:eastAsia="Calibri" w:cs="Tahoma"/>
          <w:szCs w:val="18"/>
          <w:lang w:val="pt-BR"/>
        </w:rPr>
        <w:t>o número real de núcleos por processador físico multiplicado pelo fator do núcleo apropriado.</w:t>
      </w:r>
      <w:r w:rsidR="002235CD" w:rsidRPr="009E04A7">
        <w:rPr>
          <w:rFonts w:eastAsia="Calibri" w:cs="Tahoma"/>
          <w:szCs w:val="18"/>
          <w:lang w:val="pt-BR"/>
        </w:rPr>
        <w:t xml:space="preserve"> </w:t>
      </w:r>
      <w:r w:rsidRPr="009E04A7">
        <w:rPr>
          <w:rFonts w:eastAsia="Calibri" w:cs="Tahoma"/>
          <w:szCs w:val="18"/>
          <w:lang w:val="pt-BR"/>
        </w:rPr>
        <w:t>(Nos</w:t>
      </w:r>
      <w:r w:rsidR="006018D8" w:rsidRPr="009E04A7">
        <w:rPr>
          <w:rFonts w:eastAsia="Calibri" w:cs="Tahoma"/>
          <w:szCs w:val="18"/>
          <w:lang w:val="pt-BR"/>
        </w:rPr>
        <w:t> </w:t>
      </w:r>
      <w:r w:rsidRPr="009E04A7">
        <w:rPr>
          <w:rFonts w:eastAsia="Calibri"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 operacional no servidor licenciado) e</w:t>
      </w:r>
      <w:r w:rsidR="006018D8" w:rsidRPr="009E04A7">
        <w:rPr>
          <w:rFonts w:eastAsia="Calibri" w:cs="Tahoma"/>
          <w:szCs w:val="18"/>
          <w:lang w:val="pt-BR"/>
        </w:rPr>
        <w:t> </w:t>
      </w:r>
      <w:r w:rsidRPr="009E04A7">
        <w:rPr>
          <w:rFonts w:eastAsia="Calibri" w:cs="Tahoma"/>
          <w:szCs w:val="18"/>
          <w:lang w:val="pt-BR"/>
        </w:rPr>
        <w:t>o</w:t>
      </w:r>
      <w:r w:rsidR="006018D8" w:rsidRPr="009E04A7">
        <w:rPr>
          <w:rFonts w:eastAsia="Calibri" w:cs="Tahoma"/>
          <w:szCs w:val="18"/>
          <w:lang w:val="pt-BR"/>
        </w:rPr>
        <w:t> </w:t>
      </w:r>
      <w:r w:rsidRPr="009E04A7">
        <w:rPr>
          <w:rFonts w:eastAsia="Calibri" w:cs="Tahoma"/>
          <w:szCs w:val="18"/>
          <w:lang w:val="pt-BR"/>
        </w:rPr>
        <w:t xml:space="preserve">hardware físico oferecendo suporte ao software que está antecedendo a aquisição das licenças de Step-up usando a ferramenta Microsoft MAP ou qualquer software equivalente.) </w:t>
      </w:r>
    </w:p>
    <w:p w14:paraId="26E9EA17" w14:textId="77777777" w:rsidR="006018D8" w:rsidRPr="009E04A7" w:rsidRDefault="006018D8" w:rsidP="0026723A">
      <w:pPr>
        <w:tabs>
          <w:tab w:val="left" w:pos="1440"/>
        </w:tabs>
        <w:ind w:left="1440"/>
        <w:rPr>
          <w:lang w:val="pt-BR"/>
        </w:rPr>
      </w:pPr>
    </w:p>
    <w:p w14:paraId="76C6426D" w14:textId="77777777" w:rsidR="00A431D5" w:rsidRPr="009E04A7" w:rsidRDefault="00A431D5" w:rsidP="0026723A">
      <w:pPr>
        <w:ind w:left="720"/>
        <w:rPr>
          <w:lang w:val="pt-BR"/>
        </w:rPr>
      </w:pPr>
      <w:r w:rsidRPr="009E04A7">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2235CD" w:rsidRPr="009E04A7">
        <w:rPr>
          <w:rFonts w:eastAsia="Calibri" w:cs="Tahoma"/>
          <w:szCs w:val="18"/>
          <w:lang w:val="pt-BR"/>
        </w:rPr>
        <w:t xml:space="preserve"> </w:t>
      </w:r>
      <w:r w:rsidRPr="009E04A7">
        <w:rPr>
          <w:rFonts w:eastAsia="Calibri" w:cs="Tahoma"/>
          <w:szCs w:val="18"/>
          <w:lang w:val="pt-BR"/>
        </w:rPr>
        <w:t xml:space="preserve">Exceto conforme fornecido nesta seção </w:t>
      </w:r>
      <w:r w:rsidR="00D72C33" w:rsidRPr="009E04A7">
        <w:rPr>
          <w:rFonts w:eastAsia="Calibri" w:cs="Tahoma"/>
          <w:szCs w:val="18"/>
          <w:lang w:val="pt-BR"/>
        </w:rPr>
        <w:t>“</w:t>
      </w:r>
      <w:r w:rsidRPr="009E04A7">
        <w:rPr>
          <w:rFonts w:eastAsia="Calibri" w:cs="Tahoma"/>
          <w:szCs w:val="18"/>
          <w:lang w:val="pt-BR"/>
        </w:rPr>
        <w:t>Para os clientes que estão desejando fazer step-up do SQL Server Standard para SQL Server Enterprise Core</w:t>
      </w:r>
      <w:r w:rsidR="00D72C33" w:rsidRPr="009E04A7">
        <w:rPr>
          <w:rFonts w:eastAsia="Calibri" w:cs="Tahoma"/>
          <w:szCs w:val="18"/>
          <w:lang w:val="pt-BR"/>
        </w:rPr>
        <w:t>”</w:t>
      </w:r>
      <w:r w:rsidRPr="009A6025">
        <w:rPr>
          <w:rFonts w:eastAsia="Calibri" w:cs="Tahoma"/>
          <w:bCs/>
          <w:szCs w:val="18"/>
          <w:lang w:val="pt-BR"/>
        </w:rPr>
        <w:t xml:space="preserve">, </w:t>
      </w:r>
      <w:r w:rsidRPr="009E04A7">
        <w:rPr>
          <w:rFonts w:eastAsia="Calibri" w:cs="Tahoma"/>
          <w:szCs w:val="18"/>
          <w:lang w:val="pt-BR"/>
        </w:rPr>
        <w:t>aplicam-se os termos e as condições pertencentes à aquisição de licenças Step-up, conforme descrito na seção Software Assurance desta Lista de produto.</w:t>
      </w:r>
      <w:r w:rsidRPr="009E04A7">
        <w:rPr>
          <w:rFonts w:eastAsia="Calibri" w:cs="Tahoma"/>
          <w:b/>
          <w:szCs w:val="18"/>
          <w:lang w:val="pt-BR"/>
        </w:rPr>
        <w:t xml:space="preserve"> </w:t>
      </w:r>
    </w:p>
    <w:p w14:paraId="2EEF5A24" w14:textId="77777777" w:rsidR="0026723A" w:rsidRPr="009E04A7" w:rsidRDefault="0026723A" w:rsidP="0026723A">
      <w:pPr>
        <w:tabs>
          <w:tab w:val="left" w:pos="1080"/>
        </w:tabs>
        <w:ind w:left="1080"/>
        <w:rPr>
          <w:lang w:val="pt-BR"/>
        </w:rPr>
      </w:pPr>
    </w:p>
    <w:p w14:paraId="2F61EB60" w14:textId="77777777" w:rsidR="0026723A" w:rsidRPr="009E04A7" w:rsidRDefault="00A81E83" w:rsidP="0026723A">
      <w:pPr>
        <w:spacing w:after="60"/>
        <w:ind w:left="720"/>
        <w:rPr>
          <w:lang w:val="pt-BR"/>
        </w:rPr>
      </w:pPr>
      <w:r w:rsidRPr="009E04A7">
        <w:rPr>
          <w:rFonts w:eastAsia="Calibri" w:cs="Tahoma"/>
          <w:b/>
          <w:szCs w:val="18"/>
          <w:lang w:val="pt-BR"/>
        </w:rPr>
        <w:t>Para os clientes com cobertura de Software Assurance que expiram antes de 1º de abril de 2015 que optaram pela não renovação</w:t>
      </w:r>
    </w:p>
    <w:p w14:paraId="5A8F829D" w14:textId="77777777" w:rsidR="00A81E83" w:rsidRPr="009E04A7" w:rsidRDefault="00A81E83" w:rsidP="0026723A">
      <w:pPr>
        <w:ind w:left="720"/>
        <w:rPr>
          <w:lang w:val="pt-BR"/>
        </w:rPr>
      </w:pPr>
      <w:r w:rsidRPr="009E04A7">
        <w:rPr>
          <w:rFonts w:eastAsia="Calibri" w:cs="Tahoma"/>
          <w:szCs w:val="18"/>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w:t>
      </w:r>
      <w:r w:rsidR="006018D8" w:rsidRPr="009E04A7">
        <w:rPr>
          <w:rFonts w:eastAsia="Calibri" w:cs="Tahoma"/>
          <w:szCs w:val="18"/>
          <w:lang w:val="pt-BR"/>
        </w:rPr>
        <w:t> </w:t>
      </w:r>
      <w:r w:rsidRPr="009E04A7">
        <w:rPr>
          <w:rFonts w:eastAsia="Calibri" w:cs="Tahoma"/>
          <w:szCs w:val="18"/>
          <w:lang w:val="pt-BR"/>
        </w:rPr>
        <w:t>SQL Server 2008 R2 ou SQL Server 2012 sob essas licenças da seguinte forma:</w:t>
      </w:r>
    </w:p>
    <w:p w14:paraId="4E92987A" w14:textId="77777777" w:rsidR="009C7505" w:rsidRPr="009E04A7" w:rsidRDefault="009C7505" w:rsidP="0026723A">
      <w:pPr>
        <w:ind w:left="720"/>
        <w:rPr>
          <w:lang w:val="pt-BR"/>
        </w:rPr>
      </w:pPr>
    </w:p>
    <w:p w14:paraId="68F0592F" w14:textId="77777777" w:rsidR="00A81E83" w:rsidRPr="009E04A7" w:rsidRDefault="00A81E83" w:rsidP="00346F4B">
      <w:pPr>
        <w:numPr>
          <w:ilvl w:val="0"/>
          <w:numId w:val="97"/>
        </w:numPr>
        <w:tabs>
          <w:tab w:val="left" w:pos="1440"/>
        </w:tabs>
        <w:spacing w:after="60"/>
        <w:ind w:left="1440"/>
        <w:rPr>
          <w:lang w:val="pt-BR"/>
        </w:rPr>
      </w:pPr>
      <w:r w:rsidRPr="009E04A7">
        <w:rPr>
          <w:rFonts w:eastAsia="Calibri" w:cs="Tahoma"/>
          <w:b/>
          <w:szCs w:val="18"/>
          <w:lang w:val="pt-BR"/>
        </w:rPr>
        <w:t>SQL Server 2008 R2 Standard:</w:t>
      </w:r>
      <w:r w:rsidRPr="009E04A7">
        <w:rPr>
          <w:rFonts w:eastAsia="Calibri" w:cs="Tahoma"/>
          <w:szCs w:val="18"/>
          <w:lang w:val="pt-BR"/>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14:paraId="679A4A3F" w14:textId="77777777" w:rsidR="00A81E83" w:rsidRPr="009E04A7" w:rsidRDefault="00A81E83" w:rsidP="00346F4B">
      <w:pPr>
        <w:numPr>
          <w:ilvl w:val="0"/>
          <w:numId w:val="97"/>
        </w:numPr>
        <w:tabs>
          <w:tab w:val="left" w:pos="1440"/>
        </w:tabs>
        <w:spacing w:after="60"/>
        <w:ind w:left="1440"/>
        <w:rPr>
          <w:lang w:val="pt-BR"/>
        </w:rPr>
      </w:pPr>
      <w:r w:rsidRPr="009E04A7">
        <w:rPr>
          <w:rFonts w:eastAsia="Calibri" w:cs="Tahoma"/>
          <w:b/>
          <w:szCs w:val="18"/>
          <w:lang w:val="pt-BR"/>
        </w:rPr>
        <w:t xml:space="preserve">SQL Server 2012 Standard Core: </w:t>
      </w:r>
      <w:r w:rsidRPr="009E04A7">
        <w:rPr>
          <w:rFonts w:eastAsia="Calibri" w:cs="Tahoma"/>
          <w:szCs w:val="18"/>
          <w:lang w:val="pt-BR"/>
        </w:rPr>
        <w:t xml:space="preserve">O uso desta versão do software está sujeito aos direitos de uso do produto de licença do processador do SQL Server 2008 R2 Standard, no entanto: </w:t>
      </w:r>
    </w:p>
    <w:p w14:paraId="251F3B7D" w14:textId="77777777" w:rsidR="00A81E83" w:rsidRPr="009E04A7" w:rsidRDefault="00A81E83" w:rsidP="00346F4B">
      <w:pPr>
        <w:numPr>
          <w:ilvl w:val="1"/>
          <w:numId w:val="98"/>
        </w:numPr>
        <w:tabs>
          <w:tab w:val="left" w:pos="1800"/>
        </w:tabs>
        <w:spacing w:after="60"/>
        <w:ind w:left="1800"/>
        <w:rPr>
          <w:lang w:val="pt-BR"/>
        </w:rPr>
      </w:pPr>
      <w:r w:rsidRPr="009E04A7">
        <w:rPr>
          <w:rFonts w:eastAsia="Calibri" w:cs="Tahoma"/>
          <w:szCs w:val="18"/>
          <w:lang w:val="pt-BR"/>
        </w:rPr>
        <w:t xml:space="preserve">os clientes não têm mais direitos sob Mobilidade de Licença nos Farms de Servidores nem Mobilidade de Licença por meio de Software Assurance e </w:t>
      </w:r>
    </w:p>
    <w:p w14:paraId="3A39F3C4" w14:textId="77777777" w:rsidR="00A81E83" w:rsidRPr="009E04A7" w:rsidRDefault="00A81E83" w:rsidP="00346F4B">
      <w:pPr>
        <w:numPr>
          <w:ilvl w:val="1"/>
          <w:numId w:val="98"/>
        </w:numPr>
        <w:tabs>
          <w:tab w:val="left" w:pos="1800"/>
        </w:tabs>
        <w:spacing w:after="60"/>
        <w:ind w:left="1800"/>
        <w:rPr>
          <w:lang w:val="pt-BR"/>
        </w:rPr>
      </w:pPr>
      <w:r w:rsidRPr="009E04A7">
        <w:rPr>
          <w:rFonts w:eastAsia="Calibri" w:cs="Tahoma"/>
          <w:szCs w:val="18"/>
          <w:lang w:val="pt-BR"/>
        </w:rPr>
        <w:t xml:space="preserve">quaisquer reatribuição de licenças está sujeita a limitações em (i) e (ii) abaixo relacionada a sua </w:t>
      </w:r>
      <w:r w:rsidR="00D72C33" w:rsidRPr="009E04A7">
        <w:rPr>
          <w:rFonts w:eastAsia="Calibri" w:cs="Tahoma"/>
          <w:szCs w:val="18"/>
          <w:lang w:val="pt-BR"/>
        </w:rPr>
        <w:t>“</w:t>
      </w:r>
      <w:r w:rsidRPr="009E04A7">
        <w:rPr>
          <w:rFonts w:eastAsia="Calibri" w:cs="Tahoma"/>
          <w:szCs w:val="18"/>
          <w:lang w:val="pt-BR"/>
        </w:rPr>
        <w:t>equivalência de licença principal</w:t>
      </w:r>
      <w:r w:rsidR="00D72C33" w:rsidRPr="009E04A7">
        <w:rPr>
          <w:rFonts w:eastAsia="Calibri" w:cs="Tahoma"/>
          <w:szCs w:val="18"/>
          <w:lang w:val="pt-BR"/>
        </w:rPr>
        <w:t>”</w:t>
      </w:r>
      <w:r w:rsidRPr="009E04A7">
        <w:rPr>
          <w:rFonts w:eastAsia="Calibri" w:cs="Tahoma"/>
          <w:szCs w:val="18"/>
          <w:lang w:val="pt-BR"/>
        </w:rPr>
        <w:t xml:space="preserve">. A equivalência de licença principal é determinada da seguinte forma: </w:t>
      </w:r>
    </w:p>
    <w:p w14:paraId="5C49795F" w14:textId="77777777" w:rsidR="00A81E83" w:rsidRPr="009E04A7" w:rsidRDefault="00A81E83" w:rsidP="00346F4B">
      <w:pPr>
        <w:numPr>
          <w:ilvl w:val="2"/>
          <w:numId w:val="97"/>
        </w:numPr>
        <w:tabs>
          <w:tab w:val="left" w:pos="2160"/>
        </w:tabs>
        <w:spacing w:after="60"/>
        <w:ind w:hanging="360"/>
        <w:rPr>
          <w:lang w:val="pt-BR"/>
        </w:rPr>
      </w:pPr>
      <w:r w:rsidRPr="009E04A7">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6018D8" w:rsidRPr="009E04A7">
        <w:rPr>
          <w:rFonts w:eastAsia="Calibri" w:cs="Tahoma"/>
          <w:szCs w:val="18"/>
          <w:lang w:val="pt-BR"/>
        </w:rPr>
        <w:t> </w:t>
      </w:r>
      <w:r w:rsidRPr="009E04A7">
        <w:rPr>
          <w:rFonts w:eastAsia="Calibri" w:cs="Tahoma"/>
          <w:szCs w:val="18"/>
          <w:lang w:val="pt-BR"/>
        </w:rPr>
        <w:t xml:space="preserve">equivalência de licença principal é maior do que: </w:t>
      </w:r>
    </w:p>
    <w:p w14:paraId="09C2232E" w14:textId="77777777" w:rsidR="00A81E83" w:rsidRPr="009E04A7" w:rsidRDefault="00A81E83" w:rsidP="00346F4B">
      <w:pPr>
        <w:numPr>
          <w:ilvl w:val="4"/>
          <w:numId w:val="50"/>
        </w:numPr>
        <w:tabs>
          <w:tab w:val="left" w:pos="2520"/>
        </w:tabs>
        <w:spacing w:after="60"/>
        <w:ind w:left="2880"/>
        <w:rPr>
          <w:lang w:val="pt-BR"/>
        </w:rPr>
      </w:pPr>
      <w:r w:rsidRPr="009E04A7">
        <w:rPr>
          <w:rFonts w:eastAsia="Calibri" w:cs="Tahoma"/>
          <w:szCs w:val="18"/>
          <w:lang w:val="pt-BR"/>
        </w:rPr>
        <w:t xml:space="preserve">quatro núcleos por licença de processador OU </w:t>
      </w:r>
    </w:p>
    <w:p w14:paraId="77CC643D" w14:textId="77777777" w:rsidR="00A81E83" w:rsidRPr="009E04A7" w:rsidRDefault="00A81E83" w:rsidP="00346F4B">
      <w:pPr>
        <w:numPr>
          <w:ilvl w:val="4"/>
          <w:numId w:val="50"/>
        </w:numPr>
        <w:tabs>
          <w:tab w:val="left" w:pos="2520"/>
        </w:tabs>
        <w:spacing w:after="60"/>
        <w:ind w:left="2880"/>
        <w:rPr>
          <w:lang w:val="pt-BR"/>
        </w:rPr>
      </w:pPr>
      <w:r w:rsidRPr="009E04A7">
        <w:rPr>
          <w:rFonts w:eastAsia="Calibri" w:cs="Tahoma"/>
          <w:szCs w:val="18"/>
          <w:lang w:val="pt-BR"/>
        </w:rPr>
        <w:t>um número de núcleos por licença do processador com base no número real de núcleos por processador físico multiplicado pelo fator de núcleo apropriado. (Nos</w:t>
      </w:r>
      <w:r w:rsidR="006018D8" w:rsidRPr="009E04A7">
        <w:rPr>
          <w:rFonts w:eastAsia="Calibri" w:cs="Tahoma"/>
          <w:szCs w:val="18"/>
          <w:lang w:val="pt-BR"/>
        </w:rPr>
        <w:t> </w:t>
      </w:r>
      <w:r w:rsidRPr="009E04A7">
        <w:rPr>
          <w:rFonts w:eastAsia="Calibri" w:cs="Tahoma"/>
          <w:szCs w:val="18"/>
          <w:lang w:val="pt-BR"/>
        </w:rPr>
        <w:t>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772E71C4" w14:textId="77777777" w:rsidR="00A81E83" w:rsidRPr="009E04A7" w:rsidRDefault="00A81E83" w:rsidP="00346F4B">
      <w:pPr>
        <w:numPr>
          <w:ilvl w:val="2"/>
          <w:numId w:val="97"/>
        </w:numPr>
        <w:tabs>
          <w:tab w:val="left" w:pos="2160"/>
        </w:tabs>
        <w:spacing w:after="60"/>
        <w:ind w:hanging="360"/>
        <w:rPr>
          <w:lang w:val="pt-BR"/>
        </w:rPr>
      </w:pPr>
      <w:r w:rsidRPr="009E04A7">
        <w:rPr>
          <w:rFonts w:eastAsia="Calibri" w:cs="Tahoma"/>
          <w:szCs w:val="18"/>
          <w:lang w:val="pt-BR"/>
        </w:rPr>
        <w:lastRenderedPageBreak/>
        <w:t>Para qualquer licença de processador com um Software Assurance expirando atribuído ao mesmo servidor licenciado em excesso do número real de processadores físicos no servidor, a equivalência de núcleo é de quatro núcleos por licença de processador.</w:t>
      </w:r>
    </w:p>
    <w:p w14:paraId="4BCF64EA" w14:textId="77777777" w:rsidR="00A81E83" w:rsidRPr="009E04A7" w:rsidRDefault="00A81E83" w:rsidP="00346F4B">
      <w:pPr>
        <w:numPr>
          <w:ilvl w:val="0"/>
          <w:numId w:val="53"/>
        </w:numPr>
        <w:tabs>
          <w:tab w:val="left" w:pos="1440"/>
        </w:tabs>
        <w:spacing w:after="60"/>
        <w:ind w:left="1440"/>
        <w:rPr>
          <w:lang w:val="pt-BR"/>
        </w:rPr>
      </w:pPr>
      <w:r w:rsidRPr="009E04A7">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6E5F3075" w14:textId="77777777" w:rsidR="00A81E83" w:rsidRPr="009E04A7" w:rsidRDefault="00A81E83" w:rsidP="00346F4B">
      <w:pPr>
        <w:numPr>
          <w:ilvl w:val="0"/>
          <w:numId w:val="53"/>
        </w:numPr>
        <w:tabs>
          <w:tab w:val="left" w:pos="1440"/>
        </w:tabs>
        <w:spacing w:after="60"/>
        <w:ind w:left="1440"/>
        <w:rPr>
          <w:lang w:val="pt-BR"/>
        </w:rPr>
      </w:pPr>
      <w:r w:rsidRPr="009E04A7">
        <w:rPr>
          <w:rFonts w:eastAsia="Calibri" w:cs="Tahoma"/>
          <w:szCs w:val="18"/>
          <w:lang w:val="pt-BR"/>
        </w:rPr>
        <w:t>A equivalência de licença principal dos clientes não implica que eles podem atribuir uma única licença de processador a núcleos por dois ou mais processadores.</w:t>
      </w:r>
    </w:p>
    <w:p w14:paraId="54D2F555" w14:textId="77777777" w:rsidR="009C7505" w:rsidRPr="009E04A7" w:rsidRDefault="009C7505" w:rsidP="009C7505">
      <w:pPr>
        <w:tabs>
          <w:tab w:val="left" w:pos="1440"/>
        </w:tabs>
        <w:ind w:left="1080"/>
        <w:rPr>
          <w:lang w:val="pt-BR"/>
        </w:rPr>
      </w:pPr>
    </w:p>
    <w:p w14:paraId="3C1AAF65" w14:textId="77777777" w:rsidR="009C7505" w:rsidRPr="009E04A7" w:rsidRDefault="00A81E83" w:rsidP="009C7505">
      <w:pPr>
        <w:tabs>
          <w:tab w:val="left" w:pos="720"/>
        </w:tabs>
        <w:spacing w:after="60"/>
        <w:ind w:left="720"/>
        <w:rPr>
          <w:lang w:val="pt-BR"/>
        </w:rPr>
      </w:pPr>
      <w:r w:rsidRPr="009E04A7">
        <w:rPr>
          <w:rFonts w:eastAsia="Calibri" w:cs="Tahoma"/>
          <w:b/>
          <w:szCs w:val="18"/>
          <w:lang w:val="pt-BR"/>
        </w:rPr>
        <w:t>Para os clientes com cobertura de Software Assurance que expiram em ou depois de 1º de abril de 2015 que optaram pela não renovação</w:t>
      </w:r>
    </w:p>
    <w:p w14:paraId="66C796A6" w14:textId="77777777" w:rsidR="00A81E83" w:rsidRPr="009E04A7" w:rsidRDefault="00A81E83" w:rsidP="009C7505">
      <w:pPr>
        <w:tabs>
          <w:tab w:val="left" w:pos="720"/>
        </w:tabs>
        <w:ind w:left="720"/>
        <w:rPr>
          <w:lang w:val="pt-BR"/>
        </w:rPr>
      </w:pPr>
      <w:r w:rsidRPr="009E04A7">
        <w:rPr>
          <w:rFonts w:eastAsia="Calibri" w:cs="Tahoma"/>
          <w:color w:val="000000"/>
          <w:szCs w:val="18"/>
          <w:lang w:val="pt-BR"/>
        </w:rPr>
        <w:t xml:space="preserve">Os clientes do Enterprise Subscription </w:t>
      </w:r>
      <w:r w:rsidRPr="009E04A7">
        <w:rPr>
          <w:rFonts w:eastAsia="Calibri" w:cs="Tahoma"/>
          <w:szCs w:val="18"/>
          <w:lang w:val="pt-BR"/>
        </w:rPr>
        <w:t xml:space="preserve">e Open Value Subscription </w:t>
      </w:r>
      <w:r w:rsidRPr="009E04A7">
        <w:rPr>
          <w:rFonts w:eastAsia="Calibri" w:cs="Tahoma"/>
          <w:color w:val="000000"/>
          <w:szCs w:val="18"/>
          <w:lang w:val="pt-BR"/>
        </w:rPr>
        <w:t>com cobertura expirando em ou depois de</w:t>
      </w:r>
      <w:r w:rsidR="006018D8" w:rsidRPr="009E04A7">
        <w:rPr>
          <w:rFonts w:eastAsia="Calibri" w:cs="Tahoma"/>
          <w:color w:val="000000"/>
          <w:szCs w:val="18"/>
          <w:lang w:val="pt-BR"/>
        </w:rPr>
        <w:t> </w:t>
      </w:r>
      <w:r w:rsidRPr="009E04A7">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11EB39CC" w14:textId="77777777" w:rsidR="009C7505" w:rsidRPr="009E04A7" w:rsidRDefault="009C7505" w:rsidP="009C7505">
      <w:pPr>
        <w:tabs>
          <w:tab w:val="left" w:pos="720"/>
        </w:tabs>
        <w:ind w:left="720"/>
        <w:rPr>
          <w:lang w:val="pt-BR"/>
        </w:rPr>
      </w:pPr>
    </w:p>
    <w:p w14:paraId="0814F246"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Conforme fornecido no primeiro parágrafo desta nota de produto, as licenças adquiridas antes de 1</w:t>
      </w:r>
      <w:r w:rsidRPr="009E04A7">
        <w:rPr>
          <w:rFonts w:eastAsia="Calibri" w:cs="Tahoma"/>
          <w:szCs w:val="18"/>
          <w:vertAlign w:val="superscript"/>
          <w:lang w:val="pt-BR"/>
        </w:rPr>
        <w:t>º</w:t>
      </w:r>
      <w:r w:rsidRPr="009E04A7">
        <w:rPr>
          <w:rFonts w:eastAsia="Calibri" w:cs="Tahoma"/>
          <w:szCs w:val="18"/>
          <w:lang w:val="pt-BR"/>
        </w:rPr>
        <w:t xml:space="preserve"> de abril de 2015 são licenças qualificadas, e os clientes poderão continuar usar o SQL Server 2012 de acordo com os termos na seção </w:t>
      </w:r>
      <w:r w:rsidR="00D72C33" w:rsidRPr="009E04A7">
        <w:rPr>
          <w:rFonts w:eastAsia="Calibri" w:cs="Tahoma"/>
          <w:szCs w:val="18"/>
          <w:lang w:val="pt-BR"/>
        </w:rPr>
        <w:t>“</w:t>
      </w:r>
      <w:r w:rsidRPr="009E04A7">
        <w:rPr>
          <w:rFonts w:eastAsia="Calibri" w:cs="Tahoma"/>
          <w:szCs w:val="18"/>
          <w:lang w:val="pt-BR"/>
        </w:rPr>
        <w:t>Para Clientes com cobertura de Software Assurance antes de 1º de abril de 2015, que optou por não renovar</w:t>
      </w:r>
      <w:r w:rsidR="00D72C33" w:rsidRPr="009E04A7">
        <w:rPr>
          <w:rFonts w:eastAsia="Calibri" w:cs="Tahoma"/>
          <w:szCs w:val="18"/>
          <w:lang w:val="pt-BR"/>
        </w:rPr>
        <w:t>”</w:t>
      </w:r>
      <w:r w:rsidRPr="009E04A7">
        <w:rPr>
          <w:rFonts w:eastAsia="Calibri" w:cs="Tahoma"/>
          <w:szCs w:val="18"/>
          <w:lang w:val="pt-BR"/>
        </w:rPr>
        <w:t xml:space="preserve"> acima e </w:t>
      </w:r>
    </w:p>
    <w:p w14:paraId="269F0C85" w14:textId="77777777" w:rsidR="00A81E83" w:rsidRPr="009E04A7" w:rsidRDefault="00A81E83" w:rsidP="00346F4B">
      <w:pPr>
        <w:numPr>
          <w:ilvl w:val="2"/>
          <w:numId w:val="50"/>
        </w:numPr>
        <w:spacing w:after="60"/>
        <w:ind w:left="1440"/>
        <w:rPr>
          <w:lang w:val="pt-BR"/>
        </w:rPr>
      </w:pPr>
      <w:r w:rsidRPr="009E04A7">
        <w:rPr>
          <w:rFonts w:eastAsia="Calibri" w:cs="Tahoma"/>
          <w:szCs w:val="18"/>
          <w:lang w:val="pt-BR"/>
        </w:rPr>
        <w:t>Para as licenças adquiridas depois de 1</w:t>
      </w:r>
      <w:r w:rsidRPr="009E04A7">
        <w:rPr>
          <w:rFonts w:eastAsia="Calibri" w:cs="Tahoma"/>
          <w:szCs w:val="18"/>
          <w:vertAlign w:val="superscript"/>
          <w:lang w:val="pt-BR"/>
        </w:rPr>
        <w:t>º</w:t>
      </w:r>
      <w:r w:rsidRPr="009E04A7">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3EB020C9" w14:textId="77777777" w:rsidR="009C7505" w:rsidRPr="009E04A7" w:rsidRDefault="009C7505" w:rsidP="009C7505">
      <w:pPr>
        <w:ind w:left="1440"/>
        <w:rPr>
          <w:lang w:val="pt-BR"/>
        </w:rPr>
      </w:pPr>
    </w:p>
    <w:p w14:paraId="05E68A07" w14:textId="77777777" w:rsidR="009C7505" w:rsidRPr="009E04A7" w:rsidRDefault="00A81E83" w:rsidP="009C7505">
      <w:pPr>
        <w:spacing w:after="60"/>
        <w:ind w:left="720"/>
        <w:rPr>
          <w:lang w:val="pt-BR"/>
        </w:rPr>
      </w:pPr>
      <w:r w:rsidRPr="009E04A7">
        <w:rPr>
          <w:b/>
          <w:lang w:val="pt-BR"/>
        </w:rPr>
        <w:t>Para os clientes localizados na República Popular da</w:t>
      </w:r>
      <w:r w:rsidRPr="009E04A7">
        <w:rPr>
          <w:lang w:val="pt-BR"/>
        </w:rPr>
        <w:t xml:space="preserve"> </w:t>
      </w:r>
      <w:r w:rsidRPr="009E04A7">
        <w:rPr>
          <w:b/>
          <w:lang w:val="pt-BR"/>
        </w:rPr>
        <w:t>China e para os que estão adquirindo licenças de processador e Software Assurance para SQL Server 2008 R2</w:t>
      </w:r>
    </w:p>
    <w:p w14:paraId="7849DB32" w14:textId="77777777" w:rsidR="001D7A2C" w:rsidRPr="009E04A7" w:rsidRDefault="00A81E83" w:rsidP="009C7505">
      <w:pPr>
        <w:ind w:left="720"/>
        <w:rPr>
          <w:lang w:val="pt-BR"/>
        </w:rPr>
      </w:pPr>
      <w:r w:rsidRPr="009E04A7">
        <w:rPr>
          <w:lang w:val="pt-BR"/>
        </w:rPr>
        <w:t>As referências a 1</w:t>
      </w:r>
      <w:r w:rsidRPr="009E04A7">
        <w:rPr>
          <w:vertAlign w:val="superscript"/>
          <w:lang w:val="pt-BR"/>
        </w:rPr>
        <w:t>º</w:t>
      </w:r>
      <w:r w:rsidRPr="009E04A7">
        <w:rPr>
          <w:lang w:val="pt-BR"/>
        </w:rPr>
        <w:t xml:space="preserve"> de abril de 2012 e 1</w:t>
      </w:r>
      <w:r w:rsidRPr="009E04A7">
        <w:rPr>
          <w:vertAlign w:val="superscript"/>
          <w:lang w:val="pt-BR"/>
        </w:rPr>
        <w:t>º</w:t>
      </w:r>
      <w:r w:rsidRPr="009E04A7">
        <w:rPr>
          <w:lang w:val="pt-BR"/>
        </w:rPr>
        <w:t xml:space="preserve"> de abril de 2015 nesta nota da lista de produtos não são aplicáveis. As datas aplicáveis para esses clientes são 1</w:t>
      </w:r>
      <w:r w:rsidRPr="009E04A7">
        <w:rPr>
          <w:vertAlign w:val="superscript"/>
          <w:lang w:val="pt-BR"/>
        </w:rPr>
        <w:t>º</w:t>
      </w:r>
      <w:r w:rsidRPr="009E04A7">
        <w:rPr>
          <w:lang w:val="pt-BR"/>
        </w:rPr>
        <w:t xml:space="preserve"> de julho de 2012 e 1</w:t>
      </w:r>
      <w:r w:rsidRPr="009E04A7">
        <w:rPr>
          <w:vertAlign w:val="superscript"/>
          <w:lang w:val="pt-BR"/>
        </w:rPr>
        <w:t>º</w:t>
      </w:r>
      <w:r w:rsidRPr="009E04A7">
        <w:rPr>
          <w:lang w:val="pt-BR"/>
        </w:rPr>
        <w:t xml:space="preserve"> de julho de 2015, respectivamente.</w:t>
      </w:r>
      <w:bookmarkStart w:id="1507" w:name="_821_SQL_Server®"/>
      <w:bookmarkEnd w:id="1453"/>
      <w:bookmarkEnd w:id="1454"/>
      <w:bookmarkEnd w:id="1455"/>
      <w:bookmarkEnd w:id="1456"/>
      <w:bookmarkEnd w:id="1507"/>
    </w:p>
    <w:p w14:paraId="446B1742" w14:textId="77777777" w:rsidR="009C7505" w:rsidRPr="009E04A7" w:rsidRDefault="009C7505" w:rsidP="009C7505">
      <w:pPr>
        <w:rPr>
          <w:lang w:val="pt-BR"/>
        </w:rPr>
      </w:pPr>
    </w:p>
    <w:p w14:paraId="5B680FD3" w14:textId="77777777" w:rsidR="00602EF4" w:rsidRPr="009E04A7" w:rsidRDefault="00602EF4" w:rsidP="00602EF4">
      <w:pPr>
        <w:rPr>
          <w:lang w:val="pt-BR"/>
        </w:rPr>
      </w:pPr>
      <w:bookmarkStart w:id="1508" w:name="Srv_82SysCtrDataProMgr07StdSvrMgmtML"/>
      <w:bookmarkStart w:id="1509" w:name="Srv_78SysCtrDataProMgr07StdSvrMgmtML"/>
      <w:bookmarkStart w:id="1510" w:name="Srv_79SysCtrDataProMgr07StdSvrMgmtML"/>
    </w:p>
    <w:p w14:paraId="4233EB1E" w14:textId="77777777" w:rsidR="00023FE7" w:rsidRPr="009E04A7" w:rsidRDefault="00A560B6" w:rsidP="0037081F">
      <w:pPr>
        <w:pStyle w:val="Heading3"/>
        <w:rPr>
          <w:lang w:val="pt-BR"/>
        </w:rPr>
      </w:pPr>
      <w:bookmarkStart w:id="1511" w:name="_79_System_Center"/>
      <w:bookmarkStart w:id="1512" w:name="_86_84_System"/>
      <w:bookmarkStart w:id="1513" w:name="_Toc336338351"/>
      <w:bookmarkStart w:id="1514" w:name="_Toc380098219"/>
      <w:bookmarkStart w:id="1515" w:name="Srv_79SystemCenterEssentials07"/>
      <w:bookmarkStart w:id="1516" w:name="Srv_80SystemCenterEssentials07"/>
      <w:bookmarkStart w:id="1517" w:name="Srv_83SystemCenterEssentials07"/>
      <w:bookmarkEnd w:id="1508"/>
      <w:bookmarkEnd w:id="1509"/>
      <w:bookmarkEnd w:id="1510"/>
      <w:bookmarkEnd w:id="1511"/>
      <w:bookmarkEnd w:id="1512"/>
      <w:r w:rsidRPr="009E04A7">
        <w:rPr>
          <w:rFonts w:ascii="Tahoma" w:hAnsi="Tahoma"/>
          <w:caps/>
          <w:color w:val="F66400"/>
          <w:sz w:val="22"/>
          <w:vertAlign w:val="superscript"/>
          <w:lang w:val="pt-BR"/>
        </w:rPr>
        <w:t>91</w:t>
      </w:r>
      <w:r w:rsidRPr="009E04A7">
        <w:rPr>
          <w:rFonts w:ascii="Tahoma" w:hAnsi="Tahoma"/>
          <w:color w:val="F66400"/>
          <w:sz w:val="22"/>
          <w:lang w:val="pt-BR"/>
        </w:rPr>
        <w:t xml:space="preserve"> System Center Essentials 2010</w:t>
      </w:r>
      <w:bookmarkEnd w:id="1513"/>
      <w:bookmarkEnd w:id="1514"/>
    </w:p>
    <w:bookmarkEnd w:id="1515"/>
    <w:bookmarkEnd w:id="1516"/>
    <w:bookmarkEnd w:id="1517"/>
    <w:p w14:paraId="5CCFB317" w14:textId="77777777" w:rsidR="00A30254" w:rsidRPr="009E04A7" w:rsidRDefault="00A30254" w:rsidP="00602EF4">
      <w:pPr>
        <w:spacing w:after="60"/>
        <w:ind w:left="720"/>
        <w:rPr>
          <w:lang w:val="pt-BR"/>
        </w:rPr>
      </w:pPr>
    </w:p>
    <w:p w14:paraId="2716675A" w14:textId="77777777" w:rsidR="00A30254" w:rsidRPr="009E04A7" w:rsidRDefault="00A30254" w:rsidP="00A30254">
      <w:pPr>
        <w:spacing w:after="60"/>
        <w:ind w:left="720"/>
        <w:rPr>
          <w:lang w:val="pt-BR"/>
        </w:rPr>
      </w:pPr>
      <w:r w:rsidRPr="009E04A7">
        <w:rPr>
          <w:rFonts w:cs="Tahoma"/>
          <w:b/>
          <w:color w:val="000000"/>
          <w:szCs w:val="20"/>
          <w:lang w:val="pt-BR"/>
        </w:rPr>
        <w:t>Outorga de Licença para os Clientes de Software Assurance do System Center Essentials 2010</w:t>
      </w:r>
    </w:p>
    <w:p w14:paraId="2187B40D" w14:textId="77777777" w:rsidR="00A30254" w:rsidRPr="00371C8C" w:rsidRDefault="00A30254" w:rsidP="00A30254">
      <w:pPr>
        <w:pStyle w:val="EndnoteText"/>
        <w:ind w:left="720"/>
      </w:pPr>
      <w:r w:rsidRPr="009E04A7">
        <w:rPr>
          <w:rFonts w:ascii="Tahoma" w:hAnsi="Tahoma" w:cs="Tahoma"/>
          <w:sz w:val="18"/>
          <w:lang w:val="pt-BR"/>
        </w:rPr>
        <w:t>A versão 2010 do System Center Essentials (SCE) será a última versão do produto.</w:t>
      </w:r>
      <w:r w:rsidR="002235CD" w:rsidRPr="009E04A7">
        <w:rPr>
          <w:rFonts w:ascii="Tahoma" w:hAnsi="Tahoma" w:cs="Tahoma"/>
          <w:sz w:val="18"/>
          <w:lang w:val="pt-BR"/>
        </w:rPr>
        <w:t xml:space="preserve"> </w:t>
      </w:r>
      <w:r w:rsidRPr="009E04A7">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 aplicável).</w:t>
      </w:r>
      <w:r w:rsidR="002235CD" w:rsidRPr="009E04A7">
        <w:rPr>
          <w:rFonts w:ascii="Tahoma" w:hAnsi="Tahoma" w:cs="Tahoma"/>
          <w:sz w:val="18"/>
          <w:lang w:val="pt-BR"/>
        </w:rPr>
        <w:t xml:space="preserve"> </w:t>
      </w:r>
      <w:r w:rsidRPr="009E04A7">
        <w:rPr>
          <w:rFonts w:ascii="Tahoma" w:hAnsi="Tahoma" w:cs="Tahoma"/>
          <w:sz w:val="18"/>
          <w:lang w:val="pt-BR"/>
        </w:rPr>
        <w:t>O número de licenças do System Center 2012 para as quais um cliente estará qualificado sob esta oferta varia com base no número e no tipo de licenças SCE com cobertura de Software Assurance que o cliente adquiriu.</w:t>
      </w:r>
      <w:r w:rsidR="002235CD" w:rsidRPr="009E04A7">
        <w:rPr>
          <w:rFonts w:ascii="Tahoma" w:hAnsi="Tahoma" w:cs="Tahoma"/>
          <w:sz w:val="18"/>
          <w:lang w:val="pt-BR"/>
        </w:rPr>
        <w:t xml:space="preserve"> </w:t>
      </w:r>
      <w:r w:rsidRPr="00371C8C">
        <w:rPr>
          <w:rFonts w:ascii="Tahoma" w:hAnsi="Tahoma" w:cs="Tahoma"/>
          <w:sz w:val="18"/>
        </w:rPr>
        <w:t>Consulte a tabela a seguir para obter detalhes.</w:t>
      </w:r>
    </w:p>
    <w:p w14:paraId="6E130DB8" w14:textId="77777777" w:rsidR="00A30254" w:rsidRPr="00371C8C"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8A6DC8" w14:paraId="4392E012" w14:textId="77777777" w:rsidTr="007A0D1B">
        <w:trPr>
          <w:tblHeader/>
        </w:trPr>
        <w:tc>
          <w:tcPr>
            <w:tcW w:w="3960" w:type="dxa"/>
            <w:shd w:val="clear" w:color="auto" w:fill="FABF8F"/>
            <w:hideMark/>
          </w:tcPr>
          <w:p w14:paraId="6C02321E" w14:textId="77777777" w:rsidR="00A30254" w:rsidRPr="009E04A7" w:rsidRDefault="00A30254" w:rsidP="00CE334A">
            <w:pPr>
              <w:ind w:left="162"/>
              <w:jc w:val="center"/>
              <w:rPr>
                <w:rFonts w:cs="Tahoma"/>
                <w:b/>
                <w:bCs/>
                <w:color w:val="000000"/>
                <w:szCs w:val="18"/>
                <w:lang w:val="pt-BR"/>
              </w:rPr>
            </w:pPr>
            <w:r w:rsidRPr="009E04A7">
              <w:rPr>
                <w:rFonts w:cs="Tahoma"/>
                <w:b/>
                <w:bCs/>
                <w:color w:val="000000"/>
                <w:szCs w:val="18"/>
                <w:lang w:val="pt-BR"/>
              </w:rPr>
              <w:t>Licenças de Qualificação com Software Assurance</w:t>
            </w:r>
          </w:p>
        </w:tc>
        <w:tc>
          <w:tcPr>
            <w:tcW w:w="4593" w:type="dxa"/>
            <w:shd w:val="clear" w:color="auto" w:fill="FABF8F"/>
            <w:hideMark/>
          </w:tcPr>
          <w:p w14:paraId="2B49A6DB" w14:textId="77777777" w:rsidR="00A30254" w:rsidRPr="009E04A7" w:rsidRDefault="00A30254" w:rsidP="00CE334A">
            <w:pPr>
              <w:ind w:left="162"/>
              <w:jc w:val="center"/>
              <w:rPr>
                <w:rFonts w:cs="Tahoma"/>
                <w:b/>
                <w:bCs/>
                <w:color w:val="000000"/>
                <w:szCs w:val="18"/>
                <w:lang w:val="pt-BR"/>
              </w:rPr>
            </w:pPr>
            <w:r w:rsidRPr="009E04A7">
              <w:rPr>
                <w:rFonts w:cs="Tahoma"/>
                <w:b/>
                <w:bCs/>
                <w:color w:val="000000"/>
                <w:szCs w:val="18"/>
                <w:lang w:val="pt-BR"/>
              </w:rPr>
              <w:t>Outorga de Licença do System Center 2012</w:t>
            </w:r>
          </w:p>
        </w:tc>
      </w:tr>
      <w:tr w:rsidR="00A30254" w:rsidRPr="008A6DC8" w14:paraId="7733E621" w14:textId="77777777" w:rsidTr="00CE334A">
        <w:tc>
          <w:tcPr>
            <w:tcW w:w="3960" w:type="dxa"/>
            <w:hideMark/>
          </w:tcPr>
          <w:p w14:paraId="74AAFB70" w14:textId="77777777" w:rsidR="00A30254" w:rsidRPr="00371C8C" w:rsidRDefault="00A30254" w:rsidP="00CE334A">
            <w:pPr>
              <w:ind w:left="162"/>
              <w:rPr>
                <w:rFonts w:cs="Tahoma"/>
                <w:bCs/>
                <w:color w:val="000000"/>
                <w:szCs w:val="18"/>
              </w:rPr>
            </w:pPr>
            <w:r w:rsidRPr="00371C8C">
              <w:rPr>
                <w:rFonts w:cs="Tahoma"/>
                <w:bCs/>
                <w:color w:val="000000"/>
                <w:szCs w:val="18"/>
              </w:rPr>
              <w:t>System Center Essentials 2010</w:t>
            </w:r>
          </w:p>
        </w:tc>
        <w:tc>
          <w:tcPr>
            <w:tcW w:w="4593" w:type="dxa"/>
            <w:hideMark/>
          </w:tcPr>
          <w:p w14:paraId="5E7CDCEA"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Servidores Padrão do System Center 2012 para cada oito* licenças de qualificação</w:t>
            </w:r>
          </w:p>
        </w:tc>
      </w:tr>
      <w:tr w:rsidR="00A30254" w:rsidRPr="008A6DC8" w14:paraId="0BBA9EF3" w14:textId="77777777" w:rsidTr="00CE334A">
        <w:tc>
          <w:tcPr>
            <w:tcW w:w="3960" w:type="dxa"/>
            <w:hideMark/>
          </w:tcPr>
          <w:p w14:paraId="1D107A20"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System Center Essentials 2010 com SQL</w:t>
            </w:r>
          </w:p>
        </w:tc>
        <w:tc>
          <w:tcPr>
            <w:tcW w:w="4593" w:type="dxa"/>
            <w:hideMark/>
          </w:tcPr>
          <w:p w14:paraId="1C29D41A"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Servidores Padrão do System Center 2012 para cada uma licença qualificada</w:t>
            </w:r>
          </w:p>
        </w:tc>
      </w:tr>
      <w:tr w:rsidR="00A30254" w:rsidRPr="008A6DC8" w14:paraId="1AFB21B0" w14:textId="77777777" w:rsidTr="00CE334A">
        <w:tc>
          <w:tcPr>
            <w:tcW w:w="3960" w:type="dxa"/>
            <w:hideMark/>
          </w:tcPr>
          <w:p w14:paraId="117077EB"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Licença de Gerenciamento do System Center Essentials 2010 Server</w:t>
            </w:r>
          </w:p>
        </w:tc>
        <w:tc>
          <w:tcPr>
            <w:tcW w:w="4593" w:type="dxa"/>
            <w:hideMark/>
          </w:tcPr>
          <w:p w14:paraId="22B52939"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Servidores Padrão do System Center 2012 para cada oito* licenças de qualificação</w:t>
            </w:r>
          </w:p>
        </w:tc>
      </w:tr>
      <w:tr w:rsidR="00A30254" w:rsidRPr="008A6DC8" w14:paraId="13531DB1" w14:textId="77777777" w:rsidTr="00CE334A">
        <w:tc>
          <w:tcPr>
            <w:tcW w:w="3960" w:type="dxa"/>
            <w:hideMark/>
          </w:tcPr>
          <w:p w14:paraId="2F481655" w14:textId="77777777" w:rsidR="00A30254" w:rsidRPr="009E04A7" w:rsidRDefault="00A30254" w:rsidP="00CE334A">
            <w:pPr>
              <w:ind w:left="162"/>
              <w:rPr>
                <w:lang w:val="pt-BR"/>
              </w:rPr>
            </w:pPr>
            <w:r w:rsidRPr="009E04A7">
              <w:rPr>
                <w:rFonts w:cs="Tahoma"/>
                <w:bCs/>
                <w:color w:val="000000"/>
                <w:szCs w:val="18"/>
                <w:lang w:val="pt-BR"/>
              </w:rPr>
              <w:t>System Center Essentials 2010 Plus</w:t>
            </w:r>
          </w:p>
          <w:p w14:paraId="7B8D99F6"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Pacote de Licenças de Gerenciamento de Servidor</w:t>
            </w:r>
          </w:p>
        </w:tc>
        <w:tc>
          <w:tcPr>
            <w:tcW w:w="4593" w:type="dxa"/>
            <w:hideMark/>
          </w:tcPr>
          <w:p w14:paraId="02585F78"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Servidores Padrão do System Center 2012 para cada duas** licenças de qualificação</w:t>
            </w:r>
          </w:p>
        </w:tc>
      </w:tr>
      <w:tr w:rsidR="00A30254" w:rsidRPr="008A6DC8" w14:paraId="551E8718" w14:textId="77777777" w:rsidTr="00CE334A">
        <w:tc>
          <w:tcPr>
            <w:tcW w:w="3960" w:type="dxa"/>
            <w:hideMark/>
          </w:tcPr>
          <w:p w14:paraId="76A6D163"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lastRenderedPageBreak/>
              <w:t>Licença de Gerenciamento de Clientes do System Center Essentials 2010</w:t>
            </w:r>
          </w:p>
        </w:tc>
        <w:tc>
          <w:tcPr>
            <w:tcW w:w="4593" w:type="dxa"/>
            <w:hideMark/>
          </w:tcPr>
          <w:p w14:paraId="78BBBBBF"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Clientes do Gerenciador de Configuração do System Center 2012 para cada uma licença qualificada</w:t>
            </w:r>
          </w:p>
        </w:tc>
      </w:tr>
      <w:tr w:rsidR="00A30254" w:rsidRPr="008A6DC8" w14:paraId="1E18122A" w14:textId="77777777" w:rsidTr="00CE334A">
        <w:tc>
          <w:tcPr>
            <w:tcW w:w="3960" w:type="dxa"/>
            <w:hideMark/>
          </w:tcPr>
          <w:p w14:paraId="0F31958A"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Licença de Gerenciamento de Cliente do System Center Essentials 2010 Plus</w:t>
            </w:r>
          </w:p>
        </w:tc>
        <w:tc>
          <w:tcPr>
            <w:tcW w:w="4593" w:type="dxa"/>
            <w:hideMark/>
          </w:tcPr>
          <w:p w14:paraId="7C427F3C"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Clientes do Gerenciador de Configuração do System Center 2012 para cada uma licença qualificada</w:t>
            </w:r>
          </w:p>
        </w:tc>
      </w:tr>
      <w:tr w:rsidR="00A30254" w:rsidRPr="008A6DC8" w14:paraId="5AAE4257" w14:textId="77777777" w:rsidTr="00CE334A">
        <w:tc>
          <w:tcPr>
            <w:tcW w:w="3960" w:type="dxa"/>
            <w:hideMark/>
          </w:tcPr>
          <w:p w14:paraId="1C7DA85B" w14:textId="77777777" w:rsidR="00A30254" w:rsidRPr="00371C8C" w:rsidRDefault="00A30254" w:rsidP="00CE334A">
            <w:pPr>
              <w:ind w:left="162"/>
              <w:rPr>
                <w:rFonts w:cs="Tahoma"/>
                <w:bCs/>
                <w:color w:val="000000"/>
                <w:szCs w:val="18"/>
              </w:rPr>
            </w:pPr>
            <w:r w:rsidRPr="00371C8C">
              <w:rPr>
                <w:rFonts w:cs="Tahoma"/>
                <w:bCs/>
                <w:color w:val="000000"/>
                <w:szCs w:val="18"/>
              </w:rPr>
              <w:t>Licença do Virtual Machine Manager Workgroup Edition Server</w:t>
            </w:r>
          </w:p>
        </w:tc>
        <w:tc>
          <w:tcPr>
            <w:tcW w:w="4593" w:type="dxa"/>
            <w:hideMark/>
          </w:tcPr>
          <w:p w14:paraId="1BB06F65" w14:textId="77777777" w:rsidR="00A30254" w:rsidRPr="009E04A7" w:rsidRDefault="00A30254" w:rsidP="00CE334A">
            <w:pPr>
              <w:ind w:left="162"/>
              <w:rPr>
                <w:rFonts w:cs="Tahoma"/>
                <w:bCs/>
                <w:color w:val="000000"/>
                <w:szCs w:val="18"/>
                <w:lang w:val="pt-BR"/>
              </w:rPr>
            </w:pPr>
            <w:r w:rsidRPr="009E04A7">
              <w:rPr>
                <w:rFonts w:cs="Tahoma"/>
                <w:bCs/>
                <w:color w:val="000000"/>
                <w:szCs w:val="18"/>
                <w:lang w:val="pt-BR"/>
              </w:rPr>
              <w:t>uma Licença de Gerenciamento de Servidores Padrão do System Center 2012 para cada duas** licenças de qualificação</w:t>
            </w:r>
          </w:p>
        </w:tc>
      </w:tr>
    </w:tbl>
    <w:p w14:paraId="6A33FCD6" w14:textId="77777777" w:rsidR="00E10F23" w:rsidRPr="009E04A7" w:rsidRDefault="00E10F23" w:rsidP="00A30254">
      <w:pPr>
        <w:pStyle w:val="EndnoteText"/>
        <w:rPr>
          <w:rFonts w:ascii="Tahoma" w:hAnsi="Tahoma" w:cs="Tahoma"/>
          <w:i/>
          <w:sz w:val="16"/>
          <w:szCs w:val="16"/>
          <w:lang w:val="pt-BR"/>
        </w:rPr>
      </w:pPr>
    </w:p>
    <w:p w14:paraId="677799E5" w14:textId="77777777" w:rsidR="00E10F23" w:rsidRPr="009E04A7" w:rsidRDefault="00E10F23" w:rsidP="00A30254">
      <w:pPr>
        <w:pStyle w:val="EndnoteText"/>
        <w:rPr>
          <w:rFonts w:ascii="Tahoma" w:hAnsi="Tahoma" w:cs="Tahoma"/>
          <w:i/>
          <w:sz w:val="16"/>
          <w:szCs w:val="16"/>
          <w:lang w:val="pt-BR"/>
        </w:rPr>
      </w:pPr>
    </w:p>
    <w:p w14:paraId="7257E591" w14:textId="77777777" w:rsidR="00A30254" w:rsidRPr="009E04A7" w:rsidRDefault="00A30254" w:rsidP="00A30254">
      <w:pPr>
        <w:pStyle w:val="EndnoteText"/>
        <w:rPr>
          <w:lang w:val="pt-BR"/>
        </w:rPr>
      </w:pPr>
      <w:r w:rsidRPr="009E04A7">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2235CD" w:rsidRPr="009E04A7">
        <w:rPr>
          <w:rFonts w:ascii="Tahoma" w:hAnsi="Tahoma" w:cs="Tahoma"/>
          <w:i/>
          <w:sz w:val="16"/>
          <w:szCs w:val="16"/>
          <w:lang w:val="pt-BR"/>
        </w:rPr>
        <w:t xml:space="preserve"> </w:t>
      </w:r>
      <w:r w:rsidRPr="009E04A7">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p>
    <w:p w14:paraId="310EE3C9" w14:textId="77777777" w:rsidR="00A30254" w:rsidRPr="009E04A7" w:rsidRDefault="00A30254" w:rsidP="00A30254">
      <w:pPr>
        <w:pStyle w:val="EndnoteText"/>
        <w:rPr>
          <w:lang w:val="pt-BR"/>
        </w:rPr>
      </w:pPr>
    </w:p>
    <w:p w14:paraId="23457674" w14:textId="77777777" w:rsidR="00A30254" w:rsidRPr="009E04A7" w:rsidRDefault="00A30254" w:rsidP="00A30254">
      <w:pPr>
        <w:pStyle w:val="EndnoteText"/>
        <w:rPr>
          <w:lang w:val="pt-BR"/>
        </w:rPr>
      </w:pPr>
      <w:r w:rsidRPr="009E04A7">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2235CD" w:rsidRPr="009E04A7">
        <w:rPr>
          <w:rFonts w:ascii="Tahoma" w:hAnsi="Tahoma" w:cs="Tahoma"/>
          <w:i/>
          <w:sz w:val="16"/>
          <w:szCs w:val="16"/>
          <w:lang w:val="pt-BR"/>
        </w:rPr>
        <w:t xml:space="preserve"> </w:t>
      </w:r>
      <w:r w:rsidRPr="009E04A7">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p>
    <w:p w14:paraId="3ADE1137" w14:textId="77777777" w:rsidR="00A30254" w:rsidRPr="009E04A7" w:rsidRDefault="00A30254" w:rsidP="00CE334A">
      <w:pPr>
        <w:spacing w:line="276" w:lineRule="auto"/>
        <w:rPr>
          <w:lang w:val="pt-BR"/>
        </w:rPr>
      </w:pPr>
    </w:p>
    <w:p w14:paraId="744732FC" w14:textId="77777777" w:rsidR="00A30254" w:rsidRPr="009E04A7" w:rsidRDefault="00A30254" w:rsidP="00CE334A">
      <w:pPr>
        <w:pStyle w:val="EndnoteText"/>
        <w:ind w:left="720"/>
        <w:rPr>
          <w:lang w:val="pt-BR"/>
        </w:rPr>
      </w:pPr>
      <w:r w:rsidRPr="009E04A7">
        <w:rPr>
          <w:rFonts w:ascii="Tahoma" w:hAnsi="Tahoma" w:cs="Tahoma"/>
          <w:sz w:val="18"/>
          <w:szCs w:val="18"/>
          <w:lang w:val="pt-BR"/>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14:paraId="6A7BDCBD" w14:textId="77777777" w:rsidR="00A30254" w:rsidRPr="009E04A7" w:rsidRDefault="00A30254" w:rsidP="00CE334A">
      <w:pPr>
        <w:spacing w:line="276" w:lineRule="auto"/>
        <w:rPr>
          <w:lang w:val="pt-BR"/>
        </w:rPr>
      </w:pPr>
    </w:p>
    <w:p w14:paraId="2CD02DC8" w14:textId="77777777" w:rsidR="00A30254" w:rsidRPr="009E04A7" w:rsidRDefault="00A30254" w:rsidP="00CE334A">
      <w:pPr>
        <w:pStyle w:val="EndnoteText"/>
        <w:ind w:left="720"/>
        <w:rPr>
          <w:spacing w:val="-4"/>
          <w:lang w:val="pt-BR"/>
        </w:rPr>
      </w:pPr>
      <w:r w:rsidRPr="009E04A7">
        <w:rPr>
          <w:rFonts w:ascii="Tahoma" w:hAnsi="Tahoma" w:cs="Tahoma"/>
          <w:spacing w:val="-4"/>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14:paraId="49791371" w14:textId="77777777" w:rsidR="00A30254" w:rsidRPr="009E04A7" w:rsidRDefault="00A30254" w:rsidP="00CE334A">
      <w:pPr>
        <w:pStyle w:val="EndnoteText"/>
        <w:ind w:left="720"/>
        <w:rPr>
          <w:lang w:val="pt-BR"/>
        </w:rPr>
      </w:pPr>
    </w:p>
    <w:p w14:paraId="44EBC252" w14:textId="77777777" w:rsidR="00A30254" w:rsidRPr="009E04A7" w:rsidRDefault="00A30254" w:rsidP="009A6025">
      <w:pPr>
        <w:ind w:left="720"/>
        <w:rPr>
          <w:lang w:val="pt-BR"/>
        </w:rPr>
      </w:pPr>
      <w:r w:rsidRPr="009E04A7">
        <w:rPr>
          <w:rFonts w:eastAsia="Calibri" w:cs="Tahoma"/>
          <w:color w:val="000000"/>
          <w:szCs w:val="18"/>
          <w:lang w:val="pt-BR"/>
        </w:rPr>
        <w:t>As licenças SCE</w:t>
      </w:r>
      <w:r w:rsidRPr="009E04A7">
        <w:rPr>
          <w:rFonts w:cs="Tahoma"/>
          <w:bCs/>
          <w:szCs w:val="18"/>
          <w:lang w:val="pt-BR"/>
        </w:rPr>
        <w:t xml:space="preserve"> adquiridas após 1° de março de 2013 como parte do processo anual de adequação (</w:t>
      </w:r>
      <w:r w:rsidR="00D72C33" w:rsidRPr="009E04A7">
        <w:rPr>
          <w:rFonts w:cs="Tahoma"/>
          <w:bCs/>
          <w:szCs w:val="18"/>
          <w:lang w:val="pt-BR"/>
        </w:rPr>
        <w:t>“</w:t>
      </w:r>
      <w:r w:rsidRPr="009E04A7">
        <w:rPr>
          <w:rFonts w:cs="Tahoma"/>
          <w:bCs/>
          <w:szCs w:val="18"/>
          <w:lang w:val="pt-BR"/>
        </w:rPr>
        <w:t>true</w:t>
      </w:r>
      <w:r w:rsidR="009A6025">
        <w:rPr>
          <w:rFonts w:cs="Tahoma"/>
          <w:bCs/>
          <w:szCs w:val="18"/>
          <w:lang w:val="pt-BR"/>
        </w:rPr>
        <w:t>­</w:t>
      </w:r>
      <w:r w:rsidRPr="009E04A7">
        <w:rPr>
          <w:rFonts w:cs="Tahoma"/>
          <w:bCs/>
          <w:szCs w:val="18"/>
          <w:lang w:val="pt-BR"/>
        </w:rPr>
        <w:t>up</w:t>
      </w:r>
      <w:r w:rsidR="00D72C33" w:rsidRPr="009E04A7">
        <w:rPr>
          <w:rFonts w:cs="Tahoma"/>
          <w:bCs/>
          <w:szCs w:val="18"/>
          <w:lang w:val="pt-BR"/>
        </w:rPr>
        <w:t>”</w:t>
      </w:r>
      <w:r w:rsidRPr="009E04A7">
        <w:rPr>
          <w:rFonts w:cs="Tahoma"/>
          <w:bCs/>
          <w:szCs w:val="18"/>
          <w:lang w:val="pt-BR"/>
        </w:rPr>
        <w:t xml:space="preserve">) de um cliente para Registros Enterprise ou Enrollment for Education Solutions sob os quais as licenças para </w:t>
      </w:r>
      <w:r w:rsidRPr="009E04A7">
        <w:rPr>
          <w:rFonts w:eastAsia="Calibri" w:cs="Tahoma"/>
          <w:color w:val="000000"/>
          <w:szCs w:val="18"/>
          <w:lang w:val="pt-BR"/>
        </w:rPr>
        <w:t>SCE</w:t>
      </w:r>
      <w:r w:rsidRPr="009E04A7">
        <w:rPr>
          <w:rFonts w:cs="Tahoma"/>
          <w:bCs/>
          <w:szCs w:val="18"/>
          <w:lang w:val="pt-BR"/>
        </w:rPr>
        <w:t xml:space="preserve"> foram adquiridas pela primeira vez antes de 1° de março de 2013 também são licenças SCE de qualificação para fins desta concessão.</w:t>
      </w:r>
    </w:p>
    <w:p w14:paraId="238AAFB0" w14:textId="77777777" w:rsidR="00A30254" w:rsidRPr="009E04A7" w:rsidRDefault="00A30254" w:rsidP="00CE334A">
      <w:pPr>
        <w:ind w:left="720"/>
        <w:rPr>
          <w:lang w:val="pt-BR"/>
        </w:rPr>
      </w:pPr>
    </w:p>
    <w:p w14:paraId="1A82BBFF" w14:textId="77777777" w:rsidR="00A30254" w:rsidRPr="009E04A7" w:rsidRDefault="00A30254" w:rsidP="00CE334A">
      <w:pPr>
        <w:ind w:left="720"/>
        <w:rPr>
          <w:lang w:val="pt-BR"/>
        </w:rPr>
      </w:pPr>
      <w:r w:rsidRPr="009E04A7">
        <w:rPr>
          <w:rFonts w:cs="Tahoma"/>
          <w:bCs/>
          <w:szCs w:val="18"/>
          <w:lang w:val="pt-BR"/>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w:t>
      </w:r>
      <w:r w:rsidR="00E10F23" w:rsidRPr="009E04A7">
        <w:rPr>
          <w:rFonts w:cs="Tahoma"/>
          <w:bCs/>
          <w:szCs w:val="18"/>
          <w:lang w:val="pt-BR"/>
        </w:rPr>
        <w:t> </w:t>
      </w:r>
      <w:r w:rsidRPr="009E04A7">
        <w:rPr>
          <w:rFonts w:cs="Tahoma"/>
          <w:bCs/>
          <w:szCs w:val="18"/>
          <w:lang w:val="pt-BR"/>
        </w:rPr>
        <w:t>período da outorga e o cliente mantenha uma cobertura contínua da assinatura.</w:t>
      </w:r>
      <w:r w:rsidR="002235CD" w:rsidRPr="009E04A7">
        <w:rPr>
          <w:rFonts w:cs="Tahoma"/>
          <w:bCs/>
          <w:szCs w:val="18"/>
          <w:lang w:val="pt-BR"/>
        </w:rPr>
        <w:t xml:space="preserve"> </w:t>
      </w:r>
      <w:r w:rsidRPr="009E04A7">
        <w:rPr>
          <w:rFonts w:cs="Tahoma"/>
          <w:bCs/>
          <w:szCs w:val="18"/>
          <w:lang w:val="pt-BR"/>
        </w:rPr>
        <w:t>Esses direitos só se tornarão permanentes se a opção de compra (</w:t>
      </w:r>
      <w:r w:rsidR="00D72C33" w:rsidRPr="009E04A7">
        <w:rPr>
          <w:rFonts w:cs="Tahoma"/>
          <w:bCs/>
          <w:szCs w:val="18"/>
          <w:lang w:val="pt-BR"/>
        </w:rPr>
        <w:t>“</w:t>
      </w:r>
      <w:r w:rsidRPr="009E04A7">
        <w:rPr>
          <w:rFonts w:cs="Tahoma"/>
          <w:bCs/>
          <w:szCs w:val="18"/>
          <w:lang w:val="pt-BR"/>
        </w:rPr>
        <w:t>buy-out</w:t>
      </w:r>
      <w:r w:rsidR="00D72C33" w:rsidRPr="009E04A7">
        <w:rPr>
          <w:rFonts w:cs="Tahoma"/>
          <w:bCs/>
          <w:szCs w:val="18"/>
          <w:lang w:val="pt-BR"/>
        </w:rPr>
        <w:t>”</w:t>
      </w:r>
      <w:r w:rsidRPr="009E04A7">
        <w:rPr>
          <w:rFonts w:cs="Tahoma"/>
          <w:bCs/>
          <w:szCs w:val="18"/>
          <w:lang w:val="pt-BR"/>
        </w:rPr>
        <w:t>) for exercida e continuarão sujeitos a todos os termos e condições do contrato de licença do cliente.</w:t>
      </w:r>
    </w:p>
    <w:p w14:paraId="2472DCF0" w14:textId="77777777" w:rsidR="00A30254" w:rsidRPr="009E04A7" w:rsidRDefault="00A30254" w:rsidP="00602EF4">
      <w:pPr>
        <w:spacing w:after="60"/>
        <w:ind w:left="720"/>
        <w:rPr>
          <w:lang w:val="pt-BR"/>
        </w:rPr>
      </w:pPr>
    </w:p>
    <w:p w14:paraId="6592989C" w14:textId="77777777" w:rsidR="00CE2BD2" w:rsidRPr="009E04A7" w:rsidRDefault="00CE2BD2" w:rsidP="006D6A83">
      <w:pPr>
        <w:spacing w:after="60"/>
        <w:ind w:left="720"/>
        <w:rPr>
          <w:lang w:val="pt-BR"/>
        </w:rPr>
      </w:pPr>
      <w:r w:rsidRPr="009E04A7">
        <w:rPr>
          <w:rFonts w:cs="Tahoma"/>
          <w:b/>
          <w:color w:val="000000"/>
          <w:szCs w:val="20"/>
          <w:lang w:val="pt-BR"/>
        </w:rPr>
        <w:t>Caminho de Migração do System Center Essentials 2007 (SCE 2007) para o System Center Essentials 2010 (SCE 2010)</w:t>
      </w:r>
    </w:p>
    <w:p w14:paraId="43F58611" w14:textId="77777777" w:rsidR="00A30254" w:rsidRPr="009E04A7" w:rsidRDefault="00A30254" w:rsidP="00A30254">
      <w:pPr>
        <w:ind w:left="720"/>
        <w:rPr>
          <w:lang w:val="pt-BR"/>
        </w:rPr>
      </w:pPr>
      <w:r w:rsidRPr="009E04A7">
        <w:rPr>
          <w:rFonts w:cs="Tahoma"/>
          <w:color w:val="000000"/>
          <w:szCs w:val="20"/>
          <w:lang w:val="pt-BR"/>
        </w:rPr>
        <w:t>Para consultar os termos e as condições que regem o direito dos clientes de atualizar para SCE 2010 a partir do SCE 2007 sob Software Assurance, consulte a Lista de Produtos de fevereiro de 2013.</w:t>
      </w:r>
    </w:p>
    <w:p w14:paraId="3D251B82" w14:textId="77777777" w:rsidR="00CE2BD2" w:rsidRPr="009E04A7" w:rsidRDefault="00CE2BD2" w:rsidP="0037081F">
      <w:pPr>
        <w:ind w:left="720"/>
        <w:rPr>
          <w:lang w:val="pt-BR"/>
        </w:rPr>
      </w:pPr>
    </w:p>
    <w:p w14:paraId="539D2231" w14:textId="77777777" w:rsidR="00CE2BD2" w:rsidRPr="009E04A7" w:rsidRDefault="00CE2BD2" w:rsidP="00CE2BD2">
      <w:pPr>
        <w:ind w:left="720"/>
        <w:rPr>
          <w:lang w:val="pt-BR"/>
        </w:rPr>
      </w:pPr>
    </w:p>
    <w:p w14:paraId="4E359515" w14:textId="77777777" w:rsidR="00ED5504" w:rsidRPr="009E04A7" w:rsidRDefault="00A560B6" w:rsidP="00ED5504">
      <w:pPr>
        <w:pStyle w:val="Heading3"/>
        <w:rPr>
          <w:lang w:val="pt-BR"/>
        </w:rPr>
      </w:pPr>
      <w:bookmarkStart w:id="1518" w:name="_80_System_Center"/>
      <w:bookmarkStart w:id="1519" w:name="_95_System_Center"/>
      <w:bookmarkStart w:id="1520" w:name="_81_System_Center"/>
      <w:bookmarkStart w:id="1521" w:name="_82_System_Center"/>
      <w:bookmarkStart w:id="1522" w:name="_83_System_Center"/>
      <w:bookmarkStart w:id="1523" w:name="_84__System"/>
      <w:bookmarkStart w:id="1524" w:name="_87_85_System"/>
      <w:bookmarkStart w:id="1525" w:name="_92_System_Center"/>
      <w:bookmarkStart w:id="1526" w:name="_Toc336338353"/>
      <w:bookmarkStart w:id="1527" w:name="_Toc380098220"/>
      <w:bookmarkStart w:id="1528" w:name="Srv_88SystemCtrReportMgr2006"/>
      <w:bookmarkStart w:id="1529" w:name="Srv_89SysCtrSvrMgmtSuiteEnterprise"/>
      <w:bookmarkEnd w:id="1518"/>
      <w:bookmarkEnd w:id="1519"/>
      <w:bookmarkEnd w:id="1520"/>
      <w:bookmarkEnd w:id="1521"/>
      <w:bookmarkEnd w:id="1522"/>
      <w:bookmarkEnd w:id="1523"/>
      <w:bookmarkEnd w:id="1524"/>
      <w:bookmarkEnd w:id="1525"/>
      <w:r w:rsidRPr="009E04A7">
        <w:rPr>
          <w:rFonts w:ascii="Tahoma" w:hAnsi="Tahoma"/>
          <w:caps/>
          <w:color w:val="F66400"/>
          <w:sz w:val="22"/>
          <w:vertAlign w:val="superscript"/>
          <w:lang w:val="pt-BR"/>
        </w:rPr>
        <w:t>92</w:t>
      </w:r>
      <w:r w:rsidRPr="009E04A7">
        <w:rPr>
          <w:rFonts w:ascii="Tahoma" w:hAnsi="Tahoma"/>
          <w:color w:val="F66400"/>
          <w:sz w:val="22"/>
          <w:lang w:val="pt-BR"/>
        </w:rPr>
        <w:t xml:space="preserve"> System Center Reporting Manager 2006</w:t>
      </w:r>
      <w:bookmarkEnd w:id="1526"/>
      <w:bookmarkEnd w:id="1527"/>
    </w:p>
    <w:bookmarkEnd w:id="1528"/>
    <w:p w14:paraId="78A513F4" w14:textId="77777777" w:rsidR="00ED5504" w:rsidRPr="009E04A7" w:rsidRDefault="00ED5504" w:rsidP="00D511CC">
      <w:pPr>
        <w:pStyle w:val="EndnoteText"/>
        <w:ind w:left="0"/>
        <w:rPr>
          <w:lang w:val="pt-BR"/>
        </w:rPr>
      </w:pPr>
    </w:p>
    <w:p w14:paraId="6FFB62DC" w14:textId="77777777" w:rsidR="00ED5504" w:rsidRPr="009E04A7" w:rsidRDefault="00ED5504" w:rsidP="00D511CC">
      <w:pPr>
        <w:pStyle w:val="EndnoteText"/>
        <w:ind w:left="720"/>
        <w:rPr>
          <w:lang w:val="pt-BR"/>
        </w:rPr>
      </w:pPr>
      <w:r w:rsidRPr="009E04A7">
        <w:rPr>
          <w:rFonts w:ascii="Tahoma" w:hAnsi="Tahoma" w:cs="Tahoma"/>
          <w:sz w:val="18"/>
          <w:lang w:val="pt-BR"/>
        </w:rPr>
        <w:t>Este produto encontra-se no status EOL (Fim da Vida Útil) e não será mais oferecido.</w:t>
      </w:r>
    </w:p>
    <w:p w14:paraId="1A0C8F6E" w14:textId="77777777" w:rsidR="00ED5504" w:rsidRPr="009E04A7" w:rsidRDefault="00ED5504" w:rsidP="00D511CC">
      <w:pPr>
        <w:pStyle w:val="EndnoteText"/>
        <w:ind w:left="720"/>
        <w:rPr>
          <w:lang w:val="pt-BR"/>
        </w:rPr>
      </w:pPr>
    </w:p>
    <w:p w14:paraId="6EE72C06" w14:textId="77777777" w:rsidR="00ED5504" w:rsidRPr="009E04A7" w:rsidRDefault="00ED5504" w:rsidP="00D511CC">
      <w:pPr>
        <w:pStyle w:val="EndnoteText"/>
        <w:spacing w:after="60"/>
        <w:ind w:left="720"/>
        <w:rPr>
          <w:spacing w:val="-2"/>
          <w:lang w:val="pt-BR"/>
        </w:rPr>
      </w:pPr>
      <w:r w:rsidRPr="009E04A7">
        <w:rPr>
          <w:rFonts w:ascii="Tahoma" w:hAnsi="Tahoma" w:cs="Tahoma"/>
          <w:b/>
          <w:spacing w:val="-2"/>
          <w:sz w:val="18"/>
          <w:lang w:val="pt-BR"/>
        </w:rPr>
        <w:t>Outorga de Licença Única para Titulares de Licenças do System Center Reporting Manager 2006</w:t>
      </w:r>
    </w:p>
    <w:p w14:paraId="3590E3CE" w14:textId="77777777" w:rsidR="00ED5504" w:rsidRPr="009E04A7" w:rsidRDefault="00ED5504" w:rsidP="00D511CC">
      <w:pPr>
        <w:pStyle w:val="EndnoteText"/>
        <w:ind w:left="720"/>
        <w:rPr>
          <w:lang w:val="pt-BR"/>
        </w:rPr>
      </w:pPr>
      <w:r w:rsidRPr="009E04A7">
        <w:rPr>
          <w:rFonts w:ascii="Tahoma" w:hAnsi="Tahoma" w:cs="Tahoma"/>
          <w:sz w:val="18"/>
          <w:lang w:val="pt-BR"/>
        </w:rPr>
        <w:t xml:space="preserve">Como exceção única relacionada à descontinuação do System Center Reporting Manager 2006, estamos outorgando aos clientes Select, Enterprise, Licença Open, Open Value e Campus e School com Software </w:t>
      </w:r>
      <w:r w:rsidRPr="009E04A7">
        <w:rPr>
          <w:rFonts w:ascii="Tahoma" w:hAnsi="Tahoma" w:cs="Tahoma"/>
          <w:sz w:val="18"/>
          <w:lang w:val="pt-BR"/>
        </w:rPr>
        <w:lastRenderedPageBreak/>
        <w:t>Assurance ativo, para cada licença do System Center Reporting Manager 2006 a partir de 31 de maio de 2010, as seguintes licenças sem custos adicionais, exceto pelos custos da mídia (se aplicável)</w:t>
      </w:r>
      <w:r w:rsidRPr="009E04A7">
        <w:rPr>
          <w:rFonts w:ascii="Tahoma" w:hAnsi="Tahoma" w:cs="Tahoma"/>
          <w:color w:val="000000"/>
          <w:sz w:val="18"/>
          <w:szCs w:val="20"/>
          <w:lang w:val="pt-BR"/>
        </w:rPr>
        <w:t>:</w:t>
      </w:r>
    </w:p>
    <w:p w14:paraId="128038F8" w14:textId="77777777" w:rsidR="00ED5504" w:rsidRPr="009E04A7" w:rsidRDefault="00ED5504" w:rsidP="00D511CC">
      <w:pPr>
        <w:pStyle w:val="EndnoteText"/>
        <w:rPr>
          <w:lang w:val="pt-BR"/>
        </w:rPr>
      </w:pPr>
    </w:p>
    <w:p w14:paraId="5C16417B" w14:textId="77777777" w:rsidR="00ED5504" w:rsidRPr="009E04A7" w:rsidRDefault="00ED5504" w:rsidP="00D511CC">
      <w:pPr>
        <w:pStyle w:val="EndnoteText"/>
        <w:numPr>
          <w:ilvl w:val="0"/>
          <w:numId w:val="7"/>
        </w:numPr>
        <w:tabs>
          <w:tab w:val="left" w:pos="1440"/>
        </w:tabs>
        <w:spacing w:after="60"/>
        <w:ind w:left="1440"/>
        <w:rPr>
          <w:lang w:val="pt-BR"/>
        </w:rPr>
      </w:pPr>
      <w:r w:rsidRPr="009E04A7">
        <w:rPr>
          <w:rFonts w:ascii="Tahoma" w:hAnsi="Tahoma" w:cs="Tahoma"/>
          <w:sz w:val="18"/>
          <w:lang w:val="pt-BR"/>
        </w:rPr>
        <w:t>Uma licença de Servidor de Gerenciamento do System Center Service Manager 2010 (sem Tecnologia SQL)</w:t>
      </w:r>
    </w:p>
    <w:p w14:paraId="5CDAFF26" w14:textId="77777777" w:rsidR="00ED5504" w:rsidRPr="009E04A7" w:rsidRDefault="00ED5504" w:rsidP="00D511CC">
      <w:pPr>
        <w:pStyle w:val="EndnoteText"/>
        <w:numPr>
          <w:ilvl w:val="0"/>
          <w:numId w:val="7"/>
        </w:numPr>
        <w:spacing w:after="60"/>
        <w:ind w:left="1440"/>
        <w:rPr>
          <w:lang w:val="pt-BR"/>
        </w:rPr>
      </w:pPr>
      <w:r w:rsidRPr="009E04A7">
        <w:rPr>
          <w:rFonts w:ascii="Tahoma" w:hAnsi="Tahoma" w:cs="Tahoma"/>
          <w:sz w:val="18"/>
          <w:lang w:val="pt-BR"/>
        </w:rPr>
        <w:t>Cinco licenças de Gerenciamento de Servidor do System Center Service Manager 2010</w:t>
      </w:r>
    </w:p>
    <w:p w14:paraId="587B2B1F" w14:textId="77777777" w:rsidR="00ED5504" w:rsidRPr="009E04A7" w:rsidRDefault="00ED5504" w:rsidP="00D511CC">
      <w:pPr>
        <w:pStyle w:val="EndnoteText"/>
        <w:numPr>
          <w:ilvl w:val="0"/>
          <w:numId w:val="7"/>
        </w:numPr>
        <w:spacing w:after="60"/>
        <w:ind w:left="1440"/>
        <w:rPr>
          <w:lang w:val="pt-BR"/>
        </w:rPr>
      </w:pPr>
      <w:r w:rsidRPr="009E04A7">
        <w:rPr>
          <w:rFonts w:ascii="Tahoma" w:hAnsi="Tahoma" w:cs="Tahoma"/>
          <w:sz w:val="18"/>
          <w:lang w:val="pt-BR"/>
        </w:rPr>
        <w:t>Trinta licenças de Gerenciamento de Cliente do System Center Service Manager 2010</w:t>
      </w:r>
    </w:p>
    <w:p w14:paraId="083227B2" w14:textId="77777777" w:rsidR="00ED5504" w:rsidRPr="009E04A7" w:rsidRDefault="00ED5504" w:rsidP="00D511CC">
      <w:pPr>
        <w:pStyle w:val="EndnoteText"/>
        <w:ind w:left="0"/>
        <w:rPr>
          <w:lang w:val="pt-BR"/>
        </w:rPr>
      </w:pPr>
    </w:p>
    <w:p w14:paraId="07298C91" w14:textId="77777777" w:rsidR="00ED5504" w:rsidRPr="009E04A7" w:rsidRDefault="00ED5504" w:rsidP="00D511CC">
      <w:pPr>
        <w:pStyle w:val="EndnoteText"/>
        <w:ind w:left="720"/>
        <w:rPr>
          <w:lang w:val="pt-BR"/>
        </w:rPr>
      </w:pPr>
      <w:r w:rsidRPr="009E04A7">
        <w:rPr>
          <w:rFonts w:ascii="Tahoma" w:hAnsi="Tahoma" w:cs="Tahoma"/>
          <w:sz w:val="18"/>
          <w:lang w:val="pt-BR"/>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14:paraId="6002534B" w14:textId="77777777" w:rsidR="00ED5504" w:rsidRPr="009E04A7" w:rsidRDefault="00ED5504" w:rsidP="00D511CC">
      <w:pPr>
        <w:pStyle w:val="EndnoteText"/>
        <w:ind w:left="720"/>
        <w:rPr>
          <w:lang w:val="pt-BR"/>
        </w:rPr>
      </w:pPr>
    </w:p>
    <w:p w14:paraId="54423C10" w14:textId="77777777" w:rsidR="00ED5504" w:rsidRPr="009E04A7" w:rsidRDefault="00ED5504" w:rsidP="00D511CC">
      <w:pPr>
        <w:pStyle w:val="EndnoteText"/>
        <w:ind w:left="720"/>
        <w:rPr>
          <w:spacing w:val="-2"/>
          <w:lang w:val="pt-BR"/>
        </w:rPr>
      </w:pPr>
      <w:r w:rsidRPr="009E04A7">
        <w:rPr>
          <w:rFonts w:ascii="Tahoma" w:hAnsi="Tahoma" w:cs="Tahoma"/>
          <w:spacing w:val="-2"/>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0C070729" w14:textId="77777777" w:rsidR="00ED5504" w:rsidRPr="009E04A7" w:rsidRDefault="00ED5504" w:rsidP="00D511CC">
      <w:pPr>
        <w:pStyle w:val="EndnoteText"/>
        <w:ind w:left="720"/>
        <w:rPr>
          <w:lang w:val="pt-BR"/>
        </w:rPr>
      </w:pPr>
    </w:p>
    <w:p w14:paraId="04AA5F1A" w14:textId="77777777" w:rsidR="00ED5504" w:rsidRPr="009E04A7" w:rsidRDefault="00ED5504" w:rsidP="00D511CC">
      <w:pPr>
        <w:ind w:left="720"/>
        <w:rPr>
          <w:lang w:val="pt-BR"/>
        </w:rPr>
      </w:pPr>
      <w:r w:rsidRPr="009E04A7">
        <w:rPr>
          <w:rFonts w:eastAsia="Calibri" w:cs="Tahoma"/>
          <w:color w:val="000000"/>
          <w:szCs w:val="18"/>
          <w:lang w:val="pt-BR"/>
        </w:rPr>
        <w:t>As licenças do System Center Reporting Manager 2006</w:t>
      </w:r>
      <w:r w:rsidRPr="009E04A7">
        <w:rPr>
          <w:rFonts w:cs="Tahoma"/>
          <w:bCs/>
          <w:szCs w:val="18"/>
          <w:lang w:val="pt-BR"/>
        </w:rPr>
        <w:t xml:space="preserve"> adquiridas após 31 de maio de 2010 como parte do processo anual de adequação (</w:t>
      </w:r>
      <w:r w:rsidR="00D72C33" w:rsidRPr="009E04A7">
        <w:rPr>
          <w:rFonts w:cs="Tahoma"/>
          <w:bCs/>
          <w:szCs w:val="18"/>
          <w:lang w:val="pt-BR"/>
        </w:rPr>
        <w:t>“</w:t>
      </w:r>
      <w:r w:rsidRPr="009E04A7">
        <w:rPr>
          <w:rFonts w:cs="Tahoma"/>
          <w:bCs/>
          <w:szCs w:val="18"/>
          <w:lang w:val="pt-BR"/>
        </w:rPr>
        <w:t>true-up</w:t>
      </w:r>
      <w:r w:rsidR="00D72C33" w:rsidRPr="009E04A7">
        <w:rPr>
          <w:rFonts w:cs="Tahoma"/>
          <w:bCs/>
          <w:szCs w:val="18"/>
          <w:lang w:val="pt-BR"/>
        </w:rPr>
        <w:t>”</w:t>
      </w:r>
      <w:r w:rsidRPr="009E04A7">
        <w:rPr>
          <w:rFonts w:cs="Tahoma"/>
          <w:bCs/>
          <w:szCs w:val="18"/>
          <w:lang w:val="pt-BR"/>
        </w:rPr>
        <w:t xml:space="preserve">) de um cliente para Registros Enterprise sob os quais as licenças do </w:t>
      </w:r>
      <w:r w:rsidRPr="009E04A7">
        <w:rPr>
          <w:rFonts w:eastAsia="Calibri" w:cs="Tahoma"/>
          <w:color w:val="000000"/>
          <w:szCs w:val="18"/>
          <w:lang w:val="pt-BR"/>
        </w:rPr>
        <w:t>System Center Reporting Manager 2006</w:t>
      </w:r>
      <w:r w:rsidRPr="009E04A7">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14:paraId="170F2C8F" w14:textId="77777777" w:rsidR="00ED5504" w:rsidRPr="009E04A7" w:rsidRDefault="00ED5504" w:rsidP="00D511CC">
      <w:pPr>
        <w:ind w:left="720"/>
        <w:rPr>
          <w:lang w:val="pt-BR"/>
        </w:rPr>
      </w:pPr>
    </w:p>
    <w:p w14:paraId="3C2D21B2" w14:textId="77777777" w:rsidR="00ED5504" w:rsidRPr="009E04A7" w:rsidRDefault="00ED5504" w:rsidP="009A6025">
      <w:pPr>
        <w:pStyle w:val="EndnoteText"/>
        <w:ind w:left="720"/>
        <w:rPr>
          <w:lang w:val="pt-BR"/>
        </w:rPr>
      </w:pPr>
      <w:r w:rsidRPr="009E04A7">
        <w:rPr>
          <w:rFonts w:ascii="Tahoma" w:hAnsi="Tahoma" w:cs="Tahoma"/>
          <w:bCs/>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2235CD" w:rsidRPr="009E04A7">
        <w:rPr>
          <w:rFonts w:ascii="Tahoma" w:hAnsi="Tahoma" w:cs="Tahoma"/>
          <w:bCs/>
          <w:sz w:val="18"/>
          <w:szCs w:val="18"/>
          <w:lang w:val="pt-BR"/>
        </w:rPr>
        <w:t xml:space="preserve"> </w:t>
      </w:r>
      <w:r w:rsidRPr="009E04A7">
        <w:rPr>
          <w:rFonts w:ascii="Tahoma" w:hAnsi="Tahoma" w:cs="Tahoma"/>
          <w:bCs/>
          <w:sz w:val="18"/>
          <w:szCs w:val="18"/>
          <w:lang w:val="pt-BR"/>
        </w:rPr>
        <w:t>Esses direitos só se tornarão permanentes se a opção de compra (</w:t>
      </w:r>
      <w:r w:rsidR="00D72C33" w:rsidRPr="009E04A7">
        <w:rPr>
          <w:rFonts w:ascii="Tahoma" w:hAnsi="Tahoma" w:cs="Tahoma"/>
          <w:bCs/>
          <w:sz w:val="18"/>
          <w:szCs w:val="18"/>
          <w:lang w:val="pt-BR"/>
        </w:rPr>
        <w:t>“</w:t>
      </w:r>
      <w:r w:rsidRPr="009E04A7">
        <w:rPr>
          <w:rFonts w:ascii="Tahoma" w:hAnsi="Tahoma" w:cs="Tahoma"/>
          <w:bCs/>
          <w:sz w:val="18"/>
          <w:szCs w:val="18"/>
          <w:lang w:val="pt-BR"/>
        </w:rPr>
        <w:t>buy</w:t>
      </w:r>
      <w:r w:rsidR="009A6025">
        <w:rPr>
          <w:rFonts w:ascii="Tahoma" w:hAnsi="Tahoma" w:cs="Tahoma"/>
          <w:bCs/>
          <w:sz w:val="18"/>
          <w:szCs w:val="18"/>
          <w:lang w:val="pt-BR"/>
        </w:rPr>
        <w:t>­</w:t>
      </w:r>
      <w:r w:rsidRPr="009E04A7">
        <w:rPr>
          <w:rFonts w:ascii="Tahoma" w:hAnsi="Tahoma" w:cs="Tahoma"/>
          <w:bCs/>
          <w:sz w:val="18"/>
          <w:szCs w:val="18"/>
          <w:lang w:val="pt-BR"/>
        </w:rPr>
        <w:t>out</w:t>
      </w:r>
      <w:r w:rsidR="00D72C33" w:rsidRPr="009E04A7">
        <w:rPr>
          <w:rFonts w:ascii="Tahoma" w:hAnsi="Tahoma" w:cs="Tahoma"/>
          <w:bCs/>
          <w:sz w:val="18"/>
          <w:szCs w:val="18"/>
          <w:lang w:val="pt-BR"/>
        </w:rPr>
        <w:t>”</w:t>
      </w:r>
      <w:r w:rsidRPr="009E04A7">
        <w:rPr>
          <w:rFonts w:ascii="Tahoma" w:hAnsi="Tahoma" w:cs="Tahoma"/>
          <w:bCs/>
          <w:sz w:val="18"/>
          <w:szCs w:val="18"/>
          <w:lang w:val="pt-BR"/>
        </w:rPr>
        <w:t>) for exercida e continuarão sujeitos a todos os termos e condições do contrato de licença do cliente.</w:t>
      </w:r>
    </w:p>
    <w:p w14:paraId="2A7288E6" w14:textId="77777777" w:rsidR="00023FE7" w:rsidRDefault="00023FE7" w:rsidP="00D511CC">
      <w:pPr>
        <w:pStyle w:val="EndnoteText"/>
        <w:rPr>
          <w:lang w:val="pt-BR"/>
        </w:rPr>
      </w:pPr>
    </w:p>
    <w:p w14:paraId="06FAB43A" w14:textId="77777777" w:rsidR="007A0D1B" w:rsidRPr="009E04A7" w:rsidRDefault="007A0D1B" w:rsidP="00D511CC">
      <w:pPr>
        <w:pStyle w:val="EndnoteText"/>
        <w:rPr>
          <w:lang w:val="pt-BR"/>
        </w:rPr>
      </w:pPr>
    </w:p>
    <w:p w14:paraId="5AE0D249" w14:textId="77777777" w:rsidR="00023FE7" w:rsidRPr="009E04A7" w:rsidRDefault="00A560B6">
      <w:pPr>
        <w:pStyle w:val="Heading3"/>
        <w:rPr>
          <w:lang w:val="pt-BR"/>
        </w:rPr>
      </w:pPr>
      <w:bookmarkStart w:id="1530" w:name="Srv_85SysCtrSvrMgmtSuiteEnterprise"/>
      <w:bookmarkStart w:id="1531" w:name="_85_System_Center"/>
      <w:bookmarkStart w:id="1532" w:name="_98_System_Center"/>
      <w:bookmarkStart w:id="1533" w:name="_93_System_Center"/>
      <w:bookmarkStart w:id="1534" w:name="_Toc336338354"/>
      <w:bookmarkStart w:id="1535" w:name="_Toc380098221"/>
      <w:bookmarkEnd w:id="1530"/>
      <w:bookmarkEnd w:id="1531"/>
      <w:bookmarkEnd w:id="1532"/>
      <w:bookmarkEnd w:id="1533"/>
      <w:r w:rsidRPr="009E04A7">
        <w:rPr>
          <w:rFonts w:ascii="Tahoma" w:hAnsi="Tahoma"/>
          <w:caps/>
          <w:color w:val="F66400"/>
          <w:sz w:val="22"/>
          <w:vertAlign w:val="superscript"/>
          <w:lang w:val="pt-BR"/>
        </w:rPr>
        <w:t>93</w:t>
      </w:r>
      <w:r w:rsidRPr="008A4BFB">
        <w:rPr>
          <w:rFonts w:ascii="Tahoma" w:hAnsi="Tahoma"/>
          <w:caps/>
          <w:color w:val="F66400"/>
          <w:sz w:val="22"/>
          <w:lang w:val="pt-BR"/>
        </w:rPr>
        <w:t xml:space="preserve"> </w:t>
      </w:r>
      <w:r w:rsidRPr="009E04A7">
        <w:rPr>
          <w:rFonts w:ascii="Tahoma" w:hAnsi="Tahoma"/>
          <w:color w:val="F66400"/>
          <w:sz w:val="22"/>
          <w:lang w:val="pt-BR"/>
        </w:rPr>
        <w:t>System Center Server Management Suite Enterprise</w:t>
      </w:r>
      <w:bookmarkEnd w:id="1534"/>
      <w:bookmarkEnd w:id="1535"/>
    </w:p>
    <w:bookmarkEnd w:id="1529"/>
    <w:p w14:paraId="7DF023B7" w14:textId="77777777" w:rsidR="00023FE7" w:rsidRPr="009E04A7" w:rsidRDefault="00023FE7" w:rsidP="00D511CC">
      <w:pPr>
        <w:pStyle w:val="EndnoteText"/>
        <w:ind w:left="720"/>
        <w:rPr>
          <w:lang w:val="pt-BR"/>
        </w:rPr>
      </w:pPr>
    </w:p>
    <w:p w14:paraId="00972496" w14:textId="77777777" w:rsidR="00FF4CAB" w:rsidRPr="009E04A7" w:rsidRDefault="00FF4CAB" w:rsidP="00D511CC">
      <w:pPr>
        <w:pStyle w:val="EndnoteText"/>
        <w:ind w:left="720"/>
        <w:rPr>
          <w:lang w:val="pt-BR"/>
        </w:rPr>
      </w:pPr>
      <w:r w:rsidRPr="009E04A7">
        <w:rPr>
          <w:rFonts w:ascii="Tahoma" w:hAnsi="Tahoma" w:cs="Tahoma"/>
          <w:color w:val="000000"/>
          <w:sz w:val="18"/>
          <w:lang w:val="pt-BR"/>
        </w:rPr>
        <w:t>Este produto encontra-se no status EOL (Fim da Vida Útil) e não será mais oferecido.</w:t>
      </w:r>
    </w:p>
    <w:p w14:paraId="416340C5" w14:textId="77777777" w:rsidR="00D511CC" w:rsidRPr="009E04A7" w:rsidRDefault="00D511CC" w:rsidP="00D511CC">
      <w:pPr>
        <w:pStyle w:val="EndnoteText"/>
        <w:ind w:left="720"/>
        <w:rPr>
          <w:lang w:val="pt-BR"/>
        </w:rPr>
      </w:pPr>
    </w:p>
    <w:p w14:paraId="17B89AD7" w14:textId="77777777" w:rsidR="00FF4CAB" w:rsidRPr="009E04A7" w:rsidRDefault="00FF4CAB" w:rsidP="00D511CC">
      <w:pPr>
        <w:pStyle w:val="FootnoteBulletLevel1"/>
        <w:tabs>
          <w:tab w:val="clear" w:pos="900"/>
        </w:tabs>
        <w:spacing w:before="0" w:after="60"/>
        <w:ind w:left="720" w:firstLine="0"/>
        <w:rPr>
          <w:lang w:val="pt-BR"/>
        </w:rPr>
      </w:pPr>
      <w:r w:rsidRPr="009E04A7">
        <w:rPr>
          <w:rFonts w:ascii="Tahoma" w:hAnsi="Tahoma" w:cs="Tahoma"/>
          <w:b/>
          <w:sz w:val="18"/>
          <w:lang w:val="pt-BR"/>
        </w:rPr>
        <w:t>Detalhes da Outorga de Licença Transicional Única do System Center 2012</w:t>
      </w:r>
    </w:p>
    <w:p w14:paraId="2018DDCF" w14:textId="77777777" w:rsidR="00FF4CAB" w:rsidRPr="009E04A7" w:rsidRDefault="00FF4CAB" w:rsidP="00D511CC">
      <w:pPr>
        <w:ind w:left="720"/>
        <w:rPr>
          <w:lang w:val="pt-BR"/>
        </w:rPr>
      </w:pPr>
      <w:r w:rsidRPr="009E04A7">
        <w:rPr>
          <w:lang w:val="pt-BR"/>
        </w:rPr>
        <w:t>Consulte a nota do produto nas ofertas do System Center 2012 para obter detalhes sobre as outorgas de licença transicionais.</w:t>
      </w:r>
    </w:p>
    <w:p w14:paraId="75020E69" w14:textId="77777777" w:rsidR="00FF4CAB" w:rsidRPr="009E04A7" w:rsidRDefault="00FF4CAB" w:rsidP="00D511CC">
      <w:pPr>
        <w:ind w:left="720"/>
        <w:rPr>
          <w:lang w:val="pt-BR"/>
        </w:rPr>
      </w:pPr>
    </w:p>
    <w:p w14:paraId="6AEFC588" w14:textId="77777777" w:rsidR="00023FE7" w:rsidRPr="009E04A7" w:rsidRDefault="00023FE7" w:rsidP="00D511CC">
      <w:pPr>
        <w:ind w:left="720"/>
        <w:rPr>
          <w:lang w:val="pt-BR"/>
        </w:rPr>
      </w:pPr>
      <w:r w:rsidRPr="009E04A7">
        <w:rPr>
          <w:rFonts w:cs="Tahoma"/>
          <w:szCs w:val="20"/>
          <w:lang w:val="pt-BR"/>
        </w:rPr>
        <w:t xml:space="preserve">O System Center Server Management Suite Enterprise é </w:t>
      </w:r>
      <w:r w:rsidRPr="009E04A7">
        <w:rPr>
          <w:rFonts w:cs="Tahoma"/>
          <w:color w:val="000000"/>
          <w:szCs w:val="20"/>
          <w:lang w:val="pt-BR"/>
        </w:rPr>
        <w:t>independente da versão e os direitos de uso de produto são determinados pelo status da cobertura do Software Assurance para o System Center Server Management Suite Enterprise.</w:t>
      </w:r>
      <w:r w:rsidR="002235CD" w:rsidRPr="009E04A7">
        <w:rPr>
          <w:rFonts w:cs="Tahoma"/>
          <w:color w:val="000000"/>
          <w:szCs w:val="20"/>
          <w:lang w:val="pt-BR"/>
        </w:rPr>
        <w:t xml:space="preserve"> </w:t>
      </w:r>
      <w:r w:rsidRPr="009E04A7">
        <w:rPr>
          <w:rFonts w:cs="Tahoma"/>
          <w:color w:val="000000"/>
          <w:szCs w:val="20"/>
          <w:lang w:val="pt-BR"/>
        </w:rPr>
        <w:t>Se a cobertura for interrompida, os direitos de acesso sob as licenças perpétuas serão determinados com base nos direitos de uso de produto em vigor antes da interrupção.</w:t>
      </w:r>
      <w:r w:rsidR="002235CD" w:rsidRPr="009E04A7">
        <w:rPr>
          <w:rFonts w:cs="Tahoma"/>
          <w:color w:val="000000"/>
          <w:szCs w:val="20"/>
          <w:lang w:val="pt-BR"/>
        </w:rPr>
        <w:t xml:space="preserve"> </w:t>
      </w:r>
    </w:p>
    <w:p w14:paraId="0B79E81F" w14:textId="77777777" w:rsidR="00E72B93" w:rsidRPr="009E04A7" w:rsidRDefault="00E72B93" w:rsidP="00D511CC">
      <w:pPr>
        <w:ind w:left="720"/>
        <w:rPr>
          <w:lang w:val="pt-BR"/>
        </w:rPr>
      </w:pPr>
    </w:p>
    <w:p w14:paraId="5ECAAE86" w14:textId="77777777" w:rsidR="005C164D" w:rsidRPr="009E04A7" w:rsidRDefault="005C164D" w:rsidP="00D511CC">
      <w:pPr>
        <w:ind w:left="720"/>
        <w:jc w:val="both"/>
        <w:rPr>
          <w:spacing w:val="-2"/>
          <w:lang w:val="pt-BR"/>
        </w:rPr>
      </w:pPr>
      <w:r w:rsidRPr="009E04A7">
        <w:rPr>
          <w:rFonts w:cs="Tahoma"/>
          <w:color w:val="000000"/>
          <w:spacing w:val="-2"/>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14:paraId="20962C8A" w14:textId="77777777" w:rsidR="00023FE7" w:rsidRPr="009E04A7" w:rsidRDefault="00023FE7" w:rsidP="00D511CC">
      <w:pPr>
        <w:ind w:left="720"/>
        <w:rPr>
          <w:lang w:val="pt-BR"/>
        </w:rPr>
      </w:pPr>
    </w:p>
    <w:p w14:paraId="3C376627" w14:textId="77777777" w:rsidR="004323B9" w:rsidRPr="009E04A7" w:rsidRDefault="00D511CC" w:rsidP="00D511CC">
      <w:pPr>
        <w:spacing w:after="60"/>
        <w:ind w:left="720"/>
        <w:rPr>
          <w:lang w:val="pt-BR"/>
        </w:rPr>
      </w:pPr>
      <w:r w:rsidRPr="009E04A7">
        <w:rPr>
          <w:rFonts w:cs="Tahoma"/>
          <w:b/>
          <w:szCs w:val="20"/>
          <w:lang w:val="pt-BR"/>
        </w:rPr>
        <w:t>Outorga de Licença</w:t>
      </w:r>
    </w:p>
    <w:p w14:paraId="3456AC9A" w14:textId="77777777" w:rsidR="004323B9" w:rsidRPr="009E04A7" w:rsidRDefault="004323B9" w:rsidP="00D511CC">
      <w:pPr>
        <w:pStyle w:val="FootnoteBulletLevel1"/>
        <w:tabs>
          <w:tab w:val="left" w:pos="900"/>
        </w:tabs>
        <w:spacing w:before="0" w:after="0"/>
        <w:ind w:left="720" w:firstLine="0"/>
        <w:rPr>
          <w:lang w:val="pt-BR"/>
        </w:rPr>
      </w:pPr>
      <w:r w:rsidRPr="009E04A7">
        <w:rPr>
          <w:rFonts w:ascii="Tahoma" w:hAnsi="Tahoma" w:cs="Tahoma"/>
          <w:sz w:val="18"/>
          <w:lang w:val="pt-BR"/>
        </w:rPr>
        <w:t>Outorga de Licença Única do System Center Server Management Suite Datacenter (SMSD) para Titulares de Licenças do System Center Server Management Suite Enterprise (SMSE).</w:t>
      </w:r>
    </w:p>
    <w:p w14:paraId="7C285FE4" w14:textId="77777777" w:rsidR="000A18AA" w:rsidRPr="009E04A7" w:rsidRDefault="000A18AA" w:rsidP="00D511CC">
      <w:pPr>
        <w:pStyle w:val="FootnoteBulletLevel1"/>
        <w:tabs>
          <w:tab w:val="left" w:pos="900"/>
        </w:tabs>
        <w:spacing w:before="0" w:after="0"/>
        <w:ind w:left="720" w:firstLine="0"/>
        <w:rPr>
          <w:lang w:val="pt-BR"/>
        </w:rPr>
      </w:pPr>
    </w:p>
    <w:p w14:paraId="33F3A6C3" w14:textId="77777777" w:rsidR="004323B9" w:rsidRPr="009E04A7" w:rsidRDefault="004323B9" w:rsidP="00D511CC">
      <w:pPr>
        <w:pStyle w:val="FootnoteBulletLevel1"/>
        <w:tabs>
          <w:tab w:val="clear" w:pos="900"/>
          <w:tab w:val="left" w:pos="720"/>
        </w:tabs>
        <w:spacing w:before="0" w:after="0"/>
        <w:ind w:left="720" w:firstLine="0"/>
        <w:rPr>
          <w:lang w:val="pt-BR"/>
        </w:rPr>
      </w:pPr>
      <w:r w:rsidRPr="009E04A7">
        <w:rPr>
          <w:rFonts w:ascii="Tahoma" w:hAnsi="Tahoma" w:cs="Tahoma"/>
          <w:sz w:val="18"/>
          <w:lang w:val="pt-BR"/>
        </w:rPr>
        <w:lastRenderedPageBreak/>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E10F23" w:rsidRPr="009E04A7">
        <w:rPr>
          <w:rFonts w:ascii="Tahoma" w:hAnsi="Tahoma" w:cs="Tahoma"/>
          <w:sz w:val="18"/>
          <w:lang w:val="pt-BR"/>
        </w:rPr>
        <w:t> </w:t>
      </w:r>
      <w:r w:rsidRPr="009E04A7">
        <w:rPr>
          <w:rFonts w:ascii="Tahoma" w:hAnsi="Tahoma" w:cs="Tahoma"/>
          <w:sz w:val="18"/>
          <w:lang w:val="pt-BR"/>
        </w:rPr>
        <w:t>de</w:t>
      </w:r>
      <w:r w:rsidR="00E10F23" w:rsidRPr="009E04A7">
        <w:rPr>
          <w:rFonts w:ascii="Tahoma" w:hAnsi="Tahoma" w:cs="Tahoma"/>
          <w:sz w:val="18"/>
          <w:lang w:val="pt-BR"/>
        </w:rPr>
        <w:t> </w:t>
      </w:r>
      <w:r w:rsidRPr="009E04A7">
        <w:rPr>
          <w:rFonts w:ascii="Tahoma" w:hAnsi="Tahoma" w:cs="Tahoma"/>
          <w:sz w:val="18"/>
          <w:lang w:val="pt-BR"/>
        </w:rPr>
        <w:t>julho de 2009 os seguintes itens</w:t>
      </w:r>
      <w:r w:rsidRPr="009E04A7">
        <w:rPr>
          <w:rFonts w:ascii="Tahoma" w:hAnsi="Tahoma" w:cs="Tahoma"/>
          <w:color w:val="000000"/>
          <w:sz w:val="18"/>
          <w:lang w:val="pt-BR"/>
        </w:rPr>
        <w:t>:</w:t>
      </w:r>
    </w:p>
    <w:p w14:paraId="25516746" w14:textId="77777777" w:rsidR="000A18AA" w:rsidRPr="009E04A7" w:rsidRDefault="000A18AA" w:rsidP="00D511CC">
      <w:pPr>
        <w:pStyle w:val="FootnoteBulletLevel1"/>
        <w:tabs>
          <w:tab w:val="clear" w:pos="900"/>
          <w:tab w:val="left" w:pos="720"/>
        </w:tabs>
        <w:spacing w:before="0" w:after="0"/>
        <w:ind w:left="720" w:firstLine="0"/>
        <w:rPr>
          <w:lang w:val="pt-BR"/>
        </w:rPr>
      </w:pPr>
    </w:p>
    <w:p w14:paraId="3EF3B981" w14:textId="77777777" w:rsidR="004323B9" w:rsidRPr="009E04A7" w:rsidRDefault="004323B9" w:rsidP="00D511CC">
      <w:pPr>
        <w:numPr>
          <w:ilvl w:val="0"/>
          <w:numId w:val="3"/>
        </w:numPr>
        <w:ind w:left="1440"/>
        <w:rPr>
          <w:lang w:val="pt-BR"/>
        </w:rPr>
      </w:pPr>
      <w:r w:rsidRPr="009E04A7">
        <w:rPr>
          <w:rFonts w:cs="Tahoma"/>
          <w:color w:val="000000"/>
          <w:szCs w:val="2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w:t>
      </w:r>
      <w:r w:rsidR="00E10F23" w:rsidRPr="009E04A7">
        <w:rPr>
          <w:rFonts w:cs="Tahoma"/>
          <w:color w:val="000000"/>
          <w:szCs w:val="20"/>
          <w:lang w:val="pt-BR"/>
        </w:rPr>
        <w:t> </w:t>
      </w:r>
      <w:r w:rsidRPr="009E04A7">
        <w:rPr>
          <w:rFonts w:cs="Tahoma"/>
          <w:color w:val="000000"/>
          <w:szCs w:val="20"/>
          <w:lang w:val="pt-BR"/>
        </w:rPr>
        <w:t>em dois em mais dispositivos.</w:t>
      </w:r>
    </w:p>
    <w:p w14:paraId="272051DF" w14:textId="77777777" w:rsidR="000A18AA" w:rsidRPr="009E04A7" w:rsidRDefault="000A18AA" w:rsidP="000A18AA">
      <w:pPr>
        <w:rPr>
          <w:lang w:val="pt-BR"/>
        </w:rPr>
      </w:pPr>
    </w:p>
    <w:p w14:paraId="1DF1A0D8" w14:textId="77777777" w:rsidR="004323B9" w:rsidRPr="009E04A7" w:rsidRDefault="004323B9" w:rsidP="00D511CC">
      <w:pPr>
        <w:pStyle w:val="FootnoteBulletLevel1"/>
        <w:tabs>
          <w:tab w:val="clear" w:pos="900"/>
        </w:tabs>
        <w:spacing w:before="0" w:after="0"/>
        <w:ind w:left="720" w:firstLine="0"/>
        <w:rPr>
          <w:lang w:val="pt-BR"/>
        </w:rPr>
      </w:pPr>
      <w:r w:rsidRPr="009E04A7">
        <w:rPr>
          <w:rFonts w:ascii="Tahoma" w:hAnsi="Tahoma" w:cs="Tahoma"/>
          <w:sz w:val="18"/>
          <w:lang w:val="pt-BR"/>
        </w:rPr>
        <w:t>Os direitos de gerenciamento associados às licenças gratuitas do SMSD serão outorgados no lugar dos direitos de gerenciamento associados às licenças do SMSE qualificadas.</w:t>
      </w:r>
      <w:r w:rsidR="002235CD" w:rsidRPr="009E04A7">
        <w:rPr>
          <w:rFonts w:ascii="Tahoma" w:hAnsi="Tahoma" w:cs="Tahoma"/>
          <w:sz w:val="18"/>
          <w:lang w:val="pt-BR"/>
        </w:rPr>
        <w:t xml:space="preserve"> </w:t>
      </w:r>
      <w:r w:rsidRPr="009E04A7">
        <w:rPr>
          <w:rFonts w:ascii="Tahoma" w:hAnsi="Tahoma" w:cs="Tahoma"/>
          <w:sz w:val="18"/>
          <w:lang w:val="pt-BR"/>
        </w:rPr>
        <w:t>Com a cessão das licenças do SMSD outorgadas, o cliente perderá os direitos de gerenciamento sob a licença do SMSE correspondente.</w:t>
      </w:r>
    </w:p>
    <w:p w14:paraId="59B44739" w14:textId="77777777" w:rsidR="004323B9" w:rsidRPr="009E04A7" w:rsidRDefault="004323B9" w:rsidP="00D511CC">
      <w:pPr>
        <w:pStyle w:val="FootnoteBulletLevel1"/>
        <w:tabs>
          <w:tab w:val="clear" w:pos="900"/>
        </w:tabs>
        <w:spacing w:before="0" w:after="0"/>
        <w:ind w:left="720" w:firstLine="0"/>
        <w:rPr>
          <w:lang w:val="pt-BR"/>
        </w:rPr>
      </w:pPr>
      <w:r w:rsidRPr="009E04A7">
        <w:rPr>
          <w:rFonts w:ascii="Tahoma" w:hAnsi="Tahoma" w:cs="Tahoma"/>
          <w:sz w:val="18"/>
          <w:lang w:val="pt-BR"/>
        </w:rPr>
        <w:t>Quaisquer licenças outorgadas sob esta oferta estarão sujeitas à seguinte limitação:</w:t>
      </w:r>
      <w:r w:rsidRPr="009E04A7">
        <w:rPr>
          <w:rFonts w:ascii="Tahoma" w:hAnsi="Tahoma" w:cs="Tahoma"/>
          <w:color w:val="000000"/>
          <w:sz w:val="18"/>
          <w:lang w:val="pt-BR"/>
        </w:rPr>
        <w:t xml:space="preserve"> cada conjunto de licenças do SMSD outorgadas deverá ser cedido a um único dispositivo</w:t>
      </w:r>
      <w:r w:rsidRPr="009E04A7">
        <w:rPr>
          <w:rFonts w:ascii="Tahoma" w:hAnsi="Tahoma" w:cs="Tahoma"/>
          <w:sz w:val="18"/>
          <w:lang w:val="pt-BR"/>
        </w:rPr>
        <w:t>.</w:t>
      </w:r>
    </w:p>
    <w:p w14:paraId="741D3DDB" w14:textId="77777777" w:rsidR="00BF3BB0" w:rsidRDefault="00BF3BB0" w:rsidP="000A18AA">
      <w:pPr>
        <w:pStyle w:val="FootnoteBulletLevel1"/>
        <w:tabs>
          <w:tab w:val="clear" w:pos="900"/>
        </w:tabs>
        <w:spacing w:before="0" w:after="60"/>
        <w:ind w:left="720" w:firstLine="0"/>
        <w:rPr>
          <w:rFonts w:ascii="Tahoma" w:hAnsi="Tahoma" w:cs="Tahoma"/>
          <w:b/>
          <w:color w:val="000000"/>
          <w:sz w:val="18"/>
          <w:lang w:val="pt-BR"/>
        </w:rPr>
      </w:pPr>
    </w:p>
    <w:p w14:paraId="20DAE6D5" w14:textId="77777777" w:rsidR="00CF7343" w:rsidRPr="009E04A7" w:rsidRDefault="004323B9" w:rsidP="000A18AA">
      <w:pPr>
        <w:pStyle w:val="FootnoteBulletLevel1"/>
        <w:tabs>
          <w:tab w:val="clear" w:pos="900"/>
        </w:tabs>
        <w:spacing w:before="0" w:after="60"/>
        <w:ind w:left="720" w:firstLine="0"/>
        <w:rPr>
          <w:lang w:val="pt-BR"/>
        </w:rPr>
      </w:pPr>
      <w:r w:rsidRPr="009E04A7">
        <w:rPr>
          <w:rFonts w:ascii="Tahoma" w:hAnsi="Tahoma" w:cs="Tahoma"/>
          <w:b/>
          <w:color w:val="000000"/>
          <w:sz w:val="18"/>
          <w:lang w:val="pt-BR"/>
        </w:rPr>
        <w:t>Opções na renovação do Software Assurance</w:t>
      </w:r>
      <w:r w:rsidR="002235CD" w:rsidRPr="009E04A7">
        <w:rPr>
          <w:rFonts w:ascii="Tahoma" w:hAnsi="Tahoma" w:cs="Tahoma"/>
          <w:b/>
          <w:color w:val="000000"/>
          <w:sz w:val="18"/>
          <w:lang w:val="pt-BR"/>
        </w:rPr>
        <w:t xml:space="preserve"> </w:t>
      </w:r>
    </w:p>
    <w:p w14:paraId="08D63EFE" w14:textId="77777777" w:rsidR="004323B9" w:rsidRPr="009E04A7" w:rsidRDefault="004323B9" w:rsidP="00D511CC">
      <w:pPr>
        <w:pStyle w:val="FootnoteBulletLevel1"/>
        <w:tabs>
          <w:tab w:val="clear" w:pos="900"/>
        </w:tabs>
        <w:spacing w:before="0" w:after="0"/>
        <w:ind w:left="720" w:firstLine="0"/>
        <w:rPr>
          <w:lang w:val="pt-BR"/>
        </w:rPr>
      </w:pPr>
      <w:r w:rsidRPr="009E04A7">
        <w:rPr>
          <w:rFonts w:ascii="Tahoma" w:hAnsi="Tahoma" w:cs="Tahoma"/>
          <w:color w:val="000000"/>
          <w:sz w:val="18"/>
          <w:lang w:val="pt-BR"/>
        </w:rPr>
        <w:t xml:space="preserve">Quaisquer licenças outorgadas sob esta oferta incluirão uma cobertura do Software Assurance que se encerrará quando a cobertura sobre as licenças qualificadas correspondentes se encerrar. </w:t>
      </w:r>
      <w:r w:rsidRPr="009E04A7">
        <w:rPr>
          <w:rFonts w:ascii="Tahoma" w:hAnsi="Tahoma" w:cs="Tahoma"/>
          <w:sz w:val="18"/>
          <w:lang w:val="pt-BR"/>
        </w:rPr>
        <w:t>Ao término da cobertura do Software Assurance, os clientes poderão renovar o Software Assurance de acordo com uma das seguintes opções:</w:t>
      </w:r>
    </w:p>
    <w:p w14:paraId="1E3B3FF0" w14:textId="77777777" w:rsidR="000A18AA" w:rsidRPr="009E04A7" w:rsidRDefault="000A18AA" w:rsidP="00D511CC">
      <w:pPr>
        <w:pStyle w:val="FootnoteBulletLevel1"/>
        <w:tabs>
          <w:tab w:val="clear" w:pos="900"/>
        </w:tabs>
        <w:spacing w:before="0" w:after="0"/>
        <w:ind w:left="720" w:firstLine="0"/>
        <w:rPr>
          <w:lang w:val="pt-BR"/>
        </w:rPr>
      </w:pPr>
    </w:p>
    <w:p w14:paraId="62108D5D" w14:textId="77777777" w:rsidR="004323B9" w:rsidRPr="009E04A7" w:rsidRDefault="004323B9" w:rsidP="000A18AA">
      <w:pPr>
        <w:pStyle w:val="FootnoteBulletLevel1"/>
        <w:numPr>
          <w:ilvl w:val="0"/>
          <w:numId w:val="13"/>
        </w:numPr>
        <w:tabs>
          <w:tab w:val="left" w:pos="720"/>
        </w:tabs>
        <w:spacing w:before="0" w:after="60"/>
        <w:ind w:left="1440"/>
        <w:rPr>
          <w:lang w:val="pt-BR"/>
        </w:rPr>
      </w:pPr>
      <w:r w:rsidRPr="009E04A7">
        <w:rPr>
          <w:rFonts w:ascii="Tahoma" w:hAnsi="Tahoma" w:cs="Tahoma"/>
          <w:sz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E10F23" w:rsidRPr="009E04A7">
        <w:rPr>
          <w:rFonts w:ascii="Tahoma" w:hAnsi="Tahoma" w:cs="Tahoma"/>
          <w:sz w:val="18"/>
          <w:lang w:val="pt-BR"/>
        </w:rPr>
        <w:t> </w:t>
      </w:r>
      <w:r w:rsidRPr="009E04A7">
        <w:rPr>
          <w:rFonts w:ascii="Tahoma" w:hAnsi="Tahoma" w:cs="Tahoma"/>
          <w:sz w:val="18"/>
          <w:lang w:val="pt-BR"/>
        </w:rPr>
        <w:t>cliente perderá os direitos às quatro licenças gratuitas do SMSD.</w:t>
      </w:r>
    </w:p>
    <w:p w14:paraId="300C04F3" w14:textId="77777777" w:rsidR="004323B9" w:rsidRPr="009E04A7" w:rsidRDefault="004323B9" w:rsidP="000A18AA">
      <w:pPr>
        <w:pStyle w:val="FootnoteBulletLevel1"/>
        <w:numPr>
          <w:ilvl w:val="0"/>
          <w:numId w:val="14"/>
        </w:numPr>
        <w:tabs>
          <w:tab w:val="left" w:pos="720"/>
        </w:tabs>
        <w:spacing w:before="0" w:after="60"/>
        <w:ind w:left="1440"/>
        <w:rPr>
          <w:lang w:val="pt-BR"/>
        </w:rPr>
      </w:pPr>
      <w:r w:rsidRPr="009E04A7">
        <w:rPr>
          <w:rFonts w:ascii="Tahoma" w:hAnsi="Tahoma" w:cs="Tahoma"/>
          <w:sz w:val="18"/>
          <w:lang w:val="pt-BR"/>
        </w:rPr>
        <w:t>Os clientes poderão renovar a cobertura para as licenças gratuitas do SMSD:</w:t>
      </w:r>
    </w:p>
    <w:p w14:paraId="5826A1C9" w14:textId="77777777" w:rsidR="004323B9" w:rsidRPr="009E04A7" w:rsidRDefault="004323B9" w:rsidP="000A18AA">
      <w:pPr>
        <w:pStyle w:val="FootnoteBulletLevel1"/>
        <w:numPr>
          <w:ilvl w:val="2"/>
          <w:numId w:val="15"/>
        </w:numPr>
        <w:tabs>
          <w:tab w:val="left" w:pos="720"/>
        </w:tabs>
        <w:spacing w:before="0" w:after="60"/>
        <w:ind w:left="1980"/>
        <w:rPr>
          <w:lang w:val="pt-BR"/>
        </w:rPr>
      </w:pPr>
      <w:r w:rsidRPr="009E04A7">
        <w:rPr>
          <w:rFonts w:ascii="Tahoma" w:hAnsi="Tahoma" w:cs="Tahoma"/>
          <w:sz w:val="18"/>
          <w:lang w:val="pt-BR"/>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14:paraId="5D198F1C" w14:textId="77777777" w:rsidR="004323B9" w:rsidRPr="009E04A7" w:rsidRDefault="004323B9" w:rsidP="000A18AA">
      <w:pPr>
        <w:pStyle w:val="FootnoteBulletLevel1"/>
        <w:numPr>
          <w:ilvl w:val="2"/>
          <w:numId w:val="15"/>
        </w:numPr>
        <w:tabs>
          <w:tab w:val="left" w:pos="720"/>
        </w:tabs>
        <w:spacing w:before="0" w:after="60"/>
        <w:ind w:left="1980"/>
        <w:rPr>
          <w:lang w:val="pt-BR"/>
        </w:rPr>
      </w:pPr>
      <w:r w:rsidRPr="009E04A7">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2235CD" w:rsidRPr="009E04A7">
        <w:rPr>
          <w:rFonts w:ascii="Tahoma" w:hAnsi="Tahoma" w:cs="Tahoma"/>
          <w:sz w:val="18"/>
          <w:lang w:val="pt-BR"/>
        </w:rPr>
        <w:t xml:space="preserve"> </w:t>
      </w:r>
      <w:r w:rsidRPr="009E04A7">
        <w:rPr>
          <w:rFonts w:ascii="Tahoma" w:hAnsi="Tahoma" w:cs="Tahoma"/>
          <w:sz w:val="18"/>
          <w:lang w:val="pt-BR"/>
        </w:rPr>
        <w:t>Nesta opção, o requisito para alocar o conjunto de quatro licenças a um único dispositivo continuará a ser aplicável na ocasião da renovação.</w:t>
      </w:r>
      <w:r w:rsidR="002235CD" w:rsidRPr="009E04A7">
        <w:rPr>
          <w:rFonts w:ascii="Tahoma" w:hAnsi="Tahoma" w:cs="Tahoma"/>
          <w:sz w:val="18"/>
          <w:lang w:val="pt-BR"/>
        </w:rPr>
        <w:t xml:space="preserve"> </w:t>
      </w:r>
      <w:r w:rsidRPr="009E04A7">
        <w:rPr>
          <w:rFonts w:ascii="Tahoma" w:hAnsi="Tahoma" w:cs="Tahoma"/>
          <w:sz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14:paraId="3893FF03" w14:textId="77777777" w:rsidR="00D63733" w:rsidRPr="009E04A7" w:rsidRDefault="00D63733" w:rsidP="00D511CC">
      <w:pPr>
        <w:pStyle w:val="FootnoteBulletLevel1"/>
        <w:tabs>
          <w:tab w:val="clear" w:pos="900"/>
          <w:tab w:val="left" w:pos="720"/>
        </w:tabs>
        <w:spacing w:before="0" w:after="0"/>
        <w:ind w:firstLine="0"/>
        <w:rPr>
          <w:lang w:val="pt-BR"/>
        </w:rPr>
      </w:pPr>
    </w:p>
    <w:p w14:paraId="20AAE7C4" w14:textId="77777777" w:rsidR="00CF7343" w:rsidRPr="009E04A7" w:rsidRDefault="004323B9" w:rsidP="000A18AA">
      <w:pPr>
        <w:pStyle w:val="FootnoteBulletLevel1"/>
        <w:tabs>
          <w:tab w:val="clear" w:pos="900"/>
          <w:tab w:val="left" w:pos="720"/>
        </w:tabs>
        <w:spacing w:before="0" w:after="60"/>
        <w:ind w:left="720" w:firstLine="0"/>
        <w:rPr>
          <w:lang w:val="pt-BR"/>
        </w:rPr>
      </w:pPr>
      <w:r w:rsidRPr="009E04A7">
        <w:rPr>
          <w:rFonts w:ascii="Tahoma" w:hAnsi="Tahoma" w:cs="Tahoma"/>
          <w:b/>
          <w:sz w:val="18"/>
          <w:lang w:val="pt-BR"/>
        </w:rPr>
        <w:t>Remoção da limitação de que c</w:t>
      </w:r>
      <w:r w:rsidRPr="009E04A7">
        <w:rPr>
          <w:rFonts w:ascii="Tahoma" w:hAnsi="Tahoma" w:cs="Tahoma"/>
          <w:b/>
          <w:color w:val="000000"/>
          <w:sz w:val="18"/>
          <w:lang w:val="pt-BR"/>
        </w:rPr>
        <w:t>ada conjunto de licenças do SMSD outorgadas deverá ser alocado a um único dispositivo</w:t>
      </w:r>
    </w:p>
    <w:p w14:paraId="5789FD3A" w14:textId="77777777" w:rsidR="004323B9" w:rsidRPr="009E04A7" w:rsidRDefault="004323B9" w:rsidP="00D511CC">
      <w:pPr>
        <w:pStyle w:val="FootnoteBulletLevel1"/>
        <w:tabs>
          <w:tab w:val="clear" w:pos="900"/>
          <w:tab w:val="left" w:pos="720"/>
        </w:tabs>
        <w:spacing w:before="0" w:after="0"/>
        <w:ind w:left="720" w:firstLine="0"/>
        <w:rPr>
          <w:lang w:val="pt-BR"/>
        </w:rPr>
      </w:pPr>
      <w:r w:rsidRPr="009E04A7">
        <w:rPr>
          <w:rFonts w:ascii="Tahoma" w:hAnsi="Tahoma" w:cs="Tahoma"/>
          <w:sz w:val="18"/>
          <w:lang w:val="pt-BR"/>
        </w:rPr>
        <w:t xml:space="preserve">A qualquer momento antes da primeira renovação do Software Assurance após esta outorga, os clientes poderão remover o requisito de que </w:t>
      </w:r>
      <w:r w:rsidRPr="009E04A7">
        <w:rPr>
          <w:rFonts w:ascii="Tahoma" w:hAnsi="Tahoma" w:cs="Tahoma"/>
          <w:color w:val="000000"/>
          <w:sz w:val="18"/>
          <w:lang w:val="pt-BR"/>
        </w:rPr>
        <w:t>cada conjunto de licenças do SMSD outorgadas deverá ser alocado a um único dispositivo. Para isso, deverão</w:t>
      </w:r>
      <w:r w:rsidRPr="009E04A7">
        <w:rPr>
          <w:rFonts w:ascii="Tahoma" w:hAnsi="Tahoma" w:cs="Tahoma"/>
          <w:sz w:val="18"/>
          <w:lang w:val="pt-BR"/>
        </w:rPr>
        <w:t xml:space="preserve"> comprar a cobertura do Software Assurance para duas licenças do SMSD de um dado conjunto de quatro licenças gratuitas do SMSD.</w:t>
      </w:r>
      <w:r w:rsidR="002235CD" w:rsidRPr="009E04A7">
        <w:rPr>
          <w:rFonts w:ascii="Tahoma" w:hAnsi="Tahoma" w:cs="Tahoma"/>
          <w:sz w:val="18"/>
          <w:lang w:val="pt-BR"/>
        </w:rPr>
        <w:t xml:space="preserve"> </w:t>
      </w:r>
    </w:p>
    <w:p w14:paraId="63C48EA8" w14:textId="77777777" w:rsidR="000A18AA" w:rsidRPr="009E04A7" w:rsidRDefault="000A18AA" w:rsidP="00D511CC">
      <w:pPr>
        <w:pStyle w:val="FootnoteBulletLevel1"/>
        <w:tabs>
          <w:tab w:val="clear" w:pos="900"/>
          <w:tab w:val="left" w:pos="720"/>
        </w:tabs>
        <w:spacing w:before="0" w:after="0"/>
        <w:ind w:left="720" w:firstLine="0"/>
        <w:rPr>
          <w:lang w:val="pt-BR"/>
        </w:rPr>
      </w:pPr>
    </w:p>
    <w:p w14:paraId="06A1B527" w14:textId="77777777" w:rsidR="004323B9" w:rsidRPr="009E04A7" w:rsidRDefault="004323B9" w:rsidP="00D511CC">
      <w:pPr>
        <w:pStyle w:val="FootnoteBulletLevel1"/>
        <w:tabs>
          <w:tab w:val="clear" w:pos="900"/>
          <w:tab w:val="left" w:pos="720"/>
        </w:tabs>
        <w:spacing w:before="0" w:after="0"/>
        <w:ind w:left="720" w:firstLine="0"/>
        <w:rPr>
          <w:lang w:val="pt-BR"/>
        </w:rPr>
      </w:pPr>
      <w:r w:rsidRPr="009E04A7">
        <w:rPr>
          <w:rFonts w:ascii="Tahoma" w:hAnsi="Tahoma" w:cs="Tahoma"/>
          <w:sz w:val="18"/>
          <w:lang w:val="pt-BR"/>
        </w:rPr>
        <w:t>O direito de uso do software pelos clientes sob as licenças gratuitas do SMSD é comprovado por esta nota de condição do produto e por evidências das licenças qualificadas correspondentes.</w:t>
      </w:r>
      <w:r w:rsidR="002235CD" w:rsidRPr="009E04A7">
        <w:rPr>
          <w:rFonts w:ascii="Tahoma" w:hAnsi="Tahoma" w:cs="Tahoma"/>
          <w:sz w:val="18"/>
          <w:lang w:val="pt-BR"/>
        </w:rPr>
        <w:t xml:space="preserve"> </w:t>
      </w:r>
      <w:r w:rsidRPr="009E04A7">
        <w:rPr>
          <w:rFonts w:ascii="Tahoma" w:hAnsi="Tahoma" w:cs="Tahoma"/>
          <w:sz w:val="18"/>
          <w:lang w:val="pt-BR"/>
        </w:rPr>
        <w:t xml:space="preserve">O uso do software por um cliente sob esta oferta está sujeito aos termos e condições de seu contrato de licença e aos direitos de uso de produto relacionados ao software. O direito de usar o software sob as licenças gratuitas expirará </w:t>
      </w:r>
      <w:r w:rsidRPr="009E04A7">
        <w:rPr>
          <w:rFonts w:ascii="Tahoma" w:hAnsi="Tahoma" w:cs="Tahoma"/>
          <w:sz w:val="18"/>
          <w:lang w:val="pt-BR"/>
        </w:rPr>
        <w:lastRenderedPageBreak/>
        <w:t>quando o direito de usar o software sob as licenças qualificadas expirar. Os clientes não poderão transferir as licenças outorgadas sob esta oferta separadamente das licenças qualificadas correspondentes.</w:t>
      </w:r>
    </w:p>
    <w:p w14:paraId="04AF3EC9" w14:textId="77777777" w:rsidR="000A18AA" w:rsidRPr="009E04A7" w:rsidRDefault="000A18AA" w:rsidP="00D511CC">
      <w:pPr>
        <w:pStyle w:val="FootnoteBulletLevel1"/>
        <w:tabs>
          <w:tab w:val="clear" w:pos="900"/>
          <w:tab w:val="left" w:pos="720"/>
        </w:tabs>
        <w:spacing w:before="0" w:after="0"/>
        <w:ind w:left="720" w:firstLine="0"/>
        <w:rPr>
          <w:lang w:val="pt-BR"/>
        </w:rPr>
      </w:pPr>
    </w:p>
    <w:p w14:paraId="52085F8A" w14:textId="77777777" w:rsidR="00F23A1B" w:rsidRPr="009E04A7" w:rsidRDefault="004323B9" w:rsidP="000A18AA">
      <w:pPr>
        <w:pStyle w:val="FootnoteBulletLevel1"/>
        <w:tabs>
          <w:tab w:val="clear" w:pos="900"/>
          <w:tab w:val="left" w:pos="720"/>
        </w:tabs>
        <w:spacing w:before="0" w:after="0"/>
        <w:ind w:left="720" w:firstLine="0"/>
        <w:rPr>
          <w:lang w:val="pt-BR"/>
        </w:rPr>
      </w:pPr>
      <w:r w:rsidRPr="009E04A7">
        <w:rPr>
          <w:rFonts w:ascii="Tahoma" w:hAnsi="Tahoma" w:cs="Tahoma"/>
          <w:sz w:val="18"/>
          <w:lang w:val="pt-BR"/>
        </w:rPr>
        <w:t>*As alterações no licenciamento do SMSE são efetivas para o System Center Operations Manager 2007 R2 e</w:t>
      </w:r>
      <w:r w:rsidR="00E10F23" w:rsidRPr="009E04A7">
        <w:rPr>
          <w:rFonts w:ascii="Tahoma" w:hAnsi="Tahoma" w:cs="Tahoma"/>
          <w:sz w:val="18"/>
          <w:lang w:val="pt-BR"/>
        </w:rPr>
        <w:t> </w:t>
      </w:r>
      <w:r w:rsidRPr="009E04A7">
        <w:rPr>
          <w:rFonts w:ascii="Tahoma" w:hAnsi="Tahoma" w:cs="Tahoma"/>
          <w:sz w:val="18"/>
          <w:lang w:val="pt-BR"/>
        </w:rPr>
        <w:t>para novos lançamentos dos outros produtos incluídos no System Center Server Management Suite Enterprise (por exemplo, o System Center Virtual Machine Manager 2008 R2).</w:t>
      </w:r>
    </w:p>
    <w:p w14:paraId="264605A7" w14:textId="77777777" w:rsidR="000A18AA" w:rsidRPr="009E04A7" w:rsidRDefault="000A18AA" w:rsidP="000A18AA">
      <w:pPr>
        <w:pStyle w:val="FootnoteBulletLevel1"/>
        <w:tabs>
          <w:tab w:val="clear" w:pos="900"/>
          <w:tab w:val="left" w:pos="720"/>
        </w:tabs>
        <w:spacing w:before="0" w:after="0"/>
        <w:rPr>
          <w:lang w:val="pt-BR"/>
        </w:rPr>
      </w:pPr>
    </w:p>
    <w:p w14:paraId="6753AD4F" w14:textId="77777777" w:rsidR="000A18AA" w:rsidRPr="009E04A7" w:rsidRDefault="000A18AA" w:rsidP="000A18AA">
      <w:pPr>
        <w:pStyle w:val="FootnoteBulletLevel1"/>
        <w:tabs>
          <w:tab w:val="clear" w:pos="900"/>
          <w:tab w:val="left" w:pos="720"/>
        </w:tabs>
        <w:spacing w:before="0" w:after="0"/>
        <w:rPr>
          <w:lang w:val="pt-BR"/>
        </w:rPr>
      </w:pPr>
    </w:p>
    <w:p w14:paraId="102CA125" w14:textId="77777777" w:rsidR="00F411FE" w:rsidRPr="009E04A7" w:rsidRDefault="00A560B6" w:rsidP="0097015A">
      <w:pPr>
        <w:pStyle w:val="Heading3"/>
        <w:rPr>
          <w:lang w:val="pt-BR"/>
        </w:rPr>
      </w:pPr>
      <w:bookmarkStart w:id="1536" w:name="_86_System_Center"/>
      <w:bookmarkStart w:id="1537" w:name="_94_System_Center"/>
      <w:bookmarkStart w:id="1538" w:name="_Toc336338355"/>
      <w:bookmarkStart w:id="1539" w:name="_Toc380098222"/>
      <w:bookmarkStart w:id="1540" w:name="Srv_90SysCtrSvrMgmtSuiteDatacenter"/>
      <w:bookmarkEnd w:id="1536"/>
      <w:bookmarkEnd w:id="1537"/>
      <w:r w:rsidRPr="009E04A7">
        <w:rPr>
          <w:rFonts w:ascii="Tahoma" w:hAnsi="Tahoma" w:cs="Tahoma"/>
          <w:caps/>
          <w:color w:val="FF7415"/>
          <w:sz w:val="22"/>
          <w:szCs w:val="22"/>
          <w:vertAlign w:val="superscript"/>
          <w:lang w:val="pt-BR"/>
        </w:rPr>
        <w:t>94</w:t>
      </w:r>
      <w:r w:rsidRPr="008A4BFB">
        <w:rPr>
          <w:rFonts w:ascii="Tahoma" w:hAnsi="Tahoma" w:cs="Tahoma"/>
          <w:caps/>
          <w:color w:val="FF7415"/>
          <w:sz w:val="22"/>
          <w:szCs w:val="22"/>
          <w:lang w:val="pt-BR"/>
        </w:rPr>
        <w:t xml:space="preserve"> </w:t>
      </w:r>
      <w:r w:rsidRPr="009E04A7">
        <w:rPr>
          <w:rFonts w:ascii="Tahoma" w:hAnsi="Tahoma" w:cs="Tahoma"/>
          <w:color w:val="FF7415"/>
          <w:sz w:val="22"/>
          <w:szCs w:val="22"/>
          <w:lang w:val="pt-BR"/>
        </w:rPr>
        <w:t>System Center Server Management Suite Datacenter</w:t>
      </w:r>
      <w:bookmarkEnd w:id="1538"/>
      <w:bookmarkEnd w:id="1539"/>
    </w:p>
    <w:bookmarkEnd w:id="1540"/>
    <w:p w14:paraId="1B2EBC12" w14:textId="77777777" w:rsidR="00F411FE" w:rsidRPr="009E04A7" w:rsidRDefault="00F411FE" w:rsidP="00F411FE">
      <w:pPr>
        <w:ind w:left="360"/>
        <w:rPr>
          <w:lang w:val="pt-BR"/>
        </w:rPr>
      </w:pPr>
    </w:p>
    <w:p w14:paraId="6AF1B7C8" w14:textId="77777777" w:rsidR="00FF4CAB" w:rsidRPr="009E04A7" w:rsidRDefault="00FF4CAB" w:rsidP="000A18AA">
      <w:pPr>
        <w:pStyle w:val="EndnoteText"/>
        <w:ind w:left="720"/>
        <w:rPr>
          <w:lang w:val="pt-BR"/>
        </w:rPr>
      </w:pPr>
      <w:r w:rsidRPr="009E04A7">
        <w:rPr>
          <w:rFonts w:ascii="Tahoma" w:hAnsi="Tahoma" w:cs="Tahoma"/>
          <w:color w:val="000000"/>
          <w:sz w:val="18"/>
          <w:lang w:val="pt-BR"/>
        </w:rPr>
        <w:t xml:space="preserve">Este produto encontra-se no status EOL (Fim da Vida Útil) e não será mais oferecido. </w:t>
      </w:r>
    </w:p>
    <w:p w14:paraId="56246B2A" w14:textId="77777777" w:rsidR="004F0CAE" w:rsidRPr="009E04A7" w:rsidRDefault="004F0CAE" w:rsidP="000A18AA">
      <w:pPr>
        <w:pStyle w:val="EndnoteText"/>
        <w:ind w:left="720"/>
        <w:rPr>
          <w:lang w:val="pt-BR"/>
        </w:rPr>
      </w:pPr>
    </w:p>
    <w:p w14:paraId="4E301FAB" w14:textId="77777777" w:rsidR="00FF4CAB" w:rsidRPr="009E04A7" w:rsidRDefault="00FF4CAB" w:rsidP="004F0CAE">
      <w:pPr>
        <w:pStyle w:val="FootnoteBulletLevel1"/>
        <w:tabs>
          <w:tab w:val="clear" w:pos="900"/>
        </w:tabs>
        <w:spacing w:before="0" w:after="60"/>
        <w:ind w:left="720" w:firstLine="0"/>
        <w:rPr>
          <w:lang w:val="pt-BR"/>
        </w:rPr>
      </w:pPr>
      <w:r w:rsidRPr="009E04A7">
        <w:rPr>
          <w:rFonts w:ascii="Tahoma" w:hAnsi="Tahoma" w:cs="Tahoma"/>
          <w:b/>
          <w:sz w:val="18"/>
          <w:lang w:val="pt-BR"/>
        </w:rPr>
        <w:t>Detalhes da Outorga de Licença Transicional Única do System Center 2012</w:t>
      </w:r>
    </w:p>
    <w:p w14:paraId="273BD52A" w14:textId="77777777" w:rsidR="00FF4CAB" w:rsidRPr="009E04A7" w:rsidRDefault="00FF4CAB" w:rsidP="000A18AA">
      <w:pPr>
        <w:ind w:left="720"/>
        <w:rPr>
          <w:lang w:val="pt-BR"/>
        </w:rPr>
      </w:pPr>
      <w:r w:rsidRPr="009E04A7">
        <w:rPr>
          <w:lang w:val="pt-BR"/>
        </w:rPr>
        <w:t>Consulte a nota do produto nas ofertas do System Center 2012 para obter detalhes sobre as outorgas de licença transicionais.</w:t>
      </w:r>
    </w:p>
    <w:p w14:paraId="3D6D7144" w14:textId="77777777" w:rsidR="00E10F23" w:rsidRPr="009E04A7" w:rsidRDefault="00E10F23" w:rsidP="000A18AA">
      <w:pPr>
        <w:ind w:left="720"/>
        <w:rPr>
          <w:lang w:val="pt-BR"/>
        </w:rPr>
      </w:pPr>
    </w:p>
    <w:p w14:paraId="2A9F22B5" w14:textId="77777777" w:rsidR="00F411FE" w:rsidRPr="009E04A7" w:rsidRDefault="00F411FE" w:rsidP="000A18AA">
      <w:pPr>
        <w:ind w:left="720"/>
        <w:rPr>
          <w:lang w:val="pt-BR"/>
        </w:rPr>
      </w:pPr>
      <w:r w:rsidRPr="009E04A7">
        <w:rPr>
          <w:rFonts w:cs="Tahoma"/>
          <w:szCs w:val="20"/>
          <w:lang w:val="pt-BR"/>
        </w:rPr>
        <w:t>O System Center Server Management Suite Datacenter é independente da versão e os direitos de uso de produto são determinados pelo status da cobertura do Software Assurance para o System Center Server Management Suite Datacenter.</w:t>
      </w:r>
      <w:r w:rsidR="002235CD" w:rsidRPr="009E04A7">
        <w:rPr>
          <w:rFonts w:cs="Tahoma"/>
          <w:szCs w:val="20"/>
          <w:lang w:val="pt-BR"/>
        </w:rPr>
        <w:t xml:space="preserve"> </w:t>
      </w:r>
      <w:r w:rsidRPr="009E04A7">
        <w:rPr>
          <w:rFonts w:cs="Tahoma"/>
          <w:szCs w:val="20"/>
          <w:lang w:val="pt-BR"/>
        </w:rPr>
        <w:t>Se a cobertura for interrompida, os direitos de acesso sob as licenças perpétuas serão determinados com base nos direitos de uso de produto em vigor antes da interrupção.</w:t>
      </w:r>
      <w:r w:rsidR="002235CD" w:rsidRPr="009E04A7">
        <w:rPr>
          <w:rFonts w:cs="Tahoma"/>
          <w:szCs w:val="20"/>
          <w:lang w:val="pt-BR"/>
        </w:rPr>
        <w:t xml:space="preserve"> </w:t>
      </w:r>
    </w:p>
    <w:p w14:paraId="36034DE6" w14:textId="77777777" w:rsidR="00E72B93" w:rsidRPr="009E04A7" w:rsidRDefault="00E72B93" w:rsidP="000A18AA">
      <w:pPr>
        <w:ind w:left="720"/>
        <w:rPr>
          <w:lang w:val="pt-BR"/>
        </w:rPr>
      </w:pPr>
    </w:p>
    <w:p w14:paraId="37D049B8" w14:textId="77777777" w:rsidR="00143CF6" w:rsidRPr="009E04A7" w:rsidRDefault="005C164D" w:rsidP="003165D6">
      <w:pPr>
        <w:ind w:left="720"/>
        <w:rPr>
          <w:spacing w:val="-2"/>
          <w:lang w:val="pt-BR"/>
        </w:rPr>
      </w:pPr>
      <w:r w:rsidRPr="009E04A7">
        <w:rPr>
          <w:rFonts w:cs="Tahoma"/>
          <w:color w:val="000000"/>
          <w:spacing w:val="-2"/>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bookmarkStart w:id="1541" w:name="_90_System_Center"/>
      <w:bookmarkEnd w:id="1541"/>
    </w:p>
    <w:p w14:paraId="4CA8F787" w14:textId="77777777" w:rsidR="004F0CAE" w:rsidRPr="009E04A7" w:rsidRDefault="004F0CAE" w:rsidP="004F0CAE">
      <w:pPr>
        <w:rPr>
          <w:lang w:val="pt-BR"/>
        </w:rPr>
      </w:pPr>
      <w:bookmarkStart w:id="1542" w:name="_87_System_Center"/>
      <w:bookmarkStart w:id="1543" w:name="_Toc336338358"/>
      <w:bookmarkStart w:id="1544" w:name="Srv_101SystemCenter2012"/>
      <w:bookmarkStart w:id="1545" w:name="Srv_92TechNetPlusSingleUser"/>
      <w:bookmarkEnd w:id="1542"/>
    </w:p>
    <w:p w14:paraId="092CCE2A" w14:textId="77777777" w:rsidR="004F0CAE" w:rsidRPr="009E04A7" w:rsidRDefault="004F0CAE" w:rsidP="004F0CAE">
      <w:pPr>
        <w:rPr>
          <w:lang w:val="pt-BR"/>
        </w:rPr>
      </w:pPr>
    </w:p>
    <w:p w14:paraId="16EDC5C0" w14:textId="77777777" w:rsidR="00FF4CAB" w:rsidRPr="00371C8C" w:rsidRDefault="00A560B6" w:rsidP="00FF4CAB">
      <w:pPr>
        <w:pStyle w:val="Heading3"/>
      </w:pPr>
      <w:bookmarkStart w:id="1546" w:name="_91_89_System"/>
      <w:bookmarkStart w:id="1547" w:name="_96_System_Center"/>
      <w:bookmarkStart w:id="1548" w:name="_Toc380098223"/>
      <w:bookmarkEnd w:id="1546"/>
      <w:bookmarkEnd w:id="1547"/>
      <w:r w:rsidRPr="00371C8C">
        <w:rPr>
          <w:rFonts w:ascii="Tahoma" w:hAnsi="Tahoma" w:cs="Tahoma"/>
          <w:caps/>
          <w:color w:val="FF6F0D"/>
          <w:sz w:val="22"/>
          <w:szCs w:val="22"/>
          <w:vertAlign w:val="superscript"/>
        </w:rPr>
        <w:t>95</w:t>
      </w:r>
      <w:r w:rsidRPr="00371C8C">
        <w:rPr>
          <w:rFonts w:ascii="Tahoma" w:hAnsi="Tahoma" w:cs="Tahoma"/>
          <w:color w:val="FF6F0D"/>
          <w:sz w:val="22"/>
          <w:szCs w:val="22"/>
        </w:rPr>
        <w:t xml:space="preserve"> System Center 2012</w:t>
      </w:r>
      <w:bookmarkEnd w:id="1543"/>
      <w:r w:rsidRPr="00371C8C">
        <w:rPr>
          <w:rFonts w:ascii="Tahoma" w:hAnsi="Tahoma" w:cs="Tahoma"/>
          <w:color w:val="FF6F0D"/>
          <w:sz w:val="22"/>
          <w:szCs w:val="22"/>
        </w:rPr>
        <w:t xml:space="preserve"> R2 Datacenter</w:t>
      </w:r>
      <w:bookmarkEnd w:id="1548"/>
    </w:p>
    <w:bookmarkEnd w:id="1544"/>
    <w:p w14:paraId="3AC81BD6" w14:textId="77777777" w:rsidR="00FF4CAB" w:rsidRPr="00371C8C" w:rsidRDefault="00FF4CAB" w:rsidP="004F0CAE"/>
    <w:p w14:paraId="29E0A65A"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A próxima versão do System Center 2012 Datacenter é o System Center 2012 R2 Datacenter.</w:t>
      </w:r>
      <w:r w:rsidRPr="009E04A7">
        <w:rPr>
          <w:b/>
          <w:color w:val="000000"/>
          <w:lang w:val="pt-BR"/>
        </w:rPr>
        <w:t xml:space="preserve"> </w:t>
      </w:r>
    </w:p>
    <w:p w14:paraId="2A5A9AB8" w14:textId="77777777" w:rsidR="00A83EBB" w:rsidRPr="009E04A7" w:rsidRDefault="00A83EBB" w:rsidP="002235CD">
      <w:pPr>
        <w:numPr>
          <w:ilvl w:val="0"/>
          <w:numId w:val="52"/>
        </w:numPr>
        <w:spacing w:afterLines="60" w:after="144"/>
        <w:ind w:left="1440" w:hanging="274"/>
        <w:rPr>
          <w:lang w:val="pt-BR"/>
        </w:rPr>
      </w:pPr>
      <w:r w:rsidRPr="009E04A7">
        <w:rPr>
          <w:color w:val="000000"/>
          <w:lang w:val="pt-BR"/>
        </w:rPr>
        <w:t xml:space="preserve">Cada licença do System Center 2012 R2 Datacenter abrange até dois processadores físicos. </w:t>
      </w:r>
    </w:p>
    <w:p w14:paraId="70EE5E61" w14:textId="77777777" w:rsidR="00A83EBB" w:rsidRPr="009E04A7" w:rsidRDefault="00A83EBB" w:rsidP="00A83EBB">
      <w:pPr>
        <w:rPr>
          <w:lang w:val="pt-BR"/>
        </w:rPr>
      </w:pPr>
    </w:p>
    <w:p w14:paraId="03A7B1C4" w14:textId="77777777" w:rsidR="00A3285E" w:rsidRPr="009E04A7" w:rsidRDefault="00A3285E" w:rsidP="00A83EBB">
      <w:pPr>
        <w:rPr>
          <w:lang w:val="pt-BR"/>
        </w:rPr>
      </w:pPr>
    </w:p>
    <w:p w14:paraId="535B6FDD" w14:textId="77777777" w:rsidR="00A83EBB" w:rsidRPr="00371C8C" w:rsidRDefault="00162ADA" w:rsidP="00A83EBB">
      <w:pPr>
        <w:pStyle w:val="Heading3"/>
      </w:pPr>
      <w:bookmarkStart w:id="1549" w:name="_Toc380098224"/>
      <w:r w:rsidRPr="00371C8C">
        <w:rPr>
          <w:rFonts w:ascii="Tahoma" w:hAnsi="Tahoma" w:cs="Tahoma"/>
          <w:caps/>
          <w:color w:val="FF6F0D"/>
          <w:sz w:val="22"/>
          <w:szCs w:val="22"/>
          <w:vertAlign w:val="superscript"/>
        </w:rPr>
        <w:t>96</w:t>
      </w:r>
      <w:r w:rsidRPr="00371C8C">
        <w:rPr>
          <w:rFonts w:ascii="Tahoma" w:hAnsi="Tahoma" w:cs="Tahoma"/>
          <w:color w:val="FF6F0D"/>
          <w:sz w:val="22"/>
          <w:szCs w:val="22"/>
        </w:rPr>
        <w:t xml:space="preserve"> System Center 2012 R2 Standard</w:t>
      </w:r>
      <w:bookmarkEnd w:id="1549"/>
    </w:p>
    <w:p w14:paraId="75DF4BF2" w14:textId="77777777" w:rsidR="00A83EBB" w:rsidRPr="00371C8C" w:rsidRDefault="00A83EBB" w:rsidP="00A83EBB"/>
    <w:p w14:paraId="12717AE1"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A próxima versão do System Center 2012 Standard é o System Center 2012 R2 Standard.</w:t>
      </w:r>
    </w:p>
    <w:p w14:paraId="2683B5DF" w14:textId="77777777" w:rsidR="00A83EBB" w:rsidRPr="009E04A7" w:rsidRDefault="00A83EBB" w:rsidP="002235CD">
      <w:pPr>
        <w:numPr>
          <w:ilvl w:val="0"/>
          <w:numId w:val="52"/>
        </w:numPr>
        <w:spacing w:afterLines="60" w:after="144"/>
        <w:ind w:left="1440" w:hanging="274"/>
        <w:rPr>
          <w:lang w:val="pt-BR"/>
        </w:rPr>
      </w:pPr>
      <w:r w:rsidRPr="009E04A7">
        <w:rPr>
          <w:b/>
          <w:color w:val="000000"/>
          <w:lang w:val="pt-BR"/>
        </w:rPr>
        <w:t xml:space="preserve"> </w:t>
      </w:r>
      <w:r w:rsidRPr="009E04A7">
        <w:rPr>
          <w:color w:val="000000"/>
          <w:lang w:val="pt-BR"/>
        </w:rPr>
        <w:t xml:space="preserve">Cada licença do System Center 2012 R2 Standard abrange até dois processadores físicos. </w:t>
      </w:r>
    </w:p>
    <w:p w14:paraId="25E50554" w14:textId="77777777" w:rsidR="00A3285E" w:rsidRPr="009E04A7" w:rsidRDefault="00A3285E" w:rsidP="00A3285E">
      <w:pPr>
        <w:spacing w:after="60"/>
        <w:rPr>
          <w:lang w:val="pt-BR"/>
        </w:rPr>
      </w:pPr>
    </w:p>
    <w:p w14:paraId="5E0A2EC5" w14:textId="77777777" w:rsidR="00A3285E" w:rsidRPr="009E04A7" w:rsidRDefault="00A3285E" w:rsidP="00A3285E">
      <w:pPr>
        <w:ind w:left="720"/>
        <w:jc w:val="both"/>
        <w:rPr>
          <w:lang w:val="pt-BR"/>
        </w:rPr>
      </w:pPr>
      <w:r w:rsidRPr="009E04A7">
        <w:rPr>
          <w:b/>
          <w:lang w:val="pt-BR"/>
        </w:rPr>
        <w:t>Esses benefícios só estão disponíveis no Registro de Servidor e Nuvem (SCE) para um Contrato Enterprise.</w:t>
      </w:r>
    </w:p>
    <w:p w14:paraId="47B131CE" w14:textId="77777777" w:rsidR="00A3285E" w:rsidRPr="009E04A7" w:rsidRDefault="00546C9F" w:rsidP="00A3285E">
      <w:pPr>
        <w:ind w:left="720"/>
        <w:jc w:val="both"/>
        <w:rPr>
          <w:lang w:val="pt-BR"/>
        </w:rPr>
      </w:pPr>
      <w:r w:rsidRPr="009E04A7">
        <w:rPr>
          <w:lang w:val="pt-BR"/>
        </w:rPr>
        <w:t xml:space="preserve"> </w:t>
      </w:r>
    </w:p>
    <w:p w14:paraId="73D07770" w14:textId="77777777" w:rsidR="00A3285E" w:rsidRPr="009E04A7" w:rsidRDefault="00A3285E" w:rsidP="00A3285E">
      <w:pPr>
        <w:ind w:left="720"/>
        <w:rPr>
          <w:lang w:val="pt-BR"/>
        </w:rPr>
      </w:pPr>
      <w:r w:rsidRPr="009E04A7">
        <w:rPr>
          <w:lang w:val="pt-BR"/>
        </w:rPr>
        <w:t>Os Clientes que possuem um SCE devem atender aos requisitos de cobertura e inscritos no componente de</w:t>
      </w:r>
      <w:r w:rsidR="00E10F23" w:rsidRPr="009E04A7">
        <w:rPr>
          <w:lang w:val="pt-BR"/>
        </w:rPr>
        <w:t> </w:t>
      </w:r>
      <w:r w:rsidRPr="009E04A7">
        <w:rPr>
          <w:lang w:val="pt-BR"/>
        </w:rPr>
        <w:t>Infraestrutura Principal estão qualificados para instalar e gerenciar o produto System Center nos componentes do Ambiente do Sistema Operacional Virtual (OSE Virtual) no Windows Azure.</w:t>
      </w:r>
      <w:r w:rsidR="002235CD" w:rsidRPr="009E04A7">
        <w:rPr>
          <w:lang w:val="pt-BR"/>
        </w:rPr>
        <w:t xml:space="preserve"> </w:t>
      </w:r>
      <w:r w:rsidRPr="009E04A7">
        <w:rPr>
          <w:lang w:val="pt-BR"/>
        </w:rPr>
        <w:t>Esse benefício permitirá que os clientes gerenciem até 10 instâncias qualificadas do OSE Virtual no Windows Azure para cada licença CIS inscrita no SCE.</w:t>
      </w:r>
      <w:r w:rsidR="002235CD" w:rsidRPr="009E04A7">
        <w:rPr>
          <w:lang w:val="pt-BR"/>
        </w:rPr>
        <w:t xml:space="preserve"> </w:t>
      </w:r>
    </w:p>
    <w:p w14:paraId="1F82E818" w14:textId="77777777" w:rsidR="00A3285E" w:rsidRPr="009E04A7" w:rsidRDefault="00546C9F" w:rsidP="00A3285E">
      <w:pPr>
        <w:ind w:left="720"/>
        <w:rPr>
          <w:lang w:val="pt-BR"/>
        </w:rPr>
      </w:pPr>
      <w:r w:rsidRPr="009E04A7">
        <w:rPr>
          <w:lang w:val="pt-BR"/>
        </w:rPr>
        <w:t xml:space="preserve"> </w:t>
      </w:r>
    </w:p>
    <w:p w14:paraId="7C0EA37A" w14:textId="77777777" w:rsidR="00A3285E" w:rsidRPr="009E04A7" w:rsidRDefault="00A3285E" w:rsidP="00A3285E">
      <w:pPr>
        <w:spacing w:line="276" w:lineRule="auto"/>
        <w:ind w:left="720"/>
        <w:jc w:val="both"/>
        <w:rPr>
          <w:lang w:val="pt-BR"/>
        </w:rPr>
      </w:pPr>
      <w:r w:rsidRPr="009E04A7">
        <w:rPr>
          <w:lang w:val="pt-BR"/>
        </w:rPr>
        <w:t>Instâncias qualificadas do OSE Virtual do Windows Azure:</w:t>
      </w:r>
    </w:p>
    <w:p w14:paraId="58A27974" w14:textId="77777777" w:rsidR="00A3285E" w:rsidRPr="009E04A7" w:rsidRDefault="00A3285E" w:rsidP="00A3285E">
      <w:pPr>
        <w:spacing w:after="60"/>
        <w:ind w:left="1440" w:hanging="360"/>
        <w:rPr>
          <w:lang w:val="pt-BR"/>
        </w:rPr>
      </w:pPr>
      <w:r w:rsidRPr="00371C8C">
        <w:rPr>
          <w:rFonts w:ascii="Webdings" w:hAnsi="Webdings"/>
          <w:color w:val="FF6600"/>
          <w:sz w:val="24"/>
          <w:szCs w:val="24"/>
        </w:rPr>
        <w:t></w:t>
      </w:r>
      <w:r w:rsidR="002235CD" w:rsidRPr="009E04A7">
        <w:rPr>
          <w:rFonts w:ascii="Times New Roman" w:hAnsi="Times New Roman"/>
          <w:color w:val="FF6600"/>
          <w:sz w:val="14"/>
          <w:szCs w:val="14"/>
          <w:lang w:val="pt-BR"/>
        </w:rPr>
        <w:t xml:space="preserve"> </w:t>
      </w:r>
      <w:r w:rsidRPr="009E04A7">
        <w:rPr>
          <w:lang w:val="pt-BR"/>
        </w:rPr>
        <w:t>Instâncias da Máquina Virtual do Windows</w:t>
      </w:r>
    </w:p>
    <w:p w14:paraId="6C1A33F9" w14:textId="77777777" w:rsidR="00A3285E" w:rsidRPr="009E04A7" w:rsidRDefault="00A3285E" w:rsidP="00A3285E">
      <w:pPr>
        <w:spacing w:after="60"/>
        <w:ind w:left="1440" w:hanging="360"/>
        <w:rPr>
          <w:lang w:val="pt-BR"/>
        </w:rPr>
      </w:pPr>
      <w:r w:rsidRPr="00371C8C">
        <w:rPr>
          <w:rFonts w:ascii="Webdings" w:hAnsi="Webdings"/>
          <w:color w:val="FF6600"/>
          <w:sz w:val="24"/>
          <w:szCs w:val="24"/>
        </w:rPr>
        <w:t></w:t>
      </w:r>
      <w:r w:rsidR="002235CD" w:rsidRPr="009E04A7">
        <w:rPr>
          <w:rFonts w:ascii="Times New Roman" w:hAnsi="Times New Roman"/>
          <w:color w:val="FF6600"/>
          <w:sz w:val="14"/>
          <w:szCs w:val="14"/>
          <w:lang w:val="pt-BR"/>
        </w:rPr>
        <w:t xml:space="preserve"> </w:t>
      </w:r>
      <w:r w:rsidRPr="009E04A7">
        <w:rPr>
          <w:color w:val="000000"/>
          <w:lang w:val="pt-BR"/>
        </w:rPr>
        <w:t>Instâncias dos Serviços de Nuvem (função Web e função Trabalhador)</w:t>
      </w:r>
    </w:p>
    <w:p w14:paraId="4448D9AF" w14:textId="77777777" w:rsidR="00A3285E" w:rsidRPr="009E04A7" w:rsidRDefault="00A3285E" w:rsidP="00A3285E">
      <w:pPr>
        <w:spacing w:after="60"/>
        <w:ind w:left="1440" w:hanging="360"/>
        <w:rPr>
          <w:lang w:val="pt-BR"/>
        </w:rPr>
      </w:pPr>
      <w:r w:rsidRPr="00371C8C">
        <w:rPr>
          <w:rFonts w:ascii="Webdings" w:hAnsi="Webdings"/>
          <w:color w:val="FF6600"/>
          <w:sz w:val="24"/>
          <w:szCs w:val="24"/>
        </w:rPr>
        <w:t></w:t>
      </w:r>
      <w:r w:rsidR="002235CD" w:rsidRPr="009E04A7">
        <w:rPr>
          <w:rFonts w:ascii="Times New Roman" w:hAnsi="Times New Roman"/>
          <w:color w:val="FF6600"/>
          <w:sz w:val="14"/>
          <w:szCs w:val="14"/>
          <w:lang w:val="pt-BR"/>
        </w:rPr>
        <w:t xml:space="preserve"> </w:t>
      </w:r>
      <w:r w:rsidRPr="009E04A7">
        <w:rPr>
          <w:lang w:val="pt-BR"/>
        </w:rPr>
        <w:t>Contas de Armazenamento</w:t>
      </w:r>
    </w:p>
    <w:p w14:paraId="39D3DCBA" w14:textId="77777777" w:rsidR="00A3285E" w:rsidRPr="009E04A7" w:rsidRDefault="00A3285E" w:rsidP="00A3285E">
      <w:pPr>
        <w:spacing w:after="60"/>
        <w:ind w:left="1440" w:hanging="360"/>
        <w:rPr>
          <w:lang w:val="pt-BR"/>
        </w:rPr>
      </w:pPr>
      <w:r w:rsidRPr="00371C8C">
        <w:rPr>
          <w:rFonts w:ascii="Webdings" w:hAnsi="Webdings"/>
          <w:color w:val="FF6600"/>
          <w:sz w:val="24"/>
          <w:szCs w:val="24"/>
        </w:rPr>
        <w:lastRenderedPageBreak/>
        <w:t></w:t>
      </w:r>
      <w:r w:rsidR="002235CD" w:rsidRPr="009E04A7">
        <w:rPr>
          <w:rFonts w:ascii="Times New Roman" w:hAnsi="Times New Roman"/>
          <w:color w:val="FF6600"/>
          <w:sz w:val="14"/>
          <w:szCs w:val="14"/>
          <w:lang w:val="pt-BR"/>
        </w:rPr>
        <w:t xml:space="preserve"> </w:t>
      </w:r>
      <w:r w:rsidRPr="009E04A7">
        <w:rPr>
          <w:lang w:val="pt-BR"/>
        </w:rPr>
        <w:t>SQL Databases</w:t>
      </w:r>
    </w:p>
    <w:p w14:paraId="0FC7905C" w14:textId="77777777" w:rsidR="00A3285E" w:rsidRPr="009E04A7" w:rsidRDefault="00A3285E" w:rsidP="00A3285E">
      <w:pPr>
        <w:spacing w:after="60"/>
        <w:ind w:left="1440" w:hanging="360"/>
        <w:rPr>
          <w:lang w:val="pt-BR"/>
        </w:rPr>
      </w:pPr>
      <w:r w:rsidRPr="00371C8C">
        <w:rPr>
          <w:rFonts w:ascii="Webdings" w:hAnsi="Webdings"/>
          <w:color w:val="FF6600"/>
          <w:sz w:val="24"/>
          <w:szCs w:val="24"/>
        </w:rPr>
        <w:t></w:t>
      </w:r>
      <w:r w:rsidR="002235CD" w:rsidRPr="009E04A7">
        <w:rPr>
          <w:rFonts w:ascii="Times New Roman" w:hAnsi="Times New Roman"/>
          <w:color w:val="FF6600"/>
          <w:sz w:val="14"/>
          <w:szCs w:val="14"/>
          <w:lang w:val="pt-BR"/>
        </w:rPr>
        <w:t xml:space="preserve"> </w:t>
      </w:r>
      <w:r w:rsidRPr="009E04A7">
        <w:rPr>
          <w:lang w:val="pt-BR"/>
        </w:rPr>
        <w:t>Instâncias de sites</w:t>
      </w:r>
    </w:p>
    <w:p w14:paraId="75F9C327" w14:textId="77777777" w:rsidR="00A3285E" w:rsidRPr="009E04A7" w:rsidRDefault="00A3285E" w:rsidP="00A3285E">
      <w:pPr>
        <w:ind w:left="-90"/>
        <w:rPr>
          <w:lang w:val="pt-BR"/>
        </w:rPr>
      </w:pPr>
    </w:p>
    <w:p w14:paraId="09C0B60B" w14:textId="77777777" w:rsidR="00A3285E" w:rsidRPr="009E04A7" w:rsidRDefault="00A3285E" w:rsidP="00A3285E">
      <w:pPr>
        <w:ind w:left="-90"/>
        <w:rPr>
          <w:lang w:val="pt-BR"/>
        </w:rPr>
      </w:pPr>
    </w:p>
    <w:p w14:paraId="411475AC" w14:textId="77777777" w:rsidR="00A83EBB" w:rsidRPr="009E04A7" w:rsidRDefault="00162ADA" w:rsidP="00A83EBB">
      <w:pPr>
        <w:pStyle w:val="Heading3"/>
        <w:rPr>
          <w:lang w:val="fr-FR"/>
        </w:rPr>
      </w:pPr>
      <w:bookmarkStart w:id="1550" w:name="_97_System_Center_1"/>
      <w:bookmarkStart w:id="1551" w:name="_Toc380098225"/>
      <w:bookmarkEnd w:id="1550"/>
      <w:r w:rsidRPr="009E04A7">
        <w:rPr>
          <w:rFonts w:ascii="Tahoma" w:hAnsi="Tahoma" w:cs="Tahoma"/>
          <w:caps/>
          <w:color w:val="FF6F0D"/>
          <w:sz w:val="22"/>
          <w:szCs w:val="22"/>
          <w:vertAlign w:val="superscript"/>
          <w:lang w:val="fr-FR"/>
        </w:rPr>
        <w:t>97</w:t>
      </w:r>
      <w:r w:rsidRPr="009E04A7">
        <w:rPr>
          <w:rFonts w:ascii="Tahoma" w:hAnsi="Tahoma" w:cs="Tahoma"/>
          <w:color w:val="FF6F0D"/>
          <w:sz w:val="22"/>
          <w:szCs w:val="22"/>
          <w:lang w:val="fr-FR"/>
        </w:rPr>
        <w:t xml:space="preserve"> System Center 2012 R2 Client Management Suite</w:t>
      </w:r>
      <w:bookmarkEnd w:id="1551"/>
    </w:p>
    <w:p w14:paraId="48F331BC" w14:textId="77777777" w:rsidR="00A83EBB" w:rsidRPr="009E04A7" w:rsidRDefault="00A83EBB" w:rsidP="00A83EBB">
      <w:pPr>
        <w:rPr>
          <w:lang w:val="fr-FR"/>
        </w:rPr>
      </w:pPr>
    </w:p>
    <w:p w14:paraId="34C7C281"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O System Center 2012 R2 Client Management Suite é a próxima versão do System Center 2012 Client Management Suite.</w:t>
      </w:r>
    </w:p>
    <w:p w14:paraId="6E7D9418" w14:textId="77777777" w:rsidR="00A83EBB" w:rsidRPr="009E04A7" w:rsidRDefault="00A83EBB" w:rsidP="002235CD">
      <w:pPr>
        <w:numPr>
          <w:ilvl w:val="0"/>
          <w:numId w:val="52"/>
        </w:numPr>
        <w:spacing w:afterLines="60" w:after="144"/>
        <w:ind w:left="1440" w:hanging="274"/>
        <w:rPr>
          <w:lang w:val="pt-BR"/>
        </w:rPr>
      </w:pPr>
      <w:r w:rsidRPr="009E04A7">
        <w:rPr>
          <w:b/>
          <w:color w:val="000000"/>
          <w:lang w:val="pt-BR"/>
        </w:rPr>
        <w:t xml:space="preserve"> </w:t>
      </w:r>
      <w:r w:rsidRPr="009E04A7">
        <w:rPr>
          <w:rFonts w:eastAsia="Calibri" w:cs="Tahoma"/>
          <w:szCs w:val="18"/>
          <w:lang w:val="pt-BR"/>
        </w:rPr>
        <w:t xml:space="preserve">Os clientes do System Center Client Management Suite </w:t>
      </w:r>
      <w:r w:rsidRPr="009E04A7">
        <w:rPr>
          <w:color w:val="000000"/>
          <w:lang w:val="pt-BR"/>
        </w:rPr>
        <w:t>que tinham cobertura do Software Assurance para System Center Client Management Suite em 1º de abril de 2012 podem estar qualificados para atualizar para a versão 2012 sob termos especiais</w:t>
      </w:r>
      <w:r w:rsidRPr="009E04A7">
        <w:rPr>
          <w:rFonts w:eastAsia="Calibri" w:cs="Tahoma"/>
          <w:szCs w:val="18"/>
          <w:lang w:val="pt-BR"/>
        </w:rPr>
        <w:t>.</w:t>
      </w:r>
      <w:r w:rsidR="002235CD" w:rsidRPr="009E04A7">
        <w:rPr>
          <w:rFonts w:eastAsia="Calibri" w:cs="Tahoma"/>
          <w:szCs w:val="18"/>
          <w:lang w:val="pt-BR"/>
        </w:rPr>
        <w:t xml:space="preserve"> </w:t>
      </w:r>
      <w:r w:rsidRPr="009E04A7">
        <w:rPr>
          <w:rFonts w:eastAsia="Calibri" w:cs="Tahoma"/>
          <w:szCs w:val="18"/>
          <w:lang w:val="pt-BR"/>
        </w:rPr>
        <w:t>Consulte a Lista de Produtos de outubro de 2013 para obter detalhes.</w:t>
      </w:r>
    </w:p>
    <w:p w14:paraId="62A756A0" w14:textId="77777777" w:rsidR="00A3285E" w:rsidRPr="009E04A7" w:rsidRDefault="00A3285E" w:rsidP="00A83EBB">
      <w:pPr>
        <w:rPr>
          <w:lang w:val="pt-BR"/>
        </w:rPr>
      </w:pPr>
    </w:p>
    <w:p w14:paraId="48B32658" w14:textId="77777777" w:rsidR="00E10F23" w:rsidRPr="009E04A7" w:rsidRDefault="00E10F23" w:rsidP="00A83EBB">
      <w:pPr>
        <w:rPr>
          <w:lang w:val="pt-BR"/>
        </w:rPr>
      </w:pPr>
    </w:p>
    <w:p w14:paraId="1BD2DF3A" w14:textId="77777777" w:rsidR="00A83EBB" w:rsidRPr="00371C8C" w:rsidRDefault="00162ADA" w:rsidP="00A83EBB">
      <w:pPr>
        <w:pStyle w:val="Heading3"/>
      </w:pPr>
      <w:bookmarkStart w:id="1552" w:name="_98_System_Center_1"/>
      <w:bookmarkStart w:id="1553" w:name="_Toc380098226"/>
      <w:bookmarkEnd w:id="1552"/>
      <w:r w:rsidRPr="00371C8C">
        <w:rPr>
          <w:rFonts w:ascii="Tahoma" w:hAnsi="Tahoma" w:cs="Tahoma"/>
          <w:caps/>
          <w:color w:val="FF6F0D"/>
          <w:sz w:val="22"/>
          <w:szCs w:val="22"/>
          <w:vertAlign w:val="superscript"/>
        </w:rPr>
        <w:t>98</w:t>
      </w:r>
      <w:r w:rsidRPr="00371C8C">
        <w:rPr>
          <w:rFonts w:ascii="Tahoma" w:hAnsi="Tahoma" w:cs="Tahoma"/>
          <w:color w:val="FF6F0D"/>
          <w:sz w:val="22"/>
          <w:szCs w:val="22"/>
        </w:rPr>
        <w:t xml:space="preserve"> System Center 2012 R2 Configuration Manager</w:t>
      </w:r>
      <w:bookmarkEnd w:id="1553"/>
    </w:p>
    <w:p w14:paraId="03CA8512" w14:textId="77777777" w:rsidR="00A83EBB" w:rsidRPr="00371C8C" w:rsidRDefault="00A83EBB" w:rsidP="00A83EBB"/>
    <w:p w14:paraId="0B5FC495"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O System Center 2012 R2 Configuration Manager é a próxima versão do System Center 2012 Configuration Manager.</w:t>
      </w:r>
    </w:p>
    <w:p w14:paraId="74052EB7" w14:textId="77777777" w:rsidR="00A83EBB" w:rsidRPr="009E04A7" w:rsidRDefault="00A83EBB" w:rsidP="004F2A4E">
      <w:pPr>
        <w:numPr>
          <w:ilvl w:val="0"/>
          <w:numId w:val="52"/>
        </w:numPr>
        <w:ind w:left="1440" w:hanging="274"/>
        <w:rPr>
          <w:lang w:val="pt-BR"/>
        </w:rPr>
      </w:pPr>
      <w:r w:rsidRPr="009E04A7">
        <w:rPr>
          <w:b/>
          <w:color w:val="000000"/>
          <w:lang w:val="pt-BR"/>
        </w:rPr>
        <w:t xml:space="preserve"> </w:t>
      </w:r>
      <w:r w:rsidRPr="009E04A7">
        <w:rPr>
          <w:rFonts w:eastAsia="Calibri" w:cs="Tahoma"/>
          <w:szCs w:val="18"/>
          <w:lang w:val="pt-BR"/>
        </w:rPr>
        <w:t xml:space="preserve">Os clientes do System Center Configuration Manager </w:t>
      </w:r>
      <w:r w:rsidRPr="009E04A7">
        <w:rPr>
          <w:color w:val="000000"/>
          <w:lang w:val="pt-BR"/>
        </w:rPr>
        <w:t>que tinham cobertura do Software Assurance para System Center Configuration Manager em 1º de abril de 2012 podem estar qualificados para atualizar para a versão 2012 sob termos especiais</w:t>
      </w:r>
      <w:r w:rsidRPr="009E04A7">
        <w:rPr>
          <w:rFonts w:eastAsia="Calibri" w:cs="Tahoma"/>
          <w:szCs w:val="18"/>
          <w:lang w:val="pt-BR"/>
        </w:rPr>
        <w:t>.</w:t>
      </w:r>
      <w:r w:rsidR="002235CD" w:rsidRPr="009E04A7">
        <w:rPr>
          <w:rFonts w:eastAsia="Calibri" w:cs="Tahoma"/>
          <w:szCs w:val="18"/>
          <w:lang w:val="pt-BR"/>
        </w:rPr>
        <w:t xml:space="preserve"> </w:t>
      </w:r>
      <w:r w:rsidRPr="009E04A7">
        <w:rPr>
          <w:rFonts w:eastAsia="Calibri" w:cs="Tahoma"/>
          <w:szCs w:val="18"/>
          <w:lang w:val="pt-BR"/>
        </w:rPr>
        <w:t>Consulte a Lista de Produtos de outubro de 2013 para obter detalhes.</w:t>
      </w:r>
    </w:p>
    <w:p w14:paraId="05DE113A" w14:textId="77777777" w:rsidR="00FF4CAB" w:rsidRPr="009E04A7" w:rsidRDefault="00FF4CAB" w:rsidP="00BF3BB0">
      <w:pPr>
        <w:rPr>
          <w:lang w:val="pt-BR"/>
        </w:rPr>
      </w:pPr>
    </w:p>
    <w:p w14:paraId="3347A388" w14:textId="77777777" w:rsidR="00FF4CAB" w:rsidRPr="009E04A7" w:rsidRDefault="00FF4CAB" w:rsidP="00FF4CAB">
      <w:pPr>
        <w:rPr>
          <w:lang w:val="pt-BR"/>
        </w:rPr>
      </w:pPr>
    </w:p>
    <w:p w14:paraId="5E595A7E" w14:textId="77777777" w:rsidR="00916E81" w:rsidRPr="009E04A7" w:rsidRDefault="00A560B6" w:rsidP="002D35ED">
      <w:pPr>
        <w:pStyle w:val="Heading3"/>
        <w:rPr>
          <w:lang w:val="pt-BR"/>
        </w:rPr>
      </w:pPr>
      <w:bookmarkStart w:id="1554" w:name="_103_System_Center"/>
      <w:bookmarkStart w:id="1555" w:name="_91_System_Center"/>
      <w:bookmarkStart w:id="1556" w:name="_97_System_Center"/>
      <w:bookmarkStart w:id="1557" w:name="_99_System_Center"/>
      <w:bookmarkStart w:id="1558" w:name="Srv_102SysCtr2012EndpointProt"/>
      <w:bookmarkStart w:id="1559" w:name="_Toc336338359"/>
      <w:bookmarkStart w:id="1560" w:name="_Toc380098227"/>
      <w:bookmarkEnd w:id="1554"/>
      <w:bookmarkEnd w:id="1555"/>
      <w:bookmarkEnd w:id="1556"/>
      <w:bookmarkEnd w:id="1557"/>
      <w:r w:rsidRPr="009E04A7">
        <w:rPr>
          <w:rFonts w:ascii="Tahoma" w:hAnsi="Tahoma" w:cs="Tahoma"/>
          <w:caps/>
          <w:color w:val="F66400"/>
          <w:sz w:val="22"/>
          <w:szCs w:val="22"/>
          <w:vertAlign w:val="superscript"/>
          <w:lang w:val="pt-BR"/>
        </w:rPr>
        <w:t>99</w:t>
      </w:r>
      <w:r w:rsidRPr="009E04A7">
        <w:rPr>
          <w:rFonts w:ascii="Tahoma" w:hAnsi="Tahoma" w:cs="Tahoma"/>
          <w:color w:val="F66400"/>
          <w:sz w:val="22"/>
          <w:szCs w:val="22"/>
          <w:lang w:val="pt-BR"/>
        </w:rPr>
        <w:t xml:space="preserve"> System Center 2012 R2 Endpoint Protection</w:t>
      </w:r>
      <w:bookmarkEnd w:id="1558"/>
      <w:bookmarkEnd w:id="1559"/>
      <w:bookmarkEnd w:id="1560"/>
    </w:p>
    <w:p w14:paraId="24F1758F" w14:textId="77777777" w:rsidR="00916E81" w:rsidRPr="009E04A7" w:rsidRDefault="00916E81" w:rsidP="00C21BCF">
      <w:pPr>
        <w:ind w:left="720"/>
        <w:rPr>
          <w:lang w:val="pt-BR"/>
        </w:rPr>
      </w:pPr>
    </w:p>
    <w:p w14:paraId="5E37A3FF" w14:textId="77777777" w:rsidR="00C21BCF" w:rsidRPr="009E04A7" w:rsidRDefault="00A0581B" w:rsidP="00A0581B">
      <w:pPr>
        <w:spacing w:after="60"/>
        <w:ind w:left="720"/>
        <w:rPr>
          <w:lang w:val="pt-BR"/>
        </w:rPr>
      </w:pPr>
      <w:r w:rsidRPr="009E04A7">
        <w:rPr>
          <w:rFonts w:eastAsia="Calibri" w:cs="Tahoma"/>
          <w:b/>
          <w:szCs w:val="18"/>
          <w:lang w:val="pt-BR"/>
        </w:rPr>
        <w:t>Atualizações/Downgrade</w:t>
      </w:r>
    </w:p>
    <w:p w14:paraId="179B5E8E" w14:textId="77777777" w:rsidR="00C21BCF" w:rsidRPr="009E04A7" w:rsidRDefault="00C21BCF" w:rsidP="00C21BCF">
      <w:pPr>
        <w:ind w:left="720"/>
        <w:rPr>
          <w:lang w:val="pt-BR"/>
        </w:rPr>
      </w:pPr>
      <w:r w:rsidRPr="009E04A7">
        <w:rPr>
          <w:rFonts w:eastAsia="Calibri" w:cs="Tahoma"/>
          <w:szCs w:val="18"/>
          <w:lang w:val="pt-BR"/>
        </w:rPr>
        <w:t>A partir de 1º de abril de 2012, o Forefront Endpoint Protection se tornará o System Center 2012 Endpoint Protection. O System Center 2012 R2 Endpoint Protection, como uma oferta independente, confere direitos de uso apenas para proteger os dispositivos do cliente. Os direitos de uso para proteger dispositivos de servidor podem ser adquiridos somente por meio da aquisição das licenças de gerenciamento do servidor do</w:t>
      </w:r>
      <w:r w:rsidR="00E10F23" w:rsidRPr="009E04A7">
        <w:rPr>
          <w:rFonts w:eastAsia="Calibri" w:cs="Tahoma"/>
          <w:szCs w:val="18"/>
          <w:lang w:val="pt-BR"/>
        </w:rPr>
        <w:t> </w:t>
      </w:r>
      <w:r w:rsidRPr="009E04A7">
        <w:rPr>
          <w:rFonts w:eastAsia="Calibri" w:cs="Tahoma"/>
          <w:szCs w:val="18"/>
          <w:lang w:val="pt-BR"/>
        </w:rPr>
        <w:t>System Center 2012 R2 Standard ou Datacenter.</w:t>
      </w:r>
    </w:p>
    <w:p w14:paraId="3E873D29" w14:textId="77777777" w:rsidR="00C21BCF" w:rsidRPr="009E04A7" w:rsidRDefault="00C21BCF" w:rsidP="00C21BCF">
      <w:pPr>
        <w:ind w:left="720"/>
        <w:rPr>
          <w:lang w:val="pt-BR"/>
        </w:rPr>
      </w:pPr>
    </w:p>
    <w:p w14:paraId="654223FC" w14:textId="77777777" w:rsidR="00C21BCF" w:rsidRPr="009E04A7" w:rsidRDefault="00C21BCF" w:rsidP="00C21BCF">
      <w:pPr>
        <w:ind w:left="720"/>
        <w:rPr>
          <w:lang w:val="pt-BR"/>
        </w:rPr>
      </w:pPr>
      <w:r w:rsidRPr="009E04A7">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E10F23" w:rsidRPr="009E04A7">
        <w:rPr>
          <w:rFonts w:eastAsia="Calibri" w:cs="Tahoma"/>
          <w:szCs w:val="18"/>
          <w:lang w:val="pt-BR"/>
        </w:rPr>
        <w:t> </w:t>
      </w:r>
      <w:r w:rsidRPr="009E04A7">
        <w:rPr>
          <w:rFonts w:eastAsia="Calibri" w:cs="Tahoma"/>
          <w:szCs w:val="18"/>
          <w:lang w:val="pt-BR"/>
        </w:rPr>
        <w:t>a mesma finalidade. Os clientes com assinaturas do System Center 2012 Endpoint Protection também podem fazer downgrade para o Forefront Endpoint Protection.</w:t>
      </w:r>
    </w:p>
    <w:p w14:paraId="356B6F70" w14:textId="77777777" w:rsidR="00C21BCF" w:rsidRPr="009E04A7" w:rsidRDefault="00C21BCF" w:rsidP="00C21BCF">
      <w:pPr>
        <w:ind w:left="720"/>
        <w:rPr>
          <w:lang w:val="pt-BR"/>
        </w:rPr>
      </w:pPr>
    </w:p>
    <w:p w14:paraId="759EDCF2" w14:textId="77777777" w:rsidR="00C21BCF" w:rsidRPr="009E04A7" w:rsidRDefault="00C21BCF" w:rsidP="00C21BCF">
      <w:pPr>
        <w:ind w:left="720"/>
        <w:rPr>
          <w:lang w:val="pt-BR"/>
        </w:rPr>
      </w:pPr>
      <w:r w:rsidRPr="009E04A7">
        <w:rPr>
          <w:rFonts w:eastAsia="Calibri" w:cs="Tahoma"/>
          <w:szCs w:val="18"/>
          <w:lang w:val="pt-BR"/>
        </w:rPr>
        <w:t>O System Center 2012 R2 Configuration Manager é o console de gerenciamento do System Center 2012 Endpoint Protection.</w:t>
      </w:r>
      <w:r w:rsidR="002235CD" w:rsidRPr="009E04A7">
        <w:rPr>
          <w:rFonts w:eastAsia="Calibri" w:cs="Tahoma"/>
          <w:szCs w:val="18"/>
          <w:lang w:val="pt-BR"/>
        </w:rPr>
        <w:t xml:space="preserve"> </w:t>
      </w:r>
      <w:r w:rsidRPr="009E04A7">
        <w:rPr>
          <w:rFonts w:eastAsia="Calibri" w:cs="Tahoma"/>
          <w:szCs w:val="18"/>
          <w:lang w:val="pt-BR"/>
        </w:rPr>
        <w:t>Os clientes devem ser licenciados para o System Center 2012 R2 Configuration Manager para fornecer gerenciamento para o System Center 2012 R2 Endpoint Protection.</w:t>
      </w:r>
      <w:r w:rsidR="002235CD" w:rsidRPr="009E04A7">
        <w:rPr>
          <w:rFonts w:eastAsia="Calibri" w:cs="Tahoma"/>
          <w:szCs w:val="18"/>
          <w:lang w:val="pt-BR"/>
        </w:rPr>
        <w:t xml:space="preserve"> </w:t>
      </w:r>
      <w:r w:rsidRPr="009E04A7">
        <w:rPr>
          <w:rFonts w:eastAsia="Calibri" w:cs="Tahoma"/>
          <w:szCs w:val="18"/>
          <w:lang w:val="pt-BR"/>
        </w:rPr>
        <w:t>Opcionalmente, o System Center 2012 R2 Endpoint Protection poderá ser usado de forma não gerenciada, sem a necessidade de licenciar o System Center 2012 R2 Configuration Manager.</w:t>
      </w:r>
      <w:r w:rsidR="002235CD" w:rsidRPr="009E04A7">
        <w:rPr>
          <w:rFonts w:eastAsia="Calibri" w:cs="Tahoma"/>
          <w:szCs w:val="18"/>
          <w:lang w:val="pt-BR"/>
        </w:rPr>
        <w:t xml:space="preserve"> </w:t>
      </w:r>
    </w:p>
    <w:p w14:paraId="6A8F3822" w14:textId="77777777" w:rsidR="00C21BCF" w:rsidRPr="009E04A7" w:rsidRDefault="00C21BCF" w:rsidP="00C21BCF">
      <w:pPr>
        <w:ind w:left="720"/>
        <w:rPr>
          <w:lang w:val="pt-BR"/>
        </w:rPr>
      </w:pPr>
    </w:p>
    <w:p w14:paraId="136952E3" w14:textId="77777777" w:rsidR="00C21BCF" w:rsidRPr="009E04A7" w:rsidRDefault="00A0581B" w:rsidP="00A0581B">
      <w:pPr>
        <w:spacing w:after="60"/>
        <w:ind w:left="720"/>
        <w:rPr>
          <w:lang w:val="pt-BR"/>
        </w:rPr>
      </w:pPr>
      <w:r w:rsidRPr="009E04A7">
        <w:rPr>
          <w:rFonts w:eastAsia="Calibri" w:cs="Tahoma"/>
          <w:b/>
          <w:szCs w:val="18"/>
          <w:lang w:val="pt-BR"/>
        </w:rPr>
        <w:t>Uso Doméstico</w:t>
      </w:r>
    </w:p>
    <w:p w14:paraId="4A9D7C78" w14:textId="77777777" w:rsidR="00FF4CAB" w:rsidRPr="009E04A7" w:rsidRDefault="00C21BCF" w:rsidP="00A0581B">
      <w:pPr>
        <w:ind w:left="720"/>
        <w:rPr>
          <w:lang w:val="pt-BR"/>
        </w:rPr>
      </w:pPr>
      <w:r w:rsidRPr="009E04A7">
        <w:rPr>
          <w:rFonts w:eastAsia="Calibri" w:cs="Tahoma"/>
          <w:szCs w:val="18"/>
          <w:lang w:val="pt-BR"/>
        </w:rPr>
        <w:t>Os clientes com as Licenças de Assinatura do Usuário atuais para qualificação do System Center 2012 Endpoint Protection como programa de Uso Doméstico</w:t>
      </w:r>
    </w:p>
    <w:p w14:paraId="16BCF5AB" w14:textId="77777777" w:rsidR="00A0581B" w:rsidRPr="009E04A7" w:rsidRDefault="00A0581B" w:rsidP="00A0581B">
      <w:pPr>
        <w:rPr>
          <w:lang w:val="pt-BR"/>
        </w:rPr>
      </w:pPr>
    </w:p>
    <w:p w14:paraId="6A294E13" w14:textId="77777777" w:rsidR="001704C2" w:rsidRPr="009E04A7" w:rsidRDefault="001704C2" w:rsidP="001704C2">
      <w:pPr>
        <w:rPr>
          <w:lang w:val="pt-BR"/>
        </w:rPr>
      </w:pPr>
      <w:bookmarkStart w:id="1561" w:name="_91_TechNet_Plus"/>
      <w:bookmarkStart w:id="1562" w:name="_98_TechNet_Plus"/>
      <w:bookmarkEnd w:id="1545"/>
      <w:bookmarkEnd w:id="1561"/>
      <w:bookmarkEnd w:id="1562"/>
    </w:p>
    <w:p w14:paraId="4DA52E81" w14:textId="77777777" w:rsidR="00981B58" w:rsidRPr="009E04A7" w:rsidRDefault="006C7D84" w:rsidP="00E8145C">
      <w:pPr>
        <w:pStyle w:val="Heading2"/>
        <w:ind w:left="0"/>
        <w:rPr>
          <w:lang w:val="pt-BR"/>
        </w:rPr>
      </w:pPr>
      <w:bookmarkStart w:id="1563" w:name="_92_Visual_Studio"/>
      <w:bookmarkStart w:id="1564" w:name="_90_VDI_Standard"/>
      <w:bookmarkStart w:id="1565" w:name="_99_VDI_Standard"/>
      <w:bookmarkStart w:id="1566" w:name="_91_Vexcel_Server,"/>
      <w:bookmarkStart w:id="1567" w:name="_105_Windows_Azure"/>
      <w:bookmarkStart w:id="1568" w:name="_100_Windows_Azure"/>
      <w:bookmarkStart w:id="1569" w:name="_100_Visual_Studio"/>
      <w:bookmarkStart w:id="1570" w:name="_Toc380098228"/>
      <w:bookmarkStart w:id="1571" w:name="_Toc336338362"/>
      <w:bookmarkStart w:id="1572" w:name="Srv_94VSLoadTestVirtualUserPack10"/>
      <w:bookmarkEnd w:id="1563"/>
      <w:bookmarkEnd w:id="1564"/>
      <w:bookmarkEnd w:id="1565"/>
      <w:bookmarkEnd w:id="1566"/>
      <w:bookmarkEnd w:id="1567"/>
      <w:bookmarkEnd w:id="1568"/>
      <w:bookmarkEnd w:id="1569"/>
      <w:r w:rsidRPr="009E04A7">
        <w:rPr>
          <w:rFonts w:ascii="Tahoma" w:hAnsi="Tahoma" w:cs="Tahoma"/>
          <w:caps/>
          <w:color w:val="EE6000"/>
          <w:sz w:val="22"/>
          <w:szCs w:val="18"/>
          <w:vertAlign w:val="superscript"/>
          <w:lang w:val="pt-BR"/>
        </w:rPr>
        <w:t>100</w:t>
      </w:r>
      <w:r w:rsidRPr="008A4BFB">
        <w:rPr>
          <w:rFonts w:ascii="Tahoma" w:hAnsi="Tahoma" w:cs="Tahoma"/>
          <w:caps/>
          <w:color w:val="EE6000"/>
          <w:sz w:val="22"/>
          <w:szCs w:val="18"/>
          <w:lang w:val="pt-BR"/>
        </w:rPr>
        <w:t xml:space="preserve"> </w:t>
      </w:r>
      <w:r w:rsidRPr="009E04A7">
        <w:rPr>
          <w:rFonts w:ascii="Tahoma" w:hAnsi="Tahoma" w:cs="Tahoma"/>
          <w:color w:val="F8701C"/>
          <w:sz w:val="22"/>
          <w:szCs w:val="22"/>
          <w:lang w:val="pt-BR"/>
        </w:rPr>
        <w:t>Visual Studio Deployment 2013 Datacenter</w:t>
      </w:r>
      <w:bookmarkEnd w:id="1570"/>
    </w:p>
    <w:p w14:paraId="54F5F184" w14:textId="77777777" w:rsidR="00981B58" w:rsidRPr="009E04A7" w:rsidRDefault="00981B58" w:rsidP="00981B58">
      <w:pPr>
        <w:rPr>
          <w:lang w:val="pt-BR"/>
        </w:rPr>
      </w:pPr>
    </w:p>
    <w:p w14:paraId="7A3F28F2" w14:textId="77777777" w:rsidR="00981B58" w:rsidRPr="009E04A7" w:rsidRDefault="00981B58" w:rsidP="00981B58">
      <w:pPr>
        <w:spacing w:after="60"/>
        <w:ind w:left="720"/>
        <w:rPr>
          <w:lang w:val="pt-BR"/>
        </w:rPr>
      </w:pPr>
      <w:r w:rsidRPr="009E04A7">
        <w:rPr>
          <w:rFonts w:cs="Tahoma"/>
          <w:b/>
          <w:lang w:val="pt-BR"/>
        </w:rPr>
        <w:t>Qualificação de Mídia para Visual Studio Deployment 2013</w:t>
      </w:r>
    </w:p>
    <w:p w14:paraId="6412BD81" w14:textId="77777777" w:rsidR="00981B58" w:rsidRPr="009E04A7" w:rsidRDefault="003C5AFC" w:rsidP="00981B58">
      <w:pPr>
        <w:ind w:left="720"/>
        <w:rPr>
          <w:lang w:val="pt-BR"/>
        </w:rPr>
      </w:pPr>
      <w:r w:rsidRPr="009E04A7">
        <w:rPr>
          <w:rFonts w:cs="Tahoma"/>
          <w:szCs w:val="18"/>
          <w:lang w:val="pt-BR"/>
        </w:rPr>
        <w:t>O software licenciado só estará disponível por meio de download eletrônico com a introdução das edições do Visual Studio Deployment 2013 Data Center e Standard.</w:t>
      </w:r>
      <w:r w:rsidR="002235CD" w:rsidRPr="009E04A7">
        <w:rPr>
          <w:rFonts w:cs="Tahoma"/>
          <w:szCs w:val="18"/>
          <w:lang w:val="pt-BR"/>
        </w:rPr>
        <w:t xml:space="preserve"> </w:t>
      </w:r>
      <w:r w:rsidRPr="009E04A7">
        <w:rPr>
          <w:rFonts w:cs="Tahoma"/>
          <w:szCs w:val="18"/>
          <w:lang w:val="pt-BR"/>
        </w:rPr>
        <w:t>Nenhuma opção de mídia física será oferecida.</w:t>
      </w:r>
      <w:r w:rsidR="002235CD" w:rsidRPr="009E04A7">
        <w:rPr>
          <w:rFonts w:cs="Tahoma"/>
          <w:szCs w:val="18"/>
          <w:lang w:val="pt-BR"/>
        </w:rPr>
        <w:t xml:space="preserve"> </w:t>
      </w:r>
    </w:p>
    <w:p w14:paraId="3DFCE5CA" w14:textId="77777777" w:rsidR="00981B58" w:rsidRPr="009E04A7" w:rsidRDefault="00981B58" w:rsidP="00981B58">
      <w:pPr>
        <w:rPr>
          <w:lang w:val="pt-BR"/>
        </w:rPr>
      </w:pPr>
    </w:p>
    <w:p w14:paraId="2A084DC0" w14:textId="77777777" w:rsidR="00981B58" w:rsidRPr="009E04A7" w:rsidRDefault="00981B58" w:rsidP="00981B58">
      <w:pPr>
        <w:pStyle w:val="Heading2"/>
        <w:ind w:left="0"/>
        <w:rPr>
          <w:lang w:val="pt-BR"/>
        </w:rPr>
      </w:pPr>
      <w:bookmarkStart w:id="1573" w:name="_101_Visual_Studio"/>
      <w:bookmarkStart w:id="1574" w:name="_Toc380098229"/>
      <w:bookmarkEnd w:id="1573"/>
      <w:r w:rsidRPr="009E04A7">
        <w:rPr>
          <w:rFonts w:ascii="Tahoma" w:hAnsi="Tahoma" w:cs="Tahoma"/>
          <w:caps/>
          <w:color w:val="EE6000"/>
          <w:sz w:val="22"/>
          <w:szCs w:val="18"/>
          <w:vertAlign w:val="superscript"/>
          <w:lang w:val="pt-BR"/>
        </w:rPr>
        <w:lastRenderedPageBreak/>
        <w:t>101</w:t>
      </w:r>
      <w:r w:rsidRPr="008A4BFB">
        <w:rPr>
          <w:rFonts w:ascii="Tahoma" w:hAnsi="Tahoma" w:cs="Tahoma"/>
          <w:caps/>
          <w:color w:val="EE6000"/>
          <w:sz w:val="22"/>
          <w:szCs w:val="18"/>
          <w:lang w:val="pt-BR"/>
        </w:rPr>
        <w:t xml:space="preserve"> </w:t>
      </w:r>
      <w:r w:rsidRPr="009E04A7">
        <w:rPr>
          <w:rFonts w:ascii="Tahoma" w:hAnsi="Tahoma" w:cs="Tahoma"/>
          <w:color w:val="F8701C"/>
          <w:sz w:val="22"/>
          <w:szCs w:val="22"/>
          <w:lang w:val="pt-BR"/>
        </w:rPr>
        <w:t>Visual Studio Deployment 2013 Standard</w:t>
      </w:r>
      <w:bookmarkEnd w:id="1574"/>
    </w:p>
    <w:p w14:paraId="1B9B90A6" w14:textId="77777777" w:rsidR="00981B58" w:rsidRPr="009E04A7" w:rsidRDefault="00981B58" w:rsidP="00981B58">
      <w:pPr>
        <w:widowControl w:val="0"/>
        <w:jc w:val="both"/>
        <w:rPr>
          <w:lang w:val="pt-BR"/>
        </w:rPr>
      </w:pPr>
    </w:p>
    <w:p w14:paraId="3A08F83D" w14:textId="77777777" w:rsidR="00981B58" w:rsidRPr="009E04A7" w:rsidRDefault="00981B58" w:rsidP="00981B58">
      <w:pPr>
        <w:spacing w:after="60"/>
        <w:ind w:left="720"/>
        <w:rPr>
          <w:lang w:val="pt-BR"/>
        </w:rPr>
      </w:pPr>
      <w:r w:rsidRPr="009E04A7">
        <w:rPr>
          <w:rFonts w:cs="Tahoma"/>
          <w:b/>
          <w:lang w:val="pt-BR"/>
        </w:rPr>
        <w:t>Qualificação de Mídia para Visual Studio Deployment 2013</w:t>
      </w:r>
    </w:p>
    <w:p w14:paraId="0527FE07" w14:textId="77777777" w:rsidR="00981B58" w:rsidRPr="009E04A7" w:rsidRDefault="003C5AFC" w:rsidP="00981B58">
      <w:pPr>
        <w:ind w:left="720"/>
        <w:rPr>
          <w:lang w:val="pt-BR"/>
        </w:rPr>
      </w:pPr>
      <w:r w:rsidRPr="009E04A7">
        <w:rPr>
          <w:rFonts w:cs="Tahoma"/>
          <w:szCs w:val="18"/>
          <w:lang w:val="pt-BR"/>
        </w:rPr>
        <w:t>O software licenciado só estará disponível por meio de download eletrônico com a introdução das edições do Visual Studio Deployment 2013 Data Center e Standard.</w:t>
      </w:r>
      <w:r w:rsidR="002235CD" w:rsidRPr="009E04A7">
        <w:rPr>
          <w:rFonts w:cs="Tahoma"/>
          <w:szCs w:val="18"/>
          <w:lang w:val="pt-BR"/>
        </w:rPr>
        <w:t xml:space="preserve"> </w:t>
      </w:r>
      <w:r w:rsidRPr="009E04A7">
        <w:rPr>
          <w:rFonts w:cs="Tahoma"/>
          <w:szCs w:val="18"/>
          <w:lang w:val="pt-BR"/>
        </w:rPr>
        <w:t xml:space="preserve">Nenhuma opção de mídia física será oferecida. </w:t>
      </w:r>
    </w:p>
    <w:p w14:paraId="6A48F90E" w14:textId="77777777" w:rsidR="00981B58" w:rsidRPr="009E04A7" w:rsidRDefault="00981B58" w:rsidP="00981B58">
      <w:pPr>
        <w:rPr>
          <w:lang w:val="pt-BR"/>
        </w:rPr>
      </w:pPr>
    </w:p>
    <w:p w14:paraId="0C8775DD" w14:textId="77777777" w:rsidR="00981B58" w:rsidRPr="009E04A7" w:rsidRDefault="00981B58" w:rsidP="00981B58">
      <w:pPr>
        <w:rPr>
          <w:lang w:val="pt-BR"/>
        </w:rPr>
      </w:pPr>
    </w:p>
    <w:p w14:paraId="43C168B7" w14:textId="77777777" w:rsidR="00E8145C" w:rsidRPr="009E04A7" w:rsidRDefault="00981B58" w:rsidP="00E8145C">
      <w:pPr>
        <w:pStyle w:val="Heading2"/>
        <w:ind w:left="0"/>
        <w:rPr>
          <w:lang w:val="pt-BR"/>
        </w:rPr>
      </w:pPr>
      <w:bookmarkStart w:id="1575" w:name="_102_Serviços_do"/>
      <w:bookmarkStart w:id="1576" w:name="_Toc380098230"/>
      <w:bookmarkEnd w:id="1575"/>
      <w:r w:rsidRPr="009E04A7">
        <w:rPr>
          <w:rFonts w:ascii="Tahoma" w:hAnsi="Tahoma" w:cs="Tahoma"/>
          <w:caps/>
          <w:color w:val="FF6600"/>
          <w:sz w:val="22"/>
          <w:vertAlign w:val="superscript"/>
          <w:lang w:val="pt-BR"/>
        </w:rPr>
        <w:t>102</w:t>
      </w:r>
      <w:r w:rsidRPr="008A4BFB">
        <w:rPr>
          <w:rFonts w:ascii="Tahoma" w:hAnsi="Tahoma" w:cs="Tahoma"/>
          <w:caps/>
          <w:color w:val="FF6600"/>
          <w:sz w:val="22"/>
          <w:lang w:val="pt-BR"/>
        </w:rPr>
        <w:t xml:space="preserve"> </w:t>
      </w:r>
      <w:r w:rsidRPr="009E04A7">
        <w:rPr>
          <w:rFonts w:ascii="Tahoma" w:hAnsi="Tahoma" w:cs="Tahoma"/>
          <w:color w:val="F8701C"/>
          <w:sz w:val="22"/>
          <w:szCs w:val="22"/>
          <w:lang w:val="pt-BR"/>
        </w:rPr>
        <w:t>Serviços do Windows Azure</w:t>
      </w:r>
      <w:bookmarkEnd w:id="1571"/>
      <w:bookmarkEnd w:id="1576"/>
    </w:p>
    <w:p w14:paraId="6DDB0E9E" w14:textId="77777777" w:rsidR="00E8145C" w:rsidRPr="009E04A7" w:rsidRDefault="00E8145C" w:rsidP="00B76943">
      <w:pPr>
        <w:widowControl w:val="0"/>
        <w:jc w:val="both"/>
        <w:rPr>
          <w:lang w:val="pt-BR"/>
        </w:rPr>
      </w:pPr>
    </w:p>
    <w:p w14:paraId="07CCB0F3" w14:textId="77777777" w:rsidR="00B76943" w:rsidRPr="009E04A7" w:rsidRDefault="00E8145C" w:rsidP="00B76943">
      <w:pPr>
        <w:widowControl w:val="0"/>
        <w:spacing w:after="60"/>
        <w:ind w:left="720"/>
        <w:jc w:val="both"/>
        <w:rPr>
          <w:lang w:val="pt-BR"/>
        </w:rPr>
      </w:pPr>
      <w:r w:rsidRPr="009E04A7">
        <w:rPr>
          <w:b/>
          <w:color w:val="000000"/>
          <w:lang w:val="pt-BR"/>
        </w:rPr>
        <w:t>Compromisso de Recursos do Windows Azure Compute</w:t>
      </w:r>
    </w:p>
    <w:p w14:paraId="52ACFCF8" w14:textId="77777777" w:rsidR="00E8145C" w:rsidRPr="009E04A7" w:rsidRDefault="00E8145C" w:rsidP="00B76943">
      <w:pPr>
        <w:widowControl w:val="0"/>
        <w:ind w:left="720"/>
        <w:jc w:val="both"/>
        <w:rPr>
          <w:lang w:val="pt-BR"/>
        </w:rPr>
      </w:pPr>
      <w:r w:rsidRPr="009E04A7">
        <w:rPr>
          <w:lang w:val="pt-BR"/>
        </w:rPr>
        <w:t xml:space="preserve">No caso do Windows Azure Compute, a Microsoft concorda em fornecer ao cliente um Compromisso de Recursos do Compute. O Compromisso de Recursos do Compute corresponderá a (1) </w:t>
      </w:r>
      <w:r w:rsidRPr="009E04A7">
        <w:rPr>
          <w:rFonts w:eastAsia="Times New Roman"/>
          <w:color w:val="000000"/>
          <w:lang w:val="pt-BR"/>
        </w:rPr>
        <w:t xml:space="preserve">50 instâncias pequenas e simultâneas do Compute por mês ou (2) </w:t>
      </w:r>
      <w:r w:rsidRPr="009E04A7">
        <w:rPr>
          <w:lang w:val="pt-BR"/>
        </w:rPr>
        <w:t xml:space="preserve">125% do Uso Estimado do Compute do cliente (conforme calculado abaixo), o que for maior. </w:t>
      </w:r>
    </w:p>
    <w:p w14:paraId="517193C1" w14:textId="77777777" w:rsidR="00E8145C" w:rsidRPr="009E04A7" w:rsidRDefault="00E8145C" w:rsidP="00B76943">
      <w:pPr>
        <w:widowControl w:val="0"/>
        <w:ind w:left="720"/>
        <w:jc w:val="both"/>
        <w:rPr>
          <w:lang w:val="pt-BR"/>
        </w:rPr>
      </w:pPr>
      <w:r w:rsidRPr="009E04A7">
        <w:rPr>
          <w:lang w:val="pt-BR"/>
        </w:rPr>
        <w:t xml:space="preserve">O </w:t>
      </w:r>
      <w:r w:rsidR="00D72C33" w:rsidRPr="009E04A7">
        <w:rPr>
          <w:lang w:val="pt-BR"/>
        </w:rPr>
        <w:t>“</w:t>
      </w:r>
      <w:r w:rsidRPr="009E04A7">
        <w:rPr>
          <w:lang w:val="pt-BR"/>
        </w:rPr>
        <w:t>Uso Estimado do Compute</w:t>
      </w:r>
      <w:r w:rsidR="00D72C33" w:rsidRPr="009E04A7">
        <w:rPr>
          <w:lang w:val="pt-BR"/>
        </w:rPr>
        <w:t>”</w:t>
      </w:r>
      <w:r w:rsidRPr="009E04A7">
        <w:rPr>
          <w:lang w:val="pt-BR"/>
        </w:rPr>
        <w:t xml:space="preserv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9E04A7">
        <w:rPr>
          <w:rFonts w:cs="Tahoma"/>
          <w:szCs w:val="18"/>
          <w:lang w:val="pt-BR"/>
        </w:rPr>
        <w:t>coextensiva</w:t>
      </w:r>
      <w:r w:rsidRPr="009E04A7">
        <w:rPr>
          <w:lang w:val="pt-BR"/>
        </w:rPr>
        <w:t xml:space="preserve"> abaixo), e dividindo-se esse número pela Taxa de Compromissos para o Windows Azure Compute. Se o cliente adicionar fundos ao seu Compromisso Monetário durante o prazo do registro, o</w:t>
      </w:r>
      <w:r w:rsidR="00E10F23" w:rsidRPr="009E04A7">
        <w:rPr>
          <w:lang w:val="pt-BR"/>
        </w:rPr>
        <w:t> </w:t>
      </w:r>
      <w:r w:rsidRPr="009E04A7">
        <w:rPr>
          <w:lang w:val="pt-BR"/>
        </w:rPr>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0D3E2EE7" w14:textId="77777777" w:rsidR="00B76943" w:rsidRPr="009E04A7" w:rsidRDefault="00B76943" w:rsidP="00B76943">
      <w:pPr>
        <w:widowControl w:val="0"/>
        <w:ind w:left="720"/>
        <w:jc w:val="both"/>
        <w:rPr>
          <w:lang w:val="pt-BR"/>
        </w:rPr>
      </w:pPr>
    </w:p>
    <w:p w14:paraId="259A1AF4" w14:textId="77777777" w:rsidR="00E8145C" w:rsidRPr="009E04A7" w:rsidRDefault="00E8145C" w:rsidP="00B76943">
      <w:pPr>
        <w:widowControl w:val="0"/>
        <w:ind w:left="720"/>
        <w:jc w:val="both"/>
        <w:rPr>
          <w:lang w:val="pt-BR"/>
        </w:rPr>
      </w:pPr>
      <w:r w:rsidRPr="009E04A7">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E10F23" w:rsidRPr="009E04A7">
        <w:rPr>
          <w:lang w:val="pt-BR"/>
        </w:rPr>
        <w:t> </w:t>
      </w:r>
      <w:r w:rsidRPr="009E04A7">
        <w:rPr>
          <w:lang w:val="pt-BR"/>
        </w:rPr>
        <w:t>Contrato de Nível de Serviço (consulte a Seção 2.c acima), a entidade somente receberá a medida com o</w:t>
      </w:r>
      <w:r w:rsidR="00E10F23" w:rsidRPr="009E04A7">
        <w:rPr>
          <w:lang w:val="pt-BR"/>
        </w:rPr>
        <w:t> </w:t>
      </w:r>
      <w:r w:rsidRPr="009E04A7">
        <w:rPr>
          <w:lang w:val="pt-BR"/>
        </w:rPr>
        <w:t>valor monetário mais alto.</w:t>
      </w:r>
    </w:p>
    <w:p w14:paraId="2408BD9C" w14:textId="77777777" w:rsidR="00E8145C" w:rsidRPr="009E04A7" w:rsidRDefault="00E8145C" w:rsidP="00B76943">
      <w:pPr>
        <w:widowControl w:val="0"/>
        <w:ind w:left="720"/>
        <w:jc w:val="both"/>
        <w:rPr>
          <w:lang w:val="pt-BR"/>
        </w:rPr>
      </w:pPr>
      <w:r w:rsidRPr="009E04A7">
        <w:rPr>
          <w:lang w:val="pt-BR"/>
        </w:rPr>
        <w:t xml:space="preserve">O uso do Windows Azure Compute acima do Compromisso de Recursos do Compute será feito </w:t>
      </w:r>
      <w:r w:rsidR="00D72C33" w:rsidRPr="009E04A7">
        <w:rPr>
          <w:lang w:val="pt-BR"/>
        </w:rPr>
        <w:t>“</w:t>
      </w:r>
      <w:r w:rsidRPr="009E04A7">
        <w:rPr>
          <w:lang w:val="pt-BR"/>
        </w:rPr>
        <w:t>conforme disponível</w:t>
      </w:r>
      <w:r w:rsidR="00D72C33" w:rsidRPr="009E04A7">
        <w:rPr>
          <w:lang w:val="pt-BR"/>
        </w:rPr>
        <w:t>”</w:t>
      </w:r>
      <w:r w:rsidRPr="009E04A7">
        <w:rPr>
          <w:lang w:val="pt-BR"/>
        </w:rPr>
        <w:t xml:space="preserve">. O uso de qualquer Serviço do Windows Azure que não seja do Windows Azure Compute será feito </w:t>
      </w:r>
      <w:r w:rsidR="00D72C33" w:rsidRPr="009E04A7">
        <w:rPr>
          <w:lang w:val="pt-BR"/>
        </w:rPr>
        <w:t>“</w:t>
      </w:r>
      <w:r w:rsidRPr="009E04A7">
        <w:rPr>
          <w:lang w:val="pt-BR"/>
        </w:rPr>
        <w:t>conforme disponível</w:t>
      </w:r>
      <w:r w:rsidR="00D72C33" w:rsidRPr="009E04A7">
        <w:rPr>
          <w:lang w:val="pt-BR"/>
        </w:rPr>
        <w:t>”</w:t>
      </w:r>
      <w:r w:rsidRPr="009E04A7">
        <w:rPr>
          <w:lang w:val="pt-BR"/>
        </w:rPr>
        <w:t xml:space="preserve">. </w:t>
      </w:r>
    </w:p>
    <w:p w14:paraId="7E5EE1A2" w14:textId="77777777" w:rsidR="00152361" w:rsidRPr="009E04A7" w:rsidRDefault="00152361" w:rsidP="00B76943">
      <w:pPr>
        <w:pStyle w:val="EndnoteText"/>
        <w:ind w:left="720"/>
        <w:rPr>
          <w:lang w:val="pt-BR"/>
        </w:rPr>
      </w:pPr>
    </w:p>
    <w:p w14:paraId="19030D7F" w14:textId="77777777" w:rsidR="00FF4CAB" w:rsidRPr="009E04A7" w:rsidRDefault="00FF4CAB" w:rsidP="00376D4B">
      <w:pPr>
        <w:pStyle w:val="EndnoteText"/>
        <w:ind w:left="720"/>
        <w:rPr>
          <w:lang w:val="pt-BR"/>
        </w:rPr>
      </w:pPr>
    </w:p>
    <w:p w14:paraId="25298E8A" w14:textId="77777777" w:rsidR="00ED12C0" w:rsidRPr="009E04A7" w:rsidRDefault="00A560B6" w:rsidP="00ED12C0">
      <w:pPr>
        <w:pStyle w:val="Heading2"/>
        <w:ind w:left="0"/>
        <w:rPr>
          <w:spacing w:val="-4"/>
          <w:lang w:val="pt-BR"/>
        </w:rPr>
      </w:pPr>
      <w:bookmarkStart w:id="1577" w:name="_98_Windows_Embedded"/>
      <w:bookmarkStart w:id="1578" w:name="_101_Windows_Embedded"/>
      <w:bookmarkStart w:id="1579" w:name="_103_Windows_Embedded"/>
      <w:bookmarkStart w:id="1580" w:name="Srv_107WindowsEmbeddedDeviceMgr2011"/>
      <w:bookmarkStart w:id="1581" w:name="_Toc336338363"/>
      <w:bookmarkStart w:id="1582" w:name="_Toc380098231"/>
      <w:bookmarkStart w:id="1583" w:name="Srv_93SBS2008PremiumEdition"/>
      <w:bookmarkEnd w:id="1572"/>
      <w:bookmarkEnd w:id="1577"/>
      <w:bookmarkEnd w:id="1578"/>
      <w:bookmarkEnd w:id="1579"/>
      <w:r w:rsidRPr="009E04A7">
        <w:rPr>
          <w:rFonts w:ascii="Tahoma" w:hAnsi="Tahoma" w:cs="Tahoma"/>
          <w:caps/>
          <w:color w:val="FF6600"/>
          <w:spacing w:val="-4"/>
          <w:sz w:val="22"/>
          <w:vertAlign w:val="superscript"/>
          <w:lang w:val="pt-BR"/>
        </w:rPr>
        <w:t>103</w:t>
      </w:r>
      <w:r w:rsidRPr="009E04A7">
        <w:rPr>
          <w:rFonts w:ascii="Tahoma" w:hAnsi="Tahoma" w:cs="Tahoma"/>
          <w:color w:val="FF6600"/>
          <w:spacing w:val="-4"/>
          <w:lang w:val="pt-BR"/>
        </w:rPr>
        <w:t xml:space="preserve"> </w:t>
      </w:r>
      <w:r w:rsidRPr="009E04A7">
        <w:rPr>
          <w:rFonts w:ascii="Tahoma" w:hAnsi="Tahoma" w:cs="Tahoma"/>
          <w:color w:val="FF6600"/>
          <w:spacing w:val="-4"/>
          <w:sz w:val="22"/>
          <w:lang w:val="pt-BR"/>
        </w:rPr>
        <w:t>Windows Embedded Device Manager 2011 – Licença do Servidor de Gerenciamento</w:t>
      </w:r>
      <w:bookmarkEnd w:id="1580"/>
      <w:bookmarkEnd w:id="1581"/>
      <w:bookmarkEnd w:id="1582"/>
    </w:p>
    <w:p w14:paraId="464E0FF6" w14:textId="77777777" w:rsidR="00ED12C0" w:rsidRPr="009E04A7" w:rsidRDefault="00ED12C0" w:rsidP="00B76943">
      <w:pPr>
        <w:rPr>
          <w:lang w:val="pt-BR"/>
        </w:rPr>
      </w:pPr>
    </w:p>
    <w:p w14:paraId="3BC72350" w14:textId="77777777" w:rsidR="00ED12C0" w:rsidRPr="009E04A7" w:rsidRDefault="00ED12C0" w:rsidP="00B76943">
      <w:pPr>
        <w:pStyle w:val="EndnoteText"/>
        <w:ind w:left="720"/>
        <w:rPr>
          <w:lang w:val="pt-BR"/>
        </w:rPr>
      </w:pPr>
      <w:r w:rsidRPr="009E04A7">
        <w:rPr>
          <w:rFonts w:ascii="Tahoma" w:hAnsi="Tahoma" w:cs="Tahoma"/>
          <w:color w:val="000000"/>
          <w:sz w:val="18"/>
          <w:lang w:val="pt-BR"/>
        </w:rPr>
        <w:t>Este produto encontra-se no status EOL (Fim da Vida Útil) e não será mais oferecido.</w:t>
      </w:r>
    </w:p>
    <w:p w14:paraId="61A290D2" w14:textId="77777777" w:rsidR="00ED12C0" w:rsidRPr="009E04A7" w:rsidRDefault="00ED12C0" w:rsidP="00B76943">
      <w:pPr>
        <w:pStyle w:val="EndnoteText"/>
        <w:ind w:left="720"/>
        <w:rPr>
          <w:lang w:val="pt-BR"/>
        </w:rPr>
      </w:pPr>
    </w:p>
    <w:p w14:paraId="349AC38C" w14:textId="77777777" w:rsidR="00ED12C0" w:rsidRPr="009E04A7" w:rsidRDefault="00ED12C0" w:rsidP="00B76943">
      <w:pPr>
        <w:pStyle w:val="EndnoteText"/>
        <w:spacing w:after="60"/>
        <w:ind w:left="720"/>
        <w:rPr>
          <w:lang w:val="pt-BR"/>
        </w:rPr>
      </w:pPr>
      <w:r w:rsidRPr="009E04A7">
        <w:rPr>
          <w:rFonts w:ascii="Tahoma" w:hAnsi="Tahoma" w:cs="Tahoma"/>
          <w:b/>
          <w:color w:val="000000"/>
          <w:sz w:val="18"/>
          <w:lang w:val="pt-BR"/>
        </w:rPr>
        <w:t>Outorga de Licença Única para Titulares de Licenças do Windows Embedded Device Manager 2011 com Software Assurance Ativo</w:t>
      </w:r>
    </w:p>
    <w:p w14:paraId="304CA3FB" w14:textId="77777777" w:rsidR="002512D3" w:rsidRPr="009E04A7" w:rsidRDefault="00ED12C0" w:rsidP="003165D6">
      <w:pPr>
        <w:pStyle w:val="EndnoteText"/>
        <w:ind w:left="720"/>
        <w:rPr>
          <w:lang w:val="pt-BR"/>
        </w:rPr>
      </w:pPr>
      <w:r w:rsidRPr="009E04A7">
        <w:rPr>
          <w:rFonts w:ascii="Tahoma" w:hAnsi="Tahoma" w:cs="Tahoma"/>
          <w:color w:val="000000"/>
          <w:sz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9E04A7">
        <w:rPr>
          <w:rFonts w:ascii="Tahoma" w:hAnsi="Tahoma" w:cs="Tahoma"/>
          <w:color w:val="000000"/>
          <w:sz w:val="18"/>
          <w:szCs w:val="20"/>
          <w:lang w:val="pt-BR"/>
        </w:rPr>
        <w:t>:</w:t>
      </w:r>
    </w:p>
    <w:p w14:paraId="073BB106" w14:textId="77777777" w:rsidR="00ED12C0" w:rsidRPr="009E04A7" w:rsidRDefault="00ED12C0" w:rsidP="00B76943">
      <w:pPr>
        <w:pStyle w:val="EndnoteText"/>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8A6DC8" w14:paraId="552AD9D4" w14:textId="77777777" w:rsidTr="00CA14C9">
        <w:tc>
          <w:tcPr>
            <w:tcW w:w="3960" w:type="dxa"/>
            <w:tcBorders>
              <w:top w:val="single" w:sz="4" w:space="0" w:color="000000"/>
              <w:bottom w:val="single" w:sz="6" w:space="0" w:color="000000"/>
            </w:tcBorders>
            <w:shd w:val="clear" w:color="auto" w:fill="FABF8F"/>
          </w:tcPr>
          <w:p w14:paraId="1802E8AE" w14:textId="77777777" w:rsidR="00ED12C0" w:rsidRPr="00371C8C" w:rsidRDefault="00ED12C0" w:rsidP="004342E4">
            <w:pPr>
              <w:jc w:val="center"/>
              <w:rPr>
                <w:rFonts w:cs="Tahoma"/>
                <w:b/>
                <w:color w:val="000000"/>
                <w:szCs w:val="20"/>
              </w:rPr>
            </w:pPr>
            <w:r w:rsidRPr="00371C8C">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42A52936" w14:textId="77777777" w:rsidR="00ED12C0" w:rsidRPr="009E04A7" w:rsidRDefault="00ED12C0" w:rsidP="004342E4">
            <w:pPr>
              <w:jc w:val="center"/>
              <w:rPr>
                <w:rFonts w:cs="Tahoma"/>
                <w:b/>
                <w:color w:val="000000"/>
                <w:szCs w:val="20"/>
                <w:lang w:val="pt-BR"/>
              </w:rPr>
            </w:pPr>
            <w:r w:rsidRPr="009E04A7">
              <w:rPr>
                <w:rFonts w:cs="Tahoma"/>
                <w:color w:val="000000"/>
                <w:lang w:val="pt-BR"/>
              </w:rPr>
              <w:t>Licenças de Gerenciamento de Cliente do Windows Embedded Device Manager 2011</w:t>
            </w:r>
          </w:p>
        </w:tc>
      </w:tr>
      <w:tr w:rsidR="00ED12C0" w:rsidRPr="008A6DC8" w14:paraId="4A67ED02" w14:textId="77777777" w:rsidTr="00CA14C9">
        <w:tc>
          <w:tcPr>
            <w:tcW w:w="3960" w:type="dxa"/>
            <w:tcBorders>
              <w:top w:val="single" w:sz="6" w:space="0" w:color="000000"/>
            </w:tcBorders>
            <w:shd w:val="clear" w:color="auto" w:fill="FFFFFF"/>
          </w:tcPr>
          <w:p w14:paraId="67F3725B" w14:textId="77777777" w:rsidR="00ED12C0" w:rsidRPr="00371C8C" w:rsidRDefault="00ED12C0" w:rsidP="004342E4">
            <w:pPr>
              <w:rPr>
                <w:rFonts w:cs="Tahoma"/>
                <w:color w:val="000000"/>
                <w:szCs w:val="20"/>
              </w:rPr>
            </w:pPr>
            <w:r w:rsidRPr="00371C8C">
              <w:rPr>
                <w:rFonts w:cs="Tahoma"/>
                <w:color w:val="000000"/>
                <w:szCs w:val="20"/>
              </w:rPr>
              <w:t>Licença do Windows Embedded Device Manager 2011 Server</w:t>
            </w:r>
          </w:p>
        </w:tc>
        <w:tc>
          <w:tcPr>
            <w:tcW w:w="4050" w:type="dxa"/>
            <w:tcBorders>
              <w:top w:val="single" w:sz="6" w:space="0" w:color="000000"/>
            </w:tcBorders>
            <w:shd w:val="clear" w:color="auto" w:fill="FFFFFF"/>
          </w:tcPr>
          <w:p w14:paraId="0176ECD2" w14:textId="77777777" w:rsidR="00ED12C0" w:rsidRPr="009E04A7" w:rsidRDefault="00ED12C0" w:rsidP="004342E4">
            <w:pPr>
              <w:rPr>
                <w:rFonts w:cs="Tahoma"/>
                <w:color w:val="000000"/>
                <w:szCs w:val="20"/>
                <w:lang w:val="pt-BR"/>
              </w:rPr>
            </w:pPr>
            <w:r w:rsidRPr="009E04A7">
              <w:rPr>
                <w:rFonts w:cs="Tahoma"/>
                <w:color w:val="000000"/>
                <w:szCs w:val="20"/>
                <w:lang w:val="pt-BR"/>
              </w:rPr>
              <w:t>13 Licenças de Gerenciamento de Cliente do Windows Embedded Device Manager 2011</w:t>
            </w:r>
          </w:p>
        </w:tc>
      </w:tr>
      <w:tr w:rsidR="00ED12C0" w:rsidRPr="008A6DC8" w14:paraId="16679CD7" w14:textId="77777777" w:rsidTr="00CA14C9">
        <w:tc>
          <w:tcPr>
            <w:tcW w:w="3960" w:type="dxa"/>
            <w:shd w:val="clear" w:color="auto" w:fill="FFFFFF"/>
          </w:tcPr>
          <w:p w14:paraId="0FFC52D4" w14:textId="77777777" w:rsidR="00ED12C0" w:rsidRPr="009E04A7" w:rsidRDefault="00ED12C0" w:rsidP="004342E4">
            <w:pPr>
              <w:rPr>
                <w:rFonts w:cs="Tahoma"/>
                <w:color w:val="000000"/>
                <w:szCs w:val="20"/>
                <w:lang w:val="pt-BR"/>
              </w:rPr>
            </w:pPr>
            <w:r w:rsidRPr="009E04A7">
              <w:rPr>
                <w:rFonts w:cs="Tahoma"/>
                <w:color w:val="000000"/>
                <w:szCs w:val="20"/>
                <w:lang w:val="pt-BR"/>
              </w:rPr>
              <w:t>Licença do Servidor do Windows Embedded Device Manager 2011 com Tecnologia SQL Server 2008</w:t>
            </w:r>
          </w:p>
        </w:tc>
        <w:tc>
          <w:tcPr>
            <w:tcW w:w="4050" w:type="dxa"/>
            <w:shd w:val="clear" w:color="auto" w:fill="FFFFFF"/>
          </w:tcPr>
          <w:p w14:paraId="5E023993" w14:textId="77777777" w:rsidR="00ED12C0" w:rsidRPr="009E04A7" w:rsidRDefault="00ED12C0" w:rsidP="004342E4">
            <w:pPr>
              <w:rPr>
                <w:rFonts w:cs="Tahoma"/>
                <w:color w:val="000000"/>
                <w:szCs w:val="20"/>
                <w:lang w:val="pt-BR"/>
              </w:rPr>
            </w:pPr>
            <w:r w:rsidRPr="009E04A7">
              <w:rPr>
                <w:rFonts w:cs="Tahoma"/>
                <w:color w:val="000000"/>
                <w:szCs w:val="20"/>
                <w:lang w:val="pt-BR"/>
              </w:rPr>
              <w:t>30 Licenças de Gerenciamento de Cliente do Windows Embedded Device Manager 2011</w:t>
            </w:r>
          </w:p>
        </w:tc>
      </w:tr>
    </w:tbl>
    <w:p w14:paraId="1FF88ED1" w14:textId="77777777" w:rsidR="00ED12C0" w:rsidRPr="009E04A7" w:rsidRDefault="00ED12C0" w:rsidP="00ED12C0">
      <w:pPr>
        <w:pStyle w:val="EndnoteText"/>
        <w:ind w:left="0"/>
        <w:rPr>
          <w:lang w:val="pt-BR"/>
        </w:rPr>
      </w:pPr>
    </w:p>
    <w:p w14:paraId="1D8BAFEF" w14:textId="77777777" w:rsidR="00ED12C0" w:rsidRPr="009E04A7" w:rsidRDefault="00ED12C0" w:rsidP="00376D4B">
      <w:pPr>
        <w:pStyle w:val="EndnoteText"/>
        <w:ind w:left="720"/>
        <w:rPr>
          <w:lang w:val="pt-BR"/>
        </w:rPr>
      </w:pPr>
      <w:r w:rsidRPr="009E04A7">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12E92CA8" w14:textId="77777777" w:rsidR="00ED12C0" w:rsidRPr="009E04A7" w:rsidRDefault="00ED12C0" w:rsidP="00376D4B">
      <w:pPr>
        <w:pStyle w:val="EndnoteText"/>
        <w:ind w:left="720"/>
        <w:rPr>
          <w:lang w:val="pt-BR"/>
        </w:rPr>
      </w:pPr>
    </w:p>
    <w:p w14:paraId="1662F1CA" w14:textId="77777777" w:rsidR="00ED12C0" w:rsidRPr="009E04A7" w:rsidRDefault="00ED12C0" w:rsidP="00376D4B">
      <w:pPr>
        <w:pStyle w:val="EndnoteText"/>
        <w:ind w:left="720"/>
        <w:rPr>
          <w:lang w:val="pt-BR"/>
        </w:rPr>
      </w:pPr>
      <w:r w:rsidRPr="009E04A7">
        <w:rPr>
          <w:rFonts w:ascii="Tahoma" w:hAnsi="Tahoma" w:cs="Tahoma"/>
          <w:color w:val="000000"/>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6CE2942B" w14:textId="77777777" w:rsidR="00E10F23" w:rsidRPr="009E04A7" w:rsidRDefault="00E10F23" w:rsidP="00376D4B">
      <w:pPr>
        <w:pStyle w:val="EndnoteText"/>
        <w:ind w:left="720"/>
        <w:rPr>
          <w:lang w:val="pt-BR"/>
        </w:rPr>
      </w:pPr>
    </w:p>
    <w:p w14:paraId="4B5B21E4" w14:textId="77777777" w:rsidR="00ED12C0" w:rsidRPr="009E04A7" w:rsidRDefault="00ED12C0" w:rsidP="00376D4B">
      <w:pPr>
        <w:ind w:left="720"/>
        <w:rPr>
          <w:lang w:val="pt-BR"/>
        </w:rPr>
      </w:pPr>
      <w:r w:rsidRPr="009E04A7">
        <w:rPr>
          <w:rFonts w:cs="Tahoma"/>
          <w:color w:val="000000"/>
          <w:szCs w:val="24"/>
          <w:lang w:val="pt-BR"/>
        </w:rPr>
        <w:t>As licenças do Windows Embedded Device Manager 2011 adquiridas após 1º de abril de 2012 como parte</w:t>
      </w:r>
      <w:r w:rsidR="00E10F23" w:rsidRPr="009E04A7">
        <w:rPr>
          <w:rFonts w:cs="Tahoma"/>
          <w:color w:val="000000"/>
          <w:szCs w:val="24"/>
          <w:lang w:val="pt-BR"/>
        </w:rPr>
        <w:t> </w:t>
      </w:r>
      <w:r w:rsidRPr="009E04A7">
        <w:rPr>
          <w:rFonts w:cs="Tahoma"/>
          <w:color w:val="000000"/>
          <w:szCs w:val="24"/>
          <w:lang w:val="pt-BR"/>
        </w:rPr>
        <w:t>do processo anual de adequação (</w:t>
      </w:r>
      <w:r w:rsidR="00D72C33" w:rsidRPr="009E04A7">
        <w:rPr>
          <w:rFonts w:cs="Tahoma"/>
          <w:color w:val="000000"/>
          <w:szCs w:val="24"/>
          <w:lang w:val="pt-BR"/>
        </w:rPr>
        <w:t>“</w:t>
      </w:r>
      <w:r w:rsidRPr="009E04A7">
        <w:rPr>
          <w:rFonts w:cs="Tahoma"/>
          <w:color w:val="000000"/>
          <w:szCs w:val="24"/>
          <w:lang w:val="pt-BR"/>
        </w:rPr>
        <w:t>true-up</w:t>
      </w:r>
      <w:r w:rsidR="00D72C33" w:rsidRPr="009E04A7">
        <w:rPr>
          <w:rFonts w:cs="Tahoma"/>
          <w:color w:val="000000"/>
          <w:szCs w:val="24"/>
          <w:lang w:val="pt-BR"/>
        </w:rPr>
        <w:t>”</w:t>
      </w:r>
      <w:r w:rsidRPr="009E04A7">
        <w:rPr>
          <w:rFonts w:cs="Tahoma"/>
          <w:color w:val="000000"/>
          <w:szCs w:val="24"/>
          <w:lang w:val="pt-BR"/>
        </w:rPr>
        <w:t>)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14:paraId="023013CE" w14:textId="77777777" w:rsidR="00ED12C0" w:rsidRPr="009E04A7" w:rsidRDefault="00ED12C0" w:rsidP="009A6025">
      <w:pPr>
        <w:ind w:left="720"/>
        <w:rPr>
          <w:lang w:val="pt-BR"/>
        </w:rPr>
      </w:pPr>
      <w:r w:rsidRPr="009E04A7">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2235CD" w:rsidRPr="009E04A7">
        <w:rPr>
          <w:rFonts w:cs="Tahoma"/>
          <w:color w:val="000000"/>
          <w:szCs w:val="24"/>
          <w:lang w:val="pt-BR"/>
        </w:rPr>
        <w:t xml:space="preserve"> </w:t>
      </w:r>
      <w:r w:rsidRPr="009E04A7">
        <w:rPr>
          <w:rFonts w:cs="Tahoma"/>
          <w:color w:val="000000"/>
          <w:szCs w:val="24"/>
          <w:lang w:val="pt-BR"/>
        </w:rPr>
        <w:t>Esses direitos só se tornarão permanentes se a opção de compra (</w:t>
      </w:r>
      <w:r w:rsidR="00D72C33" w:rsidRPr="009E04A7">
        <w:rPr>
          <w:rFonts w:cs="Tahoma"/>
          <w:color w:val="000000"/>
          <w:szCs w:val="24"/>
          <w:lang w:val="pt-BR"/>
        </w:rPr>
        <w:t>“</w:t>
      </w:r>
      <w:r w:rsidRPr="009E04A7">
        <w:rPr>
          <w:rFonts w:cs="Tahoma"/>
          <w:color w:val="000000"/>
          <w:szCs w:val="24"/>
          <w:lang w:val="pt-BR"/>
        </w:rPr>
        <w:t>buy</w:t>
      </w:r>
      <w:r w:rsidR="009A6025">
        <w:rPr>
          <w:rFonts w:cs="Tahoma"/>
          <w:color w:val="000000"/>
          <w:szCs w:val="24"/>
          <w:lang w:val="pt-BR"/>
        </w:rPr>
        <w:t>­</w:t>
      </w:r>
      <w:r w:rsidRPr="009E04A7">
        <w:rPr>
          <w:rFonts w:cs="Tahoma"/>
          <w:color w:val="000000"/>
          <w:szCs w:val="24"/>
          <w:lang w:val="pt-BR"/>
        </w:rPr>
        <w:t>out</w:t>
      </w:r>
      <w:r w:rsidR="00D72C33" w:rsidRPr="009E04A7">
        <w:rPr>
          <w:rFonts w:cs="Tahoma"/>
          <w:color w:val="000000"/>
          <w:szCs w:val="24"/>
          <w:lang w:val="pt-BR"/>
        </w:rPr>
        <w:t>”</w:t>
      </w:r>
      <w:r w:rsidRPr="009E04A7">
        <w:rPr>
          <w:rFonts w:cs="Tahoma"/>
          <w:color w:val="000000"/>
          <w:szCs w:val="24"/>
          <w:lang w:val="pt-BR"/>
        </w:rPr>
        <w:t>) for exercida e continuarão sujeitos a todos os termos e condições do contrato de licença do cliente.</w:t>
      </w:r>
    </w:p>
    <w:p w14:paraId="09746F80" w14:textId="77777777" w:rsidR="00A40838" w:rsidRPr="009E04A7" w:rsidRDefault="00A40838" w:rsidP="00376D4B">
      <w:pPr>
        <w:ind w:left="720"/>
        <w:rPr>
          <w:lang w:val="pt-BR"/>
        </w:rPr>
      </w:pPr>
    </w:p>
    <w:p w14:paraId="52E634AD" w14:textId="77777777" w:rsidR="005D5C95" w:rsidRPr="009E04A7" w:rsidRDefault="005D5C95" w:rsidP="00376D4B">
      <w:pPr>
        <w:ind w:left="720"/>
        <w:rPr>
          <w:lang w:val="pt-BR"/>
        </w:rPr>
      </w:pPr>
    </w:p>
    <w:p w14:paraId="647FC400" w14:textId="77777777" w:rsidR="005D5C95" w:rsidRPr="009E04A7" w:rsidRDefault="00A560B6" w:rsidP="00076947">
      <w:pPr>
        <w:pStyle w:val="Heading2"/>
        <w:keepNext/>
        <w:ind w:left="0"/>
        <w:rPr>
          <w:spacing w:val="-2"/>
          <w:lang w:val="pt-BR"/>
        </w:rPr>
      </w:pPr>
      <w:bookmarkStart w:id="1584" w:name="_96_Windows_Embedded"/>
      <w:bookmarkStart w:id="1585" w:name="_99_Windows_Embedded"/>
      <w:bookmarkStart w:id="1586" w:name="_102_Windows_Embedded"/>
      <w:bookmarkStart w:id="1587" w:name="_104_Windows_Embedded"/>
      <w:bookmarkStart w:id="1588" w:name="_Toc380098232"/>
      <w:bookmarkStart w:id="1589" w:name="Srv_108EBS2008StandardPrem"/>
      <w:bookmarkEnd w:id="1584"/>
      <w:bookmarkEnd w:id="1585"/>
      <w:bookmarkEnd w:id="1586"/>
      <w:bookmarkEnd w:id="1587"/>
      <w:r w:rsidRPr="009E04A7">
        <w:rPr>
          <w:rFonts w:ascii="Tahoma" w:hAnsi="Tahoma" w:cs="Tahoma"/>
          <w:caps/>
          <w:color w:val="FF6600"/>
          <w:spacing w:val="-2"/>
          <w:sz w:val="22"/>
          <w:vertAlign w:val="superscript"/>
          <w:lang w:val="pt-BR"/>
        </w:rPr>
        <w:t>104</w:t>
      </w:r>
      <w:r w:rsidRPr="009E04A7">
        <w:rPr>
          <w:rFonts w:ascii="Tahoma" w:hAnsi="Tahoma" w:cs="Tahoma"/>
          <w:color w:val="FF6600"/>
          <w:spacing w:val="-2"/>
          <w:lang w:val="pt-BR"/>
        </w:rPr>
        <w:t xml:space="preserve"> </w:t>
      </w:r>
      <w:r w:rsidRPr="009E04A7">
        <w:rPr>
          <w:rFonts w:ascii="Tahoma" w:hAnsi="Tahoma" w:cs="Tahoma"/>
          <w:color w:val="FF6600"/>
          <w:spacing w:val="-2"/>
          <w:sz w:val="22"/>
          <w:lang w:val="pt-BR"/>
        </w:rPr>
        <w:t>Windows Embedded Device Manager 2011 – Licença de Gerenciamento de Clientes</w:t>
      </w:r>
      <w:bookmarkEnd w:id="1588"/>
    </w:p>
    <w:p w14:paraId="148F2BE3" w14:textId="77777777" w:rsidR="005D5C95" w:rsidRPr="009E04A7" w:rsidRDefault="005D5C95" w:rsidP="00076947">
      <w:pPr>
        <w:keepNext/>
        <w:rPr>
          <w:lang w:val="pt-BR"/>
        </w:rPr>
      </w:pPr>
    </w:p>
    <w:p w14:paraId="53936EEB" w14:textId="77777777" w:rsidR="005D5C95" w:rsidRPr="009E04A7" w:rsidRDefault="005D5C95" w:rsidP="00076947">
      <w:pPr>
        <w:pStyle w:val="EndnoteText"/>
        <w:keepNext/>
        <w:ind w:left="720"/>
        <w:rPr>
          <w:lang w:val="pt-BR"/>
        </w:rPr>
      </w:pPr>
      <w:r w:rsidRPr="009E04A7">
        <w:rPr>
          <w:rFonts w:ascii="Tahoma" w:hAnsi="Tahoma" w:cs="Tahoma"/>
          <w:color w:val="000000"/>
          <w:sz w:val="18"/>
          <w:lang w:val="pt-BR"/>
        </w:rPr>
        <w:t>Este produto encontra-se no status EOL (Fim da Vida Útil) e não será mais oferecido.</w:t>
      </w:r>
    </w:p>
    <w:p w14:paraId="5A1303D6" w14:textId="77777777" w:rsidR="005D5C95" w:rsidRPr="009E04A7" w:rsidRDefault="005D5C95" w:rsidP="005D5C95">
      <w:pPr>
        <w:pStyle w:val="EndnoteText"/>
        <w:ind w:left="720"/>
        <w:rPr>
          <w:lang w:val="pt-BR"/>
        </w:rPr>
      </w:pPr>
    </w:p>
    <w:p w14:paraId="26871A1C" w14:textId="77777777" w:rsidR="005D5C95" w:rsidRPr="009E04A7" w:rsidRDefault="005D5C95" w:rsidP="007A34E3">
      <w:pPr>
        <w:pStyle w:val="EndnoteText"/>
        <w:spacing w:after="60"/>
        <w:ind w:left="720"/>
        <w:rPr>
          <w:lang w:val="pt-BR"/>
        </w:rPr>
      </w:pPr>
      <w:r w:rsidRPr="009E04A7">
        <w:rPr>
          <w:rFonts w:ascii="Tahoma" w:hAnsi="Tahoma" w:cs="Tahoma"/>
          <w:b/>
          <w:color w:val="000000"/>
          <w:sz w:val="18"/>
          <w:lang w:val="pt-BR"/>
        </w:rPr>
        <w:t>Outorga de Licença Única para Titulares de Licenças do Windows Embedded Device Manager 2011 – Licença de Gerenciamento de Clientes com Software Assurance Ativo</w:t>
      </w:r>
    </w:p>
    <w:p w14:paraId="28017732" w14:textId="77777777" w:rsidR="005D5C95" w:rsidRPr="009E04A7" w:rsidRDefault="005D5C95" w:rsidP="005D5C95">
      <w:pPr>
        <w:pStyle w:val="EndnoteText"/>
        <w:ind w:left="720"/>
        <w:rPr>
          <w:lang w:val="pt-BR"/>
        </w:rPr>
      </w:pPr>
      <w:r w:rsidRPr="009E04A7">
        <w:rPr>
          <w:rFonts w:ascii="Tahoma" w:hAnsi="Tahoma" w:cs="Tahoma"/>
          <w:color w:val="000000"/>
          <w:sz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5B467687" w14:textId="77777777" w:rsidR="005D5C95" w:rsidRPr="009E04A7" w:rsidRDefault="005D5C95" w:rsidP="005D5C95">
      <w:pPr>
        <w:pStyle w:val="EndnoteText"/>
        <w:ind w:left="0"/>
        <w:rPr>
          <w:lang w:val="pt-BR"/>
        </w:rPr>
      </w:pPr>
    </w:p>
    <w:p w14:paraId="393E102E" w14:textId="77777777" w:rsidR="005D5C95" w:rsidRPr="009E04A7" w:rsidRDefault="005D5C95" w:rsidP="005D5C95">
      <w:pPr>
        <w:pStyle w:val="EndnoteText"/>
        <w:ind w:left="720"/>
        <w:rPr>
          <w:lang w:val="pt-BR"/>
        </w:rPr>
      </w:pPr>
      <w:r w:rsidRPr="009E04A7">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1CFF8736" w14:textId="77777777" w:rsidR="005D5C95" w:rsidRPr="009E04A7" w:rsidRDefault="005D5C95" w:rsidP="005D5C95">
      <w:pPr>
        <w:pStyle w:val="EndnoteText"/>
        <w:ind w:left="720"/>
        <w:rPr>
          <w:lang w:val="pt-BR"/>
        </w:rPr>
      </w:pPr>
    </w:p>
    <w:p w14:paraId="11F2D592" w14:textId="77777777" w:rsidR="005D5C95" w:rsidRPr="009E04A7" w:rsidRDefault="005D5C95" w:rsidP="005D5C95">
      <w:pPr>
        <w:pStyle w:val="EndnoteText"/>
        <w:ind w:left="720"/>
        <w:rPr>
          <w:lang w:val="pt-BR"/>
        </w:rPr>
      </w:pPr>
      <w:r w:rsidRPr="009E04A7">
        <w:rPr>
          <w:rFonts w:ascii="Tahoma" w:hAnsi="Tahoma" w:cs="Tahoma"/>
          <w:color w:val="000000"/>
          <w:sz w:val="18"/>
          <w:lang w:val="pt-BR"/>
        </w:rPr>
        <w:t>O uso que um cliente faz do software outorgado sob esta oferta está sujeito aos termos e condições de seu</w:t>
      </w:r>
      <w:r w:rsidR="00E10F23" w:rsidRPr="009E04A7">
        <w:rPr>
          <w:rFonts w:ascii="Tahoma" w:hAnsi="Tahoma" w:cs="Tahoma"/>
          <w:color w:val="000000"/>
          <w:sz w:val="18"/>
          <w:lang w:val="pt-BR"/>
        </w:rPr>
        <w:t> </w:t>
      </w:r>
      <w:r w:rsidRPr="009E04A7">
        <w:rPr>
          <w:rFonts w:ascii="Tahoma" w:hAnsi="Tahoma" w:cs="Tahoma"/>
          <w:color w:val="000000"/>
          <w:sz w:val="18"/>
          <w:lang w:val="pt-BR"/>
        </w:rPr>
        <w:t>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E10F23" w:rsidRPr="009E04A7">
        <w:rPr>
          <w:rFonts w:ascii="Tahoma" w:hAnsi="Tahoma" w:cs="Tahoma"/>
          <w:color w:val="000000"/>
          <w:sz w:val="18"/>
          <w:lang w:val="pt-BR"/>
        </w:rPr>
        <w:t> </w:t>
      </w:r>
      <w:r w:rsidRPr="009E04A7">
        <w:rPr>
          <w:rFonts w:ascii="Tahoma" w:hAnsi="Tahoma" w:cs="Tahoma"/>
          <w:color w:val="000000"/>
          <w:sz w:val="18"/>
          <w:lang w:val="pt-BR"/>
        </w:rPr>
        <w:t>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2BF8094C" w14:textId="77777777" w:rsidR="005D5C95" w:rsidRPr="009E04A7" w:rsidRDefault="005D5C95" w:rsidP="005D5C95">
      <w:pPr>
        <w:pStyle w:val="EndnoteText"/>
        <w:ind w:left="720"/>
        <w:rPr>
          <w:lang w:val="pt-BR"/>
        </w:rPr>
      </w:pPr>
    </w:p>
    <w:p w14:paraId="6589787B" w14:textId="77777777" w:rsidR="005D5C95" w:rsidRPr="009E04A7" w:rsidRDefault="005D5C95" w:rsidP="005D5C95">
      <w:pPr>
        <w:ind w:left="720"/>
        <w:rPr>
          <w:lang w:val="pt-BR"/>
        </w:rPr>
      </w:pPr>
      <w:r w:rsidRPr="009E04A7">
        <w:rPr>
          <w:rFonts w:cs="Tahoma"/>
          <w:color w:val="000000"/>
          <w:szCs w:val="24"/>
          <w:lang w:val="pt-BR"/>
        </w:rPr>
        <w:t>As licenças de Gerenciamento de Clientes do Windows Embedded Device Manager 2011 adquiridas após 1º de janeiro de 2013 como parte do processo anual de adequação (</w:t>
      </w:r>
      <w:r w:rsidR="00D72C33" w:rsidRPr="009E04A7">
        <w:rPr>
          <w:rFonts w:cs="Tahoma"/>
          <w:color w:val="000000"/>
          <w:szCs w:val="24"/>
          <w:lang w:val="pt-BR"/>
        </w:rPr>
        <w:t>“</w:t>
      </w:r>
      <w:r w:rsidRPr="009E04A7">
        <w:rPr>
          <w:rFonts w:cs="Tahoma"/>
          <w:color w:val="000000"/>
          <w:szCs w:val="24"/>
          <w:lang w:val="pt-BR"/>
        </w:rPr>
        <w:t>true-up</w:t>
      </w:r>
      <w:r w:rsidR="00D72C33" w:rsidRPr="009E04A7">
        <w:rPr>
          <w:rFonts w:cs="Tahoma"/>
          <w:color w:val="000000"/>
          <w:szCs w:val="24"/>
          <w:lang w:val="pt-BR"/>
        </w:rPr>
        <w:t>”</w:t>
      </w:r>
      <w:r w:rsidRPr="009E04A7">
        <w:rPr>
          <w:rFonts w:cs="Tahoma"/>
          <w:color w:val="000000"/>
          <w:szCs w:val="24"/>
          <w:lang w:val="pt-BR"/>
        </w:rPr>
        <w:t>)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14:paraId="65DFF8A6" w14:textId="77777777" w:rsidR="005D5C95" w:rsidRDefault="005D5C95" w:rsidP="005D5C95">
      <w:pPr>
        <w:ind w:left="720"/>
        <w:rPr>
          <w:lang w:val="pt-BR"/>
        </w:rPr>
      </w:pPr>
    </w:p>
    <w:p w14:paraId="5C52DCB5" w14:textId="77777777" w:rsidR="00BF3BB0" w:rsidRDefault="00BF3BB0" w:rsidP="005D5C95">
      <w:pPr>
        <w:ind w:left="720"/>
        <w:rPr>
          <w:lang w:val="pt-BR"/>
        </w:rPr>
      </w:pPr>
    </w:p>
    <w:p w14:paraId="71E9F4E0" w14:textId="77777777" w:rsidR="00BF3BB0" w:rsidRDefault="00BF3BB0" w:rsidP="005D5C95">
      <w:pPr>
        <w:ind w:left="720"/>
        <w:rPr>
          <w:lang w:val="pt-BR"/>
        </w:rPr>
      </w:pPr>
    </w:p>
    <w:p w14:paraId="37642F82" w14:textId="77777777" w:rsidR="00BF3BB0" w:rsidRDefault="00BF3BB0" w:rsidP="005D5C95">
      <w:pPr>
        <w:ind w:left="720"/>
        <w:rPr>
          <w:lang w:val="pt-BR"/>
        </w:rPr>
      </w:pPr>
    </w:p>
    <w:p w14:paraId="197F6B11" w14:textId="77777777" w:rsidR="00BF3BB0" w:rsidRPr="009E04A7" w:rsidRDefault="00BF3BB0" w:rsidP="005D5C95">
      <w:pPr>
        <w:ind w:left="720"/>
        <w:rPr>
          <w:lang w:val="pt-BR"/>
        </w:rPr>
      </w:pPr>
    </w:p>
    <w:p w14:paraId="483B20AD" w14:textId="77777777" w:rsidR="005D5C95" w:rsidRPr="009E04A7" w:rsidRDefault="005D5C95" w:rsidP="009A6025">
      <w:pPr>
        <w:ind w:left="720"/>
        <w:rPr>
          <w:lang w:val="pt-BR"/>
        </w:rPr>
      </w:pPr>
      <w:r w:rsidRPr="009E04A7">
        <w:rPr>
          <w:rFonts w:cs="Tahoma"/>
          <w:color w:val="000000"/>
          <w:szCs w:val="24"/>
          <w:lang w:val="pt-BR"/>
        </w:rPr>
        <w:lastRenderedPageBreak/>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2235CD" w:rsidRPr="009E04A7">
        <w:rPr>
          <w:rFonts w:cs="Tahoma"/>
          <w:color w:val="000000"/>
          <w:szCs w:val="24"/>
          <w:lang w:val="pt-BR"/>
        </w:rPr>
        <w:t xml:space="preserve"> </w:t>
      </w:r>
      <w:r w:rsidRPr="009E04A7">
        <w:rPr>
          <w:rFonts w:cs="Tahoma"/>
          <w:color w:val="000000"/>
          <w:szCs w:val="24"/>
          <w:lang w:val="pt-BR"/>
        </w:rPr>
        <w:t>Esses direitos só se tornarão permanentes se a opção de compra (</w:t>
      </w:r>
      <w:r w:rsidR="00D72C33" w:rsidRPr="009E04A7">
        <w:rPr>
          <w:rFonts w:cs="Tahoma"/>
          <w:color w:val="000000"/>
          <w:szCs w:val="24"/>
          <w:lang w:val="pt-BR"/>
        </w:rPr>
        <w:t>“</w:t>
      </w:r>
      <w:r w:rsidRPr="009E04A7">
        <w:rPr>
          <w:rFonts w:cs="Tahoma"/>
          <w:color w:val="000000"/>
          <w:szCs w:val="24"/>
          <w:lang w:val="pt-BR"/>
        </w:rPr>
        <w:t>buy</w:t>
      </w:r>
      <w:r w:rsidR="009A6025">
        <w:rPr>
          <w:rFonts w:cs="Tahoma"/>
          <w:color w:val="000000"/>
          <w:szCs w:val="24"/>
          <w:lang w:val="pt-BR"/>
        </w:rPr>
        <w:t>­</w:t>
      </w:r>
      <w:r w:rsidRPr="009E04A7">
        <w:rPr>
          <w:rFonts w:cs="Tahoma"/>
          <w:color w:val="000000"/>
          <w:szCs w:val="24"/>
          <w:lang w:val="pt-BR"/>
        </w:rPr>
        <w:t>out</w:t>
      </w:r>
      <w:r w:rsidR="00D72C33" w:rsidRPr="009E04A7">
        <w:rPr>
          <w:rFonts w:cs="Tahoma"/>
          <w:color w:val="000000"/>
          <w:szCs w:val="24"/>
          <w:lang w:val="pt-BR"/>
        </w:rPr>
        <w:t>”</w:t>
      </w:r>
      <w:r w:rsidRPr="009E04A7">
        <w:rPr>
          <w:rFonts w:cs="Tahoma"/>
          <w:color w:val="000000"/>
          <w:szCs w:val="24"/>
          <w:lang w:val="pt-BR"/>
        </w:rPr>
        <w:t>) for exercida e continuarão sujeitos a todos os termos e condições do contrato de licença do cliente.</w:t>
      </w:r>
    </w:p>
    <w:p w14:paraId="1F615ADA" w14:textId="77777777" w:rsidR="005D5C95" w:rsidRPr="009E04A7" w:rsidRDefault="005D5C95" w:rsidP="005D5C95">
      <w:pPr>
        <w:ind w:left="720"/>
        <w:rPr>
          <w:lang w:val="pt-BR"/>
        </w:rPr>
      </w:pPr>
    </w:p>
    <w:p w14:paraId="74E7140A" w14:textId="77777777" w:rsidR="005D5C95" w:rsidRPr="009E04A7" w:rsidRDefault="005D5C95" w:rsidP="005D5C95">
      <w:pPr>
        <w:ind w:left="720"/>
        <w:rPr>
          <w:lang w:val="pt-BR"/>
        </w:rPr>
      </w:pPr>
      <w:r w:rsidRPr="009E04A7">
        <w:rPr>
          <w:rFonts w:cs="Tahoma"/>
          <w:color w:val="000000"/>
          <w:szCs w:val="24"/>
          <w:lang w:val="pt-BR"/>
        </w:rPr>
        <w:t>Os direitos de downgrade da versão podem ser aplicados a todas as Licenças de Gerenciamento de Clientes do System Center 2012 Configuration Manager 2012 concedidas.</w:t>
      </w:r>
    </w:p>
    <w:p w14:paraId="5FF8C256" w14:textId="77777777" w:rsidR="00364D9F" w:rsidRPr="009E04A7" w:rsidRDefault="00364D9F" w:rsidP="00ED12C0">
      <w:pPr>
        <w:ind w:left="900"/>
        <w:rPr>
          <w:lang w:val="pt-BR"/>
        </w:rPr>
      </w:pPr>
    </w:p>
    <w:p w14:paraId="65443D13" w14:textId="77777777" w:rsidR="00364D9F" w:rsidRPr="009E04A7" w:rsidRDefault="00364D9F" w:rsidP="00ED12C0">
      <w:pPr>
        <w:ind w:left="900"/>
        <w:rPr>
          <w:lang w:val="pt-BR"/>
        </w:rPr>
      </w:pPr>
    </w:p>
    <w:p w14:paraId="05E7E7F5" w14:textId="77777777" w:rsidR="00A6493D" w:rsidRPr="009E04A7" w:rsidRDefault="00A560B6" w:rsidP="00A6493D">
      <w:pPr>
        <w:pStyle w:val="Heading3"/>
        <w:rPr>
          <w:lang w:val="de-DE"/>
        </w:rPr>
      </w:pPr>
      <w:bookmarkStart w:id="1590" w:name="_100_Windows_EBS"/>
      <w:bookmarkStart w:id="1591" w:name="_103_Windows_EBS"/>
      <w:bookmarkStart w:id="1592" w:name="_105_Windows_EBS"/>
      <w:bookmarkStart w:id="1593" w:name="_Toc336338364"/>
      <w:bookmarkStart w:id="1594" w:name="_Toc380098233"/>
      <w:bookmarkStart w:id="1595" w:name="Srv_101WindowsEssBusSvrStdPrem"/>
      <w:bookmarkEnd w:id="1590"/>
      <w:bookmarkEnd w:id="1591"/>
      <w:bookmarkEnd w:id="1592"/>
      <w:r w:rsidRPr="009E04A7">
        <w:rPr>
          <w:rFonts w:ascii="Tahoma" w:hAnsi="Tahoma" w:cs="Tahoma"/>
          <w:caps/>
          <w:color w:val="FF6600"/>
          <w:sz w:val="22"/>
          <w:szCs w:val="24"/>
          <w:vertAlign w:val="superscript"/>
          <w:lang w:val="de-DE"/>
        </w:rPr>
        <w:t>105</w:t>
      </w:r>
      <w:r w:rsidRPr="008A4BFB">
        <w:rPr>
          <w:rFonts w:ascii="Tahoma" w:hAnsi="Tahoma"/>
          <w:caps/>
          <w:color w:val="F66400"/>
          <w:sz w:val="24"/>
          <w:lang w:val="de-DE"/>
        </w:rPr>
        <w:t xml:space="preserve"> </w:t>
      </w:r>
      <w:r w:rsidRPr="009E04A7">
        <w:rPr>
          <w:rFonts w:ascii="Tahoma" w:hAnsi="Tahoma"/>
          <w:color w:val="F66400"/>
          <w:sz w:val="22"/>
          <w:szCs w:val="22"/>
          <w:lang w:val="de-DE"/>
        </w:rPr>
        <w:t>Windows EBS 2008 Standard e EBS 2008 Premium</w:t>
      </w:r>
      <w:bookmarkEnd w:id="1589"/>
      <w:bookmarkEnd w:id="1593"/>
      <w:bookmarkEnd w:id="1594"/>
    </w:p>
    <w:bookmarkEnd w:id="1583"/>
    <w:bookmarkEnd w:id="1595"/>
    <w:p w14:paraId="2CBA649E" w14:textId="77777777" w:rsidR="00113634" w:rsidRPr="009E04A7" w:rsidRDefault="00113634" w:rsidP="00113634">
      <w:pPr>
        <w:rPr>
          <w:lang w:val="de-DE"/>
        </w:rPr>
      </w:pPr>
    </w:p>
    <w:p w14:paraId="05B2C73C" w14:textId="77777777" w:rsidR="00113634" w:rsidRPr="009E04A7" w:rsidRDefault="00113634" w:rsidP="00376D4B">
      <w:pPr>
        <w:pStyle w:val="EndnoteText"/>
        <w:ind w:left="720"/>
        <w:rPr>
          <w:sz w:val="18"/>
          <w:szCs w:val="18"/>
          <w:lang w:val="pt-BR"/>
        </w:rPr>
      </w:pPr>
      <w:r w:rsidRPr="009E04A7">
        <w:rPr>
          <w:rFonts w:ascii="Tahoma" w:hAnsi="Tahoma" w:cs="Tahoma"/>
          <w:sz w:val="18"/>
          <w:szCs w:val="18"/>
          <w:lang w:val="pt-BR"/>
        </w:rPr>
        <w:t>Estes produtos encontram-se no status EOL (Fim da Vida Útil) e não serão mais oferecidos.</w:t>
      </w:r>
    </w:p>
    <w:p w14:paraId="3692075D" w14:textId="77777777" w:rsidR="00113634" w:rsidRPr="009E04A7" w:rsidRDefault="00113634" w:rsidP="00376D4B">
      <w:pPr>
        <w:pStyle w:val="EndnoteText"/>
        <w:ind w:left="720"/>
        <w:rPr>
          <w:sz w:val="18"/>
          <w:szCs w:val="18"/>
          <w:lang w:val="pt-BR"/>
        </w:rPr>
      </w:pPr>
    </w:p>
    <w:p w14:paraId="1B3147F7" w14:textId="77777777" w:rsidR="00113634" w:rsidRPr="009E04A7" w:rsidRDefault="00113634" w:rsidP="00B76943">
      <w:pPr>
        <w:pStyle w:val="EndnoteText"/>
        <w:spacing w:after="60"/>
        <w:ind w:left="720"/>
        <w:rPr>
          <w:sz w:val="18"/>
          <w:szCs w:val="18"/>
          <w:lang w:val="pt-BR"/>
        </w:rPr>
      </w:pPr>
      <w:r w:rsidRPr="009E04A7">
        <w:rPr>
          <w:rFonts w:ascii="Tahoma" w:hAnsi="Tahoma" w:cs="Tahoma"/>
          <w:b/>
          <w:sz w:val="18"/>
          <w:szCs w:val="18"/>
          <w:lang w:val="pt-BR"/>
        </w:rPr>
        <w:t>Outorga de Licença única para titulares de licenças do EBS 2008 Standard e do EBS 2008 Premium</w:t>
      </w:r>
    </w:p>
    <w:p w14:paraId="4CA285A7" w14:textId="77777777" w:rsidR="00113634" w:rsidRPr="009E04A7" w:rsidRDefault="00113634" w:rsidP="00B76943">
      <w:pPr>
        <w:pStyle w:val="ListParagraph"/>
        <w:contextualSpacing w:val="0"/>
        <w:rPr>
          <w:sz w:val="18"/>
          <w:szCs w:val="18"/>
          <w:lang w:val="pt-BR"/>
        </w:rPr>
      </w:pPr>
      <w:r w:rsidRPr="009E04A7">
        <w:rPr>
          <w:rFonts w:ascii="Tahoma" w:hAnsi="Tahoma" w:cs="Tahoma"/>
          <w:sz w:val="18"/>
          <w:szCs w:val="18"/>
          <w:u w:val="single"/>
          <w:lang w:val="pt-BR"/>
        </w:rPr>
        <w:t>Todos os clientes do Licenciamento por Volume para o Windows Essential Business Server 2008 (EBS) Standard e Premium</w:t>
      </w:r>
      <w:r w:rsidRPr="009E04A7">
        <w:rPr>
          <w:rFonts w:ascii="Tahoma" w:hAnsi="Tahoma" w:cs="Tahoma"/>
          <w:b/>
          <w:sz w:val="18"/>
          <w:szCs w:val="18"/>
          <w:lang w:val="pt-BR"/>
        </w:rPr>
        <w:t xml:space="preserve"> </w:t>
      </w:r>
      <w:r w:rsidRPr="009E04A7">
        <w:rPr>
          <w:rFonts w:ascii="Tahoma" w:hAnsi="Tahoma" w:cs="Tahoma"/>
          <w:sz w:val="18"/>
          <w:szCs w:val="18"/>
          <w:lang w:val="pt-BR"/>
        </w:rPr>
        <w:t>estarão qualificados para as seguintes licenças gratuitas para cada licença do EBS 2008 Standard ou Premium que tiverem a partir de 1° de julho de 2010:</w:t>
      </w:r>
    </w:p>
    <w:p w14:paraId="11EE36FB" w14:textId="77777777" w:rsidR="00A6493D" w:rsidRPr="009E04A7" w:rsidRDefault="00A6493D" w:rsidP="00E63984">
      <w:pPr>
        <w:pStyle w:val="ListParagraph"/>
        <w:ind w:left="1260"/>
        <w:contextualSpacing w:val="0"/>
        <w:rPr>
          <w:sz w:val="18"/>
          <w:szCs w:val="18"/>
          <w:lang w:val="pt-BR"/>
        </w:rPr>
      </w:pPr>
    </w:p>
    <w:p w14:paraId="7ABFF074" w14:textId="77777777" w:rsidR="00113634" w:rsidRPr="009E04A7" w:rsidRDefault="00113634" w:rsidP="00346F4B">
      <w:pPr>
        <w:pStyle w:val="ListParagraph"/>
        <w:numPr>
          <w:ilvl w:val="0"/>
          <w:numId w:val="24"/>
        </w:numPr>
        <w:spacing w:after="60"/>
        <w:ind w:left="1440"/>
        <w:contextualSpacing w:val="0"/>
        <w:rPr>
          <w:sz w:val="18"/>
          <w:szCs w:val="18"/>
          <w:lang w:val="pt-BR"/>
        </w:rPr>
      </w:pPr>
      <w:r w:rsidRPr="009E04A7">
        <w:rPr>
          <w:rFonts w:ascii="Tahoma" w:hAnsi="Tahoma" w:cs="Tahoma"/>
          <w:sz w:val="18"/>
          <w:szCs w:val="18"/>
          <w:lang w:val="pt-BR"/>
        </w:rPr>
        <w:t>3 licenças de software para o Windows Server 2008 Standard</w:t>
      </w:r>
    </w:p>
    <w:p w14:paraId="307897F7" w14:textId="77777777" w:rsidR="00113634" w:rsidRPr="009E04A7" w:rsidRDefault="00113634" w:rsidP="00346F4B">
      <w:pPr>
        <w:pStyle w:val="ListParagraph"/>
        <w:numPr>
          <w:ilvl w:val="0"/>
          <w:numId w:val="24"/>
        </w:numPr>
        <w:spacing w:after="60"/>
        <w:ind w:left="1440"/>
        <w:contextualSpacing w:val="0"/>
        <w:rPr>
          <w:sz w:val="18"/>
          <w:szCs w:val="18"/>
          <w:lang w:val="pt-BR"/>
        </w:rPr>
      </w:pPr>
      <w:r w:rsidRPr="009E04A7">
        <w:rPr>
          <w:rFonts w:ascii="Tahoma" w:hAnsi="Tahoma" w:cs="Tahoma"/>
          <w:sz w:val="18"/>
          <w:szCs w:val="18"/>
          <w:lang w:val="pt-BR"/>
        </w:rPr>
        <w:t>2 licenças de software para o Exchange Server 2007 Standard</w:t>
      </w:r>
    </w:p>
    <w:p w14:paraId="1D6AA218" w14:textId="77777777" w:rsidR="00113634" w:rsidRPr="009E04A7" w:rsidRDefault="00113634" w:rsidP="00346F4B">
      <w:pPr>
        <w:pStyle w:val="ListParagraph"/>
        <w:numPr>
          <w:ilvl w:val="0"/>
          <w:numId w:val="24"/>
        </w:numPr>
        <w:spacing w:after="60"/>
        <w:ind w:left="1440"/>
        <w:contextualSpacing w:val="0"/>
        <w:rPr>
          <w:sz w:val="18"/>
          <w:szCs w:val="18"/>
          <w:lang w:val="pt-BR"/>
        </w:rPr>
      </w:pPr>
      <w:r w:rsidRPr="009E04A7">
        <w:rPr>
          <w:rFonts w:ascii="Tahoma" w:hAnsi="Tahoma" w:cs="Tahoma"/>
          <w:sz w:val="18"/>
          <w:szCs w:val="18"/>
          <w:lang w:val="pt-BR"/>
        </w:rPr>
        <w:t>1 licença de software para o System Center Essentials 2007 e 10 licenças de gerenciamento de Servidor e 50 de Cliente</w:t>
      </w:r>
    </w:p>
    <w:p w14:paraId="1ED93183" w14:textId="77777777" w:rsidR="00113634" w:rsidRPr="009E04A7" w:rsidRDefault="00113634" w:rsidP="00E63984">
      <w:pPr>
        <w:ind w:left="1260"/>
        <w:rPr>
          <w:szCs w:val="18"/>
          <w:lang w:val="pt-BR"/>
        </w:rPr>
      </w:pPr>
    </w:p>
    <w:p w14:paraId="0D4D2A50" w14:textId="77777777" w:rsidR="00113634" w:rsidRPr="009E04A7" w:rsidRDefault="00113634" w:rsidP="00B76943">
      <w:pPr>
        <w:ind w:left="720"/>
        <w:rPr>
          <w:szCs w:val="18"/>
          <w:lang w:val="pt-BR"/>
        </w:rPr>
      </w:pPr>
      <w:r w:rsidRPr="009E04A7">
        <w:rPr>
          <w:rFonts w:cs="Tahoma"/>
          <w:szCs w:val="18"/>
          <w:lang w:val="pt-BR"/>
        </w:rPr>
        <w:t>O contrato de Licenciamento por Volume dos clientes e esta nota de condição do produto são evidências dessas licenças gratuitas.</w:t>
      </w:r>
      <w:r w:rsidR="002235CD" w:rsidRPr="009E04A7">
        <w:rPr>
          <w:rFonts w:cs="Tahoma"/>
          <w:szCs w:val="18"/>
          <w:lang w:val="pt-BR"/>
        </w:rPr>
        <w:t xml:space="preserve"> </w:t>
      </w:r>
      <w:r w:rsidRPr="009E04A7">
        <w:rPr>
          <w:rFonts w:cs="Tahoma"/>
          <w:szCs w:val="18"/>
          <w:lang w:val="pt-BR"/>
        </w:rPr>
        <w:t>O uso do software sob as licenças gratuitas está sujeito aos termos e condições do contrato celebrado pelos clientes e aos direitos de uso dos produtos individuais.</w:t>
      </w:r>
      <w:r w:rsidR="002235CD" w:rsidRPr="009E04A7">
        <w:rPr>
          <w:rFonts w:cs="Tahoma"/>
          <w:szCs w:val="18"/>
          <w:lang w:val="pt-BR"/>
        </w:rPr>
        <w:t xml:space="preserve"> </w:t>
      </w:r>
      <w:r w:rsidRPr="009E04A7">
        <w:rPr>
          <w:rFonts w:cs="Tahoma"/>
          <w:szCs w:val="18"/>
          <w:lang w:val="pt-BR"/>
        </w:rPr>
        <w:t>O direito de usar o software sob as licenças gratuitas expirará quando o direito de usar o software sob as licenças qualificadas expirar.</w:t>
      </w:r>
      <w:r w:rsidR="002235CD" w:rsidRPr="009E04A7">
        <w:rPr>
          <w:rFonts w:cs="Tahoma"/>
          <w:szCs w:val="18"/>
          <w:lang w:val="pt-BR"/>
        </w:rPr>
        <w:t xml:space="preserve"> </w:t>
      </w:r>
      <w:r w:rsidRPr="009E04A7">
        <w:rPr>
          <w:rFonts w:cs="Tahoma"/>
          <w:szCs w:val="18"/>
          <w:lang w:val="pt-BR"/>
        </w:rPr>
        <w:t>As licenças gratuitas não podem ser transferidas separadamente das licenças qualificadas.</w:t>
      </w:r>
    </w:p>
    <w:p w14:paraId="645CE99F" w14:textId="77777777" w:rsidR="00113634" w:rsidRPr="009E04A7" w:rsidRDefault="00113634" w:rsidP="00957DE8">
      <w:pPr>
        <w:ind w:left="720"/>
        <w:rPr>
          <w:szCs w:val="18"/>
          <w:lang w:val="pt-BR"/>
        </w:rPr>
      </w:pPr>
    </w:p>
    <w:p w14:paraId="5B7B5931" w14:textId="77777777" w:rsidR="00113634" w:rsidRPr="009E04A7" w:rsidRDefault="00113634" w:rsidP="00957DE8">
      <w:pPr>
        <w:pStyle w:val="ListParagraph"/>
        <w:contextualSpacing w:val="0"/>
        <w:rPr>
          <w:sz w:val="18"/>
          <w:szCs w:val="18"/>
          <w:lang w:val="pt-BR"/>
        </w:rPr>
      </w:pPr>
      <w:r w:rsidRPr="009E04A7">
        <w:rPr>
          <w:rFonts w:ascii="Tahoma" w:hAnsi="Tahoma" w:cs="Tahoma"/>
          <w:sz w:val="18"/>
          <w:szCs w:val="18"/>
          <w:u w:val="single"/>
          <w:lang w:val="pt-BR"/>
        </w:rPr>
        <w:t>Os clientes do Licenciamento por Volume para o Windows Essential Business Server (EBS) 2008 Standard</w:t>
      </w:r>
      <w:r w:rsidRPr="009E04A7">
        <w:rPr>
          <w:rFonts w:ascii="Tahoma" w:hAnsi="Tahoma" w:cs="Tahoma"/>
          <w:b/>
          <w:sz w:val="18"/>
          <w:szCs w:val="18"/>
          <w:lang w:val="pt-BR"/>
        </w:rPr>
        <w:t xml:space="preserve"> </w:t>
      </w:r>
      <w:r w:rsidRPr="009E04A7">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14:paraId="2619A43D" w14:textId="77777777" w:rsidR="00A6493D" w:rsidRPr="009E04A7" w:rsidRDefault="00A6493D" w:rsidP="00E63984">
      <w:pPr>
        <w:pStyle w:val="ListParagraph"/>
        <w:ind w:left="1260"/>
        <w:contextualSpacing w:val="0"/>
        <w:rPr>
          <w:sz w:val="18"/>
          <w:szCs w:val="18"/>
          <w:lang w:val="pt-BR"/>
        </w:rPr>
      </w:pPr>
    </w:p>
    <w:p w14:paraId="40BE802B" w14:textId="77777777" w:rsidR="00113634" w:rsidRPr="009E04A7" w:rsidRDefault="00113634" w:rsidP="00346F4B">
      <w:pPr>
        <w:pStyle w:val="ListParagraph"/>
        <w:numPr>
          <w:ilvl w:val="0"/>
          <w:numId w:val="25"/>
        </w:numPr>
        <w:spacing w:after="60"/>
        <w:ind w:left="1440"/>
        <w:contextualSpacing w:val="0"/>
        <w:rPr>
          <w:sz w:val="18"/>
          <w:szCs w:val="18"/>
          <w:lang w:val="pt-BR"/>
        </w:rPr>
      </w:pPr>
      <w:r w:rsidRPr="009E04A7">
        <w:rPr>
          <w:rFonts w:ascii="Tahoma" w:hAnsi="Tahoma" w:cs="Tahoma"/>
          <w:sz w:val="18"/>
          <w:szCs w:val="18"/>
          <w:lang w:val="pt-BR"/>
        </w:rPr>
        <w:t>3 licenças de software para o Windows Server 2008 R2 Standard</w:t>
      </w:r>
    </w:p>
    <w:p w14:paraId="6747BA73" w14:textId="77777777" w:rsidR="00113634" w:rsidRPr="009E04A7" w:rsidRDefault="00113634" w:rsidP="00346F4B">
      <w:pPr>
        <w:pStyle w:val="ListParagraph"/>
        <w:numPr>
          <w:ilvl w:val="0"/>
          <w:numId w:val="25"/>
        </w:numPr>
        <w:spacing w:after="60"/>
        <w:ind w:left="1440"/>
        <w:contextualSpacing w:val="0"/>
        <w:rPr>
          <w:sz w:val="18"/>
          <w:szCs w:val="18"/>
          <w:lang w:val="pt-BR"/>
        </w:rPr>
      </w:pPr>
      <w:r w:rsidRPr="009E04A7">
        <w:rPr>
          <w:rFonts w:ascii="Tahoma" w:hAnsi="Tahoma" w:cs="Tahoma"/>
          <w:sz w:val="18"/>
          <w:szCs w:val="18"/>
          <w:lang w:val="pt-BR"/>
        </w:rPr>
        <w:t>1 licença de software para o Exchange Server 2010 Standard</w:t>
      </w:r>
    </w:p>
    <w:p w14:paraId="45C8BCE5" w14:textId="77777777" w:rsidR="00113634" w:rsidRPr="009E04A7" w:rsidRDefault="00113634" w:rsidP="00346F4B">
      <w:pPr>
        <w:pStyle w:val="ListParagraph"/>
        <w:numPr>
          <w:ilvl w:val="0"/>
          <w:numId w:val="25"/>
        </w:numPr>
        <w:spacing w:after="60"/>
        <w:ind w:left="1440"/>
        <w:contextualSpacing w:val="0"/>
        <w:rPr>
          <w:sz w:val="18"/>
          <w:szCs w:val="18"/>
          <w:lang w:val="pt-BR"/>
        </w:rPr>
      </w:pPr>
      <w:r w:rsidRPr="009E04A7">
        <w:rPr>
          <w:rFonts w:ascii="Tahoma" w:hAnsi="Tahoma" w:cs="Tahoma"/>
          <w:sz w:val="18"/>
          <w:szCs w:val="18"/>
          <w:lang w:val="pt-BR"/>
        </w:rPr>
        <w:t>1 licença de software para o System Center Essentials 2010 e 10 licenças de gerenciamento de Servidor e 50 de Cliente</w:t>
      </w:r>
    </w:p>
    <w:p w14:paraId="41038558" w14:textId="77777777" w:rsidR="00113634" w:rsidRPr="00364D9F" w:rsidRDefault="00113634" w:rsidP="00346F4B">
      <w:pPr>
        <w:pStyle w:val="ListParagraph"/>
        <w:numPr>
          <w:ilvl w:val="0"/>
          <w:numId w:val="25"/>
        </w:numPr>
        <w:spacing w:after="60"/>
        <w:ind w:left="1440"/>
        <w:contextualSpacing w:val="0"/>
        <w:rPr>
          <w:sz w:val="18"/>
          <w:szCs w:val="18"/>
        </w:rPr>
      </w:pPr>
      <w:r w:rsidRPr="00364D9F">
        <w:rPr>
          <w:rFonts w:ascii="Tahoma" w:hAnsi="Tahoma" w:cs="Tahoma"/>
          <w:sz w:val="18"/>
          <w:szCs w:val="18"/>
        </w:rPr>
        <w:t>1 licença de software para o Forefront Threat Management Gateway Medium Business Edition 2010</w:t>
      </w:r>
    </w:p>
    <w:p w14:paraId="3F1F46E1" w14:textId="77777777" w:rsidR="00113634" w:rsidRPr="00364D9F" w:rsidRDefault="00113634" w:rsidP="00E63984">
      <w:pPr>
        <w:pStyle w:val="ListParagraph"/>
        <w:ind w:left="1260"/>
        <w:rPr>
          <w:sz w:val="18"/>
          <w:szCs w:val="18"/>
        </w:rPr>
      </w:pPr>
    </w:p>
    <w:p w14:paraId="2DEEEB46" w14:textId="77777777" w:rsidR="00113634" w:rsidRPr="009E04A7" w:rsidRDefault="00113634" w:rsidP="00957DE8">
      <w:pPr>
        <w:pStyle w:val="ListParagraph"/>
        <w:rPr>
          <w:sz w:val="18"/>
          <w:szCs w:val="18"/>
          <w:lang w:val="pt-BR"/>
        </w:rPr>
      </w:pPr>
      <w:r w:rsidRPr="009E04A7">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41C4A57C" w14:textId="77777777" w:rsidR="00113634" w:rsidRPr="009E04A7" w:rsidRDefault="00113634" w:rsidP="00957DE8">
      <w:pPr>
        <w:pStyle w:val="ListParagraph"/>
        <w:rPr>
          <w:sz w:val="18"/>
          <w:szCs w:val="18"/>
          <w:lang w:val="pt-BR"/>
        </w:rPr>
      </w:pPr>
    </w:p>
    <w:p w14:paraId="300D63B5" w14:textId="77777777" w:rsidR="00113634" w:rsidRPr="009E04A7" w:rsidRDefault="00113634" w:rsidP="00957DE8">
      <w:pPr>
        <w:ind w:left="720"/>
        <w:rPr>
          <w:szCs w:val="18"/>
          <w:lang w:val="pt-BR"/>
        </w:rPr>
      </w:pPr>
      <w:r w:rsidRPr="009E04A7">
        <w:rPr>
          <w:rFonts w:cs="Tahoma"/>
          <w:szCs w:val="18"/>
          <w:lang w:val="pt-BR"/>
        </w:rPr>
        <w:t>O contrato de Licenciamento por Volume dos clientes e esta nota de condição do produto são evidências dessas licenças gratuitas.</w:t>
      </w:r>
      <w:r w:rsidR="002235CD" w:rsidRPr="009E04A7">
        <w:rPr>
          <w:rFonts w:cs="Tahoma"/>
          <w:szCs w:val="18"/>
          <w:lang w:val="pt-BR"/>
        </w:rPr>
        <w:t xml:space="preserve"> </w:t>
      </w:r>
      <w:r w:rsidRPr="009E04A7">
        <w:rPr>
          <w:rFonts w:cs="Tahoma"/>
          <w:szCs w:val="18"/>
          <w:lang w:val="pt-BR"/>
        </w:rPr>
        <w:t>O uso do software sob as licenças gratuitas está sujeito aos termos e condições do contrato celebrado pelos clientes e aos direitos de uso dos produtos individuais.</w:t>
      </w:r>
      <w:r w:rsidR="002235CD" w:rsidRPr="009E04A7">
        <w:rPr>
          <w:rFonts w:cs="Tahoma"/>
          <w:szCs w:val="18"/>
          <w:lang w:val="pt-BR"/>
        </w:rPr>
        <w:t xml:space="preserve"> </w:t>
      </w:r>
      <w:r w:rsidRPr="009E04A7">
        <w:rPr>
          <w:rFonts w:cs="Tahoma"/>
          <w:szCs w:val="18"/>
          <w:lang w:val="pt-BR"/>
        </w:rPr>
        <w:t>Salvo no caso do Forefront Protection for Exchange Server 2010, o direito de usar o software sob as licenças gratuitas expirará quando o direito de usar o software sob as licenças qualificadas expirar.</w:t>
      </w:r>
      <w:r w:rsidR="002235CD" w:rsidRPr="009E04A7">
        <w:rPr>
          <w:rFonts w:cs="Tahoma"/>
          <w:szCs w:val="18"/>
          <w:lang w:val="pt-BR"/>
        </w:rPr>
        <w:t xml:space="preserve"> </w:t>
      </w:r>
      <w:r w:rsidRPr="009E04A7">
        <w:rPr>
          <w:rFonts w:cs="Tahoma"/>
          <w:szCs w:val="18"/>
          <w:lang w:val="pt-BR"/>
        </w:rPr>
        <w:t>O direito de usar o Forefront Protection for Exchange Server 2010 expirará em caso de término da cobertura do Software Assurance sobre as licenças qualificadas.</w:t>
      </w:r>
      <w:r w:rsidR="002235CD" w:rsidRPr="009E04A7">
        <w:rPr>
          <w:rFonts w:cs="Tahoma"/>
          <w:szCs w:val="18"/>
          <w:lang w:val="pt-BR"/>
        </w:rPr>
        <w:t xml:space="preserve"> </w:t>
      </w:r>
      <w:r w:rsidRPr="009E04A7">
        <w:rPr>
          <w:rFonts w:cs="Tahoma"/>
          <w:szCs w:val="18"/>
          <w:lang w:val="pt-BR"/>
        </w:rPr>
        <w:t>Em todos os casos, as licenças gratuitas não poderão ser transferidas separadamente das licenças qualificadas.</w:t>
      </w:r>
    </w:p>
    <w:p w14:paraId="0CB6F28B" w14:textId="77777777" w:rsidR="00113634" w:rsidRPr="009E04A7" w:rsidRDefault="00113634" w:rsidP="00E63984">
      <w:pPr>
        <w:pStyle w:val="ListParagraph"/>
        <w:ind w:left="1260"/>
        <w:rPr>
          <w:sz w:val="18"/>
          <w:szCs w:val="18"/>
          <w:lang w:val="pt-BR"/>
        </w:rPr>
      </w:pPr>
    </w:p>
    <w:p w14:paraId="61838587" w14:textId="77777777" w:rsidR="00113634" w:rsidRPr="009E04A7" w:rsidRDefault="00113634" w:rsidP="00957DE8">
      <w:pPr>
        <w:tabs>
          <w:tab w:val="left" w:pos="1260"/>
        </w:tabs>
        <w:ind w:left="720"/>
        <w:rPr>
          <w:szCs w:val="18"/>
          <w:lang w:val="pt-BR"/>
        </w:rPr>
      </w:pPr>
      <w:r w:rsidRPr="009E04A7">
        <w:rPr>
          <w:rFonts w:cs="Tahoma"/>
          <w:szCs w:val="18"/>
          <w:u w:val="single"/>
          <w:lang w:val="pt-BR"/>
        </w:rPr>
        <w:lastRenderedPageBreak/>
        <w:t xml:space="preserve">Os clientes do Licenciamento por Volume para o Windows Essential Business Server (EBS) 2008 Premium </w:t>
      </w:r>
      <w:r w:rsidRPr="009E04A7">
        <w:rPr>
          <w:rFonts w:cs="Tahoma"/>
          <w:szCs w:val="18"/>
          <w:lang w:val="pt-BR"/>
        </w:rPr>
        <w:t>estarão adicionalmente qualificados para as seguintes licenças gratuitas para cada licença do EBS 2008 Premium com cobertura do Software Assurance ativa que tiverem a partir de 1° de julho de 2010:</w:t>
      </w:r>
    </w:p>
    <w:p w14:paraId="0DA66D61" w14:textId="77777777" w:rsidR="00A6493D" w:rsidRPr="009E04A7" w:rsidRDefault="00A6493D" w:rsidP="00E63984">
      <w:pPr>
        <w:pStyle w:val="ListParagraph"/>
        <w:ind w:left="1620"/>
        <w:contextualSpacing w:val="0"/>
        <w:rPr>
          <w:sz w:val="18"/>
          <w:szCs w:val="18"/>
          <w:lang w:val="pt-BR"/>
        </w:rPr>
      </w:pPr>
    </w:p>
    <w:p w14:paraId="44BED3D7" w14:textId="77777777" w:rsidR="00113634" w:rsidRPr="009E04A7" w:rsidRDefault="00113634" w:rsidP="00346F4B">
      <w:pPr>
        <w:pStyle w:val="ListParagraph"/>
        <w:numPr>
          <w:ilvl w:val="0"/>
          <w:numId w:val="26"/>
        </w:numPr>
        <w:spacing w:after="60"/>
        <w:contextualSpacing w:val="0"/>
        <w:rPr>
          <w:sz w:val="18"/>
          <w:szCs w:val="18"/>
          <w:lang w:val="pt-BR"/>
        </w:rPr>
      </w:pPr>
      <w:r w:rsidRPr="009E04A7">
        <w:rPr>
          <w:rFonts w:ascii="Tahoma" w:hAnsi="Tahoma" w:cs="Tahoma"/>
          <w:sz w:val="18"/>
          <w:szCs w:val="18"/>
          <w:lang w:val="pt-BR"/>
        </w:rPr>
        <w:t>4 licenças de software para o Windows Server 2008 R2 Standard</w:t>
      </w:r>
    </w:p>
    <w:p w14:paraId="67D1C262" w14:textId="77777777" w:rsidR="00113634" w:rsidRPr="009E04A7" w:rsidRDefault="00113634" w:rsidP="00346F4B">
      <w:pPr>
        <w:pStyle w:val="ListParagraph"/>
        <w:numPr>
          <w:ilvl w:val="0"/>
          <w:numId w:val="26"/>
        </w:numPr>
        <w:spacing w:after="60"/>
        <w:contextualSpacing w:val="0"/>
        <w:rPr>
          <w:sz w:val="18"/>
          <w:szCs w:val="18"/>
          <w:lang w:val="pt-BR"/>
        </w:rPr>
      </w:pPr>
      <w:r w:rsidRPr="009E04A7">
        <w:rPr>
          <w:rFonts w:ascii="Tahoma" w:hAnsi="Tahoma" w:cs="Tahoma"/>
          <w:sz w:val="18"/>
          <w:szCs w:val="18"/>
          <w:lang w:val="pt-BR"/>
        </w:rPr>
        <w:t>1 licença de software para o SQL Server 2008 R2 Standard</w:t>
      </w:r>
    </w:p>
    <w:p w14:paraId="751B1D4A" w14:textId="77777777" w:rsidR="00113634" w:rsidRPr="009E04A7" w:rsidRDefault="00113634" w:rsidP="00346F4B">
      <w:pPr>
        <w:pStyle w:val="ListParagraph"/>
        <w:numPr>
          <w:ilvl w:val="0"/>
          <w:numId w:val="26"/>
        </w:numPr>
        <w:spacing w:after="60"/>
        <w:contextualSpacing w:val="0"/>
        <w:rPr>
          <w:sz w:val="18"/>
          <w:szCs w:val="18"/>
          <w:lang w:val="pt-BR"/>
        </w:rPr>
      </w:pPr>
      <w:r w:rsidRPr="009E04A7">
        <w:rPr>
          <w:rFonts w:ascii="Tahoma" w:hAnsi="Tahoma" w:cs="Tahoma"/>
          <w:sz w:val="18"/>
          <w:szCs w:val="18"/>
          <w:lang w:val="pt-BR"/>
        </w:rPr>
        <w:t>2 licenças de software para o Exchange Server 2010 Standard</w:t>
      </w:r>
    </w:p>
    <w:p w14:paraId="2C3F8B1B" w14:textId="77777777" w:rsidR="00364D9F" w:rsidRPr="009E04A7" w:rsidRDefault="00364D9F" w:rsidP="00364D9F">
      <w:pPr>
        <w:pStyle w:val="ListParagraph"/>
        <w:spacing w:after="60"/>
        <w:ind w:left="1800"/>
        <w:contextualSpacing w:val="0"/>
        <w:rPr>
          <w:rFonts w:ascii="Tahoma" w:hAnsi="Tahoma" w:cs="Tahoma"/>
          <w:sz w:val="18"/>
          <w:szCs w:val="18"/>
          <w:lang w:val="pt-BR"/>
        </w:rPr>
      </w:pPr>
    </w:p>
    <w:p w14:paraId="1CC861F4" w14:textId="77777777" w:rsidR="00364D9F" w:rsidRPr="009E04A7" w:rsidRDefault="00364D9F" w:rsidP="00364D9F">
      <w:pPr>
        <w:pStyle w:val="ListParagraph"/>
        <w:spacing w:after="60"/>
        <w:ind w:left="1800"/>
        <w:contextualSpacing w:val="0"/>
        <w:rPr>
          <w:sz w:val="18"/>
          <w:szCs w:val="18"/>
          <w:lang w:val="pt-BR"/>
        </w:rPr>
      </w:pPr>
    </w:p>
    <w:p w14:paraId="4E628AA2" w14:textId="77777777" w:rsidR="00113634" w:rsidRPr="009E04A7" w:rsidRDefault="00113634" w:rsidP="00346F4B">
      <w:pPr>
        <w:pStyle w:val="ListParagraph"/>
        <w:numPr>
          <w:ilvl w:val="0"/>
          <w:numId w:val="26"/>
        </w:numPr>
        <w:spacing w:after="60"/>
        <w:contextualSpacing w:val="0"/>
        <w:rPr>
          <w:lang w:val="pt-BR"/>
        </w:rPr>
      </w:pPr>
      <w:r w:rsidRPr="009E04A7">
        <w:rPr>
          <w:rFonts w:ascii="Tahoma" w:hAnsi="Tahoma" w:cs="Tahoma"/>
          <w:sz w:val="18"/>
          <w:szCs w:val="18"/>
          <w:lang w:val="pt-BR"/>
        </w:rPr>
        <w:t>1 licença de software para o System Center Essentials 2010 e 10 licenças de gerenciamento de Servidor e 50 de Cliente</w:t>
      </w:r>
    </w:p>
    <w:p w14:paraId="356D3D26" w14:textId="77777777" w:rsidR="00113634" w:rsidRPr="00371C8C" w:rsidRDefault="00113634" w:rsidP="00346F4B">
      <w:pPr>
        <w:pStyle w:val="ListParagraph"/>
        <w:numPr>
          <w:ilvl w:val="0"/>
          <w:numId w:val="26"/>
        </w:numPr>
        <w:spacing w:after="60"/>
        <w:contextualSpacing w:val="0"/>
      </w:pPr>
      <w:r w:rsidRPr="00371C8C">
        <w:rPr>
          <w:rFonts w:ascii="Tahoma" w:hAnsi="Tahoma" w:cs="Tahoma"/>
          <w:sz w:val="18"/>
          <w:szCs w:val="18"/>
        </w:rPr>
        <w:t>1 licença de software para o Forefront Threat Management Gateway Medium Business 2010</w:t>
      </w:r>
    </w:p>
    <w:p w14:paraId="3ACF9B8B" w14:textId="77777777" w:rsidR="00113634" w:rsidRPr="009E04A7" w:rsidRDefault="00113634" w:rsidP="00957DE8">
      <w:pPr>
        <w:pStyle w:val="ListParagraph"/>
        <w:rPr>
          <w:lang w:val="pt-BR"/>
        </w:rPr>
      </w:pPr>
      <w:r w:rsidRPr="009E04A7">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498EFAF0" w14:textId="77777777" w:rsidR="00113634" w:rsidRPr="009E04A7" w:rsidRDefault="00113634" w:rsidP="00EF2279">
      <w:pPr>
        <w:pStyle w:val="ListParagraph"/>
        <w:ind w:left="1260"/>
        <w:rPr>
          <w:lang w:val="pt-BR"/>
        </w:rPr>
      </w:pPr>
    </w:p>
    <w:p w14:paraId="0D3DA20E" w14:textId="77777777" w:rsidR="00113634" w:rsidRPr="009E04A7" w:rsidRDefault="00113634" w:rsidP="00957DE8">
      <w:pPr>
        <w:ind w:left="720"/>
        <w:rPr>
          <w:lang w:val="pt-BR"/>
        </w:rPr>
      </w:pPr>
      <w:r w:rsidRPr="009E04A7">
        <w:rPr>
          <w:rFonts w:cs="Tahoma"/>
          <w:szCs w:val="18"/>
          <w:lang w:val="pt-BR"/>
        </w:rPr>
        <w:t>O contrato de Licenciamento por Volume dos clientes e esta nota de condição do produto são evidências dessas licenças gratuitas.</w:t>
      </w:r>
      <w:r w:rsidR="002235CD" w:rsidRPr="009E04A7">
        <w:rPr>
          <w:rFonts w:cs="Tahoma"/>
          <w:szCs w:val="18"/>
          <w:lang w:val="pt-BR"/>
        </w:rPr>
        <w:t xml:space="preserve"> </w:t>
      </w:r>
      <w:r w:rsidRPr="009E04A7">
        <w:rPr>
          <w:rFonts w:cs="Tahoma"/>
          <w:szCs w:val="18"/>
          <w:lang w:val="pt-BR"/>
        </w:rPr>
        <w:t>O uso do software sob as licenças gratuitas está sujeito aos termos e condições do contrato celebrado pelos clientes e aos direitos de uso dos produtos individuais.</w:t>
      </w:r>
      <w:r w:rsidR="002235CD" w:rsidRPr="009E04A7">
        <w:rPr>
          <w:rFonts w:cs="Tahoma"/>
          <w:szCs w:val="18"/>
          <w:lang w:val="pt-BR"/>
        </w:rPr>
        <w:t xml:space="preserve"> </w:t>
      </w:r>
      <w:r w:rsidRPr="009E04A7">
        <w:rPr>
          <w:rFonts w:cs="Tahoma"/>
          <w:szCs w:val="18"/>
          <w:lang w:val="pt-BR"/>
        </w:rPr>
        <w:t>Salvo no caso do Forefront Protection for Exchange Server 2010, o direito de usar o software sob as licenças gratuitas expirará quando o direito de usar o software sob as licenças qualificadas expirar.</w:t>
      </w:r>
      <w:r w:rsidR="002235CD" w:rsidRPr="009E04A7">
        <w:rPr>
          <w:rFonts w:cs="Tahoma"/>
          <w:szCs w:val="18"/>
          <w:lang w:val="pt-BR"/>
        </w:rPr>
        <w:t xml:space="preserve"> </w:t>
      </w:r>
      <w:r w:rsidRPr="009E04A7">
        <w:rPr>
          <w:rFonts w:cs="Tahoma"/>
          <w:szCs w:val="18"/>
          <w:lang w:val="pt-BR"/>
        </w:rPr>
        <w:t>O direito de usar o Forefront Protection for Exchange Server 2010 expirará em caso de término da cobertura do Software Assurance sobre as licenças qualificadas.</w:t>
      </w:r>
      <w:r w:rsidR="002235CD" w:rsidRPr="009E04A7">
        <w:rPr>
          <w:rFonts w:cs="Tahoma"/>
          <w:szCs w:val="18"/>
          <w:lang w:val="pt-BR"/>
        </w:rPr>
        <w:t xml:space="preserve"> </w:t>
      </w:r>
      <w:r w:rsidRPr="009E04A7">
        <w:rPr>
          <w:rFonts w:cs="Tahoma"/>
          <w:szCs w:val="18"/>
          <w:lang w:val="pt-BR"/>
        </w:rPr>
        <w:t>Em todos os casos, as licenças gratuitas não poderão ser transferidas separadamente das licenças qualificadas.</w:t>
      </w:r>
    </w:p>
    <w:p w14:paraId="107EB6E6" w14:textId="77777777" w:rsidR="00C41189" w:rsidRPr="009E04A7" w:rsidRDefault="00C41189">
      <w:pPr>
        <w:rPr>
          <w:lang w:val="pt-BR"/>
        </w:rPr>
      </w:pPr>
    </w:p>
    <w:p w14:paraId="683B57CA" w14:textId="77777777" w:rsidR="00113634" w:rsidRPr="009E04A7" w:rsidRDefault="00113634" w:rsidP="00957DE8">
      <w:pPr>
        <w:pStyle w:val="ListParagraph"/>
        <w:spacing w:after="60"/>
        <w:contextualSpacing w:val="0"/>
        <w:rPr>
          <w:lang w:val="pt-BR"/>
        </w:rPr>
      </w:pPr>
      <w:r w:rsidRPr="009E04A7">
        <w:rPr>
          <w:rFonts w:ascii="Tahoma" w:hAnsi="Tahoma" w:cs="Tahoma"/>
          <w:b/>
          <w:sz w:val="18"/>
          <w:szCs w:val="18"/>
          <w:lang w:val="pt-BR"/>
        </w:rPr>
        <w:t>Direitos de uso adicionais para CALs do Windows Essential Business Server (EBS) 2008</w:t>
      </w:r>
    </w:p>
    <w:p w14:paraId="47A3D01A" w14:textId="77777777" w:rsidR="00113634" w:rsidRPr="009E04A7" w:rsidRDefault="00113634" w:rsidP="00957DE8">
      <w:pPr>
        <w:ind w:left="720"/>
        <w:rPr>
          <w:lang w:val="pt-BR"/>
        </w:rPr>
      </w:pPr>
      <w:r w:rsidRPr="009E04A7">
        <w:rPr>
          <w:rFonts w:cs="Tahoma"/>
          <w:szCs w:val="18"/>
          <w:lang w:val="pt-BR"/>
        </w:rPr>
        <w:t>Não obstante quaisquer disposições em contrário nos direitos de uso de produto para o Windows Server 2008 e o Exchange Server 2007 Standard, os clientes poderão usar o EBS 2008 CAL Suite e o EBS 2008 CAL</w:t>
      </w:r>
      <w:r w:rsidR="00E10F23" w:rsidRPr="009E04A7">
        <w:rPr>
          <w:rFonts w:cs="Tahoma"/>
          <w:szCs w:val="18"/>
          <w:lang w:val="pt-BR"/>
        </w:rPr>
        <w:t> </w:t>
      </w:r>
      <w:r w:rsidRPr="009E04A7">
        <w:rPr>
          <w:rFonts w:cs="Tahoma"/>
          <w:szCs w:val="18"/>
          <w:lang w:val="pt-BR"/>
        </w:rPr>
        <w:t>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7273489D" w14:textId="77777777" w:rsidR="00113634" w:rsidRPr="009E04A7" w:rsidRDefault="00113634" w:rsidP="00EF2279">
      <w:pPr>
        <w:tabs>
          <w:tab w:val="left" w:pos="1260"/>
        </w:tabs>
        <w:ind w:left="1260"/>
        <w:rPr>
          <w:lang w:val="pt-BR"/>
        </w:rPr>
      </w:pPr>
    </w:p>
    <w:p w14:paraId="4BB5A0B3" w14:textId="77777777" w:rsidR="00113634" w:rsidRPr="009E04A7" w:rsidRDefault="00113634" w:rsidP="00957DE8">
      <w:pPr>
        <w:tabs>
          <w:tab w:val="left" w:pos="1260"/>
        </w:tabs>
        <w:ind w:left="720"/>
        <w:rPr>
          <w:lang w:val="pt-BR"/>
        </w:rPr>
      </w:pPr>
      <w:r w:rsidRPr="009E04A7">
        <w:rPr>
          <w:rFonts w:cs="Tahoma"/>
          <w:szCs w:val="18"/>
          <w:lang w:val="pt-BR"/>
        </w:rPr>
        <w:t>Para clientes com CALs do Windows Essential Business Server (EBS) 2008 com cobertura do Software Assurance ativa a partir de 1</w:t>
      </w:r>
      <w:r w:rsidRPr="009E04A7">
        <w:rPr>
          <w:rFonts w:cs="Tahoma"/>
          <w:szCs w:val="18"/>
          <w:vertAlign w:val="superscript"/>
          <w:lang w:val="pt-BR"/>
        </w:rPr>
        <w:t>°</w:t>
      </w:r>
      <w:r w:rsidRPr="009E04A7">
        <w:rPr>
          <w:rFonts w:cs="Tahoma"/>
          <w:szCs w:val="18"/>
          <w:lang w:val="pt-BR"/>
        </w:rPr>
        <w:t xml:space="preserve"> de julho de 2010:</w:t>
      </w:r>
    </w:p>
    <w:p w14:paraId="11E2E200" w14:textId="77777777" w:rsidR="00A6493D" w:rsidRPr="009E04A7" w:rsidRDefault="00A6493D" w:rsidP="00EF2279">
      <w:pPr>
        <w:pStyle w:val="ListParagraph"/>
        <w:tabs>
          <w:tab w:val="left" w:pos="1260"/>
        </w:tabs>
        <w:ind w:left="1260"/>
        <w:contextualSpacing w:val="0"/>
        <w:rPr>
          <w:lang w:val="pt-BR"/>
        </w:rPr>
      </w:pPr>
    </w:p>
    <w:p w14:paraId="4804CDDA" w14:textId="77777777" w:rsidR="00113634" w:rsidRPr="009E04A7" w:rsidRDefault="00113634" w:rsidP="00346F4B">
      <w:pPr>
        <w:pStyle w:val="ListParagraph"/>
        <w:numPr>
          <w:ilvl w:val="0"/>
          <w:numId w:val="120"/>
        </w:numPr>
        <w:tabs>
          <w:tab w:val="left" w:pos="1440"/>
        </w:tabs>
        <w:spacing w:after="60"/>
        <w:contextualSpacing w:val="0"/>
        <w:rPr>
          <w:lang w:val="pt-BR"/>
        </w:rPr>
      </w:pPr>
      <w:r w:rsidRPr="009E04A7">
        <w:rPr>
          <w:rFonts w:ascii="Tahoma" w:hAnsi="Tahoma" w:cs="Tahoma"/>
          <w:sz w:val="18"/>
          <w:szCs w:val="18"/>
          <w:lang w:val="pt-BR"/>
        </w:rPr>
        <w:t>Para cada EBS 2008 CAL Suite com cobertura do Software Assurance ativa a partir de 1</w:t>
      </w:r>
      <w:r w:rsidRPr="009E04A7">
        <w:rPr>
          <w:rFonts w:ascii="Tahoma" w:hAnsi="Tahoma" w:cs="Tahoma"/>
          <w:sz w:val="18"/>
          <w:szCs w:val="18"/>
          <w:vertAlign w:val="superscript"/>
          <w:lang w:val="pt-BR"/>
        </w:rPr>
        <w:t>°</w:t>
      </w:r>
      <w:r w:rsidRPr="009E04A7">
        <w:rPr>
          <w:rFonts w:ascii="Tahoma" w:hAnsi="Tahoma" w:cs="Tahoma"/>
          <w:sz w:val="18"/>
          <w:szCs w:val="18"/>
          <w:lang w:val="pt-BR"/>
        </w:rPr>
        <w:t xml:space="preserve"> de julho de 2010 que tiver, o cliente estará qualificado para as seguintes licenças gratuitas:</w:t>
      </w:r>
    </w:p>
    <w:p w14:paraId="7B59F258" w14:textId="77777777" w:rsidR="00113634" w:rsidRPr="00371C8C" w:rsidRDefault="00113634" w:rsidP="00346F4B">
      <w:pPr>
        <w:pStyle w:val="ListParagraph"/>
        <w:numPr>
          <w:ilvl w:val="1"/>
          <w:numId w:val="121"/>
        </w:numPr>
        <w:tabs>
          <w:tab w:val="clear" w:pos="720"/>
        </w:tabs>
        <w:spacing w:after="60"/>
        <w:ind w:left="1980"/>
        <w:contextualSpacing w:val="0"/>
      </w:pPr>
      <w:r w:rsidRPr="00371C8C">
        <w:rPr>
          <w:rFonts w:ascii="Tahoma" w:hAnsi="Tahoma" w:cs="Tahoma"/>
          <w:sz w:val="18"/>
          <w:szCs w:val="18"/>
        </w:rPr>
        <w:t>1 CAL do Windows Server 2008</w:t>
      </w:r>
    </w:p>
    <w:p w14:paraId="44B3051E" w14:textId="77777777" w:rsidR="00113634" w:rsidRPr="00371C8C" w:rsidRDefault="00113634" w:rsidP="00346F4B">
      <w:pPr>
        <w:pStyle w:val="ListParagraph"/>
        <w:numPr>
          <w:ilvl w:val="1"/>
          <w:numId w:val="121"/>
        </w:numPr>
        <w:tabs>
          <w:tab w:val="clear" w:pos="720"/>
        </w:tabs>
        <w:spacing w:after="60"/>
        <w:ind w:left="1980"/>
        <w:contextualSpacing w:val="0"/>
      </w:pPr>
      <w:r w:rsidRPr="00371C8C">
        <w:rPr>
          <w:rFonts w:ascii="Tahoma" w:hAnsi="Tahoma" w:cs="Tahoma"/>
          <w:sz w:val="18"/>
          <w:szCs w:val="18"/>
        </w:rPr>
        <w:t>1 CAL do Exchange Server 2010 Standard</w:t>
      </w:r>
    </w:p>
    <w:p w14:paraId="22D82026" w14:textId="77777777" w:rsidR="00113634" w:rsidRPr="009E04A7" w:rsidRDefault="00113634" w:rsidP="00346F4B">
      <w:pPr>
        <w:pStyle w:val="ListParagraph"/>
        <w:numPr>
          <w:ilvl w:val="1"/>
          <w:numId w:val="121"/>
        </w:numPr>
        <w:tabs>
          <w:tab w:val="clear" w:pos="720"/>
        </w:tabs>
        <w:spacing w:after="60"/>
        <w:ind w:left="1980"/>
        <w:contextualSpacing w:val="0"/>
        <w:rPr>
          <w:lang w:val="pt-BR"/>
        </w:rPr>
      </w:pPr>
      <w:r w:rsidRPr="009E04A7">
        <w:rPr>
          <w:rFonts w:ascii="Tahoma" w:hAnsi="Tahoma" w:cs="Tahoma"/>
          <w:sz w:val="18"/>
          <w:szCs w:val="18"/>
          <w:lang w:val="pt-BR"/>
        </w:rPr>
        <w:t>1 licença de assinatura de dispositivo ou usuário para o Forefront Protection for Exchange Server 2010</w:t>
      </w:r>
    </w:p>
    <w:p w14:paraId="585619E2" w14:textId="77777777" w:rsidR="00A6493D" w:rsidRPr="009E04A7" w:rsidRDefault="00A6493D" w:rsidP="00A434A4">
      <w:pPr>
        <w:pStyle w:val="ListParagraph"/>
        <w:tabs>
          <w:tab w:val="num" w:pos="1800"/>
        </w:tabs>
        <w:spacing w:after="60"/>
        <w:ind w:left="1800"/>
        <w:contextualSpacing w:val="0"/>
        <w:rPr>
          <w:lang w:val="pt-BR"/>
        </w:rPr>
      </w:pPr>
    </w:p>
    <w:p w14:paraId="7A2BE943" w14:textId="77777777" w:rsidR="00113634" w:rsidRPr="009E04A7" w:rsidRDefault="00113634" w:rsidP="00346F4B">
      <w:pPr>
        <w:pStyle w:val="ListParagraph"/>
        <w:numPr>
          <w:ilvl w:val="0"/>
          <w:numId w:val="120"/>
        </w:numPr>
        <w:tabs>
          <w:tab w:val="left" w:pos="1440"/>
        </w:tabs>
        <w:spacing w:after="60"/>
        <w:contextualSpacing w:val="0"/>
        <w:rPr>
          <w:lang w:val="pt-BR"/>
        </w:rPr>
      </w:pPr>
      <w:r w:rsidRPr="009E04A7">
        <w:rPr>
          <w:rFonts w:ascii="Tahoma" w:hAnsi="Tahoma" w:cs="Tahoma"/>
          <w:sz w:val="18"/>
          <w:szCs w:val="18"/>
          <w:lang w:val="pt-BR"/>
        </w:rPr>
        <w:t>Para cada EBS 2008 CAL Suite para Usuários e Dispositivos Premium com cobertura do Software Assurance ativa a partir de 1° de julho de 2010 que tiver, o cliente estará qualificado para as seguintes licenças gratuitas:</w:t>
      </w:r>
    </w:p>
    <w:p w14:paraId="01A09A57" w14:textId="77777777" w:rsidR="00113634" w:rsidRPr="00371C8C" w:rsidRDefault="00113634" w:rsidP="00346F4B">
      <w:pPr>
        <w:pStyle w:val="ListParagraph"/>
        <w:numPr>
          <w:ilvl w:val="1"/>
          <w:numId w:val="121"/>
        </w:numPr>
        <w:tabs>
          <w:tab w:val="clear" w:pos="720"/>
        </w:tabs>
        <w:spacing w:after="60"/>
        <w:ind w:left="1980"/>
        <w:contextualSpacing w:val="0"/>
      </w:pPr>
      <w:r w:rsidRPr="00371C8C">
        <w:rPr>
          <w:rFonts w:ascii="Tahoma" w:hAnsi="Tahoma" w:cs="Tahoma"/>
          <w:sz w:val="18"/>
          <w:szCs w:val="18"/>
        </w:rPr>
        <w:t>CAL do Windows Server 2008</w:t>
      </w:r>
    </w:p>
    <w:p w14:paraId="094DBDC5" w14:textId="77777777" w:rsidR="00113634" w:rsidRPr="00371C8C" w:rsidRDefault="00113634" w:rsidP="00346F4B">
      <w:pPr>
        <w:pStyle w:val="ListParagraph"/>
        <w:numPr>
          <w:ilvl w:val="1"/>
          <w:numId w:val="121"/>
        </w:numPr>
        <w:tabs>
          <w:tab w:val="clear" w:pos="720"/>
        </w:tabs>
        <w:spacing w:after="60"/>
        <w:ind w:left="1980"/>
        <w:contextualSpacing w:val="0"/>
      </w:pPr>
      <w:r w:rsidRPr="00371C8C">
        <w:rPr>
          <w:rFonts w:ascii="Tahoma" w:hAnsi="Tahoma" w:cs="Tahoma"/>
          <w:sz w:val="18"/>
          <w:szCs w:val="18"/>
        </w:rPr>
        <w:t>CAL do Exchange Server 2010 Standard</w:t>
      </w:r>
    </w:p>
    <w:p w14:paraId="0675F0F5" w14:textId="77777777" w:rsidR="002512D3" w:rsidRPr="00371C8C" w:rsidRDefault="00113634" w:rsidP="00346F4B">
      <w:pPr>
        <w:pStyle w:val="ListParagraph"/>
        <w:numPr>
          <w:ilvl w:val="1"/>
          <w:numId w:val="121"/>
        </w:numPr>
        <w:tabs>
          <w:tab w:val="clear" w:pos="720"/>
        </w:tabs>
        <w:spacing w:after="60"/>
        <w:ind w:left="1980"/>
        <w:contextualSpacing w:val="0"/>
      </w:pPr>
      <w:r w:rsidRPr="00371C8C">
        <w:rPr>
          <w:rFonts w:ascii="Tahoma" w:hAnsi="Tahoma" w:cs="Tahoma"/>
          <w:sz w:val="18"/>
          <w:szCs w:val="18"/>
        </w:rPr>
        <w:t>CAL do SQL Server 2008 R2</w:t>
      </w:r>
    </w:p>
    <w:p w14:paraId="75A9A36E" w14:textId="77777777" w:rsidR="00113634" w:rsidRPr="009E04A7" w:rsidRDefault="00113634" w:rsidP="00346F4B">
      <w:pPr>
        <w:pStyle w:val="ListParagraph"/>
        <w:numPr>
          <w:ilvl w:val="1"/>
          <w:numId w:val="121"/>
        </w:numPr>
        <w:tabs>
          <w:tab w:val="clear" w:pos="720"/>
        </w:tabs>
        <w:spacing w:after="60"/>
        <w:ind w:left="1980"/>
        <w:contextualSpacing w:val="0"/>
        <w:rPr>
          <w:lang w:val="pt-BR"/>
        </w:rPr>
      </w:pPr>
      <w:r w:rsidRPr="009E04A7">
        <w:rPr>
          <w:rFonts w:ascii="Tahoma" w:hAnsi="Tahoma" w:cs="Tahoma"/>
          <w:sz w:val="18"/>
          <w:szCs w:val="18"/>
          <w:lang w:val="pt-BR"/>
        </w:rPr>
        <w:t>1 licença de assinatura de dispositivo ou usuário para o Forefront Protection for Exchange Server 2010</w:t>
      </w:r>
    </w:p>
    <w:p w14:paraId="07EFB2E8" w14:textId="77777777" w:rsidR="00113634" w:rsidRPr="009E04A7" w:rsidRDefault="00113634" w:rsidP="00A434A4">
      <w:pPr>
        <w:pStyle w:val="ListParagraph"/>
        <w:spacing w:after="60"/>
        <w:ind w:left="1980"/>
        <w:contextualSpacing w:val="0"/>
        <w:rPr>
          <w:lang w:val="pt-BR"/>
        </w:rPr>
      </w:pPr>
      <w:r w:rsidRPr="009E04A7">
        <w:rPr>
          <w:rFonts w:ascii="Tahoma" w:hAnsi="Tahoma" w:cs="Tahoma"/>
          <w:sz w:val="18"/>
          <w:szCs w:val="18"/>
          <w:lang w:val="pt-BR"/>
        </w:rPr>
        <w:lastRenderedPageBreak/>
        <w:t>(Se uma nova versão desses produtos estiver disponível sob o Programa de Licenciamento por Volume sob o qual um cliente adquiriu as licenças qualificadas antes do término da cobertura do Software Assurance ativa para a CAL do EBS 2008 qualificada, o cliente estará</w:t>
      </w:r>
      <w:r w:rsidR="00E10F23" w:rsidRPr="009E04A7">
        <w:rPr>
          <w:rFonts w:ascii="Tahoma" w:hAnsi="Tahoma" w:cs="Tahoma"/>
          <w:sz w:val="18"/>
          <w:szCs w:val="18"/>
          <w:lang w:val="pt-BR"/>
        </w:rPr>
        <w:t> </w:t>
      </w:r>
      <w:r w:rsidRPr="009E04A7">
        <w:rPr>
          <w:rFonts w:ascii="Tahoma" w:hAnsi="Tahoma" w:cs="Tahoma"/>
          <w:sz w:val="18"/>
          <w:szCs w:val="18"/>
          <w:lang w:val="pt-BR"/>
        </w:rPr>
        <w:t>qualificado para CALs correspondentes a essa nova versão.)</w:t>
      </w:r>
    </w:p>
    <w:p w14:paraId="11AF146C" w14:textId="77777777" w:rsidR="00113634" w:rsidRPr="009E04A7" w:rsidRDefault="00113634" w:rsidP="00113634">
      <w:pPr>
        <w:rPr>
          <w:lang w:val="pt-BR"/>
        </w:rPr>
      </w:pPr>
    </w:p>
    <w:p w14:paraId="04AF382C" w14:textId="77777777" w:rsidR="00BF3BB0" w:rsidRDefault="00113634" w:rsidP="00BF3BB0">
      <w:pPr>
        <w:ind w:left="720"/>
        <w:rPr>
          <w:rFonts w:cs="Tahoma"/>
          <w:szCs w:val="18"/>
          <w:lang w:val="pt-BR"/>
        </w:rPr>
      </w:pPr>
      <w:r w:rsidRPr="009E04A7">
        <w:rPr>
          <w:rFonts w:cs="Tahoma"/>
          <w:szCs w:val="18"/>
          <w:lang w:val="pt-BR"/>
        </w:rPr>
        <w:t>O contrato de Licenciamento por Volume dos clientes e esta nota de condição do produto são evidências dessas CALs gratuitas.</w:t>
      </w:r>
      <w:r w:rsidR="002235CD" w:rsidRPr="009E04A7">
        <w:rPr>
          <w:rFonts w:cs="Tahoma"/>
          <w:szCs w:val="18"/>
          <w:lang w:val="pt-BR"/>
        </w:rPr>
        <w:t xml:space="preserve"> </w:t>
      </w:r>
      <w:r w:rsidRPr="009E04A7">
        <w:rPr>
          <w:rFonts w:cs="Tahoma"/>
          <w:szCs w:val="18"/>
          <w:lang w:val="pt-BR"/>
        </w:rPr>
        <w:t>O uso do software sob as CALs gratuitas está sujeito aos termos e condições do contrato celebrado pelos clientes e aos direitos de uso dos produtos individuais.</w:t>
      </w:r>
      <w:r w:rsidR="002235CD" w:rsidRPr="009E04A7">
        <w:rPr>
          <w:rFonts w:cs="Tahoma"/>
          <w:szCs w:val="18"/>
          <w:lang w:val="pt-BR"/>
        </w:rPr>
        <w:t xml:space="preserve"> </w:t>
      </w:r>
      <w:r w:rsidRPr="009E04A7">
        <w:rPr>
          <w:rFonts w:cs="Tahoma"/>
          <w:szCs w:val="18"/>
          <w:lang w:val="pt-BR"/>
        </w:rPr>
        <w:t>O direito de usar o software sob as CALs gratuitas expirará quando o direito de usar o software sob as CALs qualificadas expirar.</w:t>
      </w:r>
      <w:r w:rsidR="002235CD" w:rsidRPr="009E04A7">
        <w:rPr>
          <w:rFonts w:cs="Tahoma"/>
          <w:szCs w:val="18"/>
          <w:lang w:val="pt-BR"/>
        </w:rPr>
        <w:t xml:space="preserve"> </w:t>
      </w:r>
      <w:r w:rsidRPr="009E04A7">
        <w:rPr>
          <w:rFonts w:cs="Tahoma"/>
          <w:szCs w:val="18"/>
          <w:lang w:val="pt-BR"/>
        </w:rPr>
        <w:t>Em todos os casos, as CALs gratuitas não poderão ser transferidas separadamente das CALs qualificadas.</w:t>
      </w:r>
      <w:bookmarkStart w:id="1596" w:name="_107_Windows_Azure"/>
      <w:bookmarkEnd w:id="1596"/>
    </w:p>
    <w:p w14:paraId="510AA7A8" w14:textId="77777777" w:rsidR="00BF3BB0" w:rsidRDefault="00BF3BB0" w:rsidP="00BF3BB0">
      <w:pPr>
        <w:rPr>
          <w:rFonts w:cs="Tahoma"/>
          <w:szCs w:val="18"/>
          <w:lang w:val="pt-BR"/>
        </w:rPr>
      </w:pPr>
    </w:p>
    <w:p w14:paraId="20CEB04D" w14:textId="77777777" w:rsidR="00BF3BB0" w:rsidRPr="00BF3BB0" w:rsidRDefault="00BF3BB0" w:rsidP="00BF3BB0">
      <w:pPr>
        <w:rPr>
          <w:rFonts w:cs="Tahoma"/>
          <w:szCs w:val="18"/>
          <w:lang w:val="pt-BR"/>
        </w:rPr>
      </w:pPr>
    </w:p>
    <w:p w14:paraId="344E2C67" w14:textId="77777777" w:rsidR="00023FE7" w:rsidRPr="00BD0785" w:rsidRDefault="00A560B6" w:rsidP="00EF2279">
      <w:pPr>
        <w:pStyle w:val="Heading3"/>
        <w:rPr>
          <w:lang w:val="pt-BR"/>
        </w:rPr>
      </w:pPr>
      <w:bookmarkStart w:id="1597" w:name="_104_Windows_HPC"/>
      <w:bookmarkStart w:id="1598" w:name="_106_Windows_HPC"/>
      <w:bookmarkStart w:id="1599" w:name="Srv_109HPCServer2008_R2Suite"/>
      <w:bookmarkStart w:id="1600" w:name="_Toc336338365"/>
      <w:bookmarkStart w:id="1601" w:name="_Toc380098234"/>
      <w:bookmarkStart w:id="1602" w:name="Srv_96WindowsHighPerfCompSvr08"/>
      <w:bookmarkStart w:id="1603" w:name="Srv_94HPCServer2008_R2Suite"/>
      <w:bookmarkStart w:id="1604" w:name="Srv_106HPCServer2008_R2Suite"/>
      <w:bookmarkEnd w:id="1597"/>
      <w:bookmarkEnd w:id="1598"/>
      <w:r w:rsidRPr="00BD0785">
        <w:rPr>
          <w:rFonts w:ascii="Tahoma" w:hAnsi="Tahoma"/>
          <w:caps/>
          <w:color w:val="F66400"/>
          <w:sz w:val="22"/>
          <w:vertAlign w:val="superscript"/>
          <w:lang w:val="pt-BR"/>
        </w:rPr>
        <w:t>106</w:t>
      </w:r>
      <w:r w:rsidRPr="00BD0785">
        <w:rPr>
          <w:rFonts w:ascii="Tahoma" w:hAnsi="Tahoma"/>
          <w:caps/>
          <w:color w:val="F66400"/>
          <w:sz w:val="22"/>
          <w:lang w:val="pt-BR"/>
        </w:rPr>
        <w:t xml:space="preserve"> </w:t>
      </w:r>
      <w:r w:rsidRPr="00BD0785">
        <w:rPr>
          <w:rFonts w:ascii="Tahoma" w:hAnsi="Tahoma"/>
          <w:color w:val="F66400"/>
          <w:sz w:val="22"/>
          <w:lang w:val="pt-BR"/>
        </w:rPr>
        <w:t>Windows HPC Server 2008 R2 Suite</w:t>
      </w:r>
      <w:bookmarkEnd w:id="1599"/>
      <w:bookmarkEnd w:id="1600"/>
      <w:bookmarkEnd w:id="1601"/>
    </w:p>
    <w:bookmarkEnd w:id="1602"/>
    <w:bookmarkEnd w:id="1603"/>
    <w:bookmarkEnd w:id="1604"/>
    <w:p w14:paraId="360A2843" w14:textId="77777777" w:rsidR="00023FE7" w:rsidRPr="00BD0785" w:rsidRDefault="00023FE7" w:rsidP="00A434A4">
      <w:pPr>
        <w:pStyle w:val="EndnoteText"/>
        <w:rPr>
          <w:lang w:val="pt-BR"/>
        </w:rPr>
      </w:pPr>
    </w:p>
    <w:p w14:paraId="3EB758B3" w14:textId="77777777" w:rsidR="00A434A4" w:rsidRPr="009E04A7" w:rsidRDefault="001978C7" w:rsidP="00A434A4">
      <w:pPr>
        <w:spacing w:after="60"/>
        <w:ind w:left="720"/>
        <w:rPr>
          <w:lang w:val="pt-BR"/>
        </w:rPr>
      </w:pPr>
      <w:r w:rsidRPr="009E04A7">
        <w:rPr>
          <w:b/>
          <w:color w:val="000000"/>
          <w:lang w:val="pt-BR"/>
        </w:rPr>
        <w:t>Outorgas de licença associadas ao término da validade da edição do HPC Server Suite</w:t>
      </w:r>
    </w:p>
    <w:p w14:paraId="1AD29403" w14:textId="77777777" w:rsidR="001978C7" w:rsidRPr="009E04A7" w:rsidRDefault="001978C7" w:rsidP="00A434A4">
      <w:pPr>
        <w:ind w:left="720"/>
        <w:rPr>
          <w:spacing w:val="-2"/>
          <w:lang w:val="pt-BR"/>
        </w:rPr>
      </w:pPr>
      <w:r w:rsidRPr="009E04A7">
        <w:rPr>
          <w:color w:val="000000"/>
          <w:spacing w:val="-2"/>
          <w:lang w:val="pt-BR"/>
        </w:rPr>
        <w:t>O HPC Server Suite 2008 R2 será a última versão do HPC Server Suite. Os clientes de Licenciamento por Volume com Software Assurance ativo para licenças do HPC Server Suite em 1º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spacing w:val="-2"/>
          <w:lang w:val="pt-BR"/>
        </w:rPr>
        <w:t>“</w:t>
      </w:r>
      <w:r w:rsidRPr="009E04A7">
        <w:rPr>
          <w:color w:val="000000"/>
          <w:spacing w:val="-2"/>
          <w:lang w:val="pt-BR"/>
        </w:rPr>
        <w:t>Licenças Qualificadas</w:t>
      </w:r>
      <w:r w:rsidR="00D72C33" w:rsidRPr="009E04A7">
        <w:rPr>
          <w:color w:val="000000"/>
          <w:spacing w:val="-2"/>
          <w:lang w:val="pt-BR"/>
        </w:rPr>
        <w:t>”</w:t>
      </w:r>
      <w:r w:rsidRPr="009E04A7">
        <w:rPr>
          <w:color w:val="000000"/>
          <w:spacing w:val="-2"/>
          <w:lang w:val="pt-BR"/>
        </w:rPr>
        <w:t>) poderão</w:t>
      </w:r>
      <w:r w:rsidRPr="009E04A7">
        <w:rPr>
          <w:rFonts w:eastAsia="Calibri" w:cs="Tahoma"/>
          <w:spacing w:val="-2"/>
          <w:szCs w:val="18"/>
          <w:lang w:val="pt-BR"/>
        </w:rPr>
        <w:t xml:space="preserve"> atualizar para e usar o software Windows Server 2012 Standard em vez do HPC Server Suite. Para facilitar essa atualização, para cada Licença Qualificada que o cliente possui, ele terá uma licença do processador Windows Server 2012 Standard mediante a disponibilização do Windows Server 2012.</w:t>
      </w:r>
    </w:p>
    <w:p w14:paraId="1B84E76C" w14:textId="77777777" w:rsidR="00A434A4" w:rsidRPr="009E04A7" w:rsidRDefault="00A434A4" w:rsidP="00A434A4">
      <w:pPr>
        <w:ind w:left="720"/>
        <w:rPr>
          <w:lang w:val="pt-BR"/>
        </w:rPr>
      </w:pPr>
    </w:p>
    <w:p w14:paraId="54AED3C7" w14:textId="77777777" w:rsidR="001978C7" w:rsidRPr="009E04A7" w:rsidRDefault="001978C7" w:rsidP="00346F4B">
      <w:pPr>
        <w:numPr>
          <w:ilvl w:val="0"/>
          <w:numId w:val="52"/>
        </w:numPr>
        <w:tabs>
          <w:tab w:val="left" w:pos="1440"/>
        </w:tabs>
        <w:spacing w:after="60"/>
        <w:ind w:left="1440"/>
        <w:rPr>
          <w:lang w:val="pt-BR"/>
        </w:rPr>
      </w:pPr>
      <w:r w:rsidRPr="009E04A7">
        <w:rPr>
          <w:rFonts w:eastAsia="Calibri" w:cs="Tahoma"/>
          <w:szCs w:val="18"/>
          <w:lang w:val="pt-BR"/>
        </w:rPr>
        <w:t>As licenças adquiridas sob esta concessão incluirão cobertura do Software Assurance.</w:t>
      </w:r>
      <w:r w:rsidR="002235CD" w:rsidRPr="009E04A7">
        <w:rPr>
          <w:rFonts w:eastAsia="Calibri" w:cs="Tahoma"/>
          <w:szCs w:val="18"/>
          <w:lang w:val="pt-BR"/>
        </w:rPr>
        <w:t xml:space="preserve"> </w:t>
      </w:r>
      <w:r w:rsidRPr="009E04A7">
        <w:rPr>
          <w:rFonts w:eastAsia="Calibri" w:cs="Tahoma"/>
          <w:szCs w:val="18"/>
          <w:lang w:val="pt-BR"/>
        </w:rPr>
        <w:t>Tal cobertura expira quando a cobertura correspondente nas Licenças Qualificadas expirar.</w:t>
      </w:r>
    </w:p>
    <w:p w14:paraId="51FF6650" w14:textId="77777777" w:rsidR="001978C7" w:rsidRPr="009E04A7" w:rsidRDefault="001978C7" w:rsidP="00346F4B">
      <w:pPr>
        <w:numPr>
          <w:ilvl w:val="0"/>
          <w:numId w:val="52"/>
        </w:numPr>
        <w:tabs>
          <w:tab w:val="left" w:pos="1440"/>
        </w:tabs>
        <w:spacing w:after="60"/>
        <w:ind w:left="1440"/>
        <w:rPr>
          <w:lang w:val="pt-BR"/>
        </w:rPr>
      </w:pPr>
      <w:r w:rsidRPr="009E04A7">
        <w:rPr>
          <w:rFonts w:eastAsia="Calibri" w:cs="Tahoma"/>
          <w:szCs w:val="18"/>
          <w:lang w:val="pt-BR"/>
        </w:rPr>
        <w:t>Se os clientes adquiriram direitos perpétuos para usar o software sob as Licenças Qualificadas, as</w:t>
      </w:r>
      <w:r w:rsidR="00E10F23" w:rsidRPr="009E04A7">
        <w:rPr>
          <w:rFonts w:eastAsia="Calibri" w:cs="Tahoma"/>
          <w:szCs w:val="18"/>
          <w:lang w:val="pt-BR"/>
        </w:rPr>
        <w:t> </w:t>
      </w:r>
      <w:r w:rsidRPr="009E04A7">
        <w:rPr>
          <w:rFonts w:eastAsia="Calibri" w:cs="Tahoma"/>
          <w:szCs w:val="18"/>
          <w:lang w:val="pt-BR"/>
        </w:rPr>
        <w:t>licenças adquiridas sob essa concessão serão também perpétuas; caso contrário, as licenças adquiridas sob essa concessão expirarão quando as Licenças Qualificadas subjacentes expirarem.</w:t>
      </w:r>
    </w:p>
    <w:p w14:paraId="4E04EFEA" w14:textId="77777777" w:rsidR="001978C7" w:rsidRPr="009E04A7" w:rsidRDefault="001978C7" w:rsidP="00346F4B">
      <w:pPr>
        <w:numPr>
          <w:ilvl w:val="0"/>
          <w:numId w:val="52"/>
        </w:numPr>
        <w:tabs>
          <w:tab w:val="left" w:pos="1440"/>
        </w:tabs>
        <w:spacing w:after="60"/>
        <w:ind w:left="1440"/>
        <w:rPr>
          <w:lang w:val="pt-BR"/>
        </w:rPr>
      </w:pPr>
      <w:r w:rsidRPr="009E04A7">
        <w:rPr>
          <w:rFonts w:eastAsia="Calibri" w:cs="Tahoma"/>
          <w:szCs w:val="18"/>
          <w:lang w:val="pt-BR"/>
        </w:rPr>
        <w:t>Na atualização para o Windows Server 2012 Standard sob essa concessão, as Licenças Qualificadas do HPC Server Suite existentes do cliente não serão mais válidas.</w:t>
      </w:r>
    </w:p>
    <w:p w14:paraId="2E74D095" w14:textId="77777777" w:rsidR="001978C7" w:rsidRPr="009E04A7" w:rsidRDefault="001978C7" w:rsidP="00346F4B">
      <w:pPr>
        <w:numPr>
          <w:ilvl w:val="0"/>
          <w:numId w:val="56"/>
        </w:numPr>
        <w:tabs>
          <w:tab w:val="left" w:pos="1440"/>
        </w:tabs>
        <w:spacing w:after="60"/>
        <w:ind w:left="1440"/>
        <w:rPr>
          <w:lang w:val="pt-BR"/>
        </w:rPr>
      </w:pPr>
      <w:r w:rsidRPr="009E04A7">
        <w:rPr>
          <w:color w:val="000000"/>
          <w:lang w:val="pt-BR"/>
        </w:rPr>
        <w:t xml:space="preserve">As licenças do HPC Server Suite </w:t>
      </w:r>
      <w:r w:rsidRPr="009E04A7">
        <w:rPr>
          <w:rFonts w:cs="Tahoma"/>
          <w:bCs/>
          <w:color w:val="000000"/>
          <w:szCs w:val="18"/>
          <w:lang w:val="pt-BR"/>
        </w:rPr>
        <w:t>adquiridas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Licenças Qualificadas para os propósitos da concessão supracitada. </w:t>
      </w:r>
    </w:p>
    <w:p w14:paraId="52729F2C" w14:textId="77777777" w:rsidR="001978C7" w:rsidRPr="009E04A7" w:rsidRDefault="001978C7" w:rsidP="00346F4B">
      <w:pPr>
        <w:numPr>
          <w:ilvl w:val="0"/>
          <w:numId w:val="56"/>
        </w:numPr>
        <w:tabs>
          <w:tab w:val="left" w:pos="1440"/>
        </w:tabs>
        <w:spacing w:after="60"/>
        <w:ind w:left="1440"/>
        <w:rPr>
          <w:lang w:val="pt-BR"/>
        </w:rPr>
      </w:pPr>
      <w:r w:rsidRPr="009E04A7">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125139EC" w14:textId="77777777" w:rsidR="00DE4110" w:rsidRPr="009E04A7" w:rsidRDefault="001978C7" w:rsidP="00346F4B">
      <w:pPr>
        <w:numPr>
          <w:ilvl w:val="0"/>
          <w:numId w:val="56"/>
        </w:numPr>
        <w:tabs>
          <w:tab w:val="left" w:pos="1440"/>
        </w:tabs>
        <w:spacing w:after="60"/>
        <w:ind w:left="1440"/>
        <w:rPr>
          <w:lang w:val="pt-BR"/>
        </w:rPr>
      </w:pPr>
      <w:r w:rsidRPr="009E04A7">
        <w:rPr>
          <w:rFonts w:cs="Tahoma"/>
          <w:bCs/>
          <w:color w:val="000000"/>
          <w:szCs w:val="18"/>
          <w:lang w:val="pt-BR"/>
        </w:rPr>
        <w:t>Consulte as notas da lista de produtos relacionadas ao Windows Server 2008 R2 HPC Edition e HPC Pack 2008 R2 Enterprise.</w:t>
      </w:r>
      <w:bookmarkStart w:id="1605" w:name="_109_Windows®_Intune"/>
      <w:bookmarkEnd w:id="1605"/>
    </w:p>
    <w:p w14:paraId="5127CB88" w14:textId="77777777" w:rsidR="00A434A4" w:rsidRDefault="00A434A4" w:rsidP="00376D4B">
      <w:pPr>
        <w:ind w:left="720"/>
        <w:rPr>
          <w:lang w:val="pt-BR"/>
        </w:rPr>
      </w:pPr>
    </w:p>
    <w:p w14:paraId="7EB7EE1A" w14:textId="77777777" w:rsidR="00BF3BB0" w:rsidRPr="009E04A7" w:rsidRDefault="00BF3BB0" w:rsidP="00376D4B">
      <w:pPr>
        <w:ind w:left="720"/>
        <w:rPr>
          <w:lang w:val="pt-BR"/>
        </w:rPr>
      </w:pPr>
    </w:p>
    <w:p w14:paraId="71366982" w14:textId="77777777" w:rsidR="008779BC" w:rsidRPr="00371C8C" w:rsidRDefault="00A560B6" w:rsidP="00A434A4">
      <w:pPr>
        <w:pStyle w:val="Heading2"/>
        <w:ind w:left="0"/>
      </w:pPr>
      <w:bookmarkStart w:id="1606" w:name="_105_Windows_Multipoint"/>
      <w:bookmarkStart w:id="1607" w:name="_107_Windows_Multipoint"/>
      <w:bookmarkStart w:id="1608" w:name="_Toc336338367"/>
      <w:bookmarkStart w:id="1609" w:name="_Toc380098235"/>
      <w:bookmarkEnd w:id="1606"/>
      <w:bookmarkEnd w:id="1607"/>
      <w:r w:rsidRPr="00371C8C">
        <w:rPr>
          <w:rFonts w:ascii="Tahoma" w:hAnsi="Tahoma" w:cs="Tahoma"/>
          <w:caps/>
          <w:color w:val="FA6500"/>
          <w:sz w:val="22"/>
          <w:vertAlign w:val="superscript"/>
        </w:rPr>
        <w:t>107</w:t>
      </w:r>
      <w:r w:rsidRPr="008A4BFB">
        <w:rPr>
          <w:rFonts w:ascii="Tahoma" w:hAnsi="Tahoma" w:cs="Tahoma"/>
          <w:caps/>
          <w:color w:val="FA6500"/>
          <w:sz w:val="22"/>
        </w:rPr>
        <w:t xml:space="preserve"> </w:t>
      </w:r>
      <w:r w:rsidRPr="00371C8C">
        <w:rPr>
          <w:rFonts w:ascii="Tahoma" w:hAnsi="Tahoma" w:cs="Tahoma"/>
          <w:color w:val="FA6500"/>
          <w:sz w:val="22"/>
        </w:rPr>
        <w:t xml:space="preserve">Windows Multipoint Server </w:t>
      </w:r>
      <w:bookmarkEnd w:id="1608"/>
      <w:r w:rsidRPr="00371C8C">
        <w:rPr>
          <w:rFonts w:ascii="Tahoma" w:hAnsi="Tahoma" w:cs="Tahoma"/>
          <w:color w:val="FA6500"/>
          <w:sz w:val="22"/>
        </w:rPr>
        <w:t>2012 Standard</w:t>
      </w:r>
      <w:bookmarkEnd w:id="1609"/>
      <w:r w:rsidRPr="00371C8C">
        <w:rPr>
          <w:rFonts w:ascii="Tahoma" w:hAnsi="Tahoma" w:cs="Tahoma"/>
          <w:color w:val="FA6500"/>
          <w:sz w:val="22"/>
        </w:rPr>
        <w:t xml:space="preserve"> </w:t>
      </w:r>
    </w:p>
    <w:p w14:paraId="4F7A890D" w14:textId="77777777" w:rsidR="00A434A4" w:rsidRPr="00371C8C" w:rsidRDefault="00A434A4" w:rsidP="00A434A4"/>
    <w:p w14:paraId="2AE8960F" w14:textId="77777777" w:rsidR="00F745E1" w:rsidRPr="00E10F23" w:rsidRDefault="008779BC" w:rsidP="00A434A4">
      <w:pPr>
        <w:ind w:left="720"/>
        <w:rPr>
          <w:spacing w:val="-2"/>
        </w:rPr>
      </w:pPr>
      <w:r w:rsidRPr="00E10F23">
        <w:rPr>
          <w:rFonts w:eastAsia="Calibri" w:cs="Tahoma"/>
          <w:color w:val="000000"/>
          <w:spacing w:val="-2"/>
          <w:szCs w:val="18"/>
        </w:rPr>
        <w:t>O Windows Multipoint Server 2012 Standard é a próxima versão do Windows Multipoint Server 2011 Standard.</w:t>
      </w:r>
    </w:p>
    <w:p w14:paraId="37D18B3A" w14:textId="77777777" w:rsidR="00A434A4" w:rsidRDefault="00A434A4" w:rsidP="00A434A4"/>
    <w:p w14:paraId="7CD6F85F" w14:textId="77777777" w:rsidR="00BF3BB0" w:rsidRPr="00371C8C" w:rsidRDefault="00BF3BB0" w:rsidP="00A434A4"/>
    <w:p w14:paraId="5E035F94" w14:textId="77777777" w:rsidR="00092F30" w:rsidRPr="009E04A7" w:rsidRDefault="00A560B6" w:rsidP="00A434A4">
      <w:pPr>
        <w:pStyle w:val="Heading2"/>
        <w:ind w:left="0"/>
        <w:rPr>
          <w:lang w:val="pt-BR"/>
        </w:rPr>
      </w:pPr>
      <w:bookmarkStart w:id="1610" w:name="_106_Windows_Multipoint"/>
      <w:bookmarkStart w:id="1611" w:name="_108_Windows_Multipoint"/>
      <w:bookmarkStart w:id="1612" w:name="_Toc336338368"/>
      <w:bookmarkStart w:id="1613" w:name="_Toc380098236"/>
      <w:bookmarkStart w:id="1614" w:name="Srv_103WinMultipointSvr2011Premium"/>
      <w:bookmarkStart w:id="1615" w:name="Srv_107WinMultipointSvr2011Premium"/>
      <w:bookmarkStart w:id="1616" w:name="Srv_111WinMultipointSvr2011Premium"/>
      <w:bookmarkEnd w:id="1610"/>
      <w:bookmarkEnd w:id="1611"/>
      <w:r w:rsidRPr="009E04A7">
        <w:rPr>
          <w:rFonts w:ascii="Tahoma" w:hAnsi="Tahoma" w:cs="Tahoma"/>
          <w:caps/>
          <w:color w:val="FA6500"/>
          <w:sz w:val="22"/>
          <w:szCs w:val="22"/>
          <w:vertAlign w:val="superscript"/>
          <w:lang w:val="pt-BR"/>
        </w:rPr>
        <w:t>108</w:t>
      </w:r>
      <w:r w:rsidRPr="008A4BFB">
        <w:rPr>
          <w:rFonts w:ascii="Tahoma" w:hAnsi="Tahoma" w:cs="Tahoma"/>
          <w:caps/>
          <w:color w:val="FA6500"/>
          <w:sz w:val="22"/>
          <w:lang w:val="pt-BR"/>
        </w:rPr>
        <w:t xml:space="preserve"> </w:t>
      </w:r>
      <w:r w:rsidRPr="009E04A7">
        <w:rPr>
          <w:rFonts w:ascii="Tahoma" w:hAnsi="Tahoma" w:cs="Tahoma"/>
          <w:color w:val="FA6500"/>
          <w:sz w:val="22"/>
          <w:lang w:val="pt-BR"/>
        </w:rPr>
        <w:t xml:space="preserve">Windows Multipoint Server </w:t>
      </w:r>
      <w:bookmarkEnd w:id="1612"/>
      <w:r w:rsidRPr="009E04A7">
        <w:rPr>
          <w:rFonts w:ascii="Tahoma" w:hAnsi="Tahoma" w:cs="Tahoma"/>
          <w:color w:val="FA6500"/>
          <w:sz w:val="22"/>
          <w:lang w:val="pt-BR"/>
        </w:rPr>
        <w:t>2012 Premium</w:t>
      </w:r>
      <w:bookmarkEnd w:id="1613"/>
      <w:r w:rsidRPr="009E04A7">
        <w:rPr>
          <w:rFonts w:ascii="Tahoma" w:hAnsi="Tahoma" w:cs="Tahoma"/>
          <w:color w:val="FA6500"/>
          <w:sz w:val="22"/>
          <w:lang w:val="pt-BR"/>
        </w:rPr>
        <w:t xml:space="preserve"> </w:t>
      </w:r>
      <w:bookmarkEnd w:id="1614"/>
      <w:bookmarkEnd w:id="1615"/>
      <w:bookmarkEnd w:id="1616"/>
    </w:p>
    <w:p w14:paraId="42768F66" w14:textId="77777777" w:rsidR="00A434A4" w:rsidRPr="009E04A7" w:rsidRDefault="00A434A4" w:rsidP="00A434A4">
      <w:pPr>
        <w:rPr>
          <w:lang w:val="pt-BR"/>
        </w:rPr>
      </w:pPr>
    </w:p>
    <w:p w14:paraId="596825B4" w14:textId="77777777" w:rsidR="00F745E1" w:rsidRPr="009E04A7" w:rsidRDefault="00092F30" w:rsidP="00A434A4">
      <w:pPr>
        <w:ind w:left="720"/>
        <w:rPr>
          <w:spacing w:val="-2"/>
          <w:lang w:val="pt-BR"/>
        </w:rPr>
      </w:pPr>
      <w:r w:rsidRPr="009E04A7">
        <w:rPr>
          <w:rFonts w:eastAsia="Calibri" w:cs="Tahoma"/>
          <w:color w:val="000000"/>
          <w:spacing w:val="-2"/>
          <w:szCs w:val="18"/>
          <w:lang w:val="pt-BR"/>
        </w:rPr>
        <w:t>O Windows MultiPoint Server 2012 Premium é a próxima versão do Windows MultiPoint Server 2011 Premium.</w:t>
      </w:r>
      <w:bookmarkStart w:id="1617" w:name="_Toc280612355"/>
    </w:p>
    <w:p w14:paraId="0B7B4894" w14:textId="77777777" w:rsidR="00A434A4" w:rsidRDefault="00A434A4" w:rsidP="00A434A4">
      <w:pPr>
        <w:rPr>
          <w:lang w:val="pt-BR"/>
        </w:rPr>
      </w:pPr>
    </w:p>
    <w:p w14:paraId="139C159C" w14:textId="77777777" w:rsidR="00BF3BB0" w:rsidRPr="009E04A7" w:rsidRDefault="00BF3BB0" w:rsidP="00A434A4">
      <w:pPr>
        <w:rPr>
          <w:lang w:val="pt-BR"/>
        </w:rPr>
      </w:pPr>
    </w:p>
    <w:p w14:paraId="65F5ABDB" w14:textId="77777777" w:rsidR="00092F30" w:rsidRPr="00371C8C" w:rsidRDefault="00A560B6" w:rsidP="00092F30">
      <w:pPr>
        <w:pStyle w:val="Heading2"/>
        <w:ind w:left="0"/>
      </w:pPr>
      <w:bookmarkStart w:id="1618" w:name="_109_CAL_do"/>
      <w:bookmarkStart w:id="1619" w:name="_Toc380098237"/>
      <w:bookmarkStart w:id="1620" w:name="Srv_104WinMultipointSvr2011CAL"/>
      <w:bookmarkStart w:id="1621" w:name="Srv_108WinMultipointSvr2011CAL"/>
      <w:bookmarkStart w:id="1622" w:name="Srv_112WinMultipointSvr2011CAL"/>
      <w:bookmarkEnd w:id="1618"/>
      <w:r w:rsidRPr="00371C8C">
        <w:rPr>
          <w:rFonts w:ascii="Tahoma" w:hAnsi="Tahoma" w:cs="Tahoma"/>
          <w:caps/>
          <w:color w:val="FA6500"/>
          <w:sz w:val="22"/>
          <w:szCs w:val="22"/>
          <w:vertAlign w:val="superscript"/>
        </w:rPr>
        <w:t>109</w:t>
      </w:r>
      <w:r w:rsidRPr="00371C8C">
        <w:rPr>
          <w:rFonts w:ascii="Tahoma" w:hAnsi="Tahoma" w:cs="Tahoma"/>
          <w:color w:val="FA6500"/>
          <w:sz w:val="22"/>
          <w:szCs w:val="22"/>
        </w:rPr>
        <w:t xml:space="preserve"> CAL do Windows </w:t>
      </w:r>
      <w:bookmarkEnd w:id="1617"/>
      <w:r w:rsidRPr="00371C8C">
        <w:rPr>
          <w:rFonts w:ascii="Tahoma" w:hAnsi="Tahoma" w:cs="Tahoma"/>
          <w:color w:val="FA6500"/>
          <w:sz w:val="22"/>
          <w:szCs w:val="22"/>
        </w:rPr>
        <w:t>Multipoint Server 2012</w:t>
      </w:r>
      <w:bookmarkEnd w:id="1619"/>
    </w:p>
    <w:bookmarkEnd w:id="1620"/>
    <w:bookmarkEnd w:id="1621"/>
    <w:bookmarkEnd w:id="1622"/>
    <w:p w14:paraId="1CCED484" w14:textId="77777777" w:rsidR="00092F30" w:rsidRPr="00371C8C" w:rsidRDefault="00092F30" w:rsidP="00092F30">
      <w:pPr>
        <w:ind w:firstLine="360"/>
      </w:pPr>
    </w:p>
    <w:p w14:paraId="45BB8B44" w14:textId="77777777" w:rsidR="0008452D" w:rsidRPr="009E04A7" w:rsidRDefault="00092F30" w:rsidP="00A434A4">
      <w:pPr>
        <w:ind w:left="720"/>
        <w:rPr>
          <w:lang w:val="pt-BR"/>
        </w:rPr>
      </w:pPr>
      <w:r w:rsidRPr="009E04A7">
        <w:rPr>
          <w:rFonts w:eastAsia="Calibri" w:cs="Tahoma"/>
          <w:color w:val="000000"/>
          <w:szCs w:val="18"/>
          <w:lang w:val="pt-BR"/>
        </w:rPr>
        <w:t>A CAL do Windows MultiPoint Server 2012 é a próxima versão da CAL do Windows MultiPoint Server 2011.</w:t>
      </w:r>
    </w:p>
    <w:p w14:paraId="46DA9C33" w14:textId="77777777" w:rsidR="00BF3BB0" w:rsidRDefault="00BF3BB0" w:rsidP="00A434A4">
      <w:pPr>
        <w:rPr>
          <w:lang w:val="pt-BR"/>
        </w:rPr>
      </w:pPr>
    </w:p>
    <w:p w14:paraId="4BA72AF7" w14:textId="77777777" w:rsidR="00BF3BB0" w:rsidRPr="009E04A7" w:rsidRDefault="00BF3BB0" w:rsidP="00A434A4">
      <w:pPr>
        <w:rPr>
          <w:lang w:val="pt-BR"/>
        </w:rPr>
      </w:pPr>
    </w:p>
    <w:p w14:paraId="672828C9" w14:textId="77777777" w:rsidR="00023FE7" w:rsidRPr="009E04A7" w:rsidRDefault="00A560B6" w:rsidP="00EF2279">
      <w:pPr>
        <w:pStyle w:val="Heading3"/>
        <w:ind w:left="360" w:hanging="360"/>
        <w:rPr>
          <w:lang w:val="pt-BR"/>
        </w:rPr>
      </w:pPr>
      <w:bookmarkStart w:id="1623" w:name="_108_Windows_Server"/>
      <w:bookmarkStart w:id="1624" w:name="_Toc336338369"/>
      <w:bookmarkStart w:id="1625" w:name="_Toc380098238"/>
      <w:bookmarkStart w:id="1626" w:name="Srv_97WinSvr08HighPerfCompandHyperV"/>
      <w:bookmarkStart w:id="1627" w:name="Srv_98WinSvr08HighPerfCompandHyperV"/>
      <w:bookmarkStart w:id="1628" w:name="Srv_110WinSvr08R2HPC"/>
      <w:bookmarkStart w:id="1629" w:name="Srv_114WinSvr08R2HPC"/>
      <w:bookmarkEnd w:id="1623"/>
      <w:r w:rsidRPr="009E04A7">
        <w:rPr>
          <w:rFonts w:ascii="Tahoma" w:hAnsi="Tahoma"/>
          <w:caps/>
          <w:color w:val="F66400"/>
          <w:sz w:val="22"/>
          <w:vertAlign w:val="superscript"/>
          <w:lang w:val="pt-BR"/>
        </w:rPr>
        <w:lastRenderedPageBreak/>
        <w:t>110</w:t>
      </w:r>
      <w:r w:rsidRPr="009E04A7">
        <w:rPr>
          <w:rFonts w:ascii="Tahoma" w:hAnsi="Tahoma"/>
          <w:color w:val="F66400"/>
          <w:sz w:val="22"/>
          <w:lang w:val="pt-BR"/>
        </w:rPr>
        <w:t xml:space="preserve"> Windows Server 2008 R2 HPC</w:t>
      </w:r>
      <w:r w:rsidRPr="009E04A7">
        <w:rPr>
          <w:rStyle w:val="Heading3Char"/>
          <w:rFonts w:ascii="Tahoma" w:hAnsi="Tahoma"/>
          <w:b/>
          <w:color w:val="F66400"/>
          <w:sz w:val="22"/>
          <w:lang w:val="pt-BR"/>
        </w:rPr>
        <w:t xml:space="preserve"> Edition</w:t>
      </w:r>
      <w:bookmarkEnd w:id="1624"/>
      <w:bookmarkEnd w:id="1625"/>
      <w:r w:rsidRPr="009E04A7">
        <w:rPr>
          <w:rStyle w:val="Heading3Char"/>
          <w:rFonts w:ascii="Tahoma" w:hAnsi="Tahoma"/>
          <w:b/>
          <w:color w:val="F66400"/>
          <w:sz w:val="22"/>
          <w:lang w:val="pt-BR"/>
        </w:rPr>
        <w:t xml:space="preserve"> </w:t>
      </w:r>
    </w:p>
    <w:bookmarkEnd w:id="1626"/>
    <w:bookmarkEnd w:id="1627"/>
    <w:bookmarkEnd w:id="1628"/>
    <w:bookmarkEnd w:id="1629"/>
    <w:p w14:paraId="0AB185CF" w14:textId="77777777" w:rsidR="00023FE7" w:rsidRPr="009E04A7" w:rsidRDefault="00023FE7" w:rsidP="00A434A4">
      <w:pPr>
        <w:rPr>
          <w:lang w:val="pt-BR"/>
        </w:rPr>
      </w:pPr>
    </w:p>
    <w:p w14:paraId="5767010F" w14:textId="77777777" w:rsidR="00A434A4" w:rsidRPr="009E04A7" w:rsidRDefault="001978C7" w:rsidP="00A434A4">
      <w:pPr>
        <w:spacing w:after="60"/>
        <w:ind w:left="720"/>
        <w:rPr>
          <w:lang w:val="pt-BR"/>
        </w:rPr>
      </w:pPr>
      <w:r w:rsidRPr="009E04A7">
        <w:rPr>
          <w:b/>
          <w:color w:val="000000"/>
          <w:lang w:val="pt-BR"/>
        </w:rPr>
        <w:t>Outorgas de licença associadas ao término da validade da edição do Windows Server HPC</w:t>
      </w:r>
    </w:p>
    <w:p w14:paraId="25A07265" w14:textId="77777777" w:rsidR="001978C7" w:rsidRPr="009E04A7" w:rsidRDefault="001978C7" w:rsidP="00A434A4">
      <w:pPr>
        <w:ind w:left="720"/>
        <w:rPr>
          <w:spacing w:val="-2"/>
          <w:lang w:val="pt-BR"/>
        </w:rPr>
      </w:pPr>
      <w:r w:rsidRPr="009E04A7">
        <w:rPr>
          <w:color w:val="000000"/>
          <w:spacing w:val="-2"/>
          <w:lang w:val="pt-BR"/>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spacing w:val="-2"/>
          <w:lang w:val="pt-BR"/>
        </w:rPr>
        <w:t>“</w:t>
      </w:r>
      <w:r w:rsidRPr="009E04A7">
        <w:rPr>
          <w:color w:val="000000"/>
          <w:spacing w:val="-2"/>
          <w:lang w:val="pt-BR"/>
        </w:rPr>
        <w:t>Licenças Qualificadas</w:t>
      </w:r>
      <w:r w:rsidR="00D72C33" w:rsidRPr="009E04A7">
        <w:rPr>
          <w:color w:val="000000"/>
          <w:spacing w:val="-2"/>
          <w:lang w:val="pt-BR"/>
        </w:rPr>
        <w:t>”</w:t>
      </w:r>
      <w:r w:rsidRPr="009E04A7">
        <w:rPr>
          <w:color w:val="000000"/>
          <w:spacing w:val="-2"/>
          <w:lang w:val="pt-BR"/>
        </w:rPr>
        <w:t xml:space="preserve">) poderão </w:t>
      </w:r>
      <w:r w:rsidRPr="009E04A7">
        <w:rPr>
          <w:rFonts w:eastAsia="Calibri" w:cs="Tahoma"/>
          <w:spacing w:val="-2"/>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17514D48" w14:textId="77777777" w:rsidR="00A434A4" w:rsidRPr="009E04A7" w:rsidRDefault="00A434A4" w:rsidP="00A434A4">
      <w:pPr>
        <w:ind w:left="720"/>
        <w:rPr>
          <w:lang w:val="pt-BR"/>
        </w:rPr>
      </w:pPr>
    </w:p>
    <w:p w14:paraId="250E8CAA" w14:textId="77777777" w:rsidR="001978C7" w:rsidRPr="009E04A7" w:rsidRDefault="001978C7" w:rsidP="00346F4B">
      <w:pPr>
        <w:numPr>
          <w:ilvl w:val="0"/>
          <w:numId w:val="56"/>
        </w:numPr>
        <w:tabs>
          <w:tab w:val="clear" w:pos="360"/>
          <w:tab w:val="num" w:pos="1440"/>
        </w:tabs>
        <w:spacing w:after="60"/>
        <w:ind w:left="1440"/>
        <w:rPr>
          <w:lang w:val="pt-BR"/>
        </w:rPr>
      </w:pPr>
      <w:r w:rsidRPr="009E04A7">
        <w:rPr>
          <w:color w:val="000000"/>
          <w:lang w:val="pt-BR"/>
        </w:rPr>
        <w:t>Se um cliente tiver um número ímpar de licenças do Windows Server HPC Edition, o cliente precisará arredondar para cima para o próximo número par para determinar sua concessão.</w:t>
      </w:r>
      <w:r w:rsidR="002235CD" w:rsidRPr="009E04A7">
        <w:rPr>
          <w:color w:val="000000"/>
          <w:lang w:val="pt-BR"/>
        </w:rPr>
        <w:t xml:space="preserve"> </w:t>
      </w:r>
      <w:r w:rsidRPr="009E04A7">
        <w:rPr>
          <w:color w:val="000000"/>
          <w:lang w:val="pt-BR"/>
        </w:rPr>
        <w:t>Por exemplo, um cliente que tenha três licenças do Windows Server HPC Edition receberá no total duas licenças do Windows Server 2012 Standard.</w:t>
      </w:r>
    </w:p>
    <w:p w14:paraId="3A371081" w14:textId="77777777" w:rsidR="001978C7" w:rsidRPr="009E04A7" w:rsidRDefault="001978C7" w:rsidP="00346F4B">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As licenças adquiridas sob esta concessão incluirão cobertura do Software Assurance.</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Tal cobertura expira quando a cobertura correspondente nas Licenças Qualificadas expirar.</w:t>
      </w:r>
    </w:p>
    <w:p w14:paraId="6D80E7EC" w14:textId="77777777" w:rsidR="001978C7" w:rsidRPr="009E04A7" w:rsidRDefault="001978C7" w:rsidP="00346F4B">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w:t>
      </w:r>
      <w:r w:rsidR="00E10F23" w:rsidRPr="009E04A7">
        <w:rPr>
          <w:rFonts w:ascii="Tahoma" w:eastAsia="Calibri" w:hAnsi="Tahoma" w:cs="Tahoma"/>
          <w:sz w:val="18"/>
          <w:szCs w:val="18"/>
          <w:lang w:val="pt-BR"/>
        </w:rPr>
        <w:t> </w:t>
      </w:r>
      <w:r w:rsidRPr="009E04A7">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054E3862" w14:textId="77777777" w:rsidR="001978C7" w:rsidRPr="009E04A7" w:rsidRDefault="001978C7" w:rsidP="00346F4B">
      <w:pPr>
        <w:numPr>
          <w:ilvl w:val="0"/>
          <w:numId w:val="56"/>
        </w:numPr>
        <w:tabs>
          <w:tab w:val="clear" w:pos="360"/>
          <w:tab w:val="num" w:pos="1440"/>
          <w:tab w:val="left" w:pos="2160"/>
        </w:tabs>
        <w:spacing w:after="60"/>
        <w:ind w:left="1440"/>
        <w:rPr>
          <w:lang w:val="pt-BR"/>
        </w:rPr>
      </w:pPr>
      <w:r w:rsidRPr="009E04A7">
        <w:rPr>
          <w:rFonts w:eastAsia="Calibri" w:cs="Tahoma"/>
          <w:szCs w:val="18"/>
          <w:lang w:val="pt-BR"/>
        </w:rPr>
        <w:t xml:space="preserve">Na atualização para o Windows Server 2012 Standard sob essa concessão, as licenças existentes do </w:t>
      </w:r>
      <w:r w:rsidRPr="009E04A7">
        <w:rPr>
          <w:color w:val="000000"/>
          <w:lang w:val="pt-BR"/>
        </w:rPr>
        <w:t>Windows Server 2008 R2 HPC Edition</w:t>
      </w:r>
      <w:r w:rsidRPr="009E04A7">
        <w:rPr>
          <w:rFonts w:eastAsia="Calibri" w:cs="Tahoma"/>
          <w:szCs w:val="18"/>
          <w:lang w:val="pt-BR"/>
        </w:rPr>
        <w:t xml:space="preserve"> do cliente permanecerão válidas.</w:t>
      </w:r>
    </w:p>
    <w:p w14:paraId="24D5AD98" w14:textId="77777777" w:rsidR="001978C7" w:rsidRPr="009E04A7" w:rsidRDefault="001978C7" w:rsidP="00346F4B">
      <w:pPr>
        <w:numPr>
          <w:ilvl w:val="0"/>
          <w:numId w:val="56"/>
        </w:numPr>
        <w:tabs>
          <w:tab w:val="clear" w:pos="360"/>
          <w:tab w:val="num" w:pos="1440"/>
        </w:tabs>
        <w:spacing w:after="60"/>
        <w:ind w:left="1440"/>
        <w:rPr>
          <w:lang w:val="pt-BR"/>
        </w:rPr>
      </w:pPr>
      <w:r w:rsidRPr="009E04A7">
        <w:rPr>
          <w:color w:val="000000"/>
          <w:lang w:val="pt-BR"/>
        </w:rPr>
        <w:t xml:space="preserve">As licenças do Windows Server 208 R2 HPC Edition </w:t>
      </w:r>
      <w:r w:rsidRPr="009E04A7">
        <w:rPr>
          <w:rFonts w:cs="Tahoma"/>
          <w:bCs/>
          <w:color w:val="000000"/>
          <w:szCs w:val="18"/>
          <w:lang w:val="pt-BR"/>
        </w:rPr>
        <w:t>adquiridas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Licenças Qualificadas para os propósitos da concessão supracitada. </w:t>
      </w:r>
    </w:p>
    <w:p w14:paraId="34715738" w14:textId="77777777" w:rsidR="001978C7" w:rsidRPr="009E04A7" w:rsidRDefault="001978C7" w:rsidP="00346F4B">
      <w:pPr>
        <w:numPr>
          <w:ilvl w:val="0"/>
          <w:numId w:val="56"/>
        </w:numPr>
        <w:tabs>
          <w:tab w:val="clear" w:pos="360"/>
          <w:tab w:val="num" w:pos="1440"/>
        </w:tabs>
        <w:spacing w:after="60"/>
        <w:ind w:left="1440"/>
        <w:rPr>
          <w:lang w:val="pt-BR"/>
        </w:rPr>
      </w:pPr>
      <w:r w:rsidRPr="009E04A7">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7B2BBF41" w14:textId="77777777" w:rsidR="00A434A4" w:rsidRPr="009E04A7" w:rsidRDefault="00A434A4" w:rsidP="00A434A4">
      <w:pPr>
        <w:contextualSpacing/>
        <w:rPr>
          <w:lang w:val="pt-BR"/>
        </w:rPr>
      </w:pPr>
    </w:p>
    <w:p w14:paraId="58551E7E" w14:textId="77777777" w:rsidR="008C2FF8" w:rsidRPr="009E04A7" w:rsidRDefault="001978C7" w:rsidP="008C2FF8">
      <w:pPr>
        <w:spacing w:after="60"/>
        <w:ind w:left="720"/>
        <w:rPr>
          <w:lang w:val="pt-BR"/>
        </w:rPr>
      </w:pPr>
      <w:r w:rsidRPr="009E04A7">
        <w:rPr>
          <w:rFonts w:eastAsia="Calibri" w:cs="Tahoma"/>
          <w:b/>
          <w:szCs w:val="18"/>
          <w:lang w:val="pt-BR"/>
        </w:rPr>
        <w:t>Informações adicionais sobre o uso do Windows Server 2012 para High Performance Computing (HPC)</w:t>
      </w:r>
    </w:p>
    <w:p w14:paraId="547FA79B" w14:textId="77777777" w:rsidR="002F7203" w:rsidRPr="009E04A7" w:rsidRDefault="001978C7" w:rsidP="008C2FF8">
      <w:pPr>
        <w:ind w:left="720"/>
        <w:contextualSpacing/>
        <w:rPr>
          <w:lang w:val="pt-BR"/>
        </w:rPr>
      </w:pPr>
      <w:r w:rsidRPr="009E04A7">
        <w:rPr>
          <w:rFonts w:eastAsia="Calibri" w:cs="Tahoma"/>
          <w:szCs w:val="18"/>
          <w:lang w:val="pt-BR"/>
        </w:rPr>
        <w:t>Quando o Windows Server 2012 Standard ou Datacenter é usado para High Performance Computing, você</w:t>
      </w:r>
      <w:r w:rsidR="00E10F23" w:rsidRPr="009E04A7">
        <w:rPr>
          <w:rFonts w:eastAsia="Calibri" w:cs="Tahoma"/>
          <w:szCs w:val="18"/>
          <w:lang w:val="pt-BR"/>
        </w:rPr>
        <w:t> </w:t>
      </w:r>
      <w:r w:rsidRPr="009E04A7">
        <w:rPr>
          <w:rFonts w:eastAsia="Calibri" w:cs="Tahoma"/>
          <w:szCs w:val="18"/>
          <w:lang w:val="pt-BR"/>
        </w:rPr>
        <w:t xml:space="preserve">não precisa de CALs para acessar o software. Uma </w:t>
      </w:r>
      <w:r w:rsidR="00D72C33" w:rsidRPr="009E04A7">
        <w:rPr>
          <w:rFonts w:eastAsia="Calibri" w:cs="Tahoma"/>
          <w:szCs w:val="18"/>
          <w:lang w:val="pt-BR"/>
        </w:rPr>
        <w:t>“</w:t>
      </w:r>
      <w:r w:rsidRPr="009E04A7">
        <w:rPr>
          <w:lang w:val="pt-BR"/>
        </w:rPr>
        <w:t>Carga de Trabalho High Performance Computing (</w:t>
      </w:r>
      <w:r w:rsidR="00D72C33" w:rsidRPr="009E04A7">
        <w:rPr>
          <w:lang w:val="pt-BR"/>
        </w:rPr>
        <w:t>“</w:t>
      </w:r>
      <w:r w:rsidRPr="009E04A7">
        <w:rPr>
          <w:lang w:val="pt-BR"/>
        </w:rPr>
        <w:t>HPC</w:t>
      </w:r>
      <w:r w:rsidR="00D72C33" w:rsidRPr="009E04A7">
        <w:rPr>
          <w:lang w:val="pt-BR"/>
        </w:rPr>
        <w:t>”</w:t>
      </w:r>
      <w:r w:rsidRPr="009E04A7">
        <w:rPr>
          <w:lang w:val="pt-BR"/>
        </w:rPr>
        <w:t>)</w:t>
      </w:r>
      <w:r w:rsidR="00D72C33" w:rsidRPr="009E04A7">
        <w:rPr>
          <w:lang w:val="pt-BR"/>
        </w:rPr>
        <w:t>”</w:t>
      </w:r>
      <w:r w:rsidRPr="009E04A7">
        <w:rPr>
          <w:b/>
          <w:bCs/>
          <w:lang w:val="pt-BR"/>
        </w:rPr>
        <w:t xml:space="preserve"> </w:t>
      </w:r>
      <w:r w:rsidRPr="009E04A7">
        <w:rPr>
          <w:lang w:val="pt-BR"/>
        </w:rPr>
        <w:t xml:space="preserve">significa uma carga de trabalho na qual o software para servidores </w:t>
      </w:r>
      <w:r w:rsidRPr="009E04A7">
        <w:rPr>
          <w:u w:val="single"/>
          <w:lang w:val="pt-BR"/>
        </w:rPr>
        <w:t>é usado</w:t>
      </w:r>
      <w:r w:rsidRPr="009A6025">
        <w:rPr>
          <w:lang w:val="pt-BR"/>
        </w:rPr>
        <w:t xml:space="preserve"> </w:t>
      </w:r>
      <w:r w:rsidRPr="009E04A7">
        <w:rPr>
          <w:lang w:val="pt-BR"/>
        </w:rPr>
        <w:t>para executar um Nó</w:t>
      </w:r>
      <w:r w:rsidR="00E10F23" w:rsidRPr="009E04A7">
        <w:rPr>
          <w:lang w:val="pt-BR"/>
        </w:rPr>
        <w:t> </w:t>
      </w:r>
      <w:r w:rsidRPr="009E04A7">
        <w:rPr>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r w:rsidRPr="009E04A7">
        <w:rPr>
          <w:rFonts w:eastAsia="Calibri" w:cs="Tahoma"/>
          <w:szCs w:val="18"/>
          <w:lang w:val="pt-BR"/>
        </w:rPr>
        <w:t xml:space="preserve"> Consulte os</w:t>
      </w:r>
      <w:r w:rsidR="00E10F23" w:rsidRPr="009E04A7">
        <w:rPr>
          <w:rFonts w:eastAsia="Calibri" w:cs="Tahoma"/>
          <w:szCs w:val="18"/>
          <w:lang w:val="pt-BR"/>
        </w:rPr>
        <w:t> </w:t>
      </w:r>
      <w:r w:rsidRPr="009E04A7">
        <w:rPr>
          <w:rFonts w:eastAsia="Calibri" w:cs="Tahoma"/>
          <w:szCs w:val="18"/>
          <w:lang w:val="pt-BR"/>
        </w:rPr>
        <w:t>Direitos de Uso de Produto para obter detalhes adicionais.</w:t>
      </w:r>
      <w:bookmarkStart w:id="1630" w:name="Srv_1120WinSvr08R2Enterprise"/>
    </w:p>
    <w:p w14:paraId="404DCB5C" w14:textId="77777777" w:rsidR="008C2FF8" w:rsidRPr="009E04A7" w:rsidRDefault="008C2FF8" w:rsidP="008C2FF8">
      <w:pPr>
        <w:contextualSpacing/>
        <w:rPr>
          <w:lang w:val="pt-BR"/>
        </w:rPr>
      </w:pPr>
    </w:p>
    <w:p w14:paraId="037F7167" w14:textId="77777777" w:rsidR="002512D3" w:rsidRPr="009E04A7" w:rsidRDefault="002512D3">
      <w:pPr>
        <w:rPr>
          <w:lang w:val="pt-BR"/>
        </w:rPr>
      </w:pPr>
      <w:bookmarkStart w:id="1631" w:name="_97_Windows_Server"/>
      <w:bookmarkStart w:id="1632" w:name="_98_Windows_Server"/>
      <w:bookmarkStart w:id="1633" w:name="_Toc336338370"/>
      <w:bookmarkStart w:id="1634" w:name="Srv_116WinSvr08R2Enterprise"/>
      <w:bookmarkStart w:id="1635" w:name="Srv_100WinSvr08R2Enterprise"/>
      <w:bookmarkEnd w:id="1631"/>
      <w:bookmarkEnd w:id="1632"/>
    </w:p>
    <w:p w14:paraId="4B2E1BE3" w14:textId="77777777" w:rsidR="006D0B36" w:rsidRPr="009E04A7" w:rsidRDefault="00A560B6" w:rsidP="007B35CE">
      <w:pPr>
        <w:pStyle w:val="Heading3"/>
        <w:keepNext/>
        <w:ind w:left="360" w:hanging="360"/>
        <w:rPr>
          <w:lang w:val="pt-BR"/>
        </w:rPr>
      </w:pPr>
      <w:bookmarkStart w:id="1636" w:name="_109_Windows_Server"/>
      <w:bookmarkStart w:id="1637" w:name="_Toc380098239"/>
      <w:bookmarkEnd w:id="1636"/>
      <w:r w:rsidRPr="009E04A7">
        <w:rPr>
          <w:rFonts w:ascii="Tahoma" w:hAnsi="Tahoma"/>
          <w:caps/>
          <w:color w:val="F66400"/>
          <w:sz w:val="22"/>
          <w:vertAlign w:val="superscript"/>
          <w:lang w:val="pt-BR"/>
        </w:rPr>
        <w:t>111</w:t>
      </w:r>
      <w:r w:rsidRPr="009E04A7">
        <w:rPr>
          <w:rFonts w:ascii="Tahoma" w:hAnsi="Tahoma"/>
          <w:color w:val="F66400"/>
          <w:sz w:val="22"/>
          <w:lang w:val="pt-BR"/>
        </w:rPr>
        <w:t xml:space="preserve"> Windows Server 2008 R2 Enterprise</w:t>
      </w:r>
      <w:bookmarkEnd w:id="1633"/>
      <w:bookmarkEnd w:id="1637"/>
      <w:r w:rsidRPr="009E04A7">
        <w:rPr>
          <w:rFonts w:ascii="Tahoma" w:hAnsi="Tahoma"/>
          <w:color w:val="F66400"/>
          <w:sz w:val="22"/>
          <w:lang w:val="pt-BR"/>
        </w:rPr>
        <w:t xml:space="preserve"> </w:t>
      </w:r>
      <w:bookmarkEnd w:id="1634"/>
    </w:p>
    <w:bookmarkEnd w:id="1630"/>
    <w:bookmarkEnd w:id="1635"/>
    <w:p w14:paraId="42F0B865" w14:textId="77777777" w:rsidR="00156AE7" w:rsidRPr="009E04A7" w:rsidRDefault="00156AE7" w:rsidP="008C2FF8">
      <w:pPr>
        <w:ind w:left="900"/>
        <w:rPr>
          <w:lang w:val="pt-BR"/>
        </w:rPr>
      </w:pPr>
    </w:p>
    <w:p w14:paraId="27DEC7DF" w14:textId="77777777" w:rsidR="00171927" w:rsidRPr="009E04A7" w:rsidRDefault="00156AE7" w:rsidP="00171927">
      <w:pPr>
        <w:spacing w:after="60"/>
        <w:ind w:left="720"/>
        <w:rPr>
          <w:lang w:val="pt-BR"/>
        </w:rPr>
      </w:pPr>
      <w:r w:rsidRPr="009E04A7">
        <w:rPr>
          <w:b/>
          <w:color w:val="000000"/>
          <w:lang w:val="pt-BR"/>
        </w:rPr>
        <w:t>Outorgas de licença associadas ao término da validade da edição do Windows Server Enterprise</w:t>
      </w:r>
    </w:p>
    <w:p w14:paraId="28A66CF0" w14:textId="77777777" w:rsidR="00156AE7" w:rsidRPr="009E04A7" w:rsidRDefault="00156AE7" w:rsidP="008C2FF8">
      <w:pPr>
        <w:ind w:left="720"/>
        <w:rPr>
          <w:lang w:val="pt-BR"/>
        </w:rPr>
      </w:pPr>
      <w:r w:rsidRPr="009E04A7">
        <w:rPr>
          <w:color w:val="000000"/>
          <w:lang w:val="pt-BR"/>
        </w:rPr>
        <w:t>O Windows Server 2008 R2 será a última versão da edição do Windows Server Enterprise.</w:t>
      </w:r>
      <w:r w:rsidR="002235CD" w:rsidRPr="009E04A7">
        <w:rPr>
          <w:color w:val="000000"/>
          <w:lang w:val="pt-BR"/>
        </w:rPr>
        <w:t xml:space="preserve"> </w:t>
      </w:r>
      <w:r w:rsidRPr="009E04A7">
        <w:rPr>
          <w:color w:val="000000"/>
          <w:lang w:val="pt-BR"/>
        </w:rPr>
        <w:t>Os clientes de Licenciamento por Volume com Software Assurance ativo para licenças do Windows Server 2008 R2 Enterprise em 1</w:t>
      </w:r>
      <w:r w:rsidRPr="009E04A7">
        <w:rPr>
          <w:color w:val="000000"/>
          <w:vertAlign w:val="superscript"/>
          <w:lang w:val="pt-BR"/>
        </w:rPr>
        <w:t>º</w:t>
      </w:r>
      <w:r w:rsidRPr="009E04A7">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w:t>
      </w:r>
      <w:r w:rsidRPr="009E04A7">
        <w:rPr>
          <w:rFonts w:eastAsia="Calibri" w:cs="Tahoma"/>
          <w:szCs w:val="18"/>
          <w:lang w:val="pt-BR"/>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14:paraId="13ADEC23" w14:textId="77777777" w:rsidR="00171927" w:rsidRPr="009E04A7" w:rsidRDefault="00171927" w:rsidP="00171927">
      <w:pPr>
        <w:spacing w:after="60"/>
        <w:ind w:left="720"/>
        <w:rPr>
          <w:lang w:val="pt-BR"/>
        </w:rPr>
      </w:pPr>
    </w:p>
    <w:p w14:paraId="1248AFFE"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Duas licenças do Windows Server 2012 Standard OU</w:t>
      </w:r>
    </w:p>
    <w:p w14:paraId="09945C5F"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lastRenderedPageBreak/>
        <w:t>Três, para Licenças de Qualificação adquiridas com SA ou renovadas entre 1º de abril de 2012 a 31 de agosto de 2012 OU</w:t>
      </w:r>
    </w:p>
    <w:p w14:paraId="1BA86BBA"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27396F6D"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As licenças adquiridas sob esta concessão incluirão cobertura do Software Assurance.</w:t>
      </w:r>
      <w:r w:rsidR="002235CD" w:rsidRPr="009E04A7">
        <w:rPr>
          <w:rFonts w:eastAsia="Calibri" w:cs="Tahoma"/>
          <w:szCs w:val="18"/>
          <w:lang w:val="pt-BR"/>
        </w:rPr>
        <w:t xml:space="preserve"> </w:t>
      </w:r>
      <w:r w:rsidRPr="009E04A7">
        <w:rPr>
          <w:rFonts w:eastAsia="Calibri" w:cs="Tahoma"/>
          <w:szCs w:val="18"/>
          <w:lang w:val="pt-BR"/>
        </w:rPr>
        <w:t>Tal cobertura expira quando a cobertura correspondente nas Licenças Qualificadas expirar.</w:t>
      </w:r>
    </w:p>
    <w:p w14:paraId="61746C8E"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2235CD" w:rsidRPr="009E04A7">
        <w:rPr>
          <w:rFonts w:eastAsia="Calibri" w:cs="Tahoma"/>
          <w:szCs w:val="18"/>
          <w:lang w:val="pt-BR"/>
        </w:rPr>
        <w:t xml:space="preserve"> </w:t>
      </w:r>
    </w:p>
    <w:p w14:paraId="4A757A1F"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Na atualização para o Windows Server 2012 Standard sob essa concessão, as Licenças Qualificadas do Windows Server Enterprise existentes do cliente não serão mais válidas.</w:t>
      </w:r>
    </w:p>
    <w:p w14:paraId="17DADEBE"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As licenças do Windows Server 208 R2 Enterprise adquiridas posteriormente no mesmo prazo de registro, como parte de um processo de adequação (</w:t>
      </w:r>
      <w:r w:rsidR="00D72C33" w:rsidRPr="009E04A7">
        <w:rPr>
          <w:rFonts w:eastAsia="Calibri" w:cs="Tahoma"/>
          <w:szCs w:val="18"/>
          <w:lang w:val="pt-BR"/>
        </w:rPr>
        <w:t>“</w:t>
      </w:r>
      <w:r w:rsidRPr="009E04A7">
        <w:rPr>
          <w:rFonts w:eastAsia="Calibri" w:cs="Tahoma"/>
          <w:szCs w:val="18"/>
          <w:lang w:val="pt-BR"/>
        </w:rPr>
        <w:t>true-up</w:t>
      </w:r>
      <w:r w:rsidR="00D72C33" w:rsidRPr="009E04A7">
        <w:rPr>
          <w:rFonts w:eastAsia="Calibri" w:cs="Tahoma"/>
          <w:szCs w:val="18"/>
          <w:lang w:val="pt-BR"/>
        </w:rPr>
        <w:t>”</w:t>
      </w:r>
      <w:r w:rsidRPr="009E04A7">
        <w:rPr>
          <w:rFonts w:eastAsia="Calibri" w:cs="Tahoma"/>
          <w:szCs w:val="18"/>
          <w:lang w:val="pt-BR"/>
        </w:rPr>
        <w:t>) programado do cliente Enterprise, Enterprise Subscription, Open Value Subscription ou Enrollment for Education Solutions também são Licenças Qualificadas para os propósitos da concessão de licença supracitada.</w:t>
      </w:r>
      <w:r w:rsidR="002235CD" w:rsidRPr="009E04A7">
        <w:rPr>
          <w:rFonts w:eastAsia="Calibri" w:cs="Tahoma"/>
          <w:szCs w:val="18"/>
          <w:lang w:val="pt-BR"/>
        </w:rPr>
        <w:t xml:space="preserve"> </w:t>
      </w:r>
    </w:p>
    <w:p w14:paraId="429FCC94" w14:textId="77777777" w:rsidR="00156AE7" w:rsidRPr="009E04A7" w:rsidRDefault="00156AE7" w:rsidP="00346F4B">
      <w:pPr>
        <w:numPr>
          <w:ilvl w:val="0"/>
          <w:numId w:val="52"/>
        </w:numPr>
        <w:spacing w:after="60"/>
        <w:ind w:left="1440"/>
        <w:rPr>
          <w:lang w:val="pt-BR"/>
        </w:rPr>
      </w:pPr>
      <w:r w:rsidRPr="009E04A7">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07783464" w14:textId="77777777" w:rsidR="00047339" w:rsidRPr="009E04A7" w:rsidRDefault="00047339" w:rsidP="00171927">
      <w:pPr>
        <w:pStyle w:val="EndnoteText"/>
        <w:ind w:left="0"/>
        <w:rPr>
          <w:lang w:val="pt-BR"/>
        </w:rPr>
      </w:pPr>
    </w:p>
    <w:p w14:paraId="297EA603" w14:textId="77777777" w:rsidR="00171927" w:rsidRPr="009E04A7" w:rsidRDefault="00171927" w:rsidP="00171927">
      <w:pPr>
        <w:pStyle w:val="EndnoteText"/>
        <w:ind w:left="0"/>
        <w:rPr>
          <w:lang w:val="pt-BR"/>
        </w:rPr>
      </w:pPr>
    </w:p>
    <w:p w14:paraId="7AB39814" w14:textId="77777777" w:rsidR="00EF1978" w:rsidRPr="00BD167D" w:rsidRDefault="00A560B6" w:rsidP="00A9151E">
      <w:pPr>
        <w:pStyle w:val="Heading3"/>
        <w:keepNext/>
        <w:ind w:left="360" w:hanging="360"/>
        <w:rPr>
          <w:rFonts w:ascii="Tahoma" w:hAnsi="Tahoma" w:cs="Tahoma"/>
          <w:color w:val="F66400"/>
          <w:sz w:val="22"/>
          <w:szCs w:val="22"/>
          <w:lang w:val="pt-BR"/>
        </w:rPr>
      </w:pPr>
      <w:bookmarkStart w:id="1638" w:name="_110_Windows_Server_1"/>
      <w:bookmarkStart w:id="1639" w:name="Srv_1102WinSvr08R2Itanium"/>
      <w:bookmarkStart w:id="1640" w:name="_Toc336338371"/>
      <w:bookmarkStart w:id="1641" w:name="_Toc380098240"/>
      <w:bookmarkStart w:id="1642" w:name="Srv_1132WinSvr08R2Itanium"/>
      <w:bookmarkStart w:id="1643" w:name="Srv_117WinSvr08R2Itanium"/>
      <w:bookmarkStart w:id="1644" w:name="Srv_98WinSvr08StdandHyperV"/>
      <w:bookmarkStart w:id="1645" w:name="Srv_99WinSvr08StdandHyperV"/>
      <w:bookmarkEnd w:id="1638"/>
      <w:r w:rsidRPr="00BD167D">
        <w:rPr>
          <w:rFonts w:ascii="Tahoma" w:hAnsi="Tahoma" w:cs="Tahoma"/>
          <w:caps/>
          <w:color w:val="F66400"/>
          <w:sz w:val="22"/>
          <w:szCs w:val="22"/>
          <w:vertAlign w:val="superscript"/>
          <w:lang w:val="pt-BR"/>
        </w:rPr>
        <w:t>112</w:t>
      </w:r>
      <w:r w:rsidRPr="00BD167D">
        <w:rPr>
          <w:rFonts w:ascii="Tahoma" w:hAnsi="Tahoma" w:cs="Tahoma"/>
          <w:b w:val="0"/>
          <w:caps/>
          <w:sz w:val="22"/>
          <w:szCs w:val="22"/>
          <w:lang w:val="pt-BR"/>
        </w:rPr>
        <w:t xml:space="preserve"> </w:t>
      </w:r>
      <w:r w:rsidRPr="00BD167D">
        <w:rPr>
          <w:rFonts w:ascii="Tahoma" w:hAnsi="Tahoma" w:cs="Tahoma"/>
          <w:color w:val="F66400"/>
          <w:sz w:val="22"/>
          <w:szCs w:val="22"/>
          <w:lang w:val="pt-BR"/>
        </w:rPr>
        <w:t>Windows Server 2008 R2 para Sistemas Baseados em Itanium</w:t>
      </w:r>
      <w:bookmarkEnd w:id="1639"/>
      <w:bookmarkEnd w:id="1640"/>
      <w:bookmarkEnd w:id="1641"/>
    </w:p>
    <w:bookmarkEnd w:id="1642"/>
    <w:bookmarkEnd w:id="1643"/>
    <w:p w14:paraId="56DE330C" w14:textId="77777777" w:rsidR="00376D4B" w:rsidRPr="009E04A7" w:rsidRDefault="00376D4B" w:rsidP="007E3162">
      <w:pPr>
        <w:ind w:left="360"/>
        <w:rPr>
          <w:lang w:val="pt-BR"/>
        </w:rPr>
      </w:pPr>
    </w:p>
    <w:p w14:paraId="25592FE6" w14:textId="77777777" w:rsidR="007E3162" w:rsidRPr="009E04A7" w:rsidRDefault="006533DF" w:rsidP="007E3162">
      <w:pPr>
        <w:spacing w:after="60"/>
        <w:ind w:left="720"/>
        <w:rPr>
          <w:lang w:val="pt-BR"/>
        </w:rPr>
      </w:pPr>
      <w:r w:rsidRPr="009E04A7">
        <w:rPr>
          <w:b/>
          <w:color w:val="000000"/>
          <w:lang w:val="pt-BR"/>
        </w:rPr>
        <w:t>Outorgas de licença associadas ao término da validade da edição do Windows Server para Sistemas Baseados em Itanium</w:t>
      </w:r>
    </w:p>
    <w:p w14:paraId="698F4A8B" w14:textId="77777777" w:rsidR="006533DF" w:rsidRPr="009E04A7" w:rsidRDefault="006533DF" w:rsidP="007E3162">
      <w:pPr>
        <w:ind w:left="720"/>
        <w:rPr>
          <w:lang w:val="pt-BR"/>
        </w:rPr>
      </w:pPr>
      <w:r w:rsidRPr="009E04A7">
        <w:rPr>
          <w:color w:val="000000"/>
          <w:lang w:val="pt-BR"/>
        </w:rPr>
        <w:t>O Windows Server 2008 R2 será a última versão do Windows Server para Sistemas Baseados em Itanium.</w:t>
      </w:r>
      <w:r w:rsidR="002235CD" w:rsidRPr="009E04A7">
        <w:rPr>
          <w:color w:val="000000"/>
          <w:lang w:val="pt-BR"/>
        </w:rPr>
        <w:t xml:space="preserve"> </w:t>
      </w:r>
      <w:r w:rsidRPr="009E04A7">
        <w:rPr>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poderão</w:t>
      </w:r>
      <w:r w:rsidRPr="009E04A7">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14:paraId="392B94FB" w14:textId="77777777" w:rsidR="007E3162" w:rsidRPr="009E04A7" w:rsidRDefault="007E3162" w:rsidP="007E3162">
      <w:pPr>
        <w:ind w:left="720"/>
        <w:rPr>
          <w:lang w:val="pt-BR"/>
        </w:rPr>
      </w:pPr>
    </w:p>
    <w:p w14:paraId="57FF3CE5" w14:textId="77777777" w:rsidR="006533DF" w:rsidRPr="009E04A7" w:rsidRDefault="006533DF" w:rsidP="00346F4B">
      <w:pPr>
        <w:numPr>
          <w:ilvl w:val="0"/>
          <w:numId w:val="56"/>
        </w:numPr>
        <w:tabs>
          <w:tab w:val="clear" w:pos="360"/>
          <w:tab w:val="num" w:pos="1440"/>
        </w:tabs>
        <w:spacing w:after="60"/>
        <w:ind w:left="1440"/>
        <w:rPr>
          <w:spacing w:val="-2"/>
          <w:lang w:val="pt-BR"/>
        </w:rPr>
      </w:pPr>
      <w:r w:rsidRPr="009E04A7">
        <w:rPr>
          <w:color w:val="000000"/>
          <w:spacing w:val="-2"/>
          <w:lang w:val="pt-BR"/>
        </w:rPr>
        <w:t>Se um cliente tiver um número ímpar de Licenças Qualificadas, o cliente precisará arredondar para baixo para o próximo número par para determinar sua concessão.</w:t>
      </w:r>
      <w:r w:rsidR="002235CD" w:rsidRPr="009E04A7">
        <w:rPr>
          <w:color w:val="000000"/>
          <w:spacing w:val="-2"/>
          <w:lang w:val="pt-BR"/>
        </w:rPr>
        <w:t xml:space="preserve"> </w:t>
      </w:r>
      <w:r w:rsidRPr="009E04A7">
        <w:rPr>
          <w:color w:val="000000"/>
          <w:spacing w:val="-2"/>
          <w:lang w:val="pt-BR"/>
        </w:rPr>
        <w:t xml:space="preserve">Por exemplo, um cliente que tenha três Licenças Qualificadas receberá no total uma licença do Windows Server 2012 Datacenter. </w:t>
      </w:r>
    </w:p>
    <w:p w14:paraId="75D0039E" w14:textId="77777777" w:rsidR="006533DF" w:rsidRPr="009E04A7" w:rsidRDefault="006533DF" w:rsidP="00346F4B">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As licenças adquiridas sob esta concessão incluirão cobertura do Software Assurance.</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Tal cobertura expira quando a cobertura correspondente nas Licenças Qualificadas expirar.</w:t>
      </w:r>
    </w:p>
    <w:p w14:paraId="4827A9DA" w14:textId="77777777" w:rsidR="006533DF" w:rsidRPr="009E04A7" w:rsidRDefault="006533DF" w:rsidP="00346F4B">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w:t>
      </w:r>
      <w:r w:rsidR="00E10F23" w:rsidRPr="009E04A7">
        <w:rPr>
          <w:rFonts w:ascii="Tahoma" w:eastAsia="Calibri" w:hAnsi="Tahoma" w:cs="Tahoma"/>
          <w:sz w:val="18"/>
          <w:szCs w:val="18"/>
          <w:lang w:val="pt-BR"/>
        </w:rPr>
        <w:t> </w:t>
      </w:r>
      <w:r w:rsidRPr="009E04A7">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34ABE7F0" w14:textId="77777777" w:rsidR="006533DF" w:rsidRPr="009E04A7" w:rsidRDefault="006533DF" w:rsidP="00346F4B">
      <w:pPr>
        <w:numPr>
          <w:ilvl w:val="0"/>
          <w:numId w:val="56"/>
        </w:numPr>
        <w:tabs>
          <w:tab w:val="clear" w:pos="360"/>
          <w:tab w:val="num" w:pos="1440"/>
        </w:tabs>
        <w:spacing w:after="60"/>
        <w:ind w:left="1440"/>
        <w:rPr>
          <w:lang w:val="pt-BR"/>
        </w:rPr>
      </w:pPr>
      <w:r w:rsidRPr="009E04A7">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p>
    <w:p w14:paraId="41EDB090" w14:textId="77777777" w:rsidR="006533DF" w:rsidRPr="009E04A7" w:rsidRDefault="006533DF" w:rsidP="00346F4B">
      <w:pPr>
        <w:numPr>
          <w:ilvl w:val="0"/>
          <w:numId w:val="56"/>
        </w:numPr>
        <w:tabs>
          <w:tab w:val="clear" w:pos="360"/>
          <w:tab w:val="num" w:pos="1440"/>
        </w:tabs>
        <w:spacing w:after="60"/>
        <w:ind w:left="1440"/>
        <w:rPr>
          <w:spacing w:val="-4"/>
          <w:lang w:val="pt-BR"/>
        </w:rPr>
      </w:pPr>
      <w:r w:rsidRPr="009E04A7">
        <w:rPr>
          <w:color w:val="000000"/>
          <w:spacing w:val="-4"/>
          <w:lang w:val="pt-BR"/>
        </w:rPr>
        <w:t xml:space="preserve">As licenças do Windows Server 2008 R2 para Sistemas Baseados em Itanium </w:t>
      </w:r>
      <w:r w:rsidRPr="009E04A7">
        <w:rPr>
          <w:rFonts w:cs="Tahoma"/>
          <w:bCs/>
          <w:color w:val="000000"/>
          <w:spacing w:val="-4"/>
          <w:szCs w:val="18"/>
          <w:lang w:val="pt-BR"/>
        </w:rPr>
        <w:t>adquiridas posteriormente no mesmo prazo de registro, como parte de um processo de adequação (</w:t>
      </w:r>
      <w:r w:rsidR="00D72C33" w:rsidRPr="009E04A7">
        <w:rPr>
          <w:rFonts w:cs="Tahoma"/>
          <w:bCs/>
          <w:color w:val="000000"/>
          <w:spacing w:val="-4"/>
          <w:szCs w:val="18"/>
          <w:lang w:val="pt-BR"/>
        </w:rPr>
        <w:t>“</w:t>
      </w:r>
      <w:r w:rsidRPr="009E04A7">
        <w:rPr>
          <w:rFonts w:cs="Tahoma"/>
          <w:bCs/>
          <w:color w:val="000000"/>
          <w:spacing w:val="-4"/>
          <w:szCs w:val="18"/>
          <w:lang w:val="pt-BR"/>
        </w:rPr>
        <w:t>true-up</w:t>
      </w:r>
      <w:r w:rsidR="00D72C33" w:rsidRPr="009E04A7">
        <w:rPr>
          <w:rFonts w:cs="Tahoma"/>
          <w:bCs/>
          <w:color w:val="000000"/>
          <w:spacing w:val="-4"/>
          <w:szCs w:val="18"/>
          <w:lang w:val="pt-BR"/>
        </w:rPr>
        <w:t>”</w:t>
      </w:r>
      <w:r w:rsidRPr="009E04A7">
        <w:rPr>
          <w:rFonts w:cs="Tahoma"/>
          <w:bCs/>
          <w:color w:val="000000"/>
          <w:spacing w:val="-4"/>
          <w:szCs w:val="18"/>
          <w:lang w:val="pt-BR"/>
        </w:rPr>
        <w:t>) programado do cliente Enterprise, Enterprise Subscription, Open Value Subscription ou Enrollment for Education Solutions também são Licenças Qualificadas para os propósitos da outorga de licença supracitada.</w:t>
      </w:r>
      <w:r w:rsidR="002235CD" w:rsidRPr="009E04A7">
        <w:rPr>
          <w:rFonts w:cs="Tahoma"/>
          <w:bCs/>
          <w:color w:val="000000"/>
          <w:spacing w:val="-4"/>
          <w:szCs w:val="18"/>
          <w:lang w:val="pt-BR"/>
        </w:rPr>
        <w:t xml:space="preserve"> </w:t>
      </w:r>
    </w:p>
    <w:p w14:paraId="569B5E00" w14:textId="77777777" w:rsidR="006533DF" w:rsidRPr="009E04A7" w:rsidRDefault="006533DF" w:rsidP="00346F4B">
      <w:pPr>
        <w:numPr>
          <w:ilvl w:val="0"/>
          <w:numId w:val="56"/>
        </w:numPr>
        <w:tabs>
          <w:tab w:val="clear" w:pos="360"/>
          <w:tab w:val="num" w:pos="1440"/>
        </w:tabs>
        <w:spacing w:after="60"/>
        <w:ind w:left="1440"/>
        <w:rPr>
          <w:lang w:val="pt-BR"/>
        </w:rPr>
      </w:pPr>
      <w:r w:rsidRPr="009E04A7">
        <w:rPr>
          <w:rFonts w:cs="Tahoma"/>
          <w:bCs/>
          <w:color w:val="000000"/>
          <w:szCs w:val="18"/>
          <w:lang w:val="pt-BR"/>
        </w:rPr>
        <w:lastRenderedPageBreak/>
        <w:t>Não obstante a concessão das licenças do Windows Server 2012 Datacenter e qualquer atualização para esta versão, as obrigações de pagar montantes devidos e pendentes pelas Licenças Qualificadas e cobertura permanecem em pleno vigor e efeito.</w:t>
      </w:r>
    </w:p>
    <w:p w14:paraId="2172101A" w14:textId="77777777" w:rsidR="00D63C1B" w:rsidRPr="009E04A7" w:rsidRDefault="00D63C1B" w:rsidP="007E3162">
      <w:pPr>
        <w:rPr>
          <w:lang w:val="pt-BR"/>
        </w:rPr>
      </w:pPr>
      <w:bookmarkStart w:id="1646" w:name="_117_Windows_Server"/>
      <w:bookmarkEnd w:id="1644"/>
      <w:bookmarkEnd w:id="1645"/>
      <w:bookmarkEnd w:id="1646"/>
    </w:p>
    <w:p w14:paraId="2FE070B7" w14:textId="77777777" w:rsidR="00586FCE" w:rsidRPr="009E04A7" w:rsidRDefault="00586FCE" w:rsidP="00EF2279">
      <w:pPr>
        <w:rPr>
          <w:lang w:val="pt-BR"/>
        </w:rPr>
      </w:pPr>
    </w:p>
    <w:p w14:paraId="5050E9F5" w14:textId="77777777" w:rsidR="00FE1A01" w:rsidRPr="009E04A7" w:rsidRDefault="00A560B6" w:rsidP="00EF2279">
      <w:pPr>
        <w:pStyle w:val="Heading3"/>
        <w:rPr>
          <w:lang w:val="pt-BR"/>
        </w:rPr>
      </w:pPr>
      <w:bookmarkStart w:id="1647" w:name="_116_Windows_Server"/>
      <w:bookmarkStart w:id="1648" w:name="_111_Windows_Server"/>
      <w:bookmarkStart w:id="1649" w:name="_Toc336338372"/>
      <w:bookmarkStart w:id="1650" w:name="_Toc380098241"/>
      <w:bookmarkStart w:id="1651" w:name="Srv_101Win2008RemoteCALandExtConn"/>
      <w:bookmarkStart w:id="1652" w:name="Srv_115Win2008RemoteCALandExtConn"/>
      <w:bookmarkStart w:id="1653" w:name="Srv_119Win2008RemoteCALandExtConn"/>
      <w:bookmarkStart w:id="1654" w:name="Srv_101WindowsSvr2008RemoteDesktop"/>
      <w:bookmarkEnd w:id="1647"/>
      <w:bookmarkEnd w:id="1648"/>
      <w:r w:rsidRPr="009E04A7">
        <w:rPr>
          <w:rStyle w:val="Heading3Char"/>
          <w:rFonts w:ascii="Tahoma" w:hAnsi="Tahoma"/>
          <w:b/>
          <w:caps/>
          <w:color w:val="F66400"/>
          <w:sz w:val="22"/>
          <w:vertAlign w:val="superscript"/>
          <w:lang w:val="pt-BR"/>
        </w:rPr>
        <w:t>113</w:t>
      </w:r>
      <w:r w:rsidRPr="008A4BFB">
        <w:rPr>
          <w:rStyle w:val="Heading3Char"/>
          <w:rFonts w:ascii="Tahoma" w:hAnsi="Tahoma"/>
          <w:b/>
          <w:caps/>
          <w:color w:val="F66400"/>
          <w:sz w:val="22"/>
          <w:lang w:val="pt-BR"/>
        </w:rPr>
        <w:t xml:space="preserve"> </w:t>
      </w:r>
      <w:r w:rsidRPr="009E04A7">
        <w:rPr>
          <w:rFonts w:ascii="Tahoma" w:hAnsi="Tahoma"/>
          <w:color w:val="F66400"/>
          <w:sz w:val="22"/>
          <w:lang w:val="pt-BR"/>
        </w:rPr>
        <w:t>Windows Server 2012 CAL</w:t>
      </w:r>
      <w:bookmarkEnd w:id="1649"/>
      <w:bookmarkEnd w:id="1650"/>
    </w:p>
    <w:p w14:paraId="4B2C2ECD" w14:textId="77777777" w:rsidR="00FE1A01" w:rsidRPr="009E04A7" w:rsidRDefault="00FE1A01" w:rsidP="002A01C2">
      <w:pPr>
        <w:rPr>
          <w:lang w:val="pt-BR"/>
        </w:rPr>
      </w:pPr>
    </w:p>
    <w:p w14:paraId="790C3D4B" w14:textId="77777777" w:rsidR="00FE1A01" w:rsidRPr="009E04A7" w:rsidRDefault="00FE1A01" w:rsidP="002A01C2">
      <w:pPr>
        <w:ind w:left="720"/>
        <w:rPr>
          <w:lang w:val="pt-BR"/>
        </w:rPr>
      </w:pPr>
      <w:r w:rsidRPr="009E04A7">
        <w:rPr>
          <w:rFonts w:cs="Tahoma"/>
          <w:szCs w:val="18"/>
          <w:lang w:val="pt-BR"/>
        </w:rPr>
        <w:t>A CAL do Windows Server 2012 pode ser usada para acessar o Windows Server 2012 R2.</w:t>
      </w:r>
    </w:p>
    <w:p w14:paraId="659869BE" w14:textId="77777777" w:rsidR="002A01C2" w:rsidRPr="009E04A7" w:rsidRDefault="002A01C2" w:rsidP="002A01C2">
      <w:pPr>
        <w:ind w:left="720"/>
        <w:rPr>
          <w:lang w:val="pt-BR"/>
        </w:rPr>
      </w:pPr>
    </w:p>
    <w:p w14:paraId="231D95D6" w14:textId="77777777" w:rsidR="002A01C2" w:rsidRPr="009E04A7" w:rsidRDefault="00FE1A01" w:rsidP="002A01C2">
      <w:pPr>
        <w:spacing w:after="60"/>
        <w:ind w:left="720"/>
        <w:rPr>
          <w:lang w:val="pt-BR"/>
        </w:rPr>
      </w:pPr>
      <w:r w:rsidRPr="009E04A7">
        <w:rPr>
          <w:rFonts w:eastAsia="Calibri" w:cs="Tahoma"/>
          <w:b/>
          <w:szCs w:val="18"/>
          <w:lang w:val="pt-BR"/>
        </w:rPr>
        <w:t>Usando o Windows Server 2012 R2 como um Servidor Web</w:t>
      </w:r>
    </w:p>
    <w:p w14:paraId="4109F73A" w14:textId="77777777" w:rsidR="00FE1A01" w:rsidRPr="009E04A7" w:rsidRDefault="00FE1A01" w:rsidP="002A01C2">
      <w:pPr>
        <w:ind w:left="720"/>
        <w:rPr>
          <w:lang w:val="pt-BR"/>
        </w:rPr>
      </w:pPr>
      <w:r w:rsidRPr="009E04A7">
        <w:rPr>
          <w:rFonts w:cs="Tahoma"/>
          <w:color w:val="000000"/>
          <w:szCs w:val="18"/>
          <w:lang w:val="pt-BR"/>
        </w:rPr>
        <w:t xml:space="preserve">Quando o Windows Server 2012 R2 Standard ou Datacenter é usado como um Servidor Web, você não precisa de CALs para acessar o software. Uma </w:t>
      </w:r>
      <w:r w:rsidR="00D72C33" w:rsidRPr="009E04A7">
        <w:rPr>
          <w:rFonts w:cs="Tahoma"/>
          <w:color w:val="000000"/>
          <w:szCs w:val="18"/>
          <w:lang w:val="pt-BR"/>
        </w:rPr>
        <w:t>“</w:t>
      </w:r>
      <w:r w:rsidRPr="009E04A7">
        <w:rPr>
          <w:rFonts w:cs="Tahoma"/>
          <w:color w:val="000000"/>
          <w:szCs w:val="18"/>
          <w:lang w:val="pt-BR"/>
        </w:rPr>
        <w:t>Carga de Trabalho da Web</w:t>
      </w:r>
      <w:r w:rsidR="00D72C33" w:rsidRPr="009E04A7">
        <w:rPr>
          <w:rFonts w:cs="Tahoma"/>
          <w:color w:val="000000"/>
          <w:szCs w:val="18"/>
          <w:lang w:val="pt-BR"/>
        </w:rPr>
        <w:t>”</w:t>
      </w:r>
      <w:r w:rsidRPr="009E04A7">
        <w:rPr>
          <w:rFonts w:cs="Tahoma"/>
          <w:color w:val="000000"/>
          <w:szCs w:val="18"/>
          <w:lang w:val="pt-BR"/>
        </w:rPr>
        <w:t xml:space="preserve"> significa:</w:t>
      </w:r>
    </w:p>
    <w:p w14:paraId="365E46A9" w14:textId="77777777" w:rsidR="00E10F23" w:rsidRPr="009E04A7" w:rsidRDefault="00E10F23" w:rsidP="002A01C2">
      <w:pPr>
        <w:pStyle w:val="PURBody-Indented"/>
        <w:spacing w:after="0"/>
        <w:ind w:left="720"/>
        <w:rPr>
          <w:lang w:val="pt-BR"/>
        </w:rPr>
      </w:pPr>
    </w:p>
    <w:p w14:paraId="59C98C06" w14:textId="77777777" w:rsidR="002A01C2" w:rsidRPr="009E04A7" w:rsidRDefault="006707A3" w:rsidP="002A01C2">
      <w:pPr>
        <w:pStyle w:val="PURBody-Indented"/>
        <w:spacing w:after="60"/>
        <w:ind w:left="720"/>
        <w:rPr>
          <w:lang w:val="pt-BR"/>
        </w:rPr>
      </w:pPr>
      <w:r w:rsidRPr="009E04A7">
        <w:rPr>
          <w:rFonts w:ascii="Tahoma" w:hAnsi="Tahoma" w:cs="Tahoma"/>
          <w:b/>
          <w:bCs/>
          <w:sz w:val="18"/>
          <w:szCs w:val="18"/>
          <w:lang w:val="pt-BR"/>
        </w:rPr>
        <w:t>Web Workload</w:t>
      </w:r>
      <w:r w:rsidRPr="009E04A7">
        <w:rPr>
          <w:rFonts w:ascii="Tahoma" w:hAnsi="Tahoma" w:cs="Tahoma"/>
          <w:b/>
          <w:sz w:val="18"/>
          <w:szCs w:val="18"/>
          <w:lang w:val="pt-BR"/>
        </w:rPr>
        <w:t xml:space="preserve"> (Soluções da Web na Internet)</w:t>
      </w:r>
    </w:p>
    <w:p w14:paraId="240D98B9" w14:textId="77777777" w:rsidR="006707A3" w:rsidRPr="009E04A7" w:rsidRDefault="006707A3" w:rsidP="002A01C2">
      <w:pPr>
        <w:pStyle w:val="PURBody-Indented"/>
        <w:spacing w:after="0"/>
        <w:ind w:left="720"/>
        <w:rPr>
          <w:lang w:val="pt-BR"/>
        </w:rPr>
      </w:pPr>
      <w:r w:rsidRPr="009E04A7">
        <w:rPr>
          <w:rFonts w:ascii="Tahoma" w:hAnsi="Tahoma" w:cs="Tahoma"/>
          <w:sz w:val="18"/>
          <w:szCs w:val="18"/>
          <w:lang w:val="pt-BR"/>
        </w:rPr>
        <w:t xml:space="preserve">As </w:t>
      </w:r>
      <w:r w:rsidR="00D72C33" w:rsidRPr="009E04A7">
        <w:rPr>
          <w:rFonts w:ascii="Tahoma" w:hAnsi="Tahoma" w:cs="Tahoma"/>
          <w:sz w:val="18"/>
          <w:szCs w:val="18"/>
          <w:lang w:val="pt-BR"/>
        </w:rPr>
        <w:t>“</w:t>
      </w:r>
      <w:r w:rsidRPr="009E04A7">
        <w:rPr>
          <w:rFonts w:ascii="Tahoma" w:hAnsi="Tahoma" w:cs="Tahoma"/>
          <w:sz w:val="18"/>
          <w:szCs w:val="18"/>
          <w:lang w:val="pt-BR"/>
        </w:rPr>
        <w:t>Soluções de Web na Internet</w:t>
      </w:r>
      <w:r w:rsidR="00D72C33" w:rsidRPr="009E04A7">
        <w:rPr>
          <w:rFonts w:ascii="Tahoma" w:hAnsi="Tahoma" w:cs="Tahoma"/>
          <w:sz w:val="18"/>
          <w:szCs w:val="18"/>
          <w:lang w:val="pt-BR"/>
        </w:rPr>
        <w:t>”</w:t>
      </w:r>
      <w:r w:rsidRPr="009E04A7">
        <w:rPr>
          <w:rFonts w:ascii="Tahoma" w:hAnsi="Tahoma" w:cs="Tahoma"/>
          <w:sz w:val="18"/>
          <w:szCs w:val="18"/>
          <w:lang w:val="pt-BR"/>
        </w:rPr>
        <w:t xml:space="preserve"> são de conhecimento público e são compostas exclusivamente de páginas da Web, sites, aplicativos da Web, serviços da Web e/ou serviços de email do POP3. Esclarecendo melhor, o</w:t>
      </w:r>
      <w:r w:rsidR="00E10F23" w:rsidRPr="009E04A7">
        <w:rPr>
          <w:rFonts w:ascii="Tahoma" w:hAnsi="Tahoma" w:cs="Tahoma"/>
          <w:sz w:val="18"/>
          <w:szCs w:val="18"/>
          <w:lang w:val="pt-BR"/>
        </w:rPr>
        <w:t> </w:t>
      </w:r>
      <w:r w:rsidRPr="009E04A7">
        <w:rPr>
          <w:rFonts w:ascii="Tahoma" w:hAnsi="Tahoma" w:cs="Tahoma"/>
          <w:sz w:val="18"/>
          <w:szCs w:val="18"/>
          <w:lang w:val="pt-BR"/>
        </w:rPr>
        <w:t xml:space="preserve">acesso ao conteúdo, às informações e aos aplicativos oferecidos pelo software em uma solução de Web na Internet não está limitado aos funcionários de suas afiliadas. </w:t>
      </w:r>
    </w:p>
    <w:p w14:paraId="38A8C32E" w14:textId="77777777" w:rsidR="002A01C2" w:rsidRPr="009E04A7" w:rsidRDefault="002A01C2" w:rsidP="002A01C2">
      <w:pPr>
        <w:pStyle w:val="PURBody-Indented"/>
        <w:spacing w:after="0"/>
        <w:ind w:firstLine="450"/>
        <w:rPr>
          <w:lang w:val="pt-BR"/>
        </w:rPr>
      </w:pPr>
    </w:p>
    <w:p w14:paraId="3D548A9C" w14:textId="77777777" w:rsidR="006707A3" w:rsidRPr="009E04A7" w:rsidRDefault="006707A3" w:rsidP="002A01C2">
      <w:pPr>
        <w:pStyle w:val="PURBody-Indented"/>
        <w:spacing w:after="0"/>
        <w:ind w:firstLine="450"/>
        <w:rPr>
          <w:lang w:val="pt-BR"/>
        </w:rPr>
      </w:pPr>
      <w:r w:rsidRPr="009E04A7">
        <w:rPr>
          <w:rFonts w:ascii="Tahoma" w:hAnsi="Tahoma" w:cs="Tahoma"/>
          <w:sz w:val="18"/>
          <w:szCs w:val="18"/>
          <w:lang w:val="pt-BR"/>
        </w:rPr>
        <w:t xml:space="preserve">Você poderá usar o software nas </w:t>
      </w:r>
      <w:r w:rsidR="00D72C33" w:rsidRPr="009E04A7">
        <w:rPr>
          <w:rFonts w:ascii="Tahoma" w:hAnsi="Tahoma" w:cs="Tahoma"/>
          <w:sz w:val="18"/>
          <w:szCs w:val="18"/>
          <w:lang w:val="pt-BR"/>
        </w:rPr>
        <w:t>“</w:t>
      </w:r>
      <w:r w:rsidRPr="009E04A7">
        <w:rPr>
          <w:rFonts w:ascii="Tahoma" w:hAnsi="Tahoma" w:cs="Tahoma"/>
          <w:sz w:val="18"/>
          <w:szCs w:val="18"/>
          <w:lang w:val="pt-BR"/>
        </w:rPr>
        <w:t>Soluções da Web na Internet</w:t>
      </w:r>
      <w:r w:rsidR="00D72C33" w:rsidRPr="009E04A7">
        <w:rPr>
          <w:rFonts w:ascii="Tahoma" w:hAnsi="Tahoma" w:cs="Tahoma"/>
          <w:sz w:val="18"/>
          <w:szCs w:val="18"/>
          <w:lang w:val="pt-BR"/>
        </w:rPr>
        <w:t>”</w:t>
      </w:r>
      <w:r w:rsidRPr="009E04A7">
        <w:rPr>
          <w:rFonts w:ascii="Tahoma" w:hAnsi="Tahoma" w:cs="Tahoma"/>
          <w:sz w:val="18"/>
          <w:szCs w:val="18"/>
          <w:lang w:val="pt-BR"/>
        </w:rPr>
        <w:t xml:space="preserve"> para executar:</w:t>
      </w:r>
    </w:p>
    <w:p w14:paraId="6F5666C6" w14:textId="77777777" w:rsidR="002A01C2" w:rsidRPr="009E04A7" w:rsidRDefault="002A01C2" w:rsidP="002A01C2">
      <w:pPr>
        <w:pStyle w:val="PURBody-Indented"/>
        <w:spacing w:after="0"/>
        <w:ind w:firstLine="450"/>
        <w:rPr>
          <w:lang w:val="pt-BR"/>
        </w:rPr>
      </w:pPr>
    </w:p>
    <w:p w14:paraId="60B1AD8B" w14:textId="77777777" w:rsidR="006707A3" w:rsidRPr="009E04A7" w:rsidRDefault="006707A3" w:rsidP="00346F4B">
      <w:pPr>
        <w:pStyle w:val="PURBullet-Indented"/>
        <w:numPr>
          <w:ilvl w:val="0"/>
          <w:numId w:val="122"/>
        </w:numPr>
        <w:spacing w:after="60" w:line="240" w:lineRule="auto"/>
        <w:ind w:left="1440" w:hanging="360"/>
        <w:contextualSpacing w:val="0"/>
        <w:rPr>
          <w:lang w:val="pt-BR"/>
        </w:rPr>
      </w:pPr>
      <w:r w:rsidRPr="009E04A7">
        <w:rPr>
          <w:rFonts w:ascii="Tahoma" w:hAnsi="Tahoma" w:cs="Tahoma"/>
          <w:sz w:val="18"/>
          <w:szCs w:val="18"/>
          <w:lang w:val="pt-BR"/>
        </w:rPr>
        <w:t>software de servidor Web (por exemplo, o Microsoft Internet Information Services) e gerenciamento de agentes de segurança (por exemplo, o agente System Center Operations Manager).</w:t>
      </w:r>
    </w:p>
    <w:p w14:paraId="1B5B91D4" w14:textId="77777777" w:rsidR="006707A3" w:rsidRPr="009E04A7" w:rsidRDefault="006707A3" w:rsidP="00346F4B">
      <w:pPr>
        <w:pStyle w:val="PURBullet-Indented"/>
        <w:numPr>
          <w:ilvl w:val="0"/>
          <w:numId w:val="122"/>
        </w:numPr>
        <w:spacing w:after="60" w:line="240" w:lineRule="auto"/>
        <w:ind w:left="1440" w:hanging="360"/>
        <w:contextualSpacing w:val="0"/>
        <w:rPr>
          <w:lang w:val="pt-BR"/>
        </w:rPr>
      </w:pPr>
      <w:r w:rsidRPr="009E04A7">
        <w:rPr>
          <w:rFonts w:ascii="Tahoma" w:hAnsi="Tahoma" w:cs="Tahoma"/>
          <w:sz w:val="18"/>
          <w:szCs w:val="18"/>
          <w:lang w:val="pt-BR"/>
        </w:rPr>
        <w:t xml:space="preserve">software de mecanismo de banco de dados (por exemplo, Microsoft SQL Server) unicamente para oferecer o suporte a soluções da Internet. </w:t>
      </w:r>
    </w:p>
    <w:p w14:paraId="22F62DCF" w14:textId="77777777" w:rsidR="006707A3" w:rsidRPr="009E04A7" w:rsidRDefault="006707A3" w:rsidP="00346F4B">
      <w:pPr>
        <w:pStyle w:val="PURBullet-Indented"/>
        <w:numPr>
          <w:ilvl w:val="0"/>
          <w:numId w:val="122"/>
        </w:numPr>
        <w:spacing w:after="60" w:line="240" w:lineRule="auto"/>
        <w:ind w:left="1440" w:hanging="360"/>
        <w:contextualSpacing w:val="0"/>
        <w:rPr>
          <w:lang w:val="pt-BR"/>
        </w:rPr>
      </w:pPr>
      <w:r w:rsidRPr="009E04A7">
        <w:rPr>
          <w:rFonts w:ascii="Tahoma" w:hAnsi="Tahoma" w:cs="Tahoma"/>
          <w:sz w:val="18"/>
          <w:szCs w:val="18"/>
          <w:lang w:val="pt-BR"/>
        </w:rPr>
        <w:t>serviço DNS (Domain Name System) para fornecer resolução de nomes da Internet aos endereços IP, desde que não seja a função exclusiva dessa instância do servidor.</w:t>
      </w:r>
    </w:p>
    <w:p w14:paraId="59483617" w14:textId="77777777" w:rsidR="00F1020A" w:rsidRPr="009E04A7" w:rsidRDefault="00F1020A">
      <w:pPr>
        <w:rPr>
          <w:lang w:val="pt-BR"/>
        </w:rPr>
      </w:pPr>
    </w:p>
    <w:p w14:paraId="424FECAB" w14:textId="77777777" w:rsidR="002A01C2" w:rsidRPr="009E04A7" w:rsidRDefault="00FE1A01" w:rsidP="002A01C2">
      <w:pPr>
        <w:spacing w:after="60"/>
        <w:ind w:left="720"/>
        <w:rPr>
          <w:lang w:val="pt-BR"/>
        </w:rPr>
      </w:pPr>
      <w:r w:rsidRPr="009E04A7">
        <w:rPr>
          <w:rFonts w:eastAsia="Calibri" w:cs="Tahoma"/>
          <w:b/>
          <w:szCs w:val="18"/>
          <w:lang w:val="pt-BR"/>
        </w:rPr>
        <w:t>Usando o Windows Server 2012 R2 para High Performance Computing (HPC)</w:t>
      </w:r>
    </w:p>
    <w:p w14:paraId="0F372D92" w14:textId="77777777" w:rsidR="00376D4B" w:rsidRPr="009E04A7" w:rsidRDefault="00FE1A01" w:rsidP="002A01C2">
      <w:pPr>
        <w:ind w:left="720"/>
        <w:rPr>
          <w:lang w:val="pt-BR"/>
        </w:rPr>
      </w:pPr>
      <w:r w:rsidRPr="009E04A7">
        <w:rPr>
          <w:color w:val="000000"/>
          <w:lang w:val="pt-BR"/>
        </w:rPr>
        <w:t xml:space="preserve">Quando o Windows Server 2012 R2 Standard ou Datacenter é usado para High Performance Computing, você não precisa de CALs para acessar o software. Uma </w:t>
      </w:r>
      <w:r w:rsidR="00D72C33" w:rsidRPr="009E04A7">
        <w:rPr>
          <w:color w:val="000000"/>
          <w:lang w:val="pt-BR"/>
        </w:rPr>
        <w:t>“</w:t>
      </w:r>
      <w:r w:rsidRPr="009E04A7">
        <w:rPr>
          <w:color w:val="000000"/>
          <w:lang w:val="pt-BR"/>
        </w:rPr>
        <w:t>Carga de Trabalho High Performance Computing (</w:t>
      </w:r>
      <w:r w:rsidR="00D72C33" w:rsidRPr="009E04A7">
        <w:rPr>
          <w:color w:val="000000"/>
          <w:lang w:val="pt-BR"/>
        </w:rPr>
        <w:t>“</w:t>
      </w:r>
      <w:r w:rsidRPr="009E04A7">
        <w:rPr>
          <w:color w:val="000000"/>
          <w:lang w:val="pt-BR"/>
        </w:rPr>
        <w:t>HPC</w:t>
      </w:r>
      <w:r w:rsidR="00D72C33" w:rsidRPr="009E04A7">
        <w:rPr>
          <w:color w:val="000000"/>
          <w:lang w:val="pt-BR"/>
        </w:rPr>
        <w:t>”</w:t>
      </w:r>
      <w:r w:rsidRPr="009E04A7">
        <w:rPr>
          <w:color w:val="000000"/>
          <w:lang w:val="pt-BR"/>
        </w:rPr>
        <w:t>)</w:t>
      </w:r>
      <w:r w:rsidR="00D72C33" w:rsidRPr="009E04A7">
        <w:rPr>
          <w:color w:val="000000"/>
          <w:lang w:val="pt-BR"/>
        </w:rPr>
        <w:t>”</w:t>
      </w:r>
      <w:r w:rsidRPr="009E04A7">
        <w:rPr>
          <w:color w:val="000000"/>
          <w:lang w:val="pt-BR"/>
        </w:rPr>
        <w:t xml:space="preserve"> significa uma carga de trabalho na qual o software para servidores é usado para executar um Nó</w:t>
      </w:r>
      <w:r w:rsidR="00E10F23" w:rsidRPr="009E04A7">
        <w:rPr>
          <w:color w:val="000000"/>
          <w:lang w:val="pt-BR"/>
        </w:rPr>
        <w:t> </w:t>
      </w:r>
      <w:r w:rsidRPr="009E04A7">
        <w:rPr>
          <w:color w:val="000000"/>
          <w:lang w:val="pt-BR"/>
        </w:rPr>
        <w:t>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w:t>
      </w:r>
      <w:r w:rsidR="00E10F23" w:rsidRPr="009E04A7">
        <w:rPr>
          <w:color w:val="000000"/>
          <w:lang w:val="pt-BR"/>
        </w:rPr>
        <w:t> </w:t>
      </w:r>
      <w:r w:rsidRPr="009E04A7">
        <w:rPr>
          <w:color w:val="000000"/>
          <w:lang w:val="pt-BR"/>
        </w:rPr>
        <w:t>Direitos de Uso de Produto para obter detalhes adicionais.</w:t>
      </w:r>
      <w:bookmarkEnd w:id="1651"/>
      <w:bookmarkEnd w:id="1652"/>
      <w:bookmarkEnd w:id="1653"/>
    </w:p>
    <w:p w14:paraId="52DBFE86" w14:textId="77777777" w:rsidR="00376D4B" w:rsidRPr="009E04A7" w:rsidRDefault="00376D4B" w:rsidP="002A01C2">
      <w:pPr>
        <w:pStyle w:val="ListParagraph"/>
        <w:ind w:left="0"/>
        <w:contextualSpacing w:val="0"/>
        <w:rPr>
          <w:lang w:val="pt-BR"/>
        </w:rPr>
      </w:pPr>
    </w:p>
    <w:p w14:paraId="5CC03544" w14:textId="77777777" w:rsidR="00F745E1" w:rsidRPr="009E04A7" w:rsidRDefault="00F745E1" w:rsidP="002A01C2">
      <w:pPr>
        <w:rPr>
          <w:lang w:val="pt-BR"/>
        </w:rPr>
      </w:pPr>
    </w:p>
    <w:p w14:paraId="54C862B2" w14:textId="77777777" w:rsidR="00F745E1" w:rsidRDefault="00A560B6" w:rsidP="00F745E1">
      <w:pPr>
        <w:pStyle w:val="Heading3"/>
        <w:ind w:left="360" w:hanging="360"/>
        <w:rPr>
          <w:rFonts w:ascii="Tahoma" w:hAnsi="Tahoma"/>
          <w:color w:val="F66400"/>
          <w:sz w:val="22"/>
          <w:lang w:val="pt-BR"/>
        </w:rPr>
      </w:pPr>
      <w:bookmarkStart w:id="1655" w:name="_114_Windows_Server"/>
      <w:bookmarkStart w:id="1656" w:name="_112_Windows_Server"/>
      <w:bookmarkStart w:id="1657" w:name="_Toc336338373"/>
      <w:bookmarkStart w:id="1658" w:name="_Toc380098242"/>
      <w:bookmarkStart w:id="1659" w:name="Srv_111WinSvr08R2Datacenter"/>
      <w:bookmarkStart w:id="1660" w:name="Srv_115WinSvr08R2Datacenter"/>
      <w:bookmarkEnd w:id="1655"/>
      <w:bookmarkEnd w:id="1656"/>
      <w:r w:rsidRPr="009E04A7">
        <w:rPr>
          <w:rFonts w:ascii="Tahoma" w:hAnsi="Tahoma"/>
          <w:caps/>
          <w:color w:val="F66400"/>
          <w:sz w:val="22"/>
          <w:vertAlign w:val="superscript"/>
          <w:lang w:val="pt-BR"/>
        </w:rPr>
        <w:t>114</w:t>
      </w:r>
      <w:r w:rsidRPr="008A4BFB">
        <w:rPr>
          <w:rFonts w:ascii="Tahoma" w:hAnsi="Tahoma"/>
          <w:caps/>
          <w:color w:val="F66400"/>
          <w:sz w:val="22"/>
          <w:lang w:val="pt-BR"/>
        </w:rPr>
        <w:t xml:space="preserve"> </w:t>
      </w:r>
      <w:r w:rsidRPr="009E04A7">
        <w:rPr>
          <w:rFonts w:ascii="Tahoma" w:hAnsi="Tahoma"/>
          <w:color w:val="F66400"/>
          <w:sz w:val="22"/>
          <w:lang w:val="pt-BR"/>
        </w:rPr>
        <w:t>Windows Server 2012 R2 Datacenter</w:t>
      </w:r>
      <w:bookmarkEnd w:id="1657"/>
      <w:bookmarkEnd w:id="1658"/>
      <w:r w:rsidRPr="009E04A7">
        <w:rPr>
          <w:rFonts w:ascii="Tahoma" w:hAnsi="Tahoma"/>
          <w:color w:val="F66400"/>
          <w:sz w:val="22"/>
          <w:lang w:val="pt-BR"/>
        </w:rPr>
        <w:t xml:space="preserve"> </w:t>
      </w:r>
    </w:p>
    <w:p w14:paraId="267F1D35" w14:textId="77777777" w:rsidR="00BD167D" w:rsidRDefault="00BD167D" w:rsidP="00BD167D">
      <w:pPr>
        <w:rPr>
          <w:lang w:val="pt-BR"/>
        </w:rPr>
      </w:pPr>
    </w:p>
    <w:bookmarkEnd w:id="1659"/>
    <w:bookmarkEnd w:id="1660"/>
    <w:p w14:paraId="75904C39" w14:textId="77777777" w:rsidR="00A83EBB" w:rsidRPr="009E04A7" w:rsidRDefault="00A83EBB" w:rsidP="002235CD">
      <w:pPr>
        <w:spacing w:afterLines="60" w:after="144"/>
        <w:ind w:left="720"/>
        <w:rPr>
          <w:lang w:val="pt-BR"/>
        </w:rPr>
      </w:pPr>
      <w:r w:rsidRPr="009E04A7">
        <w:rPr>
          <w:color w:val="000000"/>
          <w:lang w:val="pt-BR"/>
        </w:rPr>
        <w:t xml:space="preserve">O Windows Server 2012 R2 Datacenter é a próxima versão do Windows Server 2012 Datacenter. Cada licença do Windows Server 2012 R2 Datacenter abrange até dois processadores físicos. </w:t>
      </w:r>
    </w:p>
    <w:p w14:paraId="3BC91BF8"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Os clientes com CALs do Windows Server 2012 poderão usá-las com o Windows Server 2012 R2 Datacenter.</w:t>
      </w:r>
    </w:p>
    <w:p w14:paraId="2D42DD46" w14:textId="77777777" w:rsidR="00A83EBB" w:rsidRPr="009E04A7" w:rsidRDefault="00A83EBB" w:rsidP="004F2A4E">
      <w:pPr>
        <w:numPr>
          <w:ilvl w:val="0"/>
          <w:numId w:val="52"/>
        </w:numPr>
        <w:ind w:left="1440" w:hanging="274"/>
        <w:rPr>
          <w:lang w:val="pt-BR"/>
        </w:rPr>
      </w:pPr>
      <w:r w:rsidRPr="009E04A7">
        <w:rPr>
          <w:color w:val="000000"/>
          <w:lang w:val="pt-BR"/>
        </w:rPr>
        <w:t>Os clientes do Windows Server 2008 R2 Datacenter com cobertura do Software Assurance ativa para o Windows Server Datacenter em 1º de setembro de 2012 podem estar qualificados para atualizar para a versão 2012 sob termos especiais</w:t>
      </w:r>
      <w:r w:rsidRPr="009E04A7">
        <w:rPr>
          <w:rFonts w:eastAsia="Calibri" w:cs="Tahoma"/>
          <w:szCs w:val="18"/>
          <w:lang w:val="pt-BR"/>
        </w:rPr>
        <w:t>.</w:t>
      </w:r>
      <w:r w:rsidR="002235CD" w:rsidRPr="009E04A7">
        <w:rPr>
          <w:rFonts w:eastAsia="Calibri" w:cs="Tahoma"/>
          <w:szCs w:val="18"/>
          <w:lang w:val="pt-BR"/>
        </w:rPr>
        <w:t xml:space="preserve"> </w:t>
      </w:r>
      <w:r w:rsidRPr="009E04A7">
        <w:rPr>
          <w:rFonts w:eastAsia="Calibri" w:cs="Tahoma"/>
          <w:szCs w:val="18"/>
          <w:lang w:val="pt-BR"/>
        </w:rPr>
        <w:t xml:space="preserve">Consulte a Lista de Produtos de outubro de 2013 para obter detalhes. </w:t>
      </w:r>
    </w:p>
    <w:p w14:paraId="792F9AA5" w14:textId="77777777" w:rsidR="002A01C2" w:rsidRDefault="002A01C2" w:rsidP="004F2A4E">
      <w:pPr>
        <w:pStyle w:val="ListParagraph"/>
        <w:ind w:left="0"/>
        <w:contextualSpacing w:val="0"/>
        <w:rPr>
          <w:lang w:val="pt-BR"/>
        </w:rPr>
      </w:pPr>
    </w:p>
    <w:p w14:paraId="324CB270" w14:textId="77777777" w:rsidR="00E05D31" w:rsidRDefault="00E05D31" w:rsidP="004F2A4E">
      <w:pPr>
        <w:pStyle w:val="ListParagraph"/>
        <w:ind w:left="0"/>
        <w:contextualSpacing w:val="0"/>
        <w:rPr>
          <w:lang w:val="pt-BR"/>
        </w:rPr>
      </w:pPr>
    </w:p>
    <w:p w14:paraId="43664E53" w14:textId="77777777" w:rsidR="00E05D31" w:rsidRDefault="00E05D31" w:rsidP="004F2A4E">
      <w:pPr>
        <w:pStyle w:val="ListParagraph"/>
        <w:ind w:left="0"/>
        <w:contextualSpacing w:val="0"/>
        <w:rPr>
          <w:lang w:val="pt-BR"/>
        </w:rPr>
      </w:pPr>
    </w:p>
    <w:p w14:paraId="46D7A59C" w14:textId="77777777" w:rsidR="00E05D31" w:rsidRPr="009E04A7" w:rsidRDefault="00E05D31" w:rsidP="004F2A4E">
      <w:pPr>
        <w:pStyle w:val="ListParagraph"/>
        <w:ind w:left="0"/>
        <w:contextualSpacing w:val="0"/>
        <w:rPr>
          <w:lang w:val="pt-BR"/>
        </w:rPr>
      </w:pPr>
    </w:p>
    <w:p w14:paraId="59F93B3F" w14:textId="77777777" w:rsidR="00F745E1" w:rsidRPr="00371C8C" w:rsidRDefault="00A560B6" w:rsidP="00F745E1">
      <w:pPr>
        <w:pStyle w:val="Heading3"/>
      </w:pPr>
      <w:bookmarkStart w:id="1661" w:name="_118_Windows_Server"/>
      <w:bookmarkStart w:id="1662" w:name="_110_Windows_Server"/>
      <w:bookmarkStart w:id="1663" w:name="_113_Windows_Server"/>
      <w:bookmarkStart w:id="1664" w:name="_115_Windows_Server"/>
      <w:bookmarkStart w:id="1665" w:name="_Toc336338374"/>
      <w:bookmarkStart w:id="1666" w:name="_Toc380098243"/>
      <w:bookmarkStart w:id="1667" w:name="Srv_102WindowsSvr08R2Std"/>
      <w:bookmarkStart w:id="1668" w:name="Srv_114WindowsSvr08R2Std"/>
      <w:bookmarkStart w:id="1669" w:name="Srv_118WindowsSvr08R2Std"/>
      <w:bookmarkStart w:id="1670" w:name="Srv_99WindowsSvr08R2ItaniumSys"/>
      <w:bookmarkStart w:id="1671" w:name="Srv_100WindowsSvr08R2ItaniumSys"/>
      <w:bookmarkEnd w:id="1661"/>
      <w:bookmarkEnd w:id="1662"/>
      <w:bookmarkEnd w:id="1663"/>
      <w:bookmarkEnd w:id="1664"/>
      <w:r w:rsidRPr="00371C8C">
        <w:rPr>
          <w:rStyle w:val="Heading3Char"/>
          <w:rFonts w:ascii="Tahoma" w:hAnsi="Tahoma"/>
          <w:b/>
          <w:caps/>
          <w:color w:val="F66400"/>
          <w:sz w:val="22"/>
          <w:vertAlign w:val="superscript"/>
        </w:rPr>
        <w:lastRenderedPageBreak/>
        <w:t>115</w:t>
      </w:r>
      <w:r w:rsidRPr="008A4BFB">
        <w:rPr>
          <w:rStyle w:val="Heading3Char"/>
          <w:rFonts w:ascii="Tahoma" w:hAnsi="Tahoma"/>
          <w:b/>
          <w:caps/>
          <w:color w:val="F66400"/>
          <w:sz w:val="22"/>
        </w:rPr>
        <w:t xml:space="preserve"> </w:t>
      </w:r>
      <w:r w:rsidRPr="00371C8C">
        <w:rPr>
          <w:rStyle w:val="Heading3Char"/>
          <w:rFonts w:ascii="Tahoma" w:hAnsi="Tahoma"/>
          <w:b/>
          <w:color w:val="F66400"/>
          <w:sz w:val="22"/>
        </w:rPr>
        <w:t>Windows Server 2012 R2 Standard</w:t>
      </w:r>
      <w:bookmarkEnd w:id="1665"/>
      <w:bookmarkEnd w:id="1666"/>
      <w:r w:rsidRPr="00371C8C">
        <w:rPr>
          <w:rStyle w:val="Heading3Char"/>
          <w:rFonts w:ascii="Tahoma" w:hAnsi="Tahoma"/>
          <w:b/>
          <w:color w:val="F66400"/>
          <w:sz w:val="22"/>
        </w:rPr>
        <w:t xml:space="preserve"> </w:t>
      </w:r>
    </w:p>
    <w:bookmarkEnd w:id="1667"/>
    <w:bookmarkEnd w:id="1668"/>
    <w:bookmarkEnd w:id="1669"/>
    <w:p w14:paraId="4962B71A" w14:textId="77777777" w:rsidR="00376D4B" w:rsidRPr="00371C8C" w:rsidRDefault="00376D4B" w:rsidP="002A01C2">
      <w:pPr>
        <w:tabs>
          <w:tab w:val="left" w:pos="360"/>
        </w:tabs>
        <w:ind w:left="360"/>
      </w:pPr>
    </w:p>
    <w:p w14:paraId="6B174AC4"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O Windows Server 2012 R2 Standard é a próxima versão do Windows Multipoint Server 2012 Standard.</w:t>
      </w:r>
    </w:p>
    <w:p w14:paraId="779C37BD" w14:textId="77777777" w:rsidR="00A83EBB" w:rsidRPr="009E04A7" w:rsidRDefault="00A83EBB" w:rsidP="002235CD">
      <w:pPr>
        <w:numPr>
          <w:ilvl w:val="0"/>
          <w:numId w:val="52"/>
        </w:numPr>
        <w:spacing w:afterLines="60" w:after="144"/>
        <w:ind w:left="1440" w:hanging="274"/>
        <w:rPr>
          <w:lang w:val="pt-BR"/>
        </w:rPr>
      </w:pPr>
      <w:r w:rsidRPr="009E04A7">
        <w:rPr>
          <w:rFonts w:eastAsia="Calibri" w:cs="Tahoma"/>
          <w:szCs w:val="18"/>
          <w:lang w:val="pt-BR"/>
        </w:rPr>
        <w:t>Os clientes com uma CAL do Windows Server 2012 poderão usá-la com o Windows Server 2012 R2 Standard.</w:t>
      </w:r>
    </w:p>
    <w:p w14:paraId="3F133549" w14:textId="77777777" w:rsidR="00A83EBB" w:rsidRPr="009E04A7" w:rsidRDefault="00A83EBB" w:rsidP="004F2A4E">
      <w:pPr>
        <w:numPr>
          <w:ilvl w:val="0"/>
          <w:numId w:val="52"/>
        </w:numPr>
        <w:ind w:left="1440" w:hanging="274"/>
        <w:rPr>
          <w:lang w:val="pt-BR"/>
        </w:rPr>
      </w:pPr>
      <w:r w:rsidRPr="009E04A7">
        <w:rPr>
          <w:color w:val="000000"/>
          <w:lang w:val="pt-BR"/>
        </w:rPr>
        <w:t>Os clientes do Windows Server 2008 R2 Standard com cobertura do Software Assurance ativa para o Windows Server Standard em 1º de setembro de 2012 podem estar qualificados para atualizar para a versão 2012 sob termos especiais</w:t>
      </w:r>
      <w:r w:rsidRPr="009E04A7">
        <w:rPr>
          <w:rFonts w:eastAsia="Calibri" w:cs="Tahoma"/>
          <w:szCs w:val="18"/>
          <w:lang w:val="pt-BR"/>
        </w:rPr>
        <w:t>.</w:t>
      </w:r>
      <w:r w:rsidR="002235CD" w:rsidRPr="009E04A7">
        <w:rPr>
          <w:rFonts w:eastAsia="Calibri" w:cs="Tahoma"/>
          <w:szCs w:val="18"/>
          <w:lang w:val="pt-BR"/>
        </w:rPr>
        <w:t xml:space="preserve"> </w:t>
      </w:r>
      <w:r w:rsidRPr="009E04A7">
        <w:rPr>
          <w:rFonts w:eastAsia="Calibri" w:cs="Tahoma"/>
          <w:szCs w:val="18"/>
          <w:lang w:val="pt-BR"/>
        </w:rPr>
        <w:t>Consulte a Lista de Produtos de outubro de 2013 para obter detalhes.</w:t>
      </w:r>
    </w:p>
    <w:p w14:paraId="5EF01373" w14:textId="77777777" w:rsidR="00E10F23" w:rsidRPr="009E04A7" w:rsidRDefault="00E10F23" w:rsidP="004F2A4E">
      <w:pPr>
        <w:rPr>
          <w:lang w:val="pt-BR"/>
        </w:rPr>
      </w:pPr>
      <w:bookmarkStart w:id="1672" w:name="_119_Windows_Web"/>
      <w:bookmarkStart w:id="1673" w:name="_111_Windows_Web"/>
      <w:bookmarkStart w:id="1674" w:name="_114_Windows_Web"/>
      <w:bookmarkStart w:id="1675" w:name="_Toc336338376"/>
      <w:bookmarkStart w:id="1676" w:name="Srv_111WinSmallBizSVR2011Addon"/>
      <w:bookmarkStart w:id="1677" w:name="Srv_116WinSmallBizSVR2011Addon"/>
      <w:bookmarkStart w:id="1678" w:name="Srv_120WinSmallBizSVR2011Addon"/>
      <w:bookmarkEnd w:id="1654"/>
      <w:bookmarkEnd w:id="1670"/>
      <w:bookmarkEnd w:id="1671"/>
      <w:bookmarkEnd w:id="1672"/>
      <w:bookmarkEnd w:id="1673"/>
      <w:bookmarkEnd w:id="1674"/>
    </w:p>
    <w:p w14:paraId="3B270C21" w14:textId="77777777" w:rsidR="00E10F23" w:rsidRPr="009E04A7" w:rsidRDefault="00E10F23" w:rsidP="004F2A4E">
      <w:pPr>
        <w:rPr>
          <w:lang w:val="pt-BR"/>
        </w:rPr>
      </w:pPr>
    </w:p>
    <w:p w14:paraId="6409104C" w14:textId="77777777" w:rsidR="00532ABF" w:rsidRPr="00371C8C" w:rsidRDefault="00A560B6" w:rsidP="007B35CE">
      <w:pPr>
        <w:pStyle w:val="Heading2"/>
        <w:keepNext/>
        <w:ind w:hanging="720"/>
      </w:pPr>
      <w:bookmarkStart w:id="1679" w:name="_112_Windows_Small_1"/>
      <w:bookmarkStart w:id="1680" w:name="_115_Windows_Small"/>
      <w:bookmarkStart w:id="1681" w:name="_Toc380098244"/>
      <w:bookmarkEnd w:id="1679"/>
      <w:bookmarkEnd w:id="1680"/>
      <w:r w:rsidRPr="00371C8C">
        <w:rPr>
          <w:rFonts w:ascii="Tahoma" w:hAnsi="Tahoma" w:cs="Tahoma"/>
          <w:caps/>
          <w:color w:val="F8701C"/>
          <w:sz w:val="22"/>
          <w:szCs w:val="22"/>
          <w:vertAlign w:val="superscript"/>
        </w:rPr>
        <w:t>116</w:t>
      </w:r>
      <w:r w:rsidRPr="00371C8C">
        <w:rPr>
          <w:rFonts w:ascii="Tahoma" w:hAnsi="Tahoma" w:cs="Tahoma"/>
          <w:color w:val="F8701C"/>
          <w:sz w:val="22"/>
          <w:szCs w:val="22"/>
        </w:rPr>
        <w:t xml:space="preserve"> Windows Small Business Server (SBS) 2008 Premium</w:t>
      </w:r>
      <w:bookmarkEnd w:id="1675"/>
      <w:bookmarkEnd w:id="1681"/>
    </w:p>
    <w:bookmarkEnd w:id="1676"/>
    <w:bookmarkEnd w:id="1677"/>
    <w:bookmarkEnd w:id="1678"/>
    <w:p w14:paraId="4AC32A4C" w14:textId="77777777" w:rsidR="00515A83" w:rsidRPr="00371C8C" w:rsidRDefault="00515A83" w:rsidP="007B35CE">
      <w:pPr>
        <w:keepNext/>
        <w:ind w:left="907"/>
      </w:pPr>
    </w:p>
    <w:p w14:paraId="3C3A74A9" w14:textId="77777777" w:rsidR="00532ABF" w:rsidRPr="009E04A7" w:rsidRDefault="00532ABF" w:rsidP="00376D4B">
      <w:pPr>
        <w:ind w:left="720"/>
        <w:rPr>
          <w:lang w:val="pt-BR"/>
        </w:rPr>
      </w:pPr>
      <w:r w:rsidRPr="009E04A7">
        <w:rPr>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2235CD" w:rsidRPr="009E04A7">
        <w:rPr>
          <w:lang w:val="pt-BR"/>
        </w:rPr>
        <w:t xml:space="preserve"> </w:t>
      </w:r>
      <w:r w:rsidRPr="009E04A7">
        <w:rPr>
          <w:lang w:val="pt-BR"/>
        </w:rPr>
        <w:t>A partir de 1º de janeiro de 2011 para cada licença qualificada do SBS 2008 Premium que possuir, o cliente será considerado possuidor de uma licença para cada SBS 2011 Standard e SBS 2011 Premium Add-on com cobertura de Software Assurance ativa.</w:t>
      </w:r>
      <w:r w:rsidR="002235CD" w:rsidRPr="009E04A7">
        <w:rPr>
          <w:lang w:val="pt-BR"/>
        </w:rPr>
        <w:t xml:space="preserve"> </w:t>
      </w:r>
    </w:p>
    <w:p w14:paraId="299A4313" w14:textId="77777777" w:rsidR="00532ABF" w:rsidRPr="009E04A7" w:rsidRDefault="00532ABF" w:rsidP="00376D4B">
      <w:pPr>
        <w:ind w:left="720"/>
        <w:rPr>
          <w:lang w:val="pt-BR"/>
        </w:rPr>
      </w:pPr>
    </w:p>
    <w:p w14:paraId="1E0BF4EA" w14:textId="77777777" w:rsidR="00532ABF" w:rsidRPr="009E04A7" w:rsidRDefault="00532ABF" w:rsidP="00376D4B">
      <w:pPr>
        <w:ind w:left="720"/>
        <w:rPr>
          <w:lang w:val="pt-BR"/>
        </w:rPr>
      </w:pPr>
      <w:r w:rsidRPr="009E04A7">
        <w:rPr>
          <w:lang w:val="pt-BR"/>
        </w:rPr>
        <w:t>Os clientes com cobertura de Software Assurance ativa para Pacote de CALs do SBS 2008 para Usuários e</w:t>
      </w:r>
      <w:r w:rsidR="00E10F23" w:rsidRPr="009E04A7">
        <w:rPr>
          <w:lang w:val="pt-BR"/>
        </w:rPr>
        <w:t> </w:t>
      </w:r>
      <w:r w:rsidRPr="009E04A7">
        <w:rPr>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2235CD" w:rsidRPr="009E04A7">
        <w:rPr>
          <w:lang w:val="pt-BR"/>
        </w:rPr>
        <w:t xml:space="preserve"> </w:t>
      </w:r>
      <w:r w:rsidRPr="009E04A7">
        <w:rPr>
          <w:lang w:val="pt-BR"/>
        </w:rPr>
        <w:t xml:space="preserve">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 </w:t>
      </w:r>
    </w:p>
    <w:p w14:paraId="4BBF73A6" w14:textId="77777777" w:rsidR="00532ABF" w:rsidRPr="009E04A7" w:rsidRDefault="00532ABF" w:rsidP="00376D4B">
      <w:pPr>
        <w:ind w:left="720"/>
        <w:rPr>
          <w:lang w:val="pt-BR"/>
        </w:rPr>
      </w:pPr>
    </w:p>
    <w:p w14:paraId="0AC47B74" w14:textId="77777777" w:rsidR="00532ABF" w:rsidRPr="009E04A7" w:rsidRDefault="00532ABF" w:rsidP="00376D4B">
      <w:pPr>
        <w:ind w:left="720"/>
        <w:rPr>
          <w:lang w:val="pt-BR"/>
        </w:rPr>
      </w:pPr>
      <w:r w:rsidRPr="009E04A7">
        <w:rPr>
          <w:lang w:val="pt-BR"/>
        </w:rPr>
        <w:t>O direito de usar o software sob esta oferta expirará quando o direito de usar o software sob as licenças qualificadas expirar.</w:t>
      </w:r>
      <w:r w:rsidR="002235CD" w:rsidRPr="009E04A7">
        <w:rPr>
          <w:lang w:val="pt-BR"/>
        </w:rPr>
        <w:t xml:space="preserve"> </w:t>
      </w:r>
      <w:r w:rsidRPr="009E04A7">
        <w:rPr>
          <w:lang w:val="pt-BR"/>
        </w:rPr>
        <w:t>O uso do software do cliente sob esta oferta está sujeito aos termos e às condições do contrato de Licenciamento por Volume do cliente, aos direitos de uso de produto para SBS 2011 Standard e SBS 2011 Premium Add-on e estes termos e condições.</w:t>
      </w:r>
      <w:r w:rsidR="002235CD" w:rsidRPr="009E04A7">
        <w:rPr>
          <w:lang w:val="pt-BR"/>
        </w:rPr>
        <w:t xml:space="preserve"> </w:t>
      </w:r>
      <w:r w:rsidRPr="009E04A7">
        <w:rPr>
          <w:lang w:val="pt-BR"/>
        </w:rPr>
        <w:t>Esta nota de condição do produto junto com a evidência das licenças qualificadas comprovam os direitos concedidos sob esta oferta.</w:t>
      </w:r>
      <w:r w:rsidR="002235CD" w:rsidRPr="009E04A7">
        <w:rPr>
          <w:lang w:val="pt-BR"/>
        </w:rPr>
        <w:t xml:space="preserve"> </w:t>
      </w:r>
      <w:r w:rsidRPr="009E04A7">
        <w:rPr>
          <w:lang w:val="pt-BR"/>
        </w:rPr>
        <w:t>Quando a cobertura sobre a licença qualificada expirar na licença qualificada, o cliente estará qualificado para renovar o</w:t>
      </w:r>
      <w:r w:rsidR="00E10F23" w:rsidRPr="009E04A7">
        <w:rPr>
          <w:lang w:val="pt-BR"/>
        </w:rPr>
        <w:t> </w:t>
      </w:r>
      <w:r w:rsidRPr="009E04A7">
        <w:rPr>
          <w:lang w:val="pt-BR"/>
        </w:rPr>
        <w:t>Software Assurance para licenças do SBS Premium Add-on e CAL Suites.</w:t>
      </w:r>
    </w:p>
    <w:p w14:paraId="2EC0C3F2" w14:textId="77777777" w:rsidR="00296B89" w:rsidRPr="009E04A7" w:rsidRDefault="00296B89" w:rsidP="00EF2279">
      <w:pPr>
        <w:ind w:left="900"/>
        <w:rPr>
          <w:lang w:val="pt-BR"/>
        </w:rPr>
      </w:pPr>
    </w:p>
    <w:p w14:paraId="3429D43C" w14:textId="77777777" w:rsidR="00D16723" w:rsidRPr="009E04A7" w:rsidRDefault="00D16723">
      <w:pPr>
        <w:rPr>
          <w:lang w:val="pt-BR"/>
        </w:rPr>
      </w:pPr>
      <w:bookmarkStart w:id="1682" w:name="_119_Windows_Small"/>
      <w:bookmarkStart w:id="1683" w:name="_100_SBS_2008"/>
      <w:bookmarkStart w:id="1684" w:name="_101_SBS_2008"/>
      <w:bookmarkStart w:id="1685" w:name="_105_SBS_2008"/>
      <w:bookmarkStart w:id="1686" w:name="_125_Windows_Web"/>
      <w:bookmarkEnd w:id="1682"/>
      <w:bookmarkEnd w:id="1683"/>
      <w:bookmarkEnd w:id="1684"/>
      <w:bookmarkEnd w:id="1685"/>
      <w:bookmarkEnd w:id="1686"/>
    </w:p>
    <w:p w14:paraId="43BFD9EA" w14:textId="77777777" w:rsidR="00C066B5" w:rsidRPr="00371C8C" w:rsidRDefault="00C066B5" w:rsidP="00C066B5">
      <w:pPr>
        <w:pStyle w:val="Heading3"/>
      </w:pPr>
      <w:bookmarkStart w:id="1687" w:name="_117_Windows_Small_1"/>
      <w:bookmarkStart w:id="1688" w:name="_Toc336338377"/>
      <w:bookmarkStart w:id="1689" w:name="_Toc357669625"/>
      <w:bookmarkStart w:id="1690" w:name="_Toc380098245"/>
      <w:bookmarkStart w:id="1691" w:name="Srv_117WinSmallBizSVR2011Addon"/>
      <w:bookmarkStart w:id="1692" w:name="Srv_121WinSmallBizSVR2011Addon"/>
      <w:bookmarkEnd w:id="1687"/>
      <w:r w:rsidRPr="00371C8C">
        <w:rPr>
          <w:rFonts w:ascii="Tahoma" w:hAnsi="Tahoma" w:cs="Tahoma"/>
          <w:caps/>
          <w:color w:val="FF6D09"/>
          <w:sz w:val="22"/>
          <w:vertAlign w:val="superscript"/>
        </w:rPr>
        <w:t>117</w:t>
      </w:r>
      <w:r w:rsidRPr="00371C8C">
        <w:rPr>
          <w:rFonts w:ascii="Tahoma" w:hAnsi="Tahoma" w:cs="Tahoma"/>
          <w:color w:val="FF6D09"/>
          <w:sz w:val="22"/>
        </w:rPr>
        <w:t xml:space="preserve"> Windows Small Business Server (SBS) 2011 Standard</w:t>
      </w:r>
      <w:bookmarkEnd w:id="1688"/>
      <w:bookmarkEnd w:id="1689"/>
      <w:bookmarkEnd w:id="1690"/>
    </w:p>
    <w:bookmarkEnd w:id="1691"/>
    <w:bookmarkEnd w:id="1692"/>
    <w:p w14:paraId="3217B0DD" w14:textId="77777777" w:rsidR="00C066B5" w:rsidRPr="00371C8C" w:rsidRDefault="00C066B5" w:rsidP="00C066B5">
      <w:pPr>
        <w:ind w:left="900"/>
      </w:pPr>
    </w:p>
    <w:p w14:paraId="51E8D35E" w14:textId="77777777" w:rsidR="00C066B5" w:rsidRPr="009E04A7" w:rsidRDefault="00C066B5" w:rsidP="00C066B5">
      <w:pPr>
        <w:spacing w:after="60"/>
        <w:ind w:left="720"/>
        <w:rPr>
          <w:lang w:val="pt-BR"/>
        </w:rPr>
      </w:pPr>
      <w:r w:rsidRPr="009E04A7">
        <w:rPr>
          <w:b/>
          <w:color w:val="000000"/>
          <w:lang w:val="pt-BR"/>
        </w:rPr>
        <w:t>Outorgas de licença associadas ao término da validade do SBS 2011 Standard</w:t>
      </w:r>
    </w:p>
    <w:p w14:paraId="6C01A91E" w14:textId="77777777" w:rsidR="00C066B5" w:rsidRPr="009E04A7" w:rsidRDefault="00C066B5" w:rsidP="00C066B5">
      <w:pPr>
        <w:ind w:left="720"/>
        <w:rPr>
          <w:lang w:val="pt-BR"/>
        </w:rPr>
      </w:pPr>
      <w:r w:rsidRPr="009E04A7">
        <w:rPr>
          <w:color w:val="000000"/>
          <w:lang w:val="pt-BR"/>
        </w:rPr>
        <w:t>O SBS 2011 Standard será a última versão do SBS Standard. Os clientes de licenciamento por volume com Software Assurance para licenças Padrão do SBS 2011 ativas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terão permissão para atualizar e </w:t>
      </w:r>
      <w:r w:rsidRPr="009E04A7">
        <w:rPr>
          <w:rFonts w:eastAsia="Calibri" w:cs="Tahoma"/>
          <w:szCs w:val="18"/>
          <w:lang w:val="pt-BR"/>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14:paraId="16C1DA4A" w14:textId="77777777" w:rsidR="00C066B5" w:rsidRPr="009E04A7" w:rsidRDefault="00C066B5" w:rsidP="00C066B5">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C066B5" w:rsidRPr="00371C8C" w14:paraId="4B8BF58C" w14:textId="77777777" w:rsidTr="00E05D31">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5DFFC10" w14:textId="77777777" w:rsidR="00C066B5" w:rsidRPr="00371C8C" w:rsidRDefault="00C066B5" w:rsidP="00FC0808">
            <w:pPr>
              <w:spacing w:after="200" w:line="276" w:lineRule="auto"/>
              <w:rPr>
                <w:rFonts w:eastAsia="Calibri" w:cs="Tahoma"/>
                <w:szCs w:val="18"/>
              </w:rPr>
            </w:pPr>
            <w:r w:rsidRPr="00371C8C">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CD5A79D" w14:textId="77777777" w:rsidR="00C066B5" w:rsidRPr="00371C8C" w:rsidRDefault="00C066B5" w:rsidP="00FC0808">
            <w:pPr>
              <w:spacing w:after="200" w:line="276" w:lineRule="auto"/>
              <w:rPr>
                <w:rFonts w:eastAsia="Calibri" w:cs="Tahoma"/>
                <w:szCs w:val="18"/>
              </w:rPr>
            </w:pPr>
            <w:r w:rsidRPr="00371C8C">
              <w:rPr>
                <w:b/>
                <w:color w:val="000000"/>
              </w:rPr>
              <w:t>Outorga de Licença</w:t>
            </w:r>
          </w:p>
        </w:tc>
      </w:tr>
      <w:tr w:rsidR="00C066B5" w:rsidRPr="008A6DC8" w14:paraId="5B366C9C"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357C896" w14:textId="77777777" w:rsidR="00C066B5" w:rsidRPr="009E04A7" w:rsidRDefault="00C066B5" w:rsidP="00FC0808">
            <w:pPr>
              <w:spacing w:line="276" w:lineRule="auto"/>
              <w:rPr>
                <w:rFonts w:eastAsia="Calibri" w:cs="Tahoma"/>
                <w:szCs w:val="18"/>
                <w:lang w:val="pt-BR"/>
              </w:rPr>
            </w:pPr>
            <w:r w:rsidRPr="009E04A7">
              <w:rPr>
                <w:rFonts w:eastAsia="Calibri"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9B6FC54" w14:textId="77777777" w:rsidR="00C066B5" w:rsidRPr="009E04A7" w:rsidRDefault="00C066B5" w:rsidP="00FC0808">
            <w:pPr>
              <w:spacing w:line="276" w:lineRule="auto"/>
              <w:rPr>
                <w:lang w:val="pt-BR"/>
              </w:rPr>
            </w:pPr>
            <w:r w:rsidRPr="009E04A7">
              <w:rPr>
                <w:rFonts w:eastAsia="Calibri" w:cs="Tahoma"/>
                <w:szCs w:val="18"/>
                <w:lang w:val="pt-BR"/>
              </w:rPr>
              <w:t>Duas licenças do Windows Server 2008 R2 com Software Assurance</w:t>
            </w:r>
          </w:p>
          <w:p w14:paraId="2BFB1A8D" w14:textId="77777777" w:rsidR="00C066B5" w:rsidRPr="009E04A7" w:rsidRDefault="00C066B5" w:rsidP="00FC0808">
            <w:pPr>
              <w:spacing w:line="276" w:lineRule="auto"/>
              <w:rPr>
                <w:rFonts w:eastAsia="Calibri" w:cs="Tahoma"/>
                <w:szCs w:val="18"/>
                <w:lang w:val="pt-BR"/>
              </w:rPr>
            </w:pPr>
            <w:r w:rsidRPr="009E04A7">
              <w:rPr>
                <w:rFonts w:eastAsia="Calibri" w:cs="Tahoma"/>
                <w:szCs w:val="18"/>
                <w:lang w:val="pt-BR"/>
              </w:rPr>
              <w:t>Uma licença do Exchange Server 2010 Standard com Software Assurance</w:t>
            </w:r>
          </w:p>
        </w:tc>
      </w:tr>
      <w:tr w:rsidR="00C066B5" w:rsidRPr="008A6DC8" w14:paraId="7FDFBC8B" w14:textId="77777777" w:rsidTr="00E05D31">
        <w:trPr>
          <w:cantSplit/>
        </w:trPr>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1F19142" w14:textId="77777777" w:rsidR="00C066B5" w:rsidRPr="009E04A7" w:rsidRDefault="00C066B5" w:rsidP="00E10F23">
            <w:pPr>
              <w:spacing w:line="276" w:lineRule="auto"/>
              <w:rPr>
                <w:rFonts w:eastAsia="Calibri" w:cs="Tahoma"/>
                <w:szCs w:val="18"/>
                <w:lang w:val="pt-BR"/>
              </w:rPr>
            </w:pPr>
            <w:r w:rsidRPr="009E04A7">
              <w:rPr>
                <w:rFonts w:eastAsia="Calibri" w:cs="Tahoma"/>
                <w:szCs w:val="18"/>
                <w:lang w:val="pt-BR"/>
              </w:rPr>
              <w:lastRenderedPageBreak/>
              <w:t>SBS 2011 Standard com cobertura do Software Assurance em ou depois de 1o. de agosto de</w:t>
            </w:r>
            <w:r w:rsidR="00E10F23" w:rsidRPr="009E04A7">
              <w:rPr>
                <w:rFonts w:eastAsia="Calibri" w:cs="Tahoma"/>
                <w:szCs w:val="18"/>
                <w:lang w:val="pt-BR"/>
              </w:rPr>
              <w:t> </w:t>
            </w:r>
            <w:r w:rsidRPr="009E04A7">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B5E8318" w14:textId="77777777" w:rsidR="00C066B5" w:rsidRPr="009E04A7" w:rsidRDefault="00C066B5" w:rsidP="00FC0808">
            <w:pPr>
              <w:spacing w:line="276" w:lineRule="auto"/>
              <w:rPr>
                <w:lang w:val="pt-BR"/>
              </w:rPr>
            </w:pPr>
            <w:r w:rsidRPr="009E04A7">
              <w:rPr>
                <w:rFonts w:eastAsia="Calibri" w:cs="Tahoma"/>
                <w:szCs w:val="18"/>
                <w:lang w:val="pt-BR"/>
              </w:rPr>
              <w:t>Duas licenças do Windows Server 2012 com Software Assurance</w:t>
            </w:r>
          </w:p>
          <w:p w14:paraId="33D7FBB2" w14:textId="77777777" w:rsidR="00C066B5" w:rsidRPr="009E04A7" w:rsidRDefault="00C066B5" w:rsidP="00FC0808">
            <w:pPr>
              <w:spacing w:line="276" w:lineRule="auto"/>
              <w:rPr>
                <w:rFonts w:eastAsia="Calibri" w:cs="Tahoma"/>
                <w:szCs w:val="18"/>
                <w:lang w:val="pt-BR"/>
              </w:rPr>
            </w:pPr>
            <w:r w:rsidRPr="009E04A7">
              <w:rPr>
                <w:rFonts w:eastAsia="Calibri" w:cs="Tahoma"/>
                <w:szCs w:val="18"/>
                <w:lang w:val="pt-BR"/>
              </w:rPr>
              <w:t>Uma licença do Exchange Server 2010 Standard com Software Assurance</w:t>
            </w:r>
          </w:p>
        </w:tc>
      </w:tr>
    </w:tbl>
    <w:p w14:paraId="45511B61" w14:textId="77777777" w:rsidR="00C066B5" w:rsidRPr="009E04A7" w:rsidRDefault="00C066B5" w:rsidP="00C066B5">
      <w:pPr>
        <w:spacing w:after="100" w:afterAutospacing="1" w:line="276" w:lineRule="auto"/>
        <w:ind w:left="720"/>
        <w:contextualSpacing/>
        <w:rPr>
          <w:lang w:val="pt-BR"/>
        </w:rPr>
      </w:pPr>
    </w:p>
    <w:p w14:paraId="53942DE1" w14:textId="77777777" w:rsidR="00C066B5" w:rsidRPr="009E04A7" w:rsidRDefault="00C066B5" w:rsidP="00C066B5">
      <w:pPr>
        <w:ind w:left="720"/>
        <w:rPr>
          <w:spacing w:val="-2"/>
          <w:lang w:val="pt-BR"/>
        </w:rPr>
      </w:pPr>
      <w:r w:rsidRPr="009E04A7">
        <w:rPr>
          <w:rFonts w:eastAsia="Calibri" w:cs="Tahoma"/>
          <w:spacing w:val="-2"/>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 oferta.</w:t>
      </w:r>
    </w:p>
    <w:p w14:paraId="76B1022D" w14:textId="77777777" w:rsidR="00C066B5" w:rsidRPr="009E04A7" w:rsidRDefault="00C066B5" w:rsidP="00C066B5">
      <w:pPr>
        <w:pStyle w:val="ListParagraph"/>
        <w:contextualSpacing w:val="0"/>
        <w:rPr>
          <w:lang w:val="pt-BR"/>
        </w:rPr>
      </w:pPr>
    </w:p>
    <w:p w14:paraId="7FAD78B2" w14:textId="77777777" w:rsidR="00C066B5" w:rsidRPr="009E04A7" w:rsidRDefault="00C066B5" w:rsidP="00C066B5">
      <w:pPr>
        <w:pStyle w:val="ListParagraph"/>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3CFC4AB6" w14:textId="77777777" w:rsidR="00C066B5" w:rsidRPr="009E04A7" w:rsidRDefault="00C066B5" w:rsidP="00C066B5">
      <w:pPr>
        <w:pStyle w:val="ListParagraph"/>
        <w:contextualSpacing w:val="0"/>
        <w:rPr>
          <w:lang w:val="pt-BR"/>
        </w:rPr>
      </w:pPr>
      <w:r w:rsidRPr="009E04A7">
        <w:rPr>
          <w:rFonts w:ascii="Tahoma" w:eastAsia="Calibri" w:hAnsi="Tahoma" w:cs="Tahoma"/>
          <w:sz w:val="18"/>
          <w:szCs w:val="18"/>
          <w:lang w:val="pt-BR"/>
        </w:rPr>
        <w:t>Para cada Licença Qualificada adquirida sob Open Value Subscription, um cliente pode comprar uma licença do SBS 2011 Padrão, conforme cotado ou:</w:t>
      </w:r>
    </w:p>
    <w:p w14:paraId="35CB004F" w14:textId="77777777" w:rsidR="00C066B5" w:rsidRPr="009E04A7" w:rsidRDefault="00C066B5" w:rsidP="00C066B5">
      <w:pPr>
        <w:pStyle w:val="ListParagraph"/>
        <w:contextualSpacing w:val="0"/>
        <w:rPr>
          <w:lang w:val="pt-BR"/>
        </w:rPr>
      </w:pPr>
    </w:p>
    <w:p w14:paraId="47D7A885" w14:textId="77777777" w:rsidR="00C066B5" w:rsidRPr="009E04A7" w:rsidRDefault="00C066B5" w:rsidP="00C066B5">
      <w:pPr>
        <w:pStyle w:val="ListParagraph"/>
        <w:numPr>
          <w:ilvl w:val="1"/>
          <w:numId w:val="100"/>
        </w:numPr>
        <w:tabs>
          <w:tab w:val="clear" w:pos="1440"/>
        </w:tabs>
        <w:contextualSpacing w:val="0"/>
        <w:rPr>
          <w:lang w:val="pt-BR"/>
        </w:rPr>
      </w:pPr>
      <w:r w:rsidRPr="009E04A7">
        <w:rPr>
          <w:rFonts w:ascii="Tahoma" w:eastAsia="Calibri" w:hAnsi="Tahoma" w:cs="Tahoma"/>
          <w:sz w:val="18"/>
          <w:szCs w:val="18"/>
          <w:lang w:val="pt-BR"/>
        </w:rPr>
        <w:t>Duas licenças do Windows Server 2012 Standard e uma licença do Exchange Server 2010 Standard para contratos que expiram em ou depois de 1</w:t>
      </w:r>
      <w:r w:rsidRPr="009E04A7">
        <w:rPr>
          <w:rFonts w:ascii="Tahoma" w:eastAsia="Calibri" w:hAnsi="Tahoma" w:cs="Tahoma"/>
          <w:sz w:val="18"/>
          <w:szCs w:val="18"/>
          <w:vertAlign w:val="superscript"/>
          <w:lang w:val="pt-BR"/>
        </w:rPr>
        <w:t>º</w:t>
      </w:r>
      <w:r w:rsidRPr="009E04A7">
        <w:rPr>
          <w:rFonts w:ascii="Tahoma" w:eastAsia="Calibri" w:hAnsi="Tahoma" w:cs="Tahoma"/>
          <w:sz w:val="18"/>
          <w:szCs w:val="18"/>
          <w:lang w:val="pt-BR"/>
        </w:rPr>
        <w:t xml:space="preserve"> de agosto de 2012 ou</w:t>
      </w:r>
    </w:p>
    <w:p w14:paraId="3768DDA5" w14:textId="77777777" w:rsidR="00C066B5" w:rsidRPr="009E04A7" w:rsidRDefault="00C066B5" w:rsidP="00C066B5">
      <w:pPr>
        <w:pStyle w:val="ListParagraph"/>
        <w:numPr>
          <w:ilvl w:val="1"/>
          <w:numId w:val="100"/>
        </w:numPr>
        <w:tabs>
          <w:tab w:val="clear" w:pos="1440"/>
        </w:tabs>
        <w:contextualSpacing w:val="0"/>
        <w:rPr>
          <w:lang w:val="pt-BR"/>
        </w:rPr>
      </w:pPr>
      <w:r w:rsidRPr="009E04A7">
        <w:rPr>
          <w:rFonts w:ascii="Tahoma" w:eastAsia="Calibri" w:hAnsi="Tahoma" w:cs="Tahoma"/>
          <w:sz w:val="18"/>
          <w:szCs w:val="18"/>
          <w:lang w:val="pt-BR"/>
        </w:rPr>
        <w:t>Duas licenças do Windows Server 2008 R2 Standard e uma licença do Exchange Server 2010 Standard para contratos que expiram em julho de 2012.</w:t>
      </w:r>
    </w:p>
    <w:p w14:paraId="4D0BC8ED" w14:textId="77777777" w:rsidR="00C066B5" w:rsidRPr="009E04A7" w:rsidRDefault="00C066B5" w:rsidP="00C066B5">
      <w:pPr>
        <w:ind w:left="720"/>
        <w:rPr>
          <w:lang w:val="pt-BR"/>
        </w:rPr>
      </w:pPr>
    </w:p>
    <w:p w14:paraId="5827F899" w14:textId="77777777" w:rsidR="00C066B5" w:rsidRPr="009E04A7" w:rsidRDefault="00C066B5" w:rsidP="00C066B5">
      <w:pPr>
        <w:ind w:left="720"/>
        <w:rPr>
          <w:lang w:val="pt-BR"/>
        </w:rPr>
      </w:pPr>
      <w:r w:rsidRPr="009E04A7">
        <w:rPr>
          <w:rFonts w:eastAsia="Calibri" w:cs="Tahoma"/>
          <w:szCs w:val="18"/>
          <w:lang w:val="pt-BR"/>
        </w:rPr>
        <w:t>Na atualização para o Windows Server Standard e Exchange Server 2010 Standard sob essa concessão, as</w:t>
      </w:r>
      <w:r w:rsidR="00E10F23" w:rsidRPr="009E04A7">
        <w:rPr>
          <w:rFonts w:eastAsia="Calibri" w:cs="Tahoma"/>
          <w:szCs w:val="18"/>
          <w:lang w:val="pt-BR"/>
        </w:rPr>
        <w:t> </w:t>
      </w:r>
      <w:r w:rsidRPr="009E04A7">
        <w:rPr>
          <w:rFonts w:eastAsia="Calibri" w:cs="Tahoma"/>
          <w:szCs w:val="18"/>
          <w:lang w:val="pt-BR"/>
        </w:rPr>
        <w:t>Licenças Qualificadas do SBS Standard existentes do cliente não serão mais válidas.</w:t>
      </w:r>
    </w:p>
    <w:p w14:paraId="1078F0E2" w14:textId="77777777" w:rsidR="00C066B5" w:rsidRPr="009E04A7" w:rsidRDefault="00C066B5" w:rsidP="00C066B5">
      <w:pPr>
        <w:ind w:left="720"/>
        <w:rPr>
          <w:lang w:val="pt-BR"/>
        </w:rPr>
      </w:pPr>
    </w:p>
    <w:p w14:paraId="0ABDC5C7" w14:textId="77777777" w:rsidR="00C066B5" w:rsidRPr="009E04A7" w:rsidRDefault="00C066B5" w:rsidP="00C066B5">
      <w:pPr>
        <w:ind w:left="720"/>
        <w:rPr>
          <w:lang w:val="pt-BR"/>
        </w:rPr>
      </w:pPr>
      <w:r w:rsidRPr="009E04A7">
        <w:rPr>
          <w:color w:val="000000"/>
          <w:lang w:val="pt-BR"/>
        </w:rPr>
        <w:t xml:space="preserve">As licenças do SBS 2011 Standard </w:t>
      </w:r>
      <w:r w:rsidRPr="009E04A7">
        <w:rPr>
          <w:rFonts w:cs="Tahoma"/>
          <w:bCs/>
          <w:color w:val="000000"/>
          <w:szCs w:val="18"/>
          <w:lang w:val="pt-BR"/>
        </w:rPr>
        <w:t>adquiridas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programado do cliente Open Value Subscription ou Enrollment for Education Solutions também são Licenças Qualificadas para os propósitos da concessão supracitada.</w:t>
      </w:r>
    </w:p>
    <w:p w14:paraId="2D591532" w14:textId="77777777" w:rsidR="00C066B5" w:rsidRPr="009E04A7" w:rsidRDefault="00C066B5">
      <w:pPr>
        <w:rPr>
          <w:lang w:val="pt-BR"/>
        </w:rPr>
      </w:pPr>
    </w:p>
    <w:p w14:paraId="4D8EF7F4" w14:textId="77777777" w:rsidR="00C066B5" w:rsidRPr="009E04A7" w:rsidRDefault="00C066B5">
      <w:pPr>
        <w:rPr>
          <w:lang w:val="pt-BR"/>
        </w:rPr>
      </w:pPr>
    </w:p>
    <w:p w14:paraId="00CB2EDA" w14:textId="77777777" w:rsidR="00E06578" w:rsidRPr="00371C8C" w:rsidRDefault="00A560B6" w:rsidP="00EF2279">
      <w:pPr>
        <w:pStyle w:val="Heading2"/>
        <w:ind w:left="0"/>
      </w:pPr>
      <w:bookmarkStart w:id="1693" w:name="_122_Windows_Small"/>
      <w:bookmarkStart w:id="1694" w:name="_120_Windows_Small"/>
      <w:bookmarkStart w:id="1695" w:name="_110_Windows_Small"/>
      <w:bookmarkStart w:id="1696" w:name="_116_Windows_Small"/>
      <w:bookmarkStart w:id="1697" w:name="_Toc336338378"/>
      <w:bookmarkStart w:id="1698" w:name="_Toc380098246"/>
      <w:bookmarkEnd w:id="1693"/>
      <w:bookmarkEnd w:id="1694"/>
      <w:bookmarkEnd w:id="1695"/>
      <w:bookmarkEnd w:id="1696"/>
      <w:r w:rsidRPr="00371C8C">
        <w:rPr>
          <w:rFonts w:ascii="Tahoma" w:hAnsi="Tahoma" w:cs="Tahoma"/>
          <w:caps/>
          <w:color w:val="EE6000"/>
          <w:sz w:val="22"/>
          <w:szCs w:val="18"/>
          <w:vertAlign w:val="superscript"/>
        </w:rPr>
        <w:t>118</w:t>
      </w:r>
      <w:r w:rsidRPr="008A4BFB">
        <w:rPr>
          <w:rFonts w:ascii="Tahoma" w:hAnsi="Tahoma" w:cs="Tahoma"/>
          <w:caps/>
          <w:color w:val="EE6000"/>
          <w:sz w:val="22"/>
          <w:szCs w:val="18"/>
        </w:rPr>
        <w:t xml:space="preserve"> </w:t>
      </w:r>
      <w:r w:rsidRPr="00371C8C">
        <w:rPr>
          <w:rFonts w:ascii="Tahoma" w:hAnsi="Tahoma" w:cs="Tahoma"/>
          <w:color w:val="F8701C"/>
          <w:sz w:val="22"/>
          <w:szCs w:val="22"/>
        </w:rPr>
        <w:t>Windows Small Business Server (SBS) 2011 CAL Suite</w:t>
      </w:r>
      <w:bookmarkEnd w:id="1697"/>
      <w:bookmarkEnd w:id="1698"/>
    </w:p>
    <w:p w14:paraId="0DD10131" w14:textId="77777777" w:rsidR="00E06578" w:rsidRPr="00371C8C" w:rsidRDefault="00E06578" w:rsidP="000F0F4D">
      <w:pPr>
        <w:ind w:left="900"/>
      </w:pPr>
    </w:p>
    <w:p w14:paraId="26277DC9" w14:textId="77777777" w:rsidR="000F0F4D" w:rsidRPr="009E04A7" w:rsidRDefault="00836655" w:rsidP="000F0F4D">
      <w:pPr>
        <w:spacing w:after="60"/>
        <w:ind w:left="720"/>
        <w:rPr>
          <w:lang w:val="pt-BR"/>
        </w:rPr>
      </w:pPr>
      <w:r w:rsidRPr="009E04A7">
        <w:rPr>
          <w:b/>
          <w:color w:val="000000"/>
          <w:lang w:val="pt-BR"/>
        </w:rPr>
        <w:t>Outorgas de licença associadas ao término da validade do Pacote de CALs do SBS 2011</w:t>
      </w:r>
    </w:p>
    <w:p w14:paraId="541143D9" w14:textId="77777777" w:rsidR="00836655" w:rsidRPr="009E04A7" w:rsidRDefault="00836655" w:rsidP="000F0F4D">
      <w:pPr>
        <w:ind w:left="720"/>
        <w:rPr>
          <w:lang w:val="pt-BR"/>
        </w:rPr>
      </w:pPr>
      <w:r w:rsidRPr="009E04A7">
        <w:rPr>
          <w:lang w:val="pt-BR"/>
        </w:rPr>
        <w:t>Os clientes com cobertura do Software Assurance ativa para o Pacote de CALs do SBS 2011 (</w:t>
      </w:r>
      <w:r w:rsidR="00D72C33" w:rsidRPr="009E04A7">
        <w:rPr>
          <w:lang w:val="pt-BR"/>
        </w:rPr>
        <w:t>“</w:t>
      </w:r>
      <w:r w:rsidRPr="009E04A7">
        <w:rPr>
          <w:lang w:val="pt-BR"/>
        </w:rPr>
        <w:t>CALs Qualificadas</w:t>
      </w:r>
      <w:r w:rsidR="00D72C33" w:rsidRPr="009E04A7">
        <w:rPr>
          <w:lang w:val="pt-BR"/>
        </w:rPr>
        <w:t>”</w:t>
      </w:r>
      <w:r w:rsidRPr="009E04A7">
        <w:rPr>
          <w:lang w:val="pt-BR"/>
        </w:rPr>
        <w:t>) estão qualificados para acessar o software Windows Server Standard e Exchange Server 2010 Standard.</w:t>
      </w:r>
      <w:r w:rsidR="002235CD" w:rsidRPr="009E04A7">
        <w:rPr>
          <w:lang w:val="pt-BR"/>
        </w:rPr>
        <w:t xml:space="preserve"> </w:t>
      </w:r>
      <w:r w:rsidRPr="009E04A7">
        <w:rPr>
          <w:rFonts w:eastAsia="Calibri" w:cs="Tahoma"/>
          <w:szCs w:val="18"/>
          <w:lang w:val="pt-BR"/>
        </w:rPr>
        <w:t xml:space="preserve">Para facilitar tal acesso, para cada CAL Qualificada que o cliente possui, ele receberá uma CAL para cada licença do Windows Server e Exchange Server 2010, como pode ser visto na tabela a seguir. </w:t>
      </w:r>
    </w:p>
    <w:p w14:paraId="3564CA64" w14:textId="77777777" w:rsidR="000F0F4D" w:rsidRPr="009E04A7" w:rsidRDefault="000F0F4D" w:rsidP="00155B9B">
      <w:pPr>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371C8C" w14:paraId="74A0932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6B5255B" w14:textId="77777777" w:rsidR="00836655" w:rsidRPr="00371C8C" w:rsidRDefault="00836655" w:rsidP="000A5032">
            <w:pPr>
              <w:spacing w:after="200" w:line="276" w:lineRule="auto"/>
              <w:rPr>
                <w:rFonts w:eastAsia="Calibri" w:cs="Tahoma"/>
                <w:szCs w:val="18"/>
              </w:rPr>
            </w:pPr>
            <w:r w:rsidRPr="00371C8C">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E671BC2" w14:textId="77777777" w:rsidR="00836655" w:rsidRPr="00371C8C" w:rsidRDefault="00836655" w:rsidP="000A5032">
            <w:pPr>
              <w:spacing w:after="200" w:line="276" w:lineRule="auto"/>
              <w:rPr>
                <w:rFonts w:eastAsia="Calibri" w:cs="Tahoma"/>
                <w:szCs w:val="18"/>
              </w:rPr>
            </w:pPr>
            <w:r w:rsidRPr="00371C8C">
              <w:rPr>
                <w:b/>
                <w:color w:val="000000"/>
              </w:rPr>
              <w:t>Outorga de Licença</w:t>
            </w:r>
          </w:p>
        </w:tc>
      </w:tr>
      <w:tr w:rsidR="00836655" w:rsidRPr="008A6DC8" w14:paraId="2954B8D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F3A296A" w14:textId="77777777" w:rsidR="00836655" w:rsidRPr="009E04A7" w:rsidRDefault="00836655" w:rsidP="00E10F23">
            <w:pPr>
              <w:spacing w:line="276" w:lineRule="auto"/>
              <w:rPr>
                <w:rFonts w:eastAsia="Calibri" w:cs="Tahoma"/>
                <w:szCs w:val="18"/>
                <w:lang w:val="pt-BR"/>
              </w:rPr>
            </w:pPr>
            <w:r w:rsidRPr="009E04A7">
              <w:rPr>
                <w:rFonts w:eastAsia="Calibri" w:cs="Tahoma"/>
                <w:szCs w:val="18"/>
                <w:lang w:val="pt-BR"/>
              </w:rPr>
              <w:t>Pacote de CALs do SBS 2011 com cobertura do Software Assurance até 31 de julho de</w:t>
            </w:r>
            <w:r w:rsidR="00E10F23" w:rsidRPr="009E04A7">
              <w:rPr>
                <w:rFonts w:eastAsia="Calibri" w:cs="Tahoma"/>
                <w:szCs w:val="18"/>
                <w:lang w:val="pt-BR"/>
              </w:rPr>
              <w:t> </w:t>
            </w:r>
            <w:r w:rsidRPr="009E04A7">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553B73B" w14:textId="77777777" w:rsidR="00836655" w:rsidRPr="009E04A7" w:rsidRDefault="00836655" w:rsidP="00CA14C9">
            <w:pPr>
              <w:spacing w:line="276" w:lineRule="auto"/>
              <w:rPr>
                <w:lang w:val="pt-BR"/>
              </w:rPr>
            </w:pPr>
            <w:r w:rsidRPr="009E04A7">
              <w:rPr>
                <w:rFonts w:eastAsia="Calibri" w:cs="Tahoma"/>
                <w:szCs w:val="18"/>
                <w:lang w:val="pt-BR"/>
              </w:rPr>
              <w:t>CAL do Windows Server 2008 R2</w:t>
            </w:r>
          </w:p>
          <w:p w14:paraId="77A8FF3D"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CAL do Exchange Server 2010</w:t>
            </w:r>
          </w:p>
        </w:tc>
      </w:tr>
      <w:tr w:rsidR="00836655" w:rsidRPr="008A6DC8" w14:paraId="4A4A973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243659F"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Pacote de CALs do SBS 2011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E9E5EF9" w14:textId="77777777" w:rsidR="00836655" w:rsidRPr="009E04A7" w:rsidRDefault="00836655" w:rsidP="00CA14C9">
            <w:pPr>
              <w:spacing w:line="276" w:lineRule="auto"/>
              <w:rPr>
                <w:lang w:val="pt-BR"/>
              </w:rPr>
            </w:pPr>
            <w:r w:rsidRPr="009E04A7">
              <w:rPr>
                <w:rFonts w:eastAsia="Calibri" w:cs="Tahoma"/>
                <w:szCs w:val="18"/>
                <w:lang w:val="pt-BR"/>
              </w:rPr>
              <w:t>CAL do Windows Server 2012 com Software Assurance</w:t>
            </w:r>
          </w:p>
          <w:p w14:paraId="7CAE6AF8"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CAL do Exchange Server 2010 com Software Assurance</w:t>
            </w:r>
          </w:p>
        </w:tc>
      </w:tr>
    </w:tbl>
    <w:p w14:paraId="2A98F5C6" w14:textId="77777777" w:rsidR="000F0F4D" w:rsidRPr="009E04A7" w:rsidRDefault="000F0F4D" w:rsidP="000F0F4D">
      <w:pPr>
        <w:pStyle w:val="ListParagraph"/>
        <w:contextualSpacing w:val="0"/>
        <w:rPr>
          <w:lang w:val="pt-BR"/>
        </w:rPr>
      </w:pPr>
    </w:p>
    <w:p w14:paraId="49197503" w14:textId="77777777" w:rsidR="00836655" w:rsidRPr="009E04A7" w:rsidRDefault="00836655" w:rsidP="000F0F4D">
      <w:pPr>
        <w:pStyle w:val="ListParagraph"/>
        <w:contextualSpacing w:val="0"/>
        <w:rPr>
          <w:lang w:val="pt-BR"/>
        </w:rPr>
      </w:pPr>
      <w:r w:rsidRPr="009E04A7">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70AAC3E3" w14:textId="77777777" w:rsidR="000F0F4D" w:rsidRPr="009E04A7" w:rsidRDefault="000F0F4D" w:rsidP="000F0F4D">
      <w:pPr>
        <w:pStyle w:val="ListParagraph"/>
        <w:contextualSpacing w:val="0"/>
        <w:rPr>
          <w:lang w:val="pt-BR"/>
        </w:rPr>
      </w:pPr>
    </w:p>
    <w:p w14:paraId="6229C676" w14:textId="77777777" w:rsidR="00836655" w:rsidRPr="009E04A7" w:rsidRDefault="00836655" w:rsidP="000F0F4D">
      <w:pPr>
        <w:pStyle w:val="ListParagraph"/>
        <w:contextualSpacing w:val="0"/>
        <w:rPr>
          <w:lang w:val="pt-BR"/>
        </w:rPr>
      </w:pPr>
      <w:r w:rsidRPr="009E04A7">
        <w:rPr>
          <w:rFonts w:ascii="Tahoma" w:eastAsia="Calibri" w:hAnsi="Tahoma" w:cs="Tahoma"/>
          <w:sz w:val="18"/>
          <w:szCs w:val="18"/>
          <w:lang w:val="pt-BR"/>
        </w:rPr>
        <w:lastRenderedPageBreak/>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77AF8564" w14:textId="77777777" w:rsidR="004F5AF3" w:rsidRPr="009E04A7" w:rsidRDefault="004F5AF3" w:rsidP="004F5AF3">
      <w:pPr>
        <w:ind w:left="720"/>
        <w:rPr>
          <w:lang w:val="pt-BR"/>
        </w:rPr>
      </w:pPr>
    </w:p>
    <w:p w14:paraId="239D3614" w14:textId="77777777" w:rsidR="004F5AF3" w:rsidRPr="009E04A7" w:rsidRDefault="004F5AF3" w:rsidP="004F5AF3">
      <w:pPr>
        <w:ind w:left="720"/>
        <w:rPr>
          <w:lang w:val="pt-BR"/>
        </w:rPr>
      </w:pPr>
      <w:r w:rsidRPr="009E04A7">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14:paraId="613074B5" w14:textId="77777777" w:rsidR="000F0F4D" w:rsidRPr="009E04A7" w:rsidRDefault="000F0F4D" w:rsidP="000F0F4D">
      <w:pPr>
        <w:pStyle w:val="ListParagraph"/>
        <w:contextualSpacing w:val="0"/>
        <w:rPr>
          <w:lang w:val="pt-BR"/>
        </w:rPr>
      </w:pPr>
    </w:p>
    <w:p w14:paraId="1AFA1C9F" w14:textId="77777777" w:rsidR="00836655" w:rsidRPr="009E04A7" w:rsidRDefault="00836655" w:rsidP="000F0F4D">
      <w:pPr>
        <w:pStyle w:val="ListParagraph"/>
        <w:contextualSpacing w:val="0"/>
        <w:rPr>
          <w:lang w:val="pt-BR"/>
        </w:rPr>
      </w:pPr>
      <w:r w:rsidRPr="009E04A7">
        <w:rPr>
          <w:rFonts w:ascii="Tahoma" w:eastAsia="Calibri" w:hAnsi="Tahoma" w:cs="Tahoma"/>
          <w:sz w:val="18"/>
          <w:szCs w:val="18"/>
          <w:lang w:val="pt-BR"/>
        </w:rPr>
        <w:t>Para cada CAL Qualificada adquirida sob Open Value Subscription, um cliente pode comprar um Pacote de CALs do SBS 2011 conforme cotado ou um Pacote de CALs Principais.</w:t>
      </w:r>
    </w:p>
    <w:p w14:paraId="0828C393" w14:textId="77777777" w:rsidR="000F0F4D" w:rsidRPr="009E04A7" w:rsidRDefault="000F0F4D" w:rsidP="000F0F4D">
      <w:pPr>
        <w:ind w:left="720"/>
        <w:rPr>
          <w:lang w:val="pt-BR"/>
        </w:rPr>
      </w:pPr>
    </w:p>
    <w:p w14:paraId="1EE3A0A4" w14:textId="77777777" w:rsidR="00836655" w:rsidRPr="009E04A7" w:rsidRDefault="00836655" w:rsidP="000F0F4D">
      <w:pPr>
        <w:ind w:left="720"/>
        <w:rPr>
          <w:lang w:val="pt-BR"/>
        </w:rPr>
      </w:pPr>
      <w:r w:rsidRPr="009E04A7">
        <w:rPr>
          <w:color w:val="000000"/>
          <w:lang w:val="pt-BR"/>
        </w:rPr>
        <w:t>O Pacote de CALs do SBS 2011</w:t>
      </w:r>
      <w:r w:rsidRPr="009E04A7">
        <w:rPr>
          <w:rFonts w:cs="Tahoma"/>
          <w:bCs/>
          <w:color w:val="000000"/>
          <w:szCs w:val="18"/>
          <w:lang w:val="pt-BR"/>
        </w:rPr>
        <w:t xml:space="preserve"> adquirido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programado do cliente Open Value Subscription ou Enrollment for Education Solutions também são CALs Qualificadas para os propósitos da concessão supracitada.</w:t>
      </w:r>
      <w:r w:rsidRPr="009E04A7">
        <w:rPr>
          <w:rFonts w:eastAsia="Calibri" w:cs="Tahoma"/>
          <w:szCs w:val="18"/>
          <w:lang w:val="pt-BR"/>
        </w:rPr>
        <w:t xml:space="preserve"> </w:t>
      </w:r>
    </w:p>
    <w:p w14:paraId="1D967CEF" w14:textId="77777777" w:rsidR="00C066B5" w:rsidRPr="009E04A7" w:rsidRDefault="00C066B5" w:rsidP="000F0F4D">
      <w:pPr>
        <w:ind w:left="900"/>
        <w:rPr>
          <w:lang w:val="pt-BR"/>
        </w:rPr>
      </w:pPr>
    </w:p>
    <w:p w14:paraId="3143AFFF" w14:textId="77777777" w:rsidR="00E10F23" w:rsidRPr="009E04A7" w:rsidRDefault="00E10F23" w:rsidP="000F0F4D">
      <w:pPr>
        <w:ind w:left="900"/>
        <w:rPr>
          <w:lang w:val="pt-BR"/>
        </w:rPr>
      </w:pPr>
    </w:p>
    <w:p w14:paraId="0CC394F1" w14:textId="77777777" w:rsidR="00C066B5" w:rsidRPr="00371C8C" w:rsidRDefault="00C066B5" w:rsidP="00C066B5">
      <w:pPr>
        <w:pStyle w:val="Heading2"/>
        <w:ind w:hanging="720"/>
      </w:pPr>
      <w:bookmarkStart w:id="1699" w:name="_119_Complemento_do"/>
      <w:bookmarkStart w:id="1700" w:name="Srv_122WinSmallBizSVR2011Addon"/>
      <w:bookmarkStart w:id="1701" w:name="_Toc336338379"/>
      <w:bookmarkStart w:id="1702" w:name="_Toc357669627"/>
      <w:bookmarkStart w:id="1703" w:name="_Toc380098247"/>
      <w:bookmarkStart w:id="1704" w:name="Srv_112WinSmallBizSVR2011Addon"/>
      <w:bookmarkStart w:id="1705" w:name="Srv_118WinSmallBizSVR2011Addon"/>
      <w:bookmarkEnd w:id="1699"/>
      <w:r w:rsidRPr="00371C8C">
        <w:rPr>
          <w:rFonts w:ascii="Tahoma" w:hAnsi="Tahoma" w:cs="Tahoma"/>
          <w:caps/>
          <w:color w:val="EE6000"/>
          <w:sz w:val="22"/>
          <w:szCs w:val="18"/>
          <w:vertAlign w:val="superscript"/>
        </w:rPr>
        <w:t>119</w:t>
      </w:r>
      <w:r w:rsidRPr="008A4BFB">
        <w:rPr>
          <w:rFonts w:ascii="Tahoma" w:hAnsi="Tahoma" w:cs="Tahoma"/>
          <w:caps/>
          <w:color w:val="EE6000"/>
          <w:sz w:val="22"/>
          <w:szCs w:val="18"/>
        </w:rPr>
        <w:t xml:space="preserve"> </w:t>
      </w:r>
      <w:r w:rsidRPr="00371C8C">
        <w:rPr>
          <w:rFonts w:ascii="Tahoma" w:hAnsi="Tahoma" w:cs="Tahoma"/>
          <w:color w:val="EE6000"/>
          <w:sz w:val="22"/>
          <w:szCs w:val="18"/>
        </w:rPr>
        <w:t>Complemento do Windows Small Business Server (SBS) 2011 Premium</w:t>
      </w:r>
      <w:bookmarkEnd w:id="1700"/>
      <w:bookmarkEnd w:id="1701"/>
      <w:bookmarkEnd w:id="1702"/>
      <w:bookmarkEnd w:id="1703"/>
    </w:p>
    <w:bookmarkEnd w:id="1704"/>
    <w:bookmarkEnd w:id="1705"/>
    <w:p w14:paraId="4635AA15" w14:textId="77777777" w:rsidR="00C066B5" w:rsidRPr="00371C8C" w:rsidRDefault="00C066B5" w:rsidP="00C066B5">
      <w:pPr>
        <w:ind w:left="900"/>
      </w:pPr>
    </w:p>
    <w:p w14:paraId="13CABAE1" w14:textId="77777777" w:rsidR="00C066B5" w:rsidRPr="009E04A7" w:rsidRDefault="00C066B5" w:rsidP="00C066B5">
      <w:pPr>
        <w:spacing w:after="60"/>
        <w:ind w:left="720"/>
        <w:rPr>
          <w:lang w:val="pt-BR"/>
        </w:rPr>
      </w:pPr>
      <w:r w:rsidRPr="009E04A7">
        <w:rPr>
          <w:b/>
          <w:color w:val="000000"/>
          <w:lang w:val="pt-BR"/>
        </w:rPr>
        <w:t>Outorgas de licença associadas ao término da validade do Complemento do SBS 2011 Premium</w:t>
      </w:r>
    </w:p>
    <w:p w14:paraId="636FF5A5" w14:textId="77777777" w:rsidR="00C066B5" w:rsidRPr="009E04A7" w:rsidRDefault="00C066B5" w:rsidP="00C066B5">
      <w:pPr>
        <w:ind w:left="720"/>
        <w:rPr>
          <w:lang w:val="pt-BR"/>
        </w:rPr>
      </w:pPr>
      <w:r w:rsidRPr="009E04A7">
        <w:rPr>
          <w:color w:val="000000"/>
          <w:lang w:val="pt-BR"/>
        </w:rPr>
        <w:t>O Complemento do SBS 2011 Premium será a última versão do Complemento do SBS Premium. Os clientes de licenciamento por volume com Software Assurance ativo para licenças do Complemento do SBS 2011 Premium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poderão atualizar e </w:t>
      </w:r>
      <w:r w:rsidRPr="009E04A7">
        <w:rPr>
          <w:rFonts w:eastAsia="Calibri" w:cs="Tahoma"/>
          <w:szCs w:val="18"/>
          <w:lang w:val="pt-BR"/>
        </w:rPr>
        <w:t xml:space="preserve">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 </w:t>
      </w:r>
    </w:p>
    <w:p w14:paraId="592FA5B7" w14:textId="77777777" w:rsidR="00C066B5" w:rsidRPr="009E04A7" w:rsidRDefault="00C066B5" w:rsidP="00C066B5">
      <w:pPr>
        <w:ind w:left="720"/>
        <w:rPr>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371C8C" w14:paraId="2A8E3155"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3F5311A" w14:textId="77777777" w:rsidR="00C066B5" w:rsidRPr="00371C8C" w:rsidRDefault="00C066B5" w:rsidP="00FC0808">
            <w:pPr>
              <w:keepNext/>
              <w:spacing w:after="200" w:line="276" w:lineRule="auto"/>
              <w:rPr>
                <w:rFonts w:eastAsia="Calibri" w:cs="Tahoma"/>
                <w:szCs w:val="18"/>
              </w:rPr>
            </w:pPr>
            <w:r w:rsidRPr="00371C8C">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0698132" w14:textId="77777777" w:rsidR="00C066B5" w:rsidRPr="00371C8C" w:rsidRDefault="00C066B5" w:rsidP="00FC0808">
            <w:pPr>
              <w:keepNext/>
              <w:spacing w:after="200" w:line="276" w:lineRule="auto"/>
              <w:rPr>
                <w:rFonts w:eastAsia="Calibri" w:cs="Tahoma"/>
                <w:szCs w:val="18"/>
              </w:rPr>
            </w:pPr>
            <w:r w:rsidRPr="00371C8C">
              <w:rPr>
                <w:b/>
                <w:color w:val="000000"/>
              </w:rPr>
              <w:t>Outorga de Licença</w:t>
            </w:r>
          </w:p>
        </w:tc>
      </w:tr>
      <w:tr w:rsidR="00C066B5" w:rsidRPr="008A6DC8" w14:paraId="0997C27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C075F60" w14:textId="77777777" w:rsidR="00C066B5" w:rsidRPr="009E04A7" w:rsidRDefault="00C066B5" w:rsidP="00FC0808">
            <w:pPr>
              <w:keepNext/>
              <w:spacing w:line="276" w:lineRule="auto"/>
              <w:rPr>
                <w:rFonts w:eastAsia="Calibri" w:cs="Tahoma"/>
                <w:szCs w:val="18"/>
                <w:lang w:val="pt-BR"/>
              </w:rPr>
            </w:pPr>
            <w:r w:rsidRPr="009E04A7">
              <w:rPr>
                <w:rFonts w:eastAsia="Calibri" w:cs="Tahoma"/>
                <w:szCs w:val="18"/>
                <w:lang w:val="pt-BR"/>
              </w:rPr>
              <w:t>Complemento do SBS 2011 Premium com cobertura do 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1E2A305" w14:textId="77777777" w:rsidR="00C066B5" w:rsidRPr="009E04A7" w:rsidRDefault="00C066B5" w:rsidP="00FC0808">
            <w:pPr>
              <w:keepNext/>
              <w:spacing w:line="276" w:lineRule="auto"/>
              <w:rPr>
                <w:lang w:val="pt-BR"/>
              </w:rPr>
            </w:pPr>
            <w:r w:rsidRPr="009E04A7">
              <w:rPr>
                <w:rFonts w:eastAsia="Calibri" w:cs="Tahoma"/>
                <w:szCs w:val="18"/>
                <w:lang w:val="pt-BR"/>
              </w:rPr>
              <w:t xml:space="preserve">CAL do Windows Server 2008 R2 </w:t>
            </w:r>
          </w:p>
          <w:p w14:paraId="5E94B2AF" w14:textId="77777777" w:rsidR="00C066B5" w:rsidRPr="009E04A7" w:rsidRDefault="00C066B5" w:rsidP="00FC0808">
            <w:pPr>
              <w:keepNext/>
              <w:spacing w:line="276" w:lineRule="auto"/>
              <w:rPr>
                <w:rFonts w:eastAsia="Calibri" w:cs="Tahoma"/>
                <w:szCs w:val="18"/>
                <w:lang w:val="pt-BR"/>
              </w:rPr>
            </w:pPr>
            <w:r w:rsidRPr="009E04A7">
              <w:rPr>
                <w:rFonts w:eastAsia="Calibri" w:cs="Tahoma"/>
                <w:szCs w:val="18"/>
                <w:lang w:val="pt-BR"/>
              </w:rPr>
              <w:t xml:space="preserve">SQL Server 2012 </w:t>
            </w:r>
          </w:p>
        </w:tc>
      </w:tr>
      <w:tr w:rsidR="00C066B5" w:rsidRPr="00371C8C" w14:paraId="10C3F5F6"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E0AF484" w14:textId="77777777" w:rsidR="00C066B5" w:rsidRPr="009E04A7" w:rsidRDefault="00C066B5" w:rsidP="00E10F23">
            <w:pPr>
              <w:keepNext/>
              <w:spacing w:line="276" w:lineRule="auto"/>
              <w:rPr>
                <w:rFonts w:eastAsia="Calibri" w:cs="Tahoma"/>
                <w:szCs w:val="18"/>
                <w:lang w:val="pt-BR"/>
              </w:rPr>
            </w:pPr>
            <w:r w:rsidRPr="009E04A7">
              <w:rPr>
                <w:rFonts w:eastAsia="Calibri" w:cs="Tahoma"/>
                <w:szCs w:val="18"/>
                <w:lang w:val="pt-BR"/>
              </w:rPr>
              <w:t>Complemento do SBS 2011 Premium com cobertura do Software Assurance em ou depois de 1o. de agosto de</w:t>
            </w:r>
            <w:r w:rsidR="00E10F23" w:rsidRPr="009E04A7">
              <w:rPr>
                <w:rFonts w:eastAsia="Calibri" w:cs="Tahoma"/>
                <w:szCs w:val="18"/>
                <w:lang w:val="pt-BR"/>
              </w:rPr>
              <w:t> </w:t>
            </w:r>
            <w:r w:rsidRPr="009E04A7">
              <w:rPr>
                <w:rFonts w:eastAsia="Calibri" w:cs="Tahoma"/>
                <w:szCs w:val="18"/>
                <w:lang w:val="pt-BR"/>
              </w:rPr>
              <w:t>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5533DC7" w14:textId="77777777" w:rsidR="00C066B5" w:rsidRPr="00371C8C" w:rsidRDefault="00C066B5" w:rsidP="00FC0808">
            <w:pPr>
              <w:keepNext/>
              <w:spacing w:line="276" w:lineRule="auto"/>
            </w:pPr>
            <w:r w:rsidRPr="00371C8C">
              <w:rPr>
                <w:rFonts w:eastAsia="Calibri" w:cs="Tahoma"/>
                <w:szCs w:val="18"/>
              </w:rPr>
              <w:t>Windows Server 2012 com Software Assurance</w:t>
            </w:r>
          </w:p>
          <w:p w14:paraId="0575BC42" w14:textId="77777777" w:rsidR="00C066B5" w:rsidRPr="00371C8C" w:rsidRDefault="00C066B5" w:rsidP="00FC0808">
            <w:pPr>
              <w:keepNext/>
              <w:spacing w:line="276" w:lineRule="auto"/>
              <w:rPr>
                <w:rFonts w:eastAsia="Calibri" w:cs="Tahoma"/>
                <w:szCs w:val="18"/>
              </w:rPr>
            </w:pPr>
            <w:r w:rsidRPr="00371C8C">
              <w:rPr>
                <w:rFonts w:eastAsia="Calibri" w:cs="Tahoma"/>
                <w:szCs w:val="18"/>
              </w:rPr>
              <w:t>SQL Server 2012 com Software Assurance</w:t>
            </w:r>
          </w:p>
        </w:tc>
      </w:tr>
    </w:tbl>
    <w:p w14:paraId="48BFAADE" w14:textId="77777777" w:rsidR="00C066B5" w:rsidRPr="00371C8C" w:rsidRDefault="00C066B5" w:rsidP="00C066B5">
      <w:pPr>
        <w:pStyle w:val="ListParagraph"/>
        <w:spacing w:after="100" w:afterAutospacing="1"/>
      </w:pPr>
    </w:p>
    <w:p w14:paraId="7C0AF1F1" w14:textId="77777777" w:rsidR="00C066B5" w:rsidRPr="009E04A7" w:rsidRDefault="00C066B5" w:rsidP="00C066B5">
      <w:pPr>
        <w:pStyle w:val="ListParagraph"/>
        <w:contextualSpacing w:val="0"/>
        <w:rPr>
          <w:lang w:val="pt-BR"/>
        </w:rPr>
      </w:pPr>
      <w:r w:rsidRPr="009E04A7">
        <w:rPr>
          <w:rFonts w:ascii="Tahoma" w:eastAsia="Calibri" w:hAnsi="Tahoma" w:cs="Tahoma"/>
          <w:sz w:val="18"/>
          <w:szCs w:val="18"/>
          <w:lang w:val="pt-BR"/>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9E04A7">
        <w:rPr>
          <w:rStyle w:val="CommentReference"/>
          <w:rFonts w:ascii="Tahoma" w:hAnsi="Tahoma"/>
          <w:sz w:val="18"/>
          <w:szCs w:val="18"/>
          <w:lang w:val="pt-BR"/>
        </w:rPr>
        <w:t>agosto de 2</w:t>
      </w:r>
      <w:r w:rsidRPr="009E04A7">
        <w:rPr>
          <w:rFonts w:ascii="Tahoma" w:eastAsia="Calibri" w:hAnsi="Tahoma" w:cs="Tahoma"/>
          <w:sz w:val="18"/>
          <w:szCs w:val="18"/>
          <w:lang w:val="pt-BR"/>
        </w:rPr>
        <w:t>012 poderão, até 31 de dezembro de 2012, renovar o Software Assurance nas licenças concedidas sob esta oferta.</w:t>
      </w:r>
    </w:p>
    <w:p w14:paraId="4AF0AEF3" w14:textId="77777777" w:rsidR="00C066B5" w:rsidRPr="009E04A7" w:rsidRDefault="00C066B5" w:rsidP="00C066B5">
      <w:pPr>
        <w:pStyle w:val="ListParagraph"/>
        <w:contextualSpacing w:val="0"/>
        <w:rPr>
          <w:lang w:val="pt-BR"/>
        </w:rPr>
      </w:pPr>
    </w:p>
    <w:p w14:paraId="0E74789F" w14:textId="77777777" w:rsidR="00C066B5" w:rsidRPr="009E04A7" w:rsidRDefault="00C066B5" w:rsidP="00C066B5">
      <w:pPr>
        <w:spacing w:line="276" w:lineRule="auto"/>
        <w:ind w:left="720"/>
        <w:rPr>
          <w:lang w:val="pt-BR"/>
        </w:rPr>
      </w:pPr>
      <w:r w:rsidRPr="009E04A7">
        <w:rPr>
          <w:color w:val="000000"/>
          <w:lang w:val="pt-BR"/>
        </w:rPr>
        <w:t xml:space="preserve">Os clientes cuja cobertura do Software Assurance em Licenças Qualificadas que expiram em julho de 2012 poderão, </w:t>
      </w:r>
      <w:r w:rsidRPr="009E04A7">
        <w:rPr>
          <w:rFonts w:eastAsia="Calibri" w:cs="Tahoma"/>
          <w:szCs w:val="18"/>
          <w:lang w:val="pt-BR"/>
        </w:rPr>
        <w:t>até 31 de dezembro de 2012, adquirir o Software Assurance nas licenças concedidas sob esta oferta.</w:t>
      </w:r>
    </w:p>
    <w:p w14:paraId="25442529" w14:textId="77777777" w:rsidR="00C066B5" w:rsidRPr="009E04A7" w:rsidRDefault="00C066B5" w:rsidP="00C066B5">
      <w:pPr>
        <w:spacing w:line="276" w:lineRule="auto"/>
        <w:ind w:left="720"/>
        <w:rPr>
          <w:lang w:val="pt-BR"/>
        </w:rPr>
      </w:pPr>
    </w:p>
    <w:p w14:paraId="42524E9E" w14:textId="77777777" w:rsidR="00C066B5" w:rsidRPr="009E04A7" w:rsidRDefault="00C066B5" w:rsidP="00C066B5">
      <w:pPr>
        <w:pStyle w:val="ListParagraph"/>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6A9ECA21" w14:textId="77777777" w:rsidR="00C066B5" w:rsidRPr="009E04A7" w:rsidRDefault="00C066B5" w:rsidP="00C066B5">
      <w:pPr>
        <w:pStyle w:val="ListParagraph"/>
        <w:contextualSpacing w:val="0"/>
        <w:rPr>
          <w:lang w:val="pt-BR"/>
        </w:rPr>
      </w:pPr>
    </w:p>
    <w:p w14:paraId="68BD3FCF" w14:textId="77777777" w:rsidR="00C066B5" w:rsidRPr="009E04A7" w:rsidRDefault="00C066B5" w:rsidP="00C066B5">
      <w:pPr>
        <w:pStyle w:val="ListParagraph"/>
        <w:contextualSpacing w:val="0"/>
        <w:rPr>
          <w:lang w:val="pt-BR"/>
        </w:rPr>
      </w:pPr>
      <w:r w:rsidRPr="009E04A7">
        <w:rPr>
          <w:rFonts w:ascii="Tahoma" w:eastAsia="Calibri" w:hAnsi="Tahoma" w:cs="Tahoma"/>
          <w:sz w:val="18"/>
          <w:szCs w:val="18"/>
          <w:lang w:val="pt-BR"/>
        </w:rPr>
        <w:t>Para cada Licença Qualificada adquirida sob Open Value Subscription, um cliente pode comprar uma licença do Complemento do SBS 2011 Premium, conforme cotado ou:</w:t>
      </w:r>
    </w:p>
    <w:p w14:paraId="3F45D0A6" w14:textId="77777777" w:rsidR="00C066B5" w:rsidRPr="009E04A7" w:rsidRDefault="00C066B5" w:rsidP="00C066B5">
      <w:pPr>
        <w:pStyle w:val="ListParagraph"/>
        <w:contextualSpacing w:val="0"/>
        <w:rPr>
          <w:lang w:val="pt-BR"/>
        </w:rPr>
      </w:pPr>
    </w:p>
    <w:p w14:paraId="74625215" w14:textId="77777777" w:rsidR="00C066B5" w:rsidRPr="009E04A7" w:rsidRDefault="00C066B5" w:rsidP="00C066B5">
      <w:pPr>
        <w:pStyle w:val="ListParagraph"/>
        <w:numPr>
          <w:ilvl w:val="1"/>
          <w:numId w:val="100"/>
        </w:numPr>
        <w:tabs>
          <w:tab w:val="clear" w:pos="1440"/>
        </w:tabs>
        <w:spacing w:after="60"/>
        <w:contextualSpacing w:val="0"/>
        <w:rPr>
          <w:lang w:val="pt-BR"/>
        </w:rPr>
      </w:pPr>
      <w:r w:rsidRPr="009E04A7">
        <w:rPr>
          <w:rFonts w:ascii="Tahoma" w:eastAsia="Calibri" w:hAnsi="Tahoma" w:cs="Tahoma"/>
          <w:sz w:val="18"/>
          <w:szCs w:val="18"/>
          <w:lang w:val="pt-BR"/>
        </w:rPr>
        <w:t>Uma licença para cada Windows Server 2012 Standard e SQL Server 2012 Standard (licenciada sob o modelo de licenciamento Servidor-CAL) para contratos que expiram em ou depois de 1</w:t>
      </w:r>
      <w:r w:rsidRPr="009E04A7">
        <w:rPr>
          <w:rFonts w:ascii="Tahoma" w:eastAsia="Calibri" w:hAnsi="Tahoma" w:cs="Tahoma"/>
          <w:sz w:val="18"/>
          <w:szCs w:val="18"/>
          <w:vertAlign w:val="superscript"/>
          <w:lang w:val="pt-BR"/>
        </w:rPr>
        <w:t>º</w:t>
      </w:r>
      <w:r w:rsidRPr="009E04A7">
        <w:rPr>
          <w:rFonts w:ascii="Tahoma" w:eastAsia="Calibri" w:hAnsi="Tahoma" w:cs="Tahoma"/>
          <w:sz w:val="18"/>
          <w:szCs w:val="18"/>
          <w:lang w:val="pt-BR"/>
        </w:rPr>
        <w:t xml:space="preserve"> de agosto de 2012 ou</w:t>
      </w:r>
    </w:p>
    <w:p w14:paraId="7AF3F167" w14:textId="77777777" w:rsidR="00C066B5" w:rsidRPr="009E04A7" w:rsidRDefault="00C066B5" w:rsidP="00C066B5">
      <w:pPr>
        <w:pStyle w:val="ListParagraph"/>
        <w:numPr>
          <w:ilvl w:val="1"/>
          <w:numId w:val="100"/>
        </w:numPr>
        <w:tabs>
          <w:tab w:val="clear" w:pos="1440"/>
        </w:tabs>
        <w:spacing w:after="60"/>
        <w:contextualSpacing w:val="0"/>
        <w:rPr>
          <w:lang w:val="pt-BR"/>
        </w:rPr>
      </w:pPr>
      <w:r w:rsidRPr="009E04A7">
        <w:rPr>
          <w:rFonts w:ascii="Tahoma" w:eastAsia="Calibri" w:hAnsi="Tahoma" w:cs="Tahoma"/>
          <w:sz w:val="18"/>
          <w:szCs w:val="18"/>
          <w:lang w:val="pt-BR"/>
        </w:rPr>
        <w:t>Uma licença para cada Windows Server 2008 R2 Standard e SQL Server 2012 Standard (licenciada sob o modelo de licenciamento Servidor-CAL) para contratos que expiram em julho de 2012.</w:t>
      </w:r>
    </w:p>
    <w:p w14:paraId="7B80ED55" w14:textId="77777777" w:rsidR="00C066B5" w:rsidRPr="009E04A7" w:rsidRDefault="00C066B5" w:rsidP="00C066B5">
      <w:pPr>
        <w:spacing w:line="276" w:lineRule="auto"/>
        <w:ind w:left="720"/>
        <w:rPr>
          <w:lang w:val="pt-BR"/>
        </w:rPr>
      </w:pPr>
    </w:p>
    <w:p w14:paraId="1C1DCBE5" w14:textId="77777777" w:rsidR="00C066B5" w:rsidRPr="009E04A7" w:rsidRDefault="00C066B5" w:rsidP="00C066B5">
      <w:pPr>
        <w:spacing w:line="276" w:lineRule="auto"/>
        <w:ind w:left="720"/>
        <w:rPr>
          <w:lang w:val="pt-BR"/>
        </w:rPr>
      </w:pPr>
      <w:r w:rsidRPr="009E04A7">
        <w:rPr>
          <w:rFonts w:eastAsia="Calibri" w:cs="Tahoma"/>
          <w:szCs w:val="18"/>
          <w:lang w:val="pt-BR"/>
        </w:rPr>
        <w:lastRenderedPageBreak/>
        <w:t>Na atualização para o Windows Server Standard e SQL Server 2012 Standard sob essa concessão, as Licenças Qualificadas do Complemento do SBS Premium existentes do cliente não serão mais válidas.</w:t>
      </w:r>
    </w:p>
    <w:p w14:paraId="3E23C6F7" w14:textId="77777777" w:rsidR="00C066B5" w:rsidRPr="009E04A7" w:rsidRDefault="00C066B5" w:rsidP="00C066B5">
      <w:pPr>
        <w:spacing w:line="276" w:lineRule="auto"/>
        <w:ind w:left="720"/>
        <w:rPr>
          <w:lang w:val="pt-BR"/>
        </w:rPr>
      </w:pPr>
    </w:p>
    <w:p w14:paraId="7D94C319" w14:textId="77777777" w:rsidR="00C066B5" w:rsidRPr="009E04A7" w:rsidRDefault="00C066B5" w:rsidP="00C066B5">
      <w:pPr>
        <w:spacing w:line="276" w:lineRule="auto"/>
        <w:ind w:left="720"/>
        <w:rPr>
          <w:lang w:val="pt-BR"/>
        </w:rPr>
      </w:pPr>
      <w:r w:rsidRPr="009E04A7">
        <w:rPr>
          <w:rFonts w:eastAsia="Calibri" w:cs="Tahoma"/>
          <w:szCs w:val="18"/>
          <w:lang w:val="pt-BR"/>
        </w:rPr>
        <w:t>As licenças do Complemento do SBS 2011 Premium adquiridas posteriormente no mesmo prazo de registro, como parte de um processo de adequação (</w:t>
      </w:r>
      <w:r w:rsidR="00D72C33" w:rsidRPr="009E04A7">
        <w:rPr>
          <w:rFonts w:eastAsia="Calibri" w:cs="Tahoma"/>
          <w:szCs w:val="18"/>
          <w:lang w:val="pt-BR"/>
        </w:rPr>
        <w:t>“</w:t>
      </w:r>
      <w:r w:rsidRPr="009E04A7">
        <w:rPr>
          <w:rFonts w:eastAsia="Calibri" w:cs="Tahoma"/>
          <w:szCs w:val="18"/>
          <w:lang w:val="pt-BR"/>
        </w:rPr>
        <w:t>true-up</w:t>
      </w:r>
      <w:r w:rsidR="00D72C33" w:rsidRPr="009E04A7">
        <w:rPr>
          <w:rFonts w:eastAsia="Calibri" w:cs="Tahoma"/>
          <w:szCs w:val="18"/>
          <w:lang w:val="pt-BR"/>
        </w:rPr>
        <w:t>”</w:t>
      </w:r>
      <w:r w:rsidRPr="009E04A7">
        <w:rPr>
          <w:rFonts w:eastAsia="Calibri" w:cs="Tahoma"/>
          <w:szCs w:val="18"/>
          <w:lang w:val="pt-BR"/>
        </w:rPr>
        <w:t>) programado do cliente Open Value Subscription ou Enrollment for Education Solutions também são Licenças Qualificadas para os propósitos da concessão supracitada.</w:t>
      </w:r>
    </w:p>
    <w:p w14:paraId="4F0DA053" w14:textId="77777777" w:rsidR="00E10F23" w:rsidRPr="009E04A7" w:rsidRDefault="00E10F23" w:rsidP="000F0F4D">
      <w:pPr>
        <w:ind w:left="900"/>
        <w:rPr>
          <w:lang w:val="pt-BR"/>
        </w:rPr>
      </w:pPr>
    </w:p>
    <w:p w14:paraId="58CC6EEF" w14:textId="77777777" w:rsidR="00E10F23" w:rsidRPr="009E04A7" w:rsidRDefault="00E10F23" w:rsidP="000F0F4D">
      <w:pPr>
        <w:ind w:left="900"/>
        <w:rPr>
          <w:lang w:val="pt-BR"/>
        </w:rPr>
      </w:pPr>
    </w:p>
    <w:p w14:paraId="35C8BE69" w14:textId="77777777" w:rsidR="00E06578" w:rsidRPr="009E04A7" w:rsidRDefault="00A560B6" w:rsidP="00E05D31">
      <w:pPr>
        <w:pStyle w:val="Heading2"/>
        <w:ind w:left="331" w:hangingChars="150" w:hanging="331"/>
        <w:rPr>
          <w:lang w:val="pt-BR"/>
        </w:rPr>
      </w:pPr>
      <w:bookmarkStart w:id="1706" w:name="_124_Windows_Small"/>
      <w:bookmarkStart w:id="1707" w:name="_112_Windows_Small"/>
      <w:bookmarkStart w:id="1708" w:name="_117_Windows_Small"/>
      <w:bookmarkStart w:id="1709" w:name="_120_Pacote_de"/>
      <w:bookmarkStart w:id="1710" w:name="_Toc336338380"/>
      <w:bookmarkStart w:id="1711" w:name="_Toc380098248"/>
      <w:bookmarkEnd w:id="1706"/>
      <w:bookmarkEnd w:id="1707"/>
      <w:bookmarkEnd w:id="1708"/>
      <w:bookmarkEnd w:id="1709"/>
      <w:r w:rsidRPr="009E04A7">
        <w:rPr>
          <w:rFonts w:ascii="Tahoma" w:hAnsi="Tahoma" w:cs="Tahoma"/>
          <w:caps/>
          <w:color w:val="EE6000"/>
          <w:sz w:val="22"/>
          <w:szCs w:val="18"/>
          <w:vertAlign w:val="superscript"/>
          <w:lang w:val="pt-BR"/>
        </w:rPr>
        <w:t>120</w:t>
      </w:r>
      <w:r w:rsidRPr="009E04A7">
        <w:rPr>
          <w:rFonts w:ascii="Tahoma" w:hAnsi="Tahoma" w:cs="Tahoma"/>
          <w:color w:val="EE6000"/>
          <w:sz w:val="22"/>
          <w:szCs w:val="18"/>
          <w:lang w:val="pt-BR"/>
        </w:rPr>
        <w:t xml:space="preserve"> </w:t>
      </w:r>
      <w:r w:rsidRPr="009E04A7">
        <w:rPr>
          <w:rFonts w:ascii="Tahoma" w:hAnsi="Tahoma" w:cs="Tahoma"/>
          <w:color w:val="F8701C"/>
          <w:sz w:val="22"/>
          <w:szCs w:val="22"/>
          <w:lang w:val="pt-BR"/>
        </w:rPr>
        <w:t>Pacote de CALs do Complemento do Windows Small Business Server (SBS) 2011 Premium</w:t>
      </w:r>
      <w:bookmarkEnd w:id="1710"/>
      <w:bookmarkEnd w:id="1711"/>
    </w:p>
    <w:p w14:paraId="713D9816" w14:textId="77777777" w:rsidR="00E06578" w:rsidRPr="009E04A7" w:rsidRDefault="00E06578" w:rsidP="00E05D31">
      <w:pPr>
        <w:ind w:left="245" w:hangingChars="136" w:hanging="245"/>
        <w:rPr>
          <w:lang w:val="pt-BR"/>
        </w:rPr>
      </w:pPr>
    </w:p>
    <w:p w14:paraId="63006AF1" w14:textId="77777777" w:rsidR="00910113" w:rsidRPr="009E04A7" w:rsidRDefault="00836655" w:rsidP="00910113">
      <w:pPr>
        <w:spacing w:after="60"/>
        <w:ind w:left="720"/>
        <w:rPr>
          <w:lang w:val="pt-BR"/>
        </w:rPr>
      </w:pPr>
      <w:r w:rsidRPr="009E04A7">
        <w:rPr>
          <w:b/>
          <w:color w:val="000000"/>
          <w:lang w:val="pt-BR"/>
        </w:rPr>
        <w:t>Outorgas de licença associadas ao término da validade do Pacote de CALs do Complemento do SBS 2011 Premium</w:t>
      </w:r>
    </w:p>
    <w:p w14:paraId="22138F92" w14:textId="77777777" w:rsidR="002512D3" w:rsidRPr="009E04A7" w:rsidRDefault="00836655" w:rsidP="00003601">
      <w:pPr>
        <w:ind w:left="720"/>
        <w:rPr>
          <w:spacing w:val="-2"/>
          <w:lang w:val="pt-BR"/>
        </w:rPr>
      </w:pPr>
      <w:r w:rsidRPr="009E04A7">
        <w:rPr>
          <w:spacing w:val="-2"/>
          <w:lang w:val="pt-BR"/>
        </w:rPr>
        <w:t>Os clientes com cobertura do Software Assurance ativa para o Pacote de CALs do Complemento do SBS 2011 Premium (</w:t>
      </w:r>
      <w:r w:rsidR="00D72C33" w:rsidRPr="009E04A7">
        <w:rPr>
          <w:spacing w:val="-2"/>
          <w:lang w:val="pt-BR"/>
        </w:rPr>
        <w:t>“</w:t>
      </w:r>
      <w:r w:rsidRPr="009E04A7">
        <w:rPr>
          <w:spacing w:val="-2"/>
          <w:lang w:val="pt-BR"/>
        </w:rPr>
        <w:t>CALs Qualificadas</w:t>
      </w:r>
      <w:r w:rsidR="00D72C33" w:rsidRPr="009E04A7">
        <w:rPr>
          <w:spacing w:val="-2"/>
          <w:lang w:val="pt-BR"/>
        </w:rPr>
        <w:t>”</w:t>
      </w:r>
      <w:r w:rsidRPr="009E04A7">
        <w:rPr>
          <w:spacing w:val="-2"/>
          <w:lang w:val="pt-BR"/>
        </w:rPr>
        <w:t>) estão qualificados para acessar os softwares Windows Server Standard e SQL</w:t>
      </w:r>
      <w:r w:rsidR="00E10F23" w:rsidRPr="009E04A7">
        <w:rPr>
          <w:spacing w:val="-2"/>
          <w:lang w:val="pt-BR"/>
        </w:rPr>
        <w:t> </w:t>
      </w:r>
      <w:r w:rsidRPr="009E04A7">
        <w:rPr>
          <w:spacing w:val="-2"/>
          <w:lang w:val="pt-BR"/>
        </w:rPr>
        <w:t>Server 2012 Standard.</w:t>
      </w:r>
      <w:r w:rsidR="002235CD" w:rsidRPr="009E04A7">
        <w:rPr>
          <w:spacing w:val="-2"/>
          <w:lang w:val="pt-BR"/>
        </w:rPr>
        <w:t xml:space="preserve"> </w:t>
      </w:r>
      <w:r w:rsidRPr="009E04A7">
        <w:rPr>
          <w:spacing w:val="-2"/>
          <w:lang w:val="pt-BR"/>
        </w:rPr>
        <w:t>A partir de 1</w:t>
      </w:r>
      <w:r w:rsidRPr="009E04A7">
        <w:rPr>
          <w:spacing w:val="-2"/>
          <w:vertAlign w:val="superscript"/>
          <w:lang w:val="pt-BR"/>
        </w:rPr>
        <w:t>º</w:t>
      </w:r>
      <w:r w:rsidRPr="009E04A7">
        <w:rPr>
          <w:spacing w:val="-2"/>
          <w:lang w:val="pt-BR"/>
        </w:rPr>
        <w:t xml:space="preserve"> de agosto de 2012, para cada Pacote de CALs qualificadas do Complemento do SBS 2011 Premium que o cliente possuir, o cliente será considerado possuidor de uma CAL</w:t>
      </w:r>
      <w:r w:rsidR="00E10F23" w:rsidRPr="009E04A7">
        <w:rPr>
          <w:spacing w:val="-2"/>
          <w:lang w:val="pt-BR"/>
        </w:rPr>
        <w:t> </w:t>
      </w:r>
      <w:r w:rsidRPr="009E04A7">
        <w:rPr>
          <w:spacing w:val="-2"/>
          <w:lang w:val="pt-BR"/>
        </w:rPr>
        <w:t xml:space="preserve">do Windows Server 2012 e uma CAL do SQL Server 2012 com cobertura de Software Assurance. </w:t>
      </w:r>
      <w:r w:rsidRPr="009E04A7">
        <w:rPr>
          <w:rFonts w:eastAsia="Calibri" w:cs="Tahoma"/>
          <w:spacing w:val="-2"/>
          <w:szCs w:val="18"/>
          <w:lang w:val="pt-BR"/>
        </w:rPr>
        <w:t xml:space="preserve">Para facilitar tal uso, para cada Licença Qualificada que o cliente possui, ele receberá uma CAL para cada Windows Server e SQL Server 2012 (licenciada sob o modelo de Servidor/CAL), como pode ser visto na tabela a seguir. </w:t>
      </w:r>
    </w:p>
    <w:p w14:paraId="63779CB8" w14:textId="77777777" w:rsidR="00910113" w:rsidRPr="009E04A7" w:rsidRDefault="00910113" w:rsidP="009101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371C8C" w14:paraId="308AAA9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EC42006" w14:textId="77777777" w:rsidR="00836655" w:rsidRPr="00371C8C" w:rsidRDefault="00836655" w:rsidP="000A5032">
            <w:pPr>
              <w:spacing w:after="200" w:line="276" w:lineRule="auto"/>
              <w:rPr>
                <w:rFonts w:eastAsia="Calibri" w:cs="Tahoma"/>
                <w:szCs w:val="18"/>
              </w:rPr>
            </w:pPr>
            <w:r w:rsidRPr="00371C8C">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50D7692" w14:textId="77777777" w:rsidR="00836655" w:rsidRPr="00371C8C" w:rsidRDefault="00836655" w:rsidP="000A5032">
            <w:pPr>
              <w:spacing w:after="200" w:line="276" w:lineRule="auto"/>
              <w:rPr>
                <w:rFonts w:eastAsia="Calibri" w:cs="Tahoma"/>
                <w:szCs w:val="18"/>
              </w:rPr>
            </w:pPr>
            <w:r w:rsidRPr="00371C8C">
              <w:rPr>
                <w:b/>
                <w:color w:val="000000"/>
              </w:rPr>
              <w:t>Outorga de Licença</w:t>
            </w:r>
          </w:p>
        </w:tc>
      </w:tr>
      <w:tr w:rsidR="00836655" w:rsidRPr="008A6DC8" w14:paraId="45E4307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2BE22E3"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34D50BB" w14:textId="77777777" w:rsidR="00836655" w:rsidRPr="009E04A7" w:rsidRDefault="00836655" w:rsidP="00CA14C9">
            <w:pPr>
              <w:spacing w:line="276" w:lineRule="auto"/>
              <w:rPr>
                <w:lang w:val="pt-BR"/>
              </w:rPr>
            </w:pPr>
            <w:r w:rsidRPr="009E04A7">
              <w:rPr>
                <w:rFonts w:eastAsia="Calibri" w:cs="Tahoma"/>
                <w:szCs w:val="18"/>
                <w:lang w:val="pt-BR"/>
              </w:rPr>
              <w:t>CAL do Windows Server 2008 R2</w:t>
            </w:r>
          </w:p>
          <w:p w14:paraId="281EEFD9"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CAL do SQL Server 2012</w:t>
            </w:r>
          </w:p>
        </w:tc>
      </w:tr>
      <w:tr w:rsidR="00836655" w:rsidRPr="008A6DC8" w14:paraId="410F9A3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E246739" w14:textId="77777777" w:rsidR="00836655" w:rsidRPr="009E04A7" w:rsidRDefault="00836655" w:rsidP="00CA14C9">
            <w:pPr>
              <w:spacing w:line="276" w:lineRule="auto"/>
              <w:rPr>
                <w:rFonts w:eastAsia="Calibri" w:cs="Tahoma"/>
                <w:spacing w:val="-2"/>
                <w:szCs w:val="18"/>
                <w:lang w:val="pt-BR"/>
              </w:rPr>
            </w:pPr>
            <w:r w:rsidRPr="009E04A7">
              <w:rPr>
                <w:rFonts w:eastAsia="Calibri" w:cs="Tahoma"/>
                <w:spacing w:val="-2"/>
                <w:szCs w:val="18"/>
                <w:lang w:val="pt-BR"/>
              </w:rPr>
              <w:t>Pacote de CALs do Complemento do SBS 2011 Premium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598EAAC" w14:textId="77777777" w:rsidR="00836655" w:rsidRPr="009E04A7" w:rsidRDefault="00836655" w:rsidP="00CA14C9">
            <w:pPr>
              <w:spacing w:line="276" w:lineRule="auto"/>
              <w:rPr>
                <w:lang w:val="pt-BR"/>
              </w:rPr>
            </w:pPr>
            <w:r w:rsidRPr="009E04A7">
              <w:rPr>
                <w:rFonts w:eastAsia="Calibri" w:cs="Tahoma"/>
                <w:szCs w:val="18"/>
                <w:lang w:val="pt-BR"/>
              </w:rPr>
              <w:t>CAL do Windows Server 2012 com Software Assurance</w:t>
            </w:r>
          </w:p>
          <w:p w14:paraId="466F90B7" w14:textId="77777777" w:rsidR="00836655" w:rsidRPr="009E04A7" w:rsidRDefault="00836655" w:rsidP="00CA14C9">
            <w:pPr>
              <w:spacing w:line="276" w:lineRule="auto"/>
              <w:rPr>
                <w:rFonts w:eastAsia="Calibri" w:cs="Tahoma"/>
                <w:szCs w:val="18"/>
                <w:lang w:val="pt-BR"/>
              </w:rPr>
            </w:pPr>
            <w:r w:rsidRPr="009E04A7">
              <w:rPr>
                <w:rFonts w:eastAsia="Calibri" w:cs="Tahoma"/>
                <w:szCs w:val="18"/>
                <w:lang w:val="pt-BR"/>
              </w:rPr>
              <w:t>CAL do SQL Server 2012 com Software Assurance</w:t>
            </w:r>
          </w:p>
        </w:tc>
      </w:tr>
    </w:tbl>
    <w:p w14:paraId="0E9C12BD" w14:textId="77777777" w:rsidR="00836655" w:rsidRPr="009E04A7" w:rsidRDefault="00836655" w:rsidP="00910113">
      <w:pPr>
        <w:rPr>
          <w:lang w:val="pt-BR"/>
        </w:rPr>
      </w:pPr>
      <w:r w:rsidRPr="009E04A7">
        <w:rPr>
          <w:rFonts w:eastAsia="Calibri" w:cs="Tahoma"/>
          <w:szCs w:val="18"/>
          <w:lang w:val="pt-BR"/>
        </w:rPr>
        <w:t xml:space="preserve"> </w:t>
      </w:r>
    </w:p>
    <w:p w14:paraId="14879F93" w14:textId="77777777" w:rsidR="00836655" w:rsidRPr="009E04A7" w:rsidRDefault="00836655" w:rsidP="00910113">
      <w:pPr>
        <w:pStyle w:val="ListParagraph"/>
        <w:contextualSpacing w:val="0"/>
        <w:rPr>
          <w:lang w:val="pt-BR"/>
        </w:rPr>
      </w:pPr>
      <w:r w:rsidRPr="009E04A7">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w:t>
      </w:r>
      <w:r w:rsidR="00E10F23" w:rsidRPr="009E04A7">
        <w:rPr>
          <w:rFonts w:ascii="Tahoma" w:eastAsia="Calibri" w:hAnsi="Tahoma" w:cs="Tahoma"/>
          <w:sz w:val="18"/>
          <w:szCs w:val="18"/>
          <w:lang w:val="pt-BR"/>
        </w:rPr>
        <w:t> </w:t>
      </w:r>
      <w:r w:rsidRPr="009E04A7">
        <w:rPr>
          <w:rFonts w:ascii="Tahoma" w:eastAsia="Calibri" w:hAnsi="Tahoma" w:cs="Tahoma"/>
          <w:sz w:val="18"/>
          <w:szCs w:val="18"/>
          <w:lang w:val="pt-BR"/>
        </w:rPr>
        <w:t>CALs Qualificadas que expiram em agosto de 2012 poderão, até 31 de dezembro de 2012, renovar o Software Assurance nas CALs concedidas sob esta oferta.</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Os clientes com Software Assurance em CALs Qualificadas que expiram em julho de 2012 poderão, até 31 de</w:t>
      </w:r>
      <w:r w:rsidRPr="008A4BFB">
        <w:rPr>
          <w:rFonts w:ascii="Tahoma" w:eastAsia="Calibri" w:hAnsi="Tahoma" w:cs="Tahoma"/>
          <w:sz w:val="18"/>
          <w:szCs w:val="18"/>
          <w:lang w:val="pt-BR"/>
        </w:rPr>
        <w:t xml:space="preserve"> </w:t>
      </w:r>
      <w:r w:rsidRPr="009E04A7">
        <w:rPr>
          <w:rFonts w:ascii="Tahoma" w:eastAsia="Calibri" w:hAnsi="Tahoma" w:cs="Tahoma"/>
          <w:sz w:val="18"/>
          <w:szCs w:val="18"/>
          <w:lang w:val="pt-BR"/>
        </w:rPr>
        <w:t>dezembro de 2012, adquirir o Software Assurance nas CALs concedidas sob esta oferta.</w:t>
      </w:r>
    </w:p>
    <w:p w14:paraId="320185BF" w14:textId="77777777" w:rsidR="00910113" w:rsidRPr="009E04A7" w:rsidRDefault="00910113" w:rsidP="00910113">
      <w:pPr>
        <w:pStyle w:val="ListParagraph"/>
        <w:contextualSpacing w:val="0"/>
        <w:rPr>
          <w:sz w:val="14"/>
          <w:szCs w:val="14"/>
          <w:lang w:val="pt-BR"/>
        </w:rPr>
      </w:pPr>
    </w:p>
    <w:p w14:paraId="7F74C4D4" w14:textId="77777777" w:rsidR="00836655" w:rsidRPr="009E04A7" w:rsidRDefault="00836655" w:rsidP="00910113">
      <w:pPr>
        <w:pStyle w:val="ListParagraph"/>
        <w:contextualSpacing w:val="0"/>
        <w:rPr>
          <w:lang w:val="pt-BR"/>
        </w:rPr>
      </w:pPr>
      <w:r w:rsidRPr="009E04A7">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3DAFEE0E" w14:textId="77777777" w:rsidR="004F5AF3" w:rsidRPr="009E04A7" w:rsidRDefault="004F5AF3" w:rsidP="004F5AF3">
      <w:pPr>
        <w:rPr>
          <w:sz w:val="14"/>
          <w:szCs w:val="14"/>
          <w:lang w:val="pt-BR"/>
        </w:rPr>
      </w:pPr>
    </w:p>
    <w:p w14:paraId="214C5E70" w14:textId="77777777" w:rsidR="004F5AF3" w:rsidRPr="009E04A7" w:rsidRDefault="004F5AF3" w:rsidP="004F5AF3">
      <w:pPr>
        <w:ind w:left="720"/>
        <w:rPr>
          <w:lang w:val="pt-BR"/>
        </w:rPr>
      </w:pPr>
      <w:r w:rsidRPr="009E04A7">
        <w:rPr>
          <w:rFonts w:eastAsia="Calibri" w:cs="Tahoma"/>
          <w:szCs w:val="18"/>
          <w:lang w:val="pt-BR"/>
        </w:rPr>
        <w:t>No uso das CALs do Windows Server 2012 e CALs do SQL Server 2012 sob essa concessão, os Pacotes de CALs Qualificadas do Complemento do SBS Premium existentes do cliente não serão mais válidas.</w:t>
      </w:r>
    </w:p>
    <w:p w14:paraId="09CFAFE1" w14:textId="77777777" w:rsidR="00910113" w:rsidRPr="009E04A7" w:rsidRDefault="00910113" w:rsidP="00910113">
      <w:pPr>
        <w:pStyle w:val="ListParagraph"/>
        <w:contextualSpacing w:val="0"/>
        <w:rPr>
          <w:sz w:val="14"/>
          <w:szCs w:val="14"/>
          <w:lang w:val="pt-BR"/>
        </w:rPr>
      </w:pPr>
    </w:p>
    <w:p w14:paraId="7F9AFF42" w14:textId="77777777" w:rsidR="00836655" w:rsidRPr="009E04A7" w:rsidRDefault="00836655" w:rsidP="00910113">
      <w:pPr>
        <w:pStyle w:val="ListParagraph"/>
        <w:contextualSpacing w:val="0"/>
        <w:rPr>
          <w:lang w:val="pt-BR"/>
        </w:rPr>
      </w:pPr>
      <w:r w:rsidRPr="009E04A7">
        <w:rPr>
          <w:rFonts w:ascii="Tahoma" w:eastAsia="Calibri" w:hAnsi="Tahoma" w:cs="Tahoma"/>
          <w:sz w:val="18"/>
          <w:szCs w:val="18"/>
          <w:lang w:val="pt-BR"/>
        </w:rPr>
        <w:t>Para cada CAL Qualificada adquirida sob Open Value Subscription, um cliente pode comprar um Pacote de CALs do Complemento do SBS 2011 Premium, conforme cotado ou uma CAL para SQL Server:</w:t>
      </w:r>
    </w:p>
    <w:p w14:paraId="783F93D7" w14:textId="77777777" w:rsidR="00910113" w:rsidRPr="009E04A7" w:rsidRDefault="00910113" w:rsidP="00910113">
      <w:pPr>
        <w:ind w:left="720"/>
        <w:rPr>
          <w:sz w:val="14"/>
          <w:szCs w:val="14"/>
          <w:lang w:val="pt-BR"/>
        </w:rPr>
      </w:pPr>
    </w:p>
    <w:p w14:paraId="3A178B87" w14:textId="77777777" w:rsidR="00836655" w:rsidRPr="009E04A7" w:rsidRDefault="00836655" w:rsidP="00910113">
      <w:pPr>
        <w:ind w:left="720"/>
        <w:rPr>
          <w:lang w:val="pt-BR"/>
        </w:rPr>
      </w:pPr>
      <w:r w:rsidRPr="009E04A7">
        <w:rPr>
          <w:color w:val="000000"/>
          <w:lang w:val="pt-BR"/>
        </w:rPr>
        <w:t>Os Pacotes de CALs do Complemento do SBS 2011 Premium</w:t>
      </w:r>
      <w:r w:rsidRPr="009E04A7">
        <w:rPr>
          <w:rFonts w:cs="Tahoma"/>
          <w:bCs/>
          <w:color w:val="000000"/>
          <w:szCs w:val="18"/>
          <w:lang w:val="pt-BR"/>
        </w:rPr>
        <w:t xml:space="preserve"> adquiridas posteriormente no mesmo prazo de</w:t>
      </w:r>
      <w:r w:rsidR="00E10F23" w:rsidRPr="009E04A7">
        <w:rPr>
          <w:rFonts w:cs="Tahoma"/>
          <w:bCs/>
          <w:color w:val="000000"/>
          <w:szCs w:val="18"/>
          <w:lang w:val="pt-BR"/>
        </w:rPr>
        <w:t> </w:t>
      </w:r>
      <w:r w:rsidRPr="009E04A7">
        <w:rPr>
          <w:rFonts w:cs="Tahoma"/>
          <w:bCs/>
          <w:color w:val="000000"/>
          <w:szCs w:val="18"/>
          <w:lang w:val="pt-BR"/>
        </w:rPr>
        <w:t>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programado do cliente Open Value Subscription ou Enrollment for Education Solutions também são CALs Qualificadas para os propósitos da concessão supracitada.</w:t>
      </w:r>
      <w:r w:rsidRPr="009E04A7">
        <w:rPr>
          <w:rFonts w:eastAsia="Calibri" w:cs="Tahoma"/>
          <w:szCs w:val="18"/>
          <w:lang w:val="pt-BR"/>
        </w:rPr>
        <w:t xml:space="preserve"> </w:t>
      </w:r>
    </w:p>
    <w:p w14:paraId="34508D97" w14:textId="77777777" w:rsidR="00836655" w:rsidRDefault="00836655" w:rsidP="00910113">
      <w:pPr>
        <w:rPr>
          <w:lang w:val="pt-BR"/>
        </w:rPr>
      </w:pPr>
    </w:p>
    <w:p w14:paraId="1154A1A4" w14:textId="77777777" w:rsidR="00174F9C" w:rsidRDefault="00174F9C" w:rsidP="00910113">
      <w:pPr>
        <w:rPr>
          <w:lang w:val="pt-BR"/>
        </w:rPr>
      </w:pPr>
    </w:p>
    <w:p w14:paraId="76C9C480" w14:textId="77777777" w:rsidR="00174F9C" w:rsidRDefault="00174F9C" w:rsidP="00910113">
      <w:pPr>
        <w:rPr>
          <w:lang w:val="pt-BR"/>
        </w:rPr>
      </w:pPr>
    </w:p>
    <w:p w14:paraId="35845DFC" w14:textId="77777777" w:rsidR="00174F9C" w:rsidRDefault="00174F9C" w:rsidP="00910113">
      <w:pPr>
        <w:rPr>
          <w:lang w:val="pt-BR"/>
        </w:rPr>
      </w:pPr>
    </w:p>
    <w:p w14:paraId="32164D36" w14:textId="77777777" w:rsidR="00174F9C" w:rsidRPr="009E04A7" w:rsidRDefault="00174F9C" w:rsidP="00910113">
      <w:pPr>
        <w:rPr>
          <w:lang w:val="pt-BR"/>
        </w:rPr>
      </w:pPr>
    </w:p>
    <w:p w14:paraId="1C9CE118" w14:textId="77777777" w:rsidR="00836655" w:rsidRPr="009E04A7" w:rsidRDefault="00A560B6" w:rsidP="007B35CE">
      <w:pPr>
        <w:pStyle w:val="Heading2"/>
        <w:keepNext/>
        <w:ind w:left="0"/>
        <w:rPr>
          <w:lang w:val="pt-BR"/>
        </w:rPr>
      </w:pPr>
      <w:bookmarkStart w:id="1712" w:name="_123_Windows_Azure"/>
      <w:bookmarkStart w:id="1713" w:name="_124_Windows_Small_1"/>
      <w:bookmarkStart w:id="1714" w:name="_114_Windows_Small"/>
      <w:bookmarkStart w:id="1715" w:name="_118_Windows_Small"/>
      <w:bookmarkStart w:id="1716" w:name="_121_Windows_Small"/>
      <w:bookmarkStart w:id="1717" w:name="_Toc336338381"/>
      <w:bookmarkStart w:id="1718" w:name="_Toc380098249"/>
      <w:bookmarkEnd w:id="1712"/>
      <w:bookmarkEnd w:id="1713"/>
      <w:bookmarkEnd w:id="1714"/>
      <w:bookmarkEnd w:id="1715"/>
      <w:bookmarkEnd w:id="1716"/>
      <w:r w:rsidRPr="009E04A7">
        <w:rPr>
          <w:rFonts w:ascii="Tahoma" w:hAnsi="Tahoma" w:cs="Tahoma"/>
          <w:color w:val="F8701C"/>
          <w:sz w:val="22"/>
          <w:szCs w:val="22"/>
          <w:vertAlign w:val="superscript"/>
          <w:lang w:val="pt-BR"/>
        </w:rPr>
        <w:t>121</w:t>
      </w:r>
      <w:r w:rsidRPr="008A4BFB">
        <w:rPr>
          <w:rFonts w:ascii="Tahoma" w:hAnsi="Tahoma" w:cs="Tahoma"/>
          <w:color w:val="F8701C"/>
          <w:sz w:val="22"/>
          <w:szCs w:val="22"/>
          <w:lang w:val="pt-BR"/>
        </w:rPr>
        <w:t xml:space="preserve"> </w:t>
      </w:r>
      <w:r w:rsidRPr="009E04A7">
        <w:rPr>
          <w:rFonts w:ascii="Tahoma" w:hAnsi="Tahoma" w:cs="Tahoma"/>
          <w:color w:val="F8701C"/>
          <w:sz w:val="22"/>
          <w:szCs w:val="22"/>
          <w:lang w:val="pt-BR"/>
        </w:rPr>
        <w:t>Windows Small Business Server 2011 Essentials</w:t>
      </w:r>
      <w:bookmarkEnd w:id="1717"/>
      <w:bookmarkEnd w:id="1718"/>
    </w:p>
    <w:p w14:paraId="49740C57" w14:textId="77777777" w:rsidR="003C1BA8" w:rsidRPr="009E04A7" w:rsidRDefault="003C1BA8" w:rsidP="007B35CE">
      <w:pPr>
        <w:keepNext/>
        <w:rPr>
          <w:lang w:val="pt-BR"/>
        </w:rPr>
      </w:pPr>
    </w:p>
    <w:p w14:paraId="040A4F68" w14:textId="77777777" w:rsidR="00910113" w:rsidRPr="009E04A7" w:rsidRDefault="00836655" w:rsidP="00910113">
      <w:pPr>
        <w:spacing w:after="60"/>
        <w:ind w:left="720"/>
        <w:rPr>
          <w:lang w:val="pt-BR"/>
        </w:rPr>
      </w:pPr>
      <w:r w:rsidRPr="009E04A7">
        <w:rPr>
          <w:b/>
          <w:bCs/>
          <w:color w:val="000000"/>
          <w:lang w:val="pt-BR"/>
        </w:rPr>
        <w:t>Outorgas de licença associadas ao término da validade do Windows Small Business Server (SBS) 2011 Essentials</w:t>
      </w:r>
      <w:r w:rsidRPr="009E04A7">
        <w:rPr>
          <w:color w:val="000000"/>
          <w:lang w:val="pt-BR"/>
        </w:rPr>
        <w:t xml:space="preserve"> </w:t>
      </w:r>
    </w:p>
    <w:p w14:paraId="1A950E8B" w14:textId="77777777" w:rsidR="00836655" w:rsidRPr="009E04A7" w:rsidRDefault="00836655" w:rsidP="00910113">
      <w:pPr>
        <w:ind w:left="720"/>
        <w:rPr>
          <w:lang w:val="pt-BR"/>
        </w:rPr>
      </w:pPr>
      <w:r w:rsidRPr="009E04A7">
        <w:rPr>
          <w:lang w:val="pt-BR"/>
        </w:rPr>
        <w:t>O Windows SBS 2011 Essentials será a última versão do Windows SBS Essentials. Os clientes de Licenciamento por Volume com Software Assurance ativo para licenças do Windows SBS 2011 Essentials em 1</w:t>
      </w:r>
      <w:r w:rsidRPr="009E04A7">
        <w:rPr>
          <w:vertAlign w:val="superscript"/>
          <w:lang w:val="pt-BR"/>
        </w:rPr>
        <w:t>o</w:t>
      </w:r>
      <w:r w:rsidRPr="009E04A7">
        <w:rPr>
          <w:lang w:val="pt-BR"/>
        </w:rPr>
        <w:t xml:space="preserve"> de novembro de 2012 ou a partir da data da primeira disponibilização do Windows Server 2012 Essentials para download no Volume Licensing Service Center (Centro de Atendimento de Licenciamento por Volume), o que ocorrer primeiro, (</w:t>
      </w:r>
      <w:r w:rsidR="00D72C33" w:rsidRPr="009E04A7">
        <w:rPr>
          <w:lang w:val="pt-BR"/>
        </w:rPr>
        <w:t>“</w:t>
      </w:r>
      <w:r w:rsidRPr="009E04A7">
        <w:rPr>
          <w:lang w:val="pt-BR"/>
        </w:rPr>
        <w:t>Licenças Qualificadas</w:t>
      </w:r>
      <w:r w:rsidR="00D72C33" w:rsidRPr="009E04A7">
        <w:rPr>
          <w:lang w:val="pt-BR"/>
        </w:rPr>
        <w:t>”</w:t>
      </w:r>
      <w:r w:rsidRPr="009E04A7">
        <w:rPr>
          <w:lang w:val="pt-BR"/>
        </w:rPr>
        <w:t>) poderão atualizar para e usar o software Windows Server 2012 Essentials em vez do SBS Essentials. Para facilitar tal uso, para cada Licença Qualificada que o cliente possui, ele terá uma licença do processador Windows Server 2012 Essentials mediante a disponibilização do Windows Server Essentials.</w:t>
      </w:r>
      <w:r w:rsidR="002235CD" w:rsidRPr="009E04A7">
        <w:rPr>
          <w:lang w:val="pt-BR"/>
        </w:rPr>
        <w:t xml:space="preserve"> </w:t>
      </w:r>
      <w:r w:rsidRPr="009E04A7">
        <w:rPr>
          <w:lang w:val="pt-BR"/>
        </w:rPr>
        <w:t>O uso do Windows Server 2012 Essentials será regido sob os termos de licença deste produto nos Direitos de uso do Produto e nos termos e nas condições dos contratos de Licenciamento por Volume dos clientes.</w:t>
      </w:r>
    </w:p>
    <w:p w14:paraId="635BA217" w14:textId="77777777" w:rsidR="00836655" w:rsidRPr="009E04A7" w:rsidRDefault="00836655" w:rsidP="00910113">
      <w:pPr>
        <w:ind w:left="720"/>
        <w:rPr>
          <w:lang w:val="pt-BR"/>
        </w:rPr>
      </w:pPr>
      <w:r w:rsidRPr="009E04A7">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D664404" w14:textId="77777777" w:rsidR="00836655" w:rsidRPr="009E04A7" w:rsidRDefault="00836655" w:rsidP="00910113">
      <w:pPr>
        <w:ind w:left="720"/>
        <w:rPr>
          <w:lang w:val="pt-BR"/>
        </w:rPr>
      </w:pPr>
    </w:p>
    <w:p w14:paraId="674C2A5D" w14:textId="77777777" w:rsidR="00836655" w:rsidRPr="009E04A7" w:rsidRDefault="00836655" w:rsidP="00910113">
      <w:pPr>
        <w:ind w:left="720"/>
        <w:rPr>
          <w:lang w:val="pt-BR"/>
        </w:rPr>
      </w:pPr>
      <w:r w:rsidRPr="009E04A7">
        <w:rPr>
          <w:lang w:val="pt-BR"/>
        </w:rPr>
        <w:t>Na atualização para o Windows Server 2012 Essentials sob essa concessão, as Licenças Qualificadas do SBS Essentials existentes do cliente não serão mais válidas.</w:t>
      </w:r>
    </w:p>
    <w:p w14:paraId="7002149D" w14:textId="77777777" w:rsidR="00836655" w:rsidRPr="009E04A7" w:rsidRDefault="00836655" w:rsidP="00910113">
      <w:pPr>
        <w:ind w:left="720"/>
        <w:rPr>
          <w:lang w:val="pt-BR"/>
        </w:rPr>
      </w:pPr>
    </w:p>
    <w:p w14:paraId="1ADDBB48" w14:textId="77777777" w:rsidR="00836655" w:rsidRPr="009E04A7" w:rsidRDefault="00836655" w:rsidP="00D16723">
      <w:pPr>
        <w:ind w:left="720"/>
        <w:rPr>
          <w:lang w:val="pt-BR"/>
        </w:rPr>
      </w:pPr>
      <w:r w:rsidRPr="009E04A7">
        <w:rPr>
          <w:lang w:val="pt-BR"/>
        </w:rPr>
        <w:t>As licenças do SBS Essentials adquiridas posteriormente no mesmo prazo de registro, como parte de um processo de adequação (</w:t>
      </w:r>
      <w:r w:rsidR="00D72C33" w:rsidRPr="009E04A7">
        <w:rPr>
          <w:lang w:val="pt-BR"/>
        </w:rPr>
        <w:t>“</w:t>
      </w:r>
      <w:r w:rsidRPr="009E04A7">
        <w:rPr>
          <w:lang w:val="pt-BR"/>
        </w:rPr>
        <w:t>true-up</w:t>
      </w:r>
      <w:r w:rsidR="00D72C33" w:rsidRPr="009E04A7">
        <w:rPr>
          <w:lang w:val="pt-BR"/>
        </w:rPr>
        <w:t>”</w:t>
      </w:r>
      <w:r w:rsidRPr="009E04A7">
        <w:rPr>
          <w:lang w:val="pt-BR"/>
        </w:rPr>
        <w:t>) programado do cliente Open Value Subscription ou Enrollment for Education Solutions também são Licenças Qualificadas para os propósitos da concessão supracitada.</w:t>
      </w:r>
    </w:p>
    <w:p w14:paraId="47667087" w14:textId="77777777" w:rsidR="00C066B5" w:rsidRPr="009E04A7" w:rsidRDefault="00C066B5" w:rsidP="00D16723">
      <w:pPr>
        <w:ind w:left="720"/>
        <w:rPr>
          <w:lang w:val="pt-BR"/>
        </w:rPr>
      </w:pPr>
    </w:p>
    <w:p w14:paraId="3FF7CDCC" w14:textId="77777777" w:rsidR="00C066B5" w:rsidRPr="009E04A7" w:rsidRDefault="00C066B5" w:rsidP="00D16723">
      <w:pPr>
        <w:ind w:left="720"/>
        <w:rPr>
          <w:lang w:val="pt-BR"/>
        </w:rPr>
      </w:pPr>
    </w:p>
    <w:p w14:paraId="209EF463" w14:textId="77777777" w:rsidR="00C066B5" w:rsidRPr="009E04A7" w:rsidRDefault="00C066B5" w:rsidP="00C066B5">
      <w:pPr>
        <w:pStyle w:val="Heading3"/>
        <w:rPr>
          <w:lang w:val="pt-BR"/>
        </w:rPr>
      </w:pPr>
      <w:bookmarkStart w:id="1719" w:name="_122_Windows_Web"/>
      <w:bookmarkStart w:id="1720" w:name="_Toc380098250"/>
      <w:bookmarkEnd w:id="1719"/>
      <w:r w:rsidRPr="009E04A7">
        <w:rPr>
          <w:rFonts w:ascii="Tahoma" w:hAnsi="Tahoma" w:cs="Tahoma"/>
          <w:caps/>
          <w:color w:val="EE6000"/>
          <w:sz w:val="22"/>
          <w:szCs w:val="18"/>
          <w:vertAlign w:val="superscript"/>
          <w:lang w:val="pt-BR"/>
        </w:rPr>
        <w:t>122</w:t>
      </w:r>
      <w:r w:rsidRPr="009E04A7">
        <w:rPr>
          <w:rFonts w:ascii="Tahoma" w:hAnsi="Tahoma" w:cs="Tahoma"/>
          <w:color w:val="EE6000"/>
          <w:sz w:val="22"/>
          <w:szCs w:val="18"/>
          <w:lang w:val="pt-BR"/>
        </w:rPr>
        <w:t xml:space="preserve"> </w:t>
      </w:r>
      <w:r w:rsidRPr="009E04A7">
        <w:rPr>
          <w:rFonts w:ascii="Tahoma" w:hAnsi="Tahoma"/>
          <w:color w:val="F66400"/>
          <w:sz w:val="22"/>
          <w:lang w:val="pt-BR"/>
        </w:rPr>
        <w:t>Windows Web Server</w:t>
      </w:r>
      <w:r w:rsidR="002235CD" w:rsidRPr="009E04A7">
        <w:rPr>
          <w:rFonts w:ascii="Tahoma" w:hAnsi="Tahoma"/>
          <w:color w:val="F66400"/>
          <w:sz w:val="22"/>
          <w:vertAlign w:val="superscript"/>
          <w:lang w:val="pt-BR"/>
        </w:rPr>
        <w:t>®</w:t>
      </w:r>
      <w:r w:rsidRPr="009E04A7">
        <w:rPr>
          <w:rFonts w:ascii="Tahoma" w:hAnsi="Tahoma"/>
          <w:color w:val="F66400"/>
          <w:sz w:val="22"/>
          <w:lang w:val="pt-BR"/>
        </w:rPr>
        <w:t xml:space="preserve"> 2008 R2</w:t>
      </w:r>
      <w:bookmarkEnd w:id="1720"/>
    </w:p>
    <w:p w14:paraId="0D123550" w14:textId="77777777" w:rsidR="00C066B5" w:rsidRPr="009E04A7" w:rsidRDefault="00C066B5" w:rsidP="00C066B5">
      <w:pPr>
        <w:rPr>
          <w:lang w:val="pt-BR"/>
        </w:rPr>
      </w:pPr>
    </w:p>
    <w:p w14:paraId="0E93EC26" w14:textId="77777777" w:rsidR="00C066B5" w:rsidRPr="009E04A7" w:rsidRDefault="00C066B5" w:rsidP="00C066B5">
      <w:pPr>
        <w:tabs>
          <w:tab w:val="left" w:pos="720"/>
        </w:tabs>
        <w:spacing w:after="60"/>
        <w:ind w:left="720"/>
        <w:rPr>
          <w:lang w:val="pt-BR"/>
        </w:rPr>
      </w:pPr>
      <w:r w:rsidRPr="009E04A7">
        <w:rPr>
          <w:b/>
          <w:color w:val="000000"/>
          <w:lang w:val="pt-BR"/>
        </w:rPr>
        <w:t>Outorgas de licença associadas ao término da validade do Windows Web Server</w:t>
      </w:r>
    </w:p>
    <w:p w14:paraId="5BD7161D" w14:textId="77777777" w:rsidR="00C066B5" w:rsidRPr="009E04A7" w:rsidRDefault="00C066B5" w:rsidP="00C066B5">
      <w:pPr>
        <w:tabs>
          <w:tab w:val="left" w:pos="720"/>
        </w:tabs>
        <w:ind w:left="720"/>
        <w:rPr>
          <w:lang w:val="pt-BR"/>
        </w:rPr>
      </w:pPr>
      <w:r w:rsidRPr="009E04A7">
        <w:rPr>
          <w:color w:val="000000"/>
          <w:lang w:val="pt-BR"/>
        </w:rPr>
        <w:t>O Windows Server 2008 R2 será a última versão da edição do Windows Web Server. Os clientes de Licenciamento por Volume com Software Assurance ativo para licenças do Windows Web Server 2008 R2 em 1</w:t>
      </w:r>
      <w:r w:rsidRPr="009E04A7">
        <w:rPr>
          <w:color w:val="000000"/>
          <w:vertAlign w:val="superscript"/>
          <w:lang w:val="pt-BR"/>
        </w:rPr>
        <w:t>º</w:t>
      </w:r>
      <w:r w:rsidRPr="009E04A7">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w:t>
      </w:r>
      <w:r w:rsidR="00D72C33" w:rsidRPr="009E04A7">
        <w:rPr>
          <w:color w:val="000000"/>
          <w:lang w:val="pt-BR"/>
        </w:rPr>
        <w:t>“</w:t>
      </w:r>
      <w:r w:rsidRPr="009E04A7">
        <w:rPr>
          <w:color w:val="000000"/>
          <w:lang w:val="pt-BR"/>
        </w:rPr>
        <w:t>Licenças Qualificadas</w:t>
      </w:r>
      <w:r w:rsidR="00D72C33" w:rsidRPr="009E04A7">
        <w:rPr>
          <w:color w:val="000000"/>
          <w:lang w:val="pt-BR"/>
        </w:rPr>
        <w:t>”</w:t>
      </w:r>
      <w:r w:rsidRPr="009E04A7">
        <w:rPr>
          <w:color w:val="000000"/>
          <w:lang w:val="pt-BR"/>
        </w:rPr>
        <w:t xml:space="preserve">) poderão </w:t>
      </w:r>
      <w:r w:rsidRPr="009E04A7">
        <w:rPr>
          <w:rFonts w:eastAsia="Calibri" w:cs="Tahoma"/>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65784C18" w14:textId="77777777" w:rsidR="00C066B5" w:rsidRPr="009E04A7" w:rsidRDefault="00C066B5" w:rsidP="00C066B5">
      <w:pPr>
        <w:tabs>
          <w:tab w:val="left" w:pos="720"/>
        </w:tabs>
        <w:ind w:left="720"/>
        <w:rPr>
          <w:lang w:val="pt-BR"/>
        </w:rPr>
      </w:pPr>
    </w:p>
    <w:p w14:paraId="530C34B2" w14:textId="77777777" w:rsidR="00C066B5" w:rsidRPr="009E04A7" w:rsidRDefault="00C066B5" w:rsidP="00C066B5">
      <w:pPr>
        <w:numPr>
          <w:ilvl w:val="0"/>
          <w:numId w:val="56"/>
        </w:numPr>
        <w:tabs>
          <w:tab w:val="clear" w:pos="360"/>
          <w:tab w:val="num" w:pos="1440"/>
        </w:tabs>
        <w:spacing w:after="60"/>
        <w:ind w:left="1440"/>
        <w:rPr>
          <w:lang w:val="pt-BR"/>
        </w:rPr>
      </w:pPr>
      <w:r w:rsidRPr="009E04A7">
        <w:rPr>
          <w:color w:val="000000"/>
          <w:lang w:val="pt-BR"/>
        </w:rPr>
        <w:t>Se um cliente tiver um número ímpar de licenças do Web Server, o cliente precisará arredondar para cima para o próximo número par para determinar sua concessão.</w:t>
      </w:r>
      <w:r w:rsidR="002235CD" w:rsidRPr="009E04A7">
        <w:rPr>
          <w:color w:val="000000"/>
          <w:lang w:val="pt-BR"/>
        </w:rPr>
        <w:t xml:space="preserve"> </w:t>
      </w:r>
      <w:r w:rsidRPr="009E04A7">
        <w:rPr>
          <w:color w:val="000000"/>
          <w:lang w:val="pt-BR"/>
        </w:rPr>
        <w:t>Por exemplo, um cliente que tenha três licenças do Web Server receberá no total duas licenças do Windows Server 2012 Standard.</w:t>
      </w:r>
    </w:p>
    <w:p w14:paraId="164E73CC" w14:textId="77777777" w:rsidR="00C066B5" w:rsidRPr="009E04A7" w:rsidRDefault="00C066B5" w:rsidP="00C066B5">
      <w:pPr>
        <w:numPr>
          <w:ilvl w:val="0"/>
          <w:numId w:val="56"/>
        </w:numPr>
        <w:tabs>
          <w:tab w:val="clear" w:pos="360"/>
          <w:tab w:val="num" w:pos="1440"/>
        </w:tabs>
        <w:spacing w:after="60"/>
        <w:ind w:left="1440"/>
        <w:rPr>
          <w:lang w:val="pt-BR"/>
        </w:rPr>
      </w:pPr>
      <w:r w:rsidRPr="009E04A7">
        <w:rPr>
          <w:rFonts w:eastAsia="Calibri" w:cs="Tahoma"/>
          <w:szCs w:val="18"/>
          <w:lang w:val="pt-BR"/>
        </w:rPr>
        <w:t>Na atualização para o Windows Server 2012 Standard sob essa concessão, as licenças existentes do Windows Web Server 2008 R2 do cliente permanecerão válidas.</w:t>
      </w:r>
    </w:p>
    <w:p w14:paraId="5ABD187F" w14:textId="77777777" w:rsidR="00C066B5" w:rsidRPr="009E04A7" w:rsidRDefault="00C066B5" w:rsidP="00C066B5">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As licenças adquiridas sob esta concessão incluirão cobertura do Software Assurance.</w:t>
      </w:r>
      <w:r w:rsidR="002235CD" w:rsidRPr="009E04A7">
        <w:rPr>
          <w:rFonts w:ascii="Tahoma" w:eastAsia="Calibri" w:hAnsi="Tahoma" w:cs="Tahoma"/>
          <w:sz w:val="18"/>
          <w:szCs w:val="18"/>
          <w:lang w:val="pt-BR"/>
        </w:rPr>
        <w:t xml:space="preserve"> </w:t>
      </w:r>
      <w:r w:rsidRPr="009E04A7">
        <w:rPr>
          <w:rFonts w:ascii="Tahoma" w:eastAsia="Calibri" w:hAnsi="Tahoma" w:cs="Tahoma"/>
          <w:sz w:val="18"/>
          <w:szCs w:val="18"/>
          <w:lang w:val="pt-BR"/>
        </w:rPr>
        <w:t>Tal cobertura expira quando a cobertura correspondente nas Licenças Qualificadas expirar.</w:t>
      </w:r>
    </w:p>
    <w:p w14:paraId="2361B39A" w14:textId="77777777" w:rsidR="00C066B5" w:rsidRPr="009E04A7" w:rsidRDefault="00C066B5" w:rsidP="00C066B5">
      <w:pPr>
        <w:pStyle w:val="ListParagraph"/>
        <w:numPr>
          <w:ilvl w:val="0"/>
          <w:numId w:val="56"/>
        </w:numPr>
        <w:tabs>
          <w:tab w:val="clear" w:pos="360"/>
          <w:tab w:val="num" w:pos="1440"/>
        </w:tabs>
        <w:spacing w:after="60"/>
        <w:ind w:left="1440"/>
        <w:contextualSpacing w:val="0"/>
        <w:rPr>
          <w:lang w:val="pt-BR"/>
        </w:rPr>
      </w:pPr>
      <w:r w:rsidRPr="009E04A7">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7633F142" w14:textId="77777777" w:rsidR="00C066B5" w:rsidRPr="009E04A7" w:rsidRDefault="00C066B5" w:rsidP="00C066B5">
      <w:pPr>
        <w:numPr>
          <w:ilvl w:val="0"/>
          <w:numId w:val="56"/>
        </w:numPr>
        <w:tabs>
          <w:tab w:val="clear" w:pos="360"/>
          <w:tab w:val="num" w:pos="1440"/>
        </w:tabs>
        <w:spacing w:after="60"/>
        <w:ind w:left="1440"/>
        <w:rPr>
          <w:lang w:val="pt-BR"/>
        </w:rPr>
      </w:pPr>
      <w:r w:rsidRPr="009E04A7">
        <w:rPr>
          <w:color w:val="000000"/>
          <w:lang w:val="pt-BR"/>
        </w:rPr>
        <w:t xml:space="preserve">As licenças do Windows Web Server 2008 R2 </w:t>
      </w:r>
      <w:r w:rsidRPr="009E04A7">
        <w:rPr>
          <w:rFonts w:cs="Tahoma"/>
          <w:bCs/>
          <w:color w:val="000000"/>
          <w:szCs w:val="18"/>
          <w:lang w:val="pt-BR"/>
        </w:rPr>
        <w:t>adquiridas posteriormente no mesmo prazo de registro, como parte de um processo de adequação (</w:t>
      </w:r>
      <w:r w:rsidR="00D72C33" w:rsidRPr="009E04A7">
        <w:rPr>
          <w:rFonts w:cs="Tahoma"/>
          <w:bCs/>
          <w:color w:val="000000"/>
          <w:szCs w:val="18"/>
          <w:lang w:val="pt-BR"/>
        </w:rPr>
        <w:t>“</w:t>
      </w:r>
      <w:r w:rsidRPr="009E04A7">
        <w:rPr>
          <w:rFonts w:cs="Tahoma"/>
          <w:bCs/>
          <w:color w:val="000000"/>
          <w:szCs w:val="18"/>
          <w:lang w:val="pt-BR"/>
        </w:rPr>
        <w:t>true-up</w:t>
      </w:r>
      <w:r w:rsidR="00D72C33" w:rsidRPr="009E04A7">
        <w:rPr>
          <w:rFonts w:cs="Tahoma"/>
          <w:bCs/>
          <w:color w:val="000000"/>
          <w:szCs w:val="18"/>
          <w:lang w:val="pt-BR"/>
        </w:rPr>
        <w:t>”</w:t>
      </w:r>
      <w:r w:rsidRPr="009E04A7">
        <w:rPr>
          <w:rFonts w:cs="Tahoma"/>
          <w:bCs/>
          <w:color w:val="000000"/>
          <w:szCs w:val="18"/>
          <w:lang w:val="pt-BR"/>
        </w:rPr>
        <w:t xml:space="preserve">) programado do cliente Enterprise, Enterprise Subscription, Open Value Subscription ou Enrollment for Education Solutions também são Licenças Qualificadas para os propósitos da concessão supracitada. </w:t>
      </w:r>
    </w:p>
    <w:p w14:paraId="41BB7AC5" w14:textId="77777777" w:rsidR="00C066B5" w:rsidRPr="000F6DBC" w:rsidRDefault="00C066B5" w:rsidP="00C066B5">
      <w:pPr>
        <w:numPr>
          <w:ilvl w:val="0"/>
          <w:numId w:val="56"/>
        </w:numPr>
        <w:tabs>
          <w:tab w:val="clear" w:pos="360"/>
          <w:tab w:val="num" w:pos="1440"/>
        </w:tabs>
        <w:spacing w:after="60"/>
        <w:ind w:left="1440"/>
        <w:rPr>
          <w:lang w:val="pt-BR"/>
        </w:rPr>
      </w:pPr>
      <w:r w:rsidRPr="000F6DBC">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5061B2E7" w14:textId="77777777" w:rsidR="00C066B5" w:rsidRPr="000F6DBC" w:rsidRDefault="00C066B5" w:rsidP="00C066B5">
      <w:pPr>
        <w:ind w:left="1440"/>
        <w:rPr>
          <w:lang w:val="pt-BR"/>
        </w:rPr>
      </w:pPr>
    </w:p>
    <w:p w14:paraId="4F1931DE" w14:textId="77777777" w:rsidR="00C066B5" w:rsidRPr="000F6DBC" w:rsidRDefault="00C066B5" w:rsidP="00C066B5">
      <w:pPr>
        <w:spacing w:after="60"/>
        <w:ind w:left="720"/>
        <w:rPr>
          <w:lang w:val="pt-BR"/>
        </w:rPr>
      </w:pPr>
      <w:r w:rsidRPr="000F6DBC">
        <w:rPr>
          <w:rFonts w:eastAsia="Calibri" w:cs="Tahoma"/>
          <w:b/>
          <w:szCs w:val="18"/>
          <w:lang w:val="pt-BR"/>
        </w:rPr>
        <w:t>Informações adicionais sobre o uso do Windows Server 2012 ou Windows Server 2012 R2 como um Servidor Web</w:t>
      </w:r>
    </w:p>
    <w:p w14:paraId="149AE559" w14:textId="77777777" w:rsidR="00C066B5" w:rsidRPr="000F6DBC" w:rsidRDefault="00C066B5" w:rsidP="00C066B5">
      <w:pPr>
        <w:ind w:left="720"/>
        <w:rPr>
          <w:lang w:val="pt-BR"/>
        </w:rPr>
      </w:pPr>
      <w:r w:rsidRPr="000F6DBC">
        <w:rPr>
          <w:rFonts w:eastAsia="Calibri" w:cs="Tahoma"/>
          <w:szCs w:val="18"/>
          <w:lang w:val="pt-BR"/>
        </w:rPr>
        <w:t xml:space="preserve">Quando o Windows Server 2012 Standard ou Datacenter ou Windows Server 2012 R2 Standard ou Datacenter é usado como um Servidor Web, você não precisa de CALs para acessar o software. Uma </w:t>
      </w:r>
      <w:r w:rsidR="00D72C33" w:rsidRPr="000F6DBC">
        <w:rPr>
          <w:lang w:val="pt-BR"/>
        </w:rPr>
        <w:t>“</w:t>
      </w:r>
      <w:r w:rsidRPr="000F6DBC">
        <w:rPr>
          <w:lang w:val="pt-BR"/>
        </w:rPr>
        <w:t>Carga</w:t>
      </w:r>
      <w:r w:rsidR="00DE2ECA" w:rsidRPr="000F6DBC">
        <w:rPr>
          <w:lang w:val="pt-BR"/>
        </w:rPr>
        <w:t> </w:t>
      </w:r>
      <w:r w:rsidRPr="000F6DBC">
        <w:rPr>
          <w:lang w:val="pt-BR"/>
        </w:rPr>
        <w:t>de Trabalho da Web</w:t>
      </w:r>
      <w:r w:rsidR="00D72C33" w:rsidRPr="000F6DBC">
        <w:rPr>
          <w:lang w:val="pt-BR"/>
        </w:rPr>
        <w:t>”</w:t>
      </w:r>
      <w:r w:rsidRPr="000F6DBC">
        <w:rPr>
          <w:lang w:val="pt-BR"/>
        </w:rPr>
        <w:t xml:space="preserve"> significa uma carga de trabalho na qual</w:t>
      </w:r>
      <w:r w:rsidRPr="000F6DBC">
        <w:rPr>
          <w:bCs/>
          <w:lang w:val="pt-BR"/>
        </w:rPr>
        <w:t xml:space="preserve"> </w:t>
      </w:r>
      <w:r w:rsidRPr="000F6DBC">
        <w:rPr>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0F6DBC">
        <w:rPr>
          <w:u w:val="single"/>
          <w:lang w:val="pt-BR"/>
        </w:rPr>
        <w:t xml:space="preserve"> </w:t>
      </w:r>
      <w:r w:rsidRPr="000F6DBC">
        <w:rPr>
          <w:lang w:val="pt-BR"/>
        </w:rPr>
        <w:t>limitado para seus funcionários.</w:t>
      </w:r>
      <w:r w:rsidR="002235CD" w:rsidRPr="000F6DBC">
        <w:rPr>
          <w:lang w:val="pt-BR"/>
        </w:rPr>
        <w:t xml:space="preserve"> </w:t>
      </w:r>
      <w:r w:rsidRPr="000F6DBC">
        <w:rPr>
          <w:rFonts w:eastAsia="Calibri" w:cs="Tahoma"/>
          <w:szCs w:val="18"/>
          <w:lang w:val="pt-BR"/>
        </w:rPr>
        <w:t>Consulte os Direitos de Uso de Produto para obter detalhes adicionais.</w:t>
      </w:r>
      <w:r w:rsidR="002235CD" w:rsidRPr="000F6DBC">
        <w:rPr>
          <w:rFonts w:eastAsia="Calibri" w:cs="Tahoma"/>
          <w:szCs w:val="18"/>
          <w:lang w:val="pt-BR"/>
        </w:rPr>
        <w:t xml:space="preserve"> </w:t>
      </w:r>
    </w:p>
    <w:sectPr w:rsidR="00C066B5" w:rsidRPr="000F6DBC"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202F3B" w14:textId="77777777" w:rsidR="00BB399A" w:rsidRDefault="00BB399A">
      <w:r>
        <w:separator/>
      </w:r>
    </w:p>
  </w:endnote>
  <w:endnote w:type="continuationSeparator" w:id="0">
    <w:p w14:paraId="11EF5461" w14:textId="77777777" w:rsidR="00BB399A" w:rsidRDefault="00BB399A">
      <w:r>
        <w:continuationSeparator/>
      </w:r>
    </w:p>
  </w:endnote>
  <w:endnote w:type="continuationNotice" w:id="1">
    <w:p w14:paraId="70694395" w14:textId="77777777" w:rsidR="00BB399A" w:rsidRDefault="00BB39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653D4" w14:textId="77777777" w:rsidR="0047655E" w:rsidRPr="009E04A7" w:rsidRDefault="0047655E" w:rsidP="00EF58AA">
    <w:pPr>
      <w:pStyle w:val="Footer"/>
      <w:pBdr>
        <w:top w:val="single" w:sz="6" w:space="1" w:color="808080"/>
      </w:pBdr>
      <w:tabs>
        <w:tab w:val="clear" w:pos="5155"/>
        <w:tab w:val="clear" w:pos="10325"/>
        <w:tab w:val="right" w:pos="10620"/>
      </w:tabs>
      <w:ind w:left="-540"/>
      <w:rPr>
        <w:rFonts w:ascii="Trebuchet MS" w:hAnsi="Trebuchet MS"/>
        <w:color w:val="808080"/>
        <w:sz w:val="14"/>
        <w:lang w:val="pt-BR"/>
      </w:rPr>
    </w:pPr>
    <w:r w:rsidRPr="009E04A7">
      <w:rPr>
        <w:rFonts w:ascii="Trebuchet MS" w:hAnsi="Trebuchet MS"/>
        <w:color w:val="808080"/>
        <w:sz w:val="14"/>
        <w:lang w:val="pt-BR"/>
      </w:rPr>
      <w:t>© 2009 Microsoft Corporation. Todos os direitos reservados.</w:t>
    </w:r>
    <w:r w:rsidR="00EF58AA">
      <w:rPr>
        <w:rFonts w:ascii="Trebuchet MS" w:hAnsi="Trebuchet MS"/>
        <w:color w:val="808080"/>
        <w:sz w:val="14"/>
        <w:lang w:val="pt-BR"/>
      </w:rPr>
      <w:tab/>
    </w:r>
    <w:r w:rsidRPr="009E04A7">
      <w:rPr>
        <w:rFonts w:ascii="Trebuchet MS" w:hAnsi="Trebuchet MS"/>
        <w:color w:val="808080"/>
        <w:sz w:val="14"/>
        <w:lang w:val="pt-BR"/>
      </w:rPr>
      <w:t xml:space="preserve">Página </w:t>
    </w:r>
    <w:r>
      <w:fldChar w:fldCharType="begin"/>
    </w:r>
    <w:r w:rsidRPr="009E04A7">
      <w:rPr>
        <w:lang w:val="pt-BR"/>
      </w:rPr>
      <w:instrText xml:space="preserve"> PAGE </w:instrText>
    </w:r>
    <w:r>
      <w:fldChar w:fldCharType="separate"/>
    </w:r>
    <w:r w:rsidRPr="009E04A7">
      <w:rPr>
        <w:noProof/>
        <w:lang w:val="pt-BR"/>
      </w:rPr>
      <w:t>2</w:t>
    </w:r>
    <w:r>
      <w:fldChar w:fldCharType="end"/>
    </w:r>
    <w:r w:rsidRPr="009E04A7">
      <w:rPr>
        <w:rFonts w:ascii="Trebuchet MS" w:hAnsi="Trebuchet MS"/>
        <w:color w:val="808080"/>
        <w:sz w:val="14"/>
        <w:lang w:val="pt-BR"/>
      </w:rPr>
      <w:t xml:space="preserve"> de </w:t>
    </w:r>
    <w:r>
      <w:fldChar w:fldCharType="begin"/>
    </w:r>
    <w:r w:rsidRPr="009E04A7">
      <w:rPr>
        <w:lang w:val="pt-BR"/>
      </w:rPr>
      <w:instrText xml:space="preserve"> NUMPAGES </w:instrText>
    </w:r>
    <w:r>
      <w:fldChar w:fldCharType="separate"/>
    </w:r>
    <w:r w:rsidRPr="009E04A7">
      <w:rPr>
        <w:noProof/>
        <w:lang w:val="pt-BR"/>
      </w:rPr>
      <w:t>201</w:t>
    </w:r>
    <w:r>
      <w:rPr>
        <w:noProof/>
      </w:rPr>
      <w:fldChar w:fldCharType="end"/>
    </w:r>
    <w:r w:rsidRPr="009E04A7">
      <w:rPr>
        <w:lang w:val="pt-BR"/>
      </w:rPr>
      <w:t xml:space="preserve"> Publicado em abril de 2009</w:t>
    </w:r>
  </w:p>
  <w:p w14:paraId="45DAEE04" w14:textId="77777777" w:rsidR="0047655E" w:rsidRPr="009E04A7" w:rsidRDefault="0047655E">
    <w:pPr>
      <w:pStyle w:val="Footer"/>
      <w:pBdr>
        <w:top w:val="single" w:sz="6" w:space="1" w:color="808080"/>
      </w:pBdr>
      <w:tabs>
        <w:tab w:val="clear" w:pos="5155"/>
        <w:tab w:val="clear" w:pos="10325"/>
        <w:tab w:val="right" w:pos="10620"/>
      </w:tabs>
      <w:ind w:left="-540"/>
      <w:rPr>
        <w:rFonts w:ascii="Verdana" w:hAnsi="Verdana"/>
        <w:color w:val="808080"/>
        <w:sz w:val="16"/>
        <w:lang w:val="pt-BR"/>
      </w:rPr>
    </w:pPr>
    <w:r w:rsidRPr="009E04A7">
      <w:rPr>
        <w:rFonts w:ascii="Trebuchet MS" w:hAnsi="Trebuchet MS"/>
        <w:color w:val="808080"/>
        <w:sz w:val="14"/>
        <w:lang w:val="pt-BR"/>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5CB40" w14:textId="77777777" w:rsidR="0047655E" w:rsidRDefault="0047655E"/>
  <w:p w14:paraId="26B328E6" w14:textId="77777777" w:rsidR="0047655E" w:rsidRPr="009E04A7" w:rsidRDefault="0047655E" w:rsidP="002235CD">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9E04A7">
      <w:rPr>
        <w:rFonts w:ascii="Trebuchet MS" w:hAnsi="Trebuchet MS"/>
        <w:color w:val="808080"/>
        <w:sz w:val="14"/>
        <w:lang w:val="pt-BR"/>
      </w:rPr>
      <w:t>© 2013 Microsoft Corporation. Todos os direitos reservados.</w:t>
    </w:r>
    <w:r w:rsidRPr="009E04A7">
      <w:rPr>
        <w:rFonts w:ascii="Trebuchet MS" w:hAnsi="Trebuchet MS"/>
        <w:color w:val="808080"/>
        <w:sz w:val="14"/>
        <w:lang w:val="pt-BR"/>
      </w:rPr>
      <w:tab/>
      <w:t xml:space="preserve">Página </w:t>
    </w:r>
    <w:r w:rsidRPr="002235CD">
      <w:rPr>
        <w:noProof/>
        <w:szCs w:val="18"/>
      </w:rPr>
      <w:fldChar w:fldCharType="begin"/>
    </w:r>
    <w:r w:rsidRPr="009E04A7">
      <w:rPr>
        <w:noProof/>
        <w:szCs w:val="18"/>
        <w:lang w:val="pt-BR"/>
      </w:rPr>
      <w:instrText xml:space="preserve"> PAGE </w:instrText>
    </w:r>
    <w:r w:rsidRPr="002235CD">
      <w:rPr>
        <w:noProof/>
        <w:szCs w:val="18"/>
      </w:rPr>
      <w:fldChar w:fldCharType="separate"/>
    </w:r>
    <w:r w:rsidR="007364E8">
      <w:rPr>
        <w:noProof/>
        <w:szCs w:val="18"/>
        <w:lang w:val="pt-BR"/>
      </w:rPr>
      <w:t>1</w:t>
    </w:r>
    <w:r w:rsidRPr="002235CD">
      <w:rPr>
        <w:noProof/>
        <w:szCs w:val="18"/>
      </w:rPr>
      <w:fldChar w:fldCharType="end"/>
    </w:r>
    <w:r w:rsidRPr="009E04A7">
      <w:rPr>
        <w:rFonts w:ascii="Trebuchet MS" w:hAnsi="Trebuchet MS"/>
        <w:color w:val="808080"/>
        <w:sz w:val="14"/>
        <w:lang w:val="pt-BR"/>
      </w:rPr>
      <w:t xml:space="preserve"> de </w:t>
    </w:r>
    <w:r w:rsidRPr="002235CD">
      <w:rPr>
        <w:noProof/>
        <w:szCs w:val="18"/>
      </w:rPr>
      <w:fldChar w:fldCharType="begin"/>
    </w:r>
    <w:r w:rsidRPr="009E04A7">
      <w:rPr>
        <w:noProof/>
        <w:szCs w:val="18"/>
        <w:lang w:val="pt-BR"/>
      </w:rPr>
      <w:instrText xml:space="preserve"> NUMPAGES </w:instrText>
    </w:r>
    <w:r w:rsidRPr="002235CD">
      <w:rPr>
        <w:noProof/>
        <w:szCs w:val="18"/>
      </w:rPr>
      <w:fldChar w:fldCharType="separate"/>
    </w:r>
    <w:r w:rsidR="007364E8">
      <w:rPr>
        <w:noProof/>
        <w:szCs w:val="18"/>
        <w:lang w:val="pt-BR"/>
      </w:rPr>
      <w:t>202</w:t>
    </w:r>
    <w:r w:rsidRPr="002235CD">
      <w:rPr>
        <w:noProof/>
        <w:szCs w:val="18"/>
      </w:rPr>
      <w:fldChar w:fldCharType="end"/>
    </w:r>
    <w:r w:rsidRPr="009E04A7">
      <w:rPr>
        <w:rFonts w:ascii="Trebuchet MS" w:hAnsi="Trebuchet MS"/>
        <w:color w:val="808080"/>
        <w:sz w:val="14"/>
        <w:lang w:val="pt-BR"/>
      </w:rPr>
      <w:t xml:space="preserve"> Publicado em Março de 2014</w:t>
    </w:r>
  </w:p>
  <w:p w14:paraId="4234C071" w14:textId="77777777" w:rsidR="0047655E" w:rsidRPr="009E04A7" w:rsidRDefault="0047655E">
    <w:pPr>
      <w:pStyle w:val="Footer"/>
      <w:rPr>
        <w:rFonts w:ascii="Verdana" w:hAnsi="Verdana"/>
        <w:color w:val="808080"/>
        <w:sz w:val="16"/>
        <w:lang w:val="pt-BR"/>
      </w:rPr>
    </w:pPr>
    <w:r w:rsidRPr="009E04A7">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961096" w14:textId="77777777" w:rsidR="0047655E" w:rsidRDefault="0047655E" w:rsidP="002235CD"/>
  <w:p w14:paraId="0B070F0E" w14:textId="77777777" w:rsidR="0047655E" w:rsidRPr="009E04A7" w:rsidRDefault="0047655E" w:rsidP="002235CD">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9E04A7">
      <w:rPr>
        <w:rFonts w:ascii="Trebuchet MS" w:hAnsi="Trebuchet MS"/>
        <w:color w:val="808080"/>
        <w:sz w:val="14"/>
        <w:lang w:val="pt-BR"/>
      </w:rPr>
      <w:t>© 2013 Microsoft Corporation. Todos os direitos reservados.</w:t>
    </w:r>
    <w:r w:rsidRPr="009E04A7">
      <w:rPr>
        <w:rFonts w:ascii="Trebuchet MS" w:hAnsi="Trebuchet MS"/>
        <w:color w:val="808080"/>
        <w:sz w:val="14"/>
        <w:lang w:val="pt-BR"/>
      </w:rPr>
      <w:tab/>
      <w:t xml:space="preserve">Página </w:t>
    </w:r>
    <w:r w:rsidRPr="002235CD">
      <w:rPr>
        <w:noProof/>
        <w:szCs w:val="18"/>
      </w:rPr>
      <w:fldChar w:fldCharType="begin"/>
    </w:r>
    <w:r w:rsidRPr="009E04A7">
      <w:rPr>
        <w:noProof/>
        <w:szCs w:val="18"/>
        <w:lang w:val="pt-BR"/>
      </w:rPr>
      <w:instrText xml:space="preserve"> PAGE </w:instrText>
    </w:r>
    <w:r w:rsidRPr="002235CD">
      <w:rPr>
        <w:noProof/>
        <w:szCs w:val="18"/>
      </w:rPr>
      <w:fldChar w:fldCharType="separate"/>
    </w:r>
    <w:r w:rsidR="007364E8">
      <w:rPr>
        <w:noProof/>
        <w:szCs w:val="18"/>
        <w:lang w:val="pt-BR"/>
      </w:rPr>
      <w:t>128</w:t>
    </w:r>
    <w:r w:rsidRPr="002235CD">
      <w:rPr>
        <w:noProof/>
        <w:szCs w:val="18"/>
      </w:rPr>
      <w:fldChar w:fldCharType="end"/>
    </w:r>
    <w:r w:rsidRPr="009E04A7">
      <w:rPr>
        <w:rFonts w:ascii="Trebuchet MS" w:hAnsi="Trebuchet MS"/>
        <w:color w:val="808080"/>
        <w:sz w:val="14"/>
        <w:lang w:val="pt-BR"/>
      </w:rPr>
      <w:t xml:space="preserve"> de </w:t>
    </w:r>
    <w:r w:rsidRPr="002235CD">
      <w:rPr>
        <w:noProof/>
        <w:szCs w:val="18"/>
      </w:rPr>
      <w:fldChar w:fldCharType="begin"/>
    </w:r>
    <w:r w:rsidRPr="009E04A7">
      <w:rPr>
        <w:noProof/>
        <w:szCs w:val="18"/>
        <w:lang w:val="pt-BR"/>
      </w:rPr>
      <w:instrText xml:space="preserve"> NUMPAGES </w:instrText>
    </w:r>
    <w:r w:rsidRPr="002235CD">
      <w:rPr>
        <w:noProof/>
        <w:szCs w:val="18"/>
      </w:rPr>
      <w:fldChar w:fldCharType="separate"/>
    </w:r>
    <w:r w:rsidR="007364E8">
      <w:rPr>
        <w:noProof/>
        <w:szCs w:val="18"/>
        <w:lang w:val="pt-BR"/>
      </w:rPr>
      <w:t>202</w:t>
    </w:r>
    <w:r w:rsidRPr="002235CD">
      <w:rPr>
        <w:noProof/>
        <w:szCs w:val="18"/>
      </w:rPr>
      <w:fldChar w:fldCharType="end"/>
    </w:r>
    <w:r w:rsidRPr="009E04A7">
      <w:rPr>
        <w:rFonts w:ascii="Trebuchet MS" w:hAnsi="Trebuchet MS"/>
        <w:color w:val="808080"/>
        <w:sz w:val="14"/>
        <w:lang w:val="pt-BR"/>
      </w:rPr>
      <w:t xml:space="preserve"> Publicado em Março de 2014</w:t>
    </w:r>
  </w:p>
  <w:p w14:paraId="28D94748" w14:textId="77777777" w:rsidR="0047655E" w:rsidRPr="009E04A7" w:rsidRDefault="0047655E" w:rsidP="002235CD">
    <w:pPr>
      <w:pStyle w:val="Footer"/>
      <w:rPr>
        <w:lang w:val="pt-BR"/>
      </w:rPr>
    </w:pPr>
    <w:r w:rsidRPr="009E04A7">
      <w:rPr>
        <w:rFonts w:ascii="Trebuchet MS" w:hAnsi="Trebuchet MS"/>
        <w:color w:val="808080"/>
        <w:sz w:val="14"/>
        <w:lang w:val="pt-BR"/>
      </w:rPr>
      <w:t>Microsoft é marca comercial registrada da Microsoft Corporation nos Estados Unidos e/ou em outros países.</w:t>
    </w:r>
    <w:r w:rsidRPr="009E04A7">
      <w:rPr>
        <w:lang w:val="pt-BR"/>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2E78AF" w14:textId="77777777" w:rsidR="0047655E" w:rsidRDefault="0047655E"/>
  <w:p w14:paraId="77D88D37" w14:textId="77777777" w:rsidR="0047655E" w:rsidRPr="009E04A7" w:rsidRDefault="0047655E" w:rsidP="003A5D41">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9E04A7">
      <w:rPr>
        <w:rFonts w:ascii="Trebuchet MS" w:hAnsi="Trebuchet MS"/>
        <w:color w:val="808080"/>
        <w:sz w:val="14"/>
        <w:lang w:val="pt-BR"/>
      </w:rPr>
      <w:t>© 2009 Microsoft Corporation. Todos os direitos reservados.</w:t>
    </w:r>
    <w:r w:rsidR="003A5D41">
      <w:rPr>
        <w:rFonts w:ascii="Trebuchet MS" w:hAnsi="Trebuchet MS"/>
        <w:color w:val="808080"/>
        <w:sz w:val="14"/>
        <w:lang w:val="pt-BR"/>
      </w:rPr>
      <w:tab/>
    </w:r>
    <w:r w:rsidRPr="009E04A7">
      <w:rPr>
        <w:rFonts w:ascii="Trebuchet MS" w:hAnsi="Trebuchet MS"/>
        <w:color w:val="808080"/>
        <w:sz w:val="14"/>
        <w:lang w:val="pt-BR"/>
      </w:rPr>
      <w:t xml:space="preserve">Página </w:t>
    </w:r>
    <w:r>
      <w:fldChar w:fldCharType="begin"/>
    </w:r>
    <w:r w:rsidRPr="009E04A7">
      <w:rPr>
        <w:lang w:val="pt-BR"/>
      </w:rPr>
      <w:instrText xml:space="preserve"> PAGE </w:instrText>
    </w:r>
    <w:r>
      <w:fldChar w:fldCharType="separate"/>
    </w:r>
    <w:r w:rsidRPr="009E04A7">
      <w:rPr>
        <w:noProof/>
        <w:lang w:val="pt-BR"/>
      </w:rPr>
      <w:t>1</w:t>
    </w:r>
    <w:r>
      <w:fldChar w:fldCharType="end"/>
    </w:r>
    <w:r w:rsidRPr="009E04A7">
      <w:rPr>
        <w:rFonts w:ascii="Trebuchet MS" w:hAnsi="Trebuchet MS"/>
        <w:color w:val="808080"/>
        <w:sz w:val="14"/>
        <w:lang w:val="pt-BR"/>
      </w:rPr>
      <w:t xml:space="preserve"> de </w:t>
    </w:r>
    <w:r>
      <w:fldChar w:fldCharType="begin"/>
    </w:r>
    <w:r w:rsidRPr="009E04A7">
      <w:rPr>
        <w:lang w:val="pt-BR"/>
      </w:rPr>
      <w:instrText xml:space="preserve"> NUMPAGES </w:instrText>
    </w:r>
    <w:r>
      <w:fldChar w:fldCharType="separate"/>
    </w:r>
    <w:r w:rsidRPr="009E04A7">
      <w:rPr>
        <w:noProof/>
        <w:lang w:val="pt-BR"/>
      </w:rPr>
      <w:t>201</w:t>
    </w:r>
    <w:r>
      <w:rPr>
        <w:noProof/>
      </w:rPr>
      <w:fldChar w:fldCharType="end"/>
    </w:r>
    <w:r w:rsidRPr="009E04A7">
      <w:rPr>
        <w:lang w:val="pt-BR"/>
      </w:rPr>
      <w:t xml:space="preserve"> Publicado em maio de 2009</w:t>
    </w:r>
  </w:p>
  <w:p w14:paraId="49AE674C" w14:textId="77777777" w:rsidR="0047655E" w:rsidRPr="009E04A7" w:rsidRDefault="0047655E">
    <w:pPr>
      <w:pStyle w:val="Footer"/>
      <w:rPr>
        <w:rFonts w:ascii="Verdana" w:hAnsi="Verdana"/>
        <w:color w:val="808080"/>
        <w:sz w:val="16"/>
        <w:lang w:val="pt-BR"/>
      </w:rPr>
    </w:pPr>
    <w:r w:rsidRPr="009E04A7">
      <w:rPr>
        <w:rFonts w:ascii="Trebuchet MS" w:hAnsi="Trebuchet MS"/>
        <w:color w:val="808080"/>
        <w:sz w:val="14"/>
        <w:lang w:val="pt-BR"/>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C6D87F" w14:textId="77777777" w:rsidR="00BB399A" w:rsidRDefault="00BB399A">
      <w:r>
        <w:separator/>
      </w:r>
    </w:p>
  </w:footnote>
  <w:footnote w:type="continuationSeparator" w:id="0">
    <w:p w14:paraId="4A697B2E" w14:textId="77777777" w:rsidR="00BB399A" w:rsidRDefault="00BB399A">
      <w:r>
        <w:continuationSeparator/>
      </w:r>
    </w:p>
  </w:footnote>
  <w:footnote w:type="continuationNotice" w:id="1">
    <w:p w14:paraId="7272DCC3" w14:textId="77777777" w:rsidR="00BB399A" w:rsidRDefault="00BB399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A3CEBC" w14:textId="77777777" w:rsidR="0047655E" w:rsidRDefault="0047655E">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3683466C" wp14:editId="65317B0C">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1B6700" w14:textId="77777777" w:rsidR="0047655E" w:rsidRDefault="0047655E">
                          <w:r>
                            <w:rPr>
                              <w:rFonts w:cs="Tahoma"/>
                              <w:noProof/>
                              <w:szCs w:val="18"/>
                            </w:rPr>
                            <w:drawing>
                              <wp:inline distT="0" distB="0" distL="0" distR="0" wp14:anchorId="130597DC" wp14:editId="589F80DA">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83466C"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761B6700" w14:textId="77777777" w:rsidR="0047655E" w:rsidRDefault="0047655E">
                    <w:r>
                      <w:rPr>
                        <w:rFonts w:cs="Tahoma"/>
                        <w:noProof/>
                        <w:szCs w:val="18"/>
                      </w:rPr>
                      <w:drawing>
                        <wp:inline distT="0" distB="0" distL="0" distR="0" wp14:anchorId="130597DC" wp14:editId="589F80DA">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rsidR="00EF58AA">
      <w:t xml:space="preserve"> </w:t>
    </w:r>
  </w:p>
  <w:p w14:paraId="2F3ECF79" w14:textId="77777777" w:rsidR="0047655E" w:rsidRDefault="0047655E">
    <w:r>
      <w:rPr>
        <w:noProof/>
      </w:rPr>
      <mc:AlternateContent>
        <mc:Choice Requires="wps">
          <w:drawing>
            <wp:anchor distT="4294967295" distB="4294967295" distL="114300" distR="114300" simplePos="0" relativeHeight="251658241" behindDoc="0" locked="0" layoutInCell="0" allowOverlap="1" wp14:anchorId="364A55B9" wp14:editId="5CC7764B">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30A86"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822A16" w14:textId="77777777" w:rsidR="0047655E" w:rsidRDefault="0047655E" w:rsidP="00290FC1">
    <w:pPr>
      <w:ind w:rightChars="185" w:right="333"/>
    </w:pPr>
  </w:p>
  <w:p w14:paraId="4B95879A" w14:textId="77777777" w:rsidR="0047655E" w:rsidRDefault="0047655E" w:rsidP="00290FC1">
    <w:pPr>
      <w:ind w:rightChars="185" w:right="333"/>
    </w:pPr>
  </w:p>
  <w:p w14:paraId="427FF14B" w14:textId="77777777" w:rsidR="0047655E" w:rsidRDefault="0047655E" w:rsidP="00290FC1">
    <w:pPr>
      <w:ind w:rightChars="185" w:right="333"/>
    </w:pPr>
    <w:r>
      <w:rPr>
        <w:noProof/>
      </w:rPr>
      <w:drawing>
        <wp:anchor distT="0" distB="0" distL="114300" distR="114300" simplePos="0" relativeHeight="251658242" behindDoc="0" locked="0" layoutInCell="1" allowOverlap="1" wp14:anchorId="6B11FE26" wp14:editId="2C4FEF04">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15895A0" w14:textId="77777777" w:rsidR="0047655E" w:rsidRDefault="0047655E">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95FAC" w14:textId="77777777" w:rsidR="0047655E" w:rsidRDefault="0047655E" w:rsidP="00F8080D">
    <w:pPr>
      <w:ind w:rightChars="185" w:right="333"/>
    </w:pPr>
  </w:p>
  <w:p w14:paraId="53783E4C" w14:textId="77777777" w:rsidR="0047655E" w:rsidRDefault="0047655E">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ADD66602"/>
    <w:lvl w:ilvl="0" w:tplc="CE7AD9D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5534450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82D6D54A">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3C8653C8"/>
    <w:lvl w:ilvl="0" w:tplc="A1D044BC">
      <w:start w:val="1"/>
      <w:numFmt w:val="bullet"/>
      <w:lvlText w:val=""/>
      <w:lvlJc w:val="left"/>
      <w:pPr>
        <w:ind w:left="1440" w:hanging="360"/>
      </w:pPr>
      <w:rPr>
        <w:rFonts w:ascii="Symbol" w:hAnsi="Symbol" w:hint="default"/>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19B48DB2"/>
    <w:lvl w:ilvl="0" w:tplc="8892D2B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1FC0006"/>
    <w:multiLevelType w:val="hybridMultilevel"/>
    <w:tmpl w:val="947A7D6A"/>
    <w:lvl w:ilvl="0" w:tplc="C3D675B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73B0B302"/>
    <w:lvl w:ilvl="0" w:tplc="E8FA679A">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88742F0A"/>
    <w:lvl w:ilvl="0" w:tplc="1736B31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D8D26E54"/>
    <w:lvl w:ilvl="0" w:tplc="F326AFE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8"/>
  </w:num>
  <w:num w:numId="28">
    <w:abstractNumId w:val="112"/>
  </w:num>
  <w:num w:numId="29">
    <w:abstractNumId w:val="110"/>
  </w:num>
  <w:num w:numId="30">
    <w:abstractNumId w:val="88"/>
  </w:num>
  <w:num w:numId="31">
    <w:abstractNumId w:val="46"/>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9"/>
  </w:num>
  <w:num w:numId="39">
    <w:abstractNumId w:val="48"/>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5"/>
  </w:num>
  <w:num w:numId="51">
    <w:abstractNumId w:val="18"/>
  </w:num>
  <w:num w:numId="52">
    <w:abstractNumId w:val="64"/>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1"/>
  </w:num>
  <w:num w:numId="83">
    <w:abstractNumId w:val="15"/>
  </w:num>
  <w:num w:numId="84">
    <w:abstractNumId w:val="42"/>
  </w:num>
  <w:num w:numId="85">
    <w:abstractNumId w:val="131"/>
  </w:num>
  <w:num w:numId="86">
    <w:abstractNumId w:val="71"/>
  </w:num>
  <w:num w:numId="87">
    <w:abstractNumId w:val="36"/>
  </w:num>
  <w:num w:numId="88">
    <w:abstractNumId w:val="89"/>
  </w:num>
  <w:num w:numId="89">
    <w:abstractNumId w:val="52"/>
  </w:num>
  <w:num w:numId="90">
    <w:abstractNumId w:val="19"/>
  </w:num>
  <w:num w:numId="91">
    <w:abstractNumId w:val="57"/>
  </w:num>
  <w:num w:numId="92">
    <w:abstractNumId w:val="140"/>
  </w:num>
  <w:num w:numId="93">
    <w:abstractNumId w:val="139"/>
  </w:num>
  <w:num w:numId="94">
    <w:abstractNumId w:val="63"/>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40"/>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2"/>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q6agZFbYlN4DUcnTQwwpI2qNPamOJfcjwbXLfh3OxJOfoxSLkGH4IHzGqTvwpy+oHUGxFcc/lRpcUAx5In72zQ==" w:salt="uVNNRxNu712GhNQa0eLgFw=="/>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16962"/>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68C"/>
    <w:rsid w:val="00047745"/>
    <w:rsid w:val="00047838"/>
    <w:rsid w:val="00047874"/>
    <w:rsid w:val="00047B21"/>
    <w:rsid w:val="00050F9B"/>
    <w:rsid w:val="0005132C"/>
    <w:rsid w:val="00051AA6"/>
    <w:rsid w:val="0005221F"/>
    <w:rsid w:val="00052441"/>
    <w:rsid w:val="00052BF4"/>
    <w:rsid w:val="00052DA2"/>
    <w:rsid w:val="00053F31"/>
    <w:rsid w:val="000540E9"/>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1F8D"/>
    <w:rsid w:val="0007218F"/>
    <w:rsid w:val="00072C33"/>
    <w:rsid w:val="00072CD5"/>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51B"/>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1FA"/>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215"/>
    <w:rsid w:val="000A6EF5"/>
    <w:rsid w:val="000A6FAA"/>
    <w:rsid w:val="000B0696"/>
    <w:rsid w:val="000B0A08"/>
    <w:rsid w:val="000B0A66"/>
    <w:rsid w:val="000B0B0D"/>
    <w:rsid w:val="000B0C6D"/>
    <w:rsid w:val="000B136F"/>
    <w:rsid w:val="000B2451"/>
    <w:rsid w:val="000B2DFF"/>
    <w:rsid w:val="000B326B"/>
    <w:rsid w:val="000B3EED"/>
    <w:rsid w:val="000B4034"/>
    <w:rsid w:val="000B4C49"/>
    <w:rsid w:val="000B4E0C"/>
    <w:rsid w:val="000B536E"/>
    <w:rsid w:val="000B5A31"/>
    <w:rsid w:val="000B5EFD"/>
    <w:rsid w:val="000B668F"/>
    <w:rsid w:val="000B6DE0"/>
    <w:rsid w:val="000B7662"/>
    <w:rsid w:val="000B780A"/>
    <w:rsid w:val="000C03F3"/>
    <w:rsid w:val="000C0FBE"/>
    <w:rsid w:val="000C16B4"/>
    <w:rsid w:val="000C185F"/>
    <w:rsid w:val="000C2842"/>
    <w:rsid w:val="000C2964"/>
    <w:rsid w:val="000C32C3"/>
    <w:rsid w:val="000C3CB1"/>
    <w:rsid w:val="000C4911"/>
    <w:rsid w:val="000C5F9B"/>
    <w:rsid w:val="000C622E"/>
    <w:rsid w:val="000C676D"/>
    <w:rsid w:val="000C6865"/>
    <w:rsid w:val="000C6A47"/>
    <w:rsid w:val="000C6C07"/>
    <w:rsid w:val="000C6DBC"/>
    <w:rsid w:val="000C72FC"/>
    <w:rsid w:val="000C7381"/>
    <w:rsid w:val="000C79A2"/>
    <w:rsid w:val="000C7C7E"/>
    <w:rsid w:val="000D0038"/>
    <w:rsid w:val="000D158E"/>
    <w:rsid w:val="000D17D6"/>
    <w:rsid w:val="000D2804"/>
    <w:rsid w:val="000D399F"/>
    <w:rsid w:val="000D4008"/>
    <w:rsid w:val="000D454E"/>
    <w:rsid w:val="000D4ECA"/>
    <w:rsid w:val="000D5E2F"/>
    <w:rsid w:val="000D5F24"/>
    <w:rsid w:val="000D6529"/>
    <w:rsid w:val="000D747C"/>
    <w:rsid w:val="000D76F0"/>
    <w:rsid w:val="000D77DE"/>
    <w:rsid w:val="000E04C0"/>
    <w:rsid w:val="000E0C44"/>
    <w:rsid w:val="000E1409"/>
    <w:rsid w:val="000E1C1F"/>
    <w:rsid w:val="000E260B"/>
    <w:rsid w:val="000E28CE"/>
    <w:rsid w:val="000E29CF"/>
    <w:rsid w:val="000E3518"/>
    <w:rsid w:val="000E3AE4"/>
    <w:rsid w:val="000E485A"/>
    <w:rsid w:val="000E5145"/>
    <w:rsid w:val="000E6103"/>
    <w:rsid w:val="000E658A"/>
    <w:rsid w:val="000E6728"/>
    <w:rsid w:val="000E6B57"/>
    <w:rsid w:val="000E6E21"/>
    <w:rsid w:val="000F0642"/>
    <w:rsid w:val="000F0F4D"/>
    <w:rsid w:val="000F11BD"/>
    <w:rsid w:val="000F12DB"/>
    <w:rsid w:val="000F1BE7"/>
    <w:rsid w:val="000F1ECA"/>
    <w:rsid w:val="000F200C"/>
    <w:rsid w:val="000F4095"/>
    <w:rsid w:val="000F4E3B"/>
    <w:rsid w:val="000F51BC"/>
    <w:rsid w:val="000F59F6"/>
    <w:rsid w:val="000F6DBC"/>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B27"/>
    <w:rsid w:val="00113EC1"/>
    <w:rsid w:val="001140EF"/>
    <w:rsid w:val="001154B5"/>
    <w:rsid w:val="00116222"/>
    <w:rsid w:val="00116978"/>
    <w:rsid w:val="00116EDC"/>
    <w:rsid w:val="00117056"/>
    <w:rsid w:val="00117112"/>
    <w:rsid w:val="00117255"/>
    <w:rsid w:val="001175CC"/>
    <w:rsid w:val="001178E3"/>
    <w:rsid w:val="001178E8"/>
    <w:rsid w:val="00117B4A"/>
    <w:rsid w:val="00120E91"/>
    <w:rsid w:val="00122092"/>
    <w:rsid w:val="00122483"/>
    <w:rsid w:val="00123558"/>
    <w:rsid w:val="00123E38"/>
    <w:rsid w:val="001242C3"/>
    <w:rsid w:val="001253FF"/>
    <w:rsid w:val="00125604"/>
    <w:rsid w:val="00125610"/>
    <w:rsid w:val="00126292"/>
    <w:rsid w:val="001265B4"/>
    <w:rsid w:val="001265DF"/>
    <w:rsid w:val="001279BA"/>
    <w:rsid w:val="00127F1F"/>
    <w:rsid w:val="00127FA7"/>
    <w:rsid w:val="00130278"/>
    <w:rsid w:val="0013031A"/>
    <w:rsid w:val="00131042"/>
    <w:rsid w:val="001310D5"/>
    <w:rsid w:val="001316A8"/>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93D"/>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022"/>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4F9C"/>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25B3"/>
    <w:rsid w:val="00183E7C"/>
    <w:rsid w:val="0018541C"/>
    <w:rsid w:val="001858AD"/>
    <w:rsid w:val="001866F1"/>
    <w:rsid w:val="00186EDB"/>
    <w:rsid w:val="00186F02"/>
    <w:rsid w:val="001870C2"/>
    <w:rsid w:val="00187499"/>
    <w:rsid w:val="00187AF7"/>
    <w:rsid w:val="00187E55"/>
    <w:rsid w:val="00190F66"/>
    <w:rsid w:val="00192764"/>
    <w:rsid w:val="00192935"/>
    <w:rsid w:val="00192C6E"/>
    <w:rsid w:val="001933C6"/>
    <w:rsid w:val="0019365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64E"/>
    <w:rsid w:val="001C076E"/>
    <w:rsid w:val="001C0B01"/>
    <w:rsid w:val="001C123D"/>
    <w:rsid w:val="001C1727"/>
    <w:rsid w:val="001C17FF"/>
    <w:rsid w:val="001C1CB1"/>
    <w:rsid w:val="001C1ED2"/>
    <w:rsid w:val="001C20C9"/>
    <w:rsid w:val="001C310B"/>
    <w:rsid w:val="001C369B"/>
    <w:rsid w:val="001C38D4"/>
    <w:rsid w:val="001C3A4A"/>
    <w:rsid w:val="001C451E"/>
    <w:rsid w:val="001C4AC1"/>
    <w:rsid w:val="001C4E57"/>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043"/>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B6"/>
    <w:rsid w:val="001F09EE"/>
    <w:rsid w:val="001F3114"/>
    <w:rsid w:val="001F3BDA"/>
    <w:rsid w:val="001F45C4"/>
    <w:rsid w:val="001F52D2"/>
    <w:rsid w:val="001F63D6"/>
    <w:rsid w:val="001F67F9"/>
    <w:rsid w:val="001F6B4C"/>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065"/>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A5D"/>
    <w:rsid w:val="00222404"/>
    <w:rsid w:val="00222641"/>
    <w:rsid w:val="00222B90"/>
    <w:rsid w:val="002235CD"/>
    <w:rsid w:val="0022394B"/>
    <w:rsid w:val="00223A77"/>
    <w:rsid w:val="0022500A"/>
    <w:rsid w:val="002253A3"/>
    <w:rsid w:val="00226819"/>
    <w:rsid w:val="00226CF6"/>
    <w:rsid w:val="00226DE5"/>
    <w:rsid w:val="00226E5F"/>
    <w:rsid w:val="002278A3"/>
    <w:rsid w:val="00230134"/>
    <w:rsid w:val="002302BA"/>
    <w:rsid w:val="00230760"/>
    <w:rsid w:val="00230C60"/>
    <w:rsid w:val="00230CAA"/>
    <w:rsid w:val="00230E01"/>
    <w:rsid w:val="00230E06"/>
    <w:rsid w:val="00231EAF"/>
    <w:rsid w:val="00232756"/>
    <w:rsid w:val="00232775"/>
    <w:rsid w:val="00232DA9"/>
    <w:rsid w:val="002332D2"/>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5016C"/>
    <w:rsid w:val="0025087E"/>
    <w:rsid w:val="00251243"/>
    <w:rsid w:val="0025128E"/>
    <w:rsid w:val="002512D3"/>
    <w:rsid w:val="00252230"/>
    <w:rsid w:val="00252E73"/>
    <w:rsid w:val="00252F56"/>
    <w:rsid w:val="002531FE"/>
    <w:rsid w:val="00253288"/>
    <w:rsid w:val="00253764"/>
    <w:rsid w:val="002541AE"/>
    <w:rsid w:val="002543B0"/>
    <w:rsid w:val="0025464E"/>
    <w:rsid w:val="00255158"/>
    <w:rsid w:val="0025569A"/>
    <w:rsid w:val="002559C9"/>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8FC"/>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44D8"/>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963"/>
    <w:rsid w:val="00297F37"/>
    <w:rsid w:val="00297FA5"/>
    <w:rsid w:val="002A01C2"/>
    <w:rsid w:val="002A0D4F"/>
    <w:rsid w:val="002A1564"/>
    <w:rsid w:val="002A1F73"/>
    <w:rsid w:val="002A2824"/>
    <w:rsid w:val="002A2ED9"/>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9D0"/>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2E89"/>
    <w:rsid w:val="002F3152"/>
    <w:rsid w:val="002F357B"/>
    <w:rsid w:val="002F3836"/>
    <w:rsid w:val="002F39A5"/>
    <w:rsid w:val="002F4C73"/>
    <w:rsid w:val="002F4C7C"/>
    <w:rsid w:val="002F529F"/>
    <w:rsid w:val="002F5899"/>
    <w:rsid w:val="002F6A24"/>
    <w:rsid w:val="002F7203"/>
    <w:rsid w:val="002F72EC"/>
    <w:rsid w:val="002F7FB8"/>
    <w:rsid w:val="003009F1"/>
    <w:rsid w:val="00300D66"/>
    <w:rsid w:val="00301E95"/>
    <w:rsid w:val="00302B84"/>
    <w:rsid w:val="00303BEB"/>
    <w:rsid w:val="00305D21"/>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0C4"/>
    <w:rsid w:val="00322128"/>
    <w:rsid w:val="00322275"/>
    <w:rsid w:val="003225E4"/>
    <w:rsid w:val="003234A7"/>
    <w:rsid w:val="00324479"/>
    <w:rsid w:val="0032469E"/>
    <w:rsid w:val="00325BA0"/>
    <w:rsid w:val="00325E60"/>
    <w:rsid w:val="00326833"/>
    <w:rsid w:val="00326BBD"/>
    <w:rsid w:val="00326C6A"/>
    <w:rsid w:val="00326EF7"/>
    <w:rsid w:val="00326F85"/>
    <w:rsid w:val="0032731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0BD1"/>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5EF3"/>
    <w:rsid w:val="00356611"/>
    <w:rsid w:val="00356FF4"/>
    <w:rsid w:val="003573CD"/>
    <w:rsid w:val="00360354"/>
    <w:rsid w:val="0036063B"/>
    <w:rsid w:val="00360EB5"/>
    <w:rsid w:val="00361638"/>
    <w:rsid w:val="00361D7F"/>
    <w:rsid w:val="003623C3"/>
    <w:rsid w:val="00362445"/>
    <w:rsid w:val="0036280B"/>
    <w:rsid w:val="0036283B"/>
    <w:rsid w:val="00363AFF"/>
    <w:rsid w:val="003649D6"/>
    <w:rsid w:val="00364D9F"/>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C8C"/>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629"/>
    <w:rsid w:val="003878D1"/>
    <w:rsid w:val="00390C51"/>
    <w:rsid w:val="00391057"/>
    <w:rsid w:val="00391582"/>
    <w:rsid w:val="00391808"/>
    <w:rsid w:val="00391D38"/>
    <w:rsid w:val="00391FCD"/>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24E9"/>
    <w:rsid w:val="003A31B1"/>
    <w:rsid w:val="003A3231"/>
    <w:rsid w:val="003A458C"/>
    <w:rsid w:val="003A49DB"/>
    <w:rsid w:val="003A49FF"/>
    <w:rsid w:val="003A5169"/>
    <w:rsid w:val="003A51E7"/>
    <w:rsid w:val="003A5ABA"/>
    <w:rsid w:val="003A5C76"/>
    <w:rsid w:val="003A5D41"/>
    <w:rsid w:val="003A6A13"/>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2AE"/>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0986"/>
    <w:rsid w:val="003E12EE"/>
    <w:rsid w:val="003E2151"/>
    <w:rsid w:val="003E2317"/>
    <w:rsid w:val="003E3FAF"/>
    <w:rsid w:val="003E450D"/>
    <w:rsid w:val="003E4B2F"/>
    <w:rsid w:val="003E5902"/>
    <w:rsid w:val="003E59A4"/>
    <w:rsid w:val="003E606C"/>
    <w:rsid w:val="003E70B6"/>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487"/>
    <w:rsid w:val="004127FF"/>
    <w:rsid w:val="00412AB4"/>
    <w:rsid w:val="00413D8A"/>
    <w:rsid w:val="00413E22"/>
    <w:rsid w:val="00414BFD"/>
    <w:rsid w:val="00415DD4"/>
    <w:rsid w:val="00415DDA"/>
    <w:rsid w:val="00416294"/>
    <w:rsid w:val="004162C6"/>
    <w:rsid w:val="0041691B"/>
    <w:rsid w:val="00417910"/>
    <w:rsid w:val="00417BCF"/>
    <w:rsid w:val="00420A29"/>
    <w:rsid w:val="0042122F"/>
    <w:rsid w:val="00421658"/>
    <w:rsid w:val="00421665"/>
    <w:rsid w:val="00421D4A"/>
    <w:rsid w:val="004226E4"/>
    <w:rsid w:val="00423037"/>
    <w:rsid w:val="004233A7"/>
    <w:rsid w:val="00423932"/>
    <w:rsid w:val="004239C6"/>
    <w:rsid w:val="00424658"/>
    <w:rsid w:val="00424D50"/>
    <w:rsid w:val="00425511"/>
    <w:rsid w:val="00426DA7"/>
    <w:rsid w:val="00427571"/>
    <w:rsid w:val="0042789C"/>
    <w:rsid w:val="00427B69"/>
    <w:rsid w:val="00430C3B"/>
    <w:rsid w:val="0043109C"/>
    <w:rsid w:val="0043190C"/>
    <w:rsid w:val="00431BC1"/>
    <w:rsid w:val="004320D3"/>
    <w:rsid w:val="004323B9"/>
    <w:rsid w:val="0043242A"/>
    <w:rsid w:val="00432BCE"/>
    <w:rsid w:val="0043356D"/>
    <w:rsid w:val="00433F5F"/>
    <w:rsid w:val="004342E4"/>
    <w:rsid w:val="0043533B"/>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AB7"/>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39B"/>
    <w:rsid w:val="0045693C"/>
    <w:rsid w:val="00456DA0"/>
    <w:rsid w:val="004574E9"/>
    <w:rsid w:val="00457812"/>
    <w:rsid w:val="00460103"/>
    <w:rsid w:val="00460F50"/>
    <w:rsid w:val="00461127"/>
    <w:rsid w:val="00461CA9"/>
    <w:rsid w:val="00461DCE"/>
    <w:rsid w:val="00462493"/>
    <w:rsid w:val="004627EA"/>
    <w:rsid w:val="00463084"/>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55E"/>
    <w:rsid w:val="004768FA"/>
    <w:rsid w:val="00477B4D"/>
    <w:rsid w:val="00480342"/>
    <w:rsid w:val="00480790"/>
    <w:rsid w:val="00481427"/>
    <w:rsid w:val="004815F3"/>
    <w:rsid w:val="00482570"/>
    <w:rsid w:val="004829AF"/>
    <w:rsid w:val="00482DE6"/>
    <w:rsid w:val="00483440"/>
    <w:rsid w:val="00483643"/>
    <w:rsid w:val="004839BE"/>
    <w:rsid w:val="00483B3D"/>
    <w:rsid w:val="00484491"/>
    <w:rsid w:val="00484BA9"/>
    <w:rsid w:val="00485D95"/>
    <w:rsid w:val="0048622D"/>
    <w:rsid w:val="00486715"/>
    <w:rsid w:val="004869EA"/>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3644"/>
    <w:rsid w:val="004A485C"/>
    <w:rsid w:val="004A4D28"/>
    <w:rsid w:val="004A5B58"/>
    <w:rsid w:val="004A5EC4"/>
    <w:rsid w:val="004A7161"/>
    <w:rsid w:val="004B1508"/>
    <w:rsid w:val="004B18A8"/>
    <w:rsid w:val="004B1F7C"/>
    <w:rsid w:val="004B24A1"/>
    <w:rsid w:val="004B26A3"/>
    <w:rsid w:val="004B2B65"/>
    <w:rsid w:val="004B2D11"/>
    <w:rsid w:val="004B2EFF"/>
    <w:rsid w:val="004B345D"/>
    <w:rsid w:val="004B3534"/>
    <w:rsid w:val="004B45C9"/>
    <w:rsid w:val="004B4A25"/>
    <w:rsid w:val="004B4C79"/>
    <w:rsid w:val="004B4FB2"/>
    <w:rsid w:val="004B52C0"/>
    <w:rsid w:val="004B53C5"/>
    <w:rsid w:val="004B54F7"/>
    <w:rsid w:val="004B5966"/>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E7C6A"/>
    <w:rsid w:val="004F0610"/>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0731C"/>
    <w:rsid w:val="00507337"/>
    <w:rsid w:val="0051046C"/>
    <w:rsid w:val="005108D1"/>
    <w:rsid w:val="00510F6B"/>
    <w:rsid w:val="005110F8"/>
    <w:rsid w:val="00511357"/>
    <w:rsid w:val="00513265"/>
    <w:rsid w:val="00513391"/>
    <w:rsid w:val="00513534"/>
    <w:rsid w:val="00513CEA"/>
    <w:rsid w:val="005144F2"/>
    <w:rsid w:val="00514BD6"/>
    <w:rsid w:val="005151C7"/>
    <w:rsid w:val="00515631"/>
    <w:rsid w:val="00515A83"/>
    <w:rsid w:val="00515ABC"/>
    <w:rsid w:val="00515E05"/>
    <w:rsid w:val="0051604B"/>
    <w:rsid w:val="0051664E"/>
    <w:rsid w:val="00516E09"/>
    <w:rsid w:val="005170F6"/>
    <w:rsid w:val="00517228"/>
    <w:rsid w:val="00517602"/>
    <w:rsid w:val="00517645"/>
    <w:rsid w:val="0051768A"/>
    <w:rsid w:val="00517CA2"/>
    <w:rsid w:val="00520AA4"/>
    <w:rsid w:val="00523726"/>
    <w:rsid w:val="0052392B"/>
    <w:rsid w:val="0052396A"/>
    <w:rsid w:val="00523B4F"/>
    <w:rsid w:val="00523BAF"/>
    <w:rsid w:val="005242EC"/>
    <w:rsid w:val="00524896"/>
    <w:rsid w:val="00524E8F"/>
    <w:rsid w:val="00526303"/>
    <w:rsid w:val="005263D9"/>
    <w:rsid w:val="00526480"/>
    <w:rsid w:val="005268F4"/>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283"/>
    <w:rsid w:val="00536751"/>
    <w:rsid w:val="00536D3F"/>
    <w:rsid w:val="00536DE4"/>
    <w:rsid w:val="0053721D"/>
    <w:rsid w:val="0053725A"/>
    <w:rsid w:val="00537B55"/>
    <w:rsid w:val="00537B64"/>
    <w:rsid w:val="005403C8"/>
    <w:rsid w:val="005408C6"/>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6C9F"/>
    <w:rsid w:val="00547FE0"/>
    <w:rsid w:val="005500D9"/>
    <w:rsid w:val="00551367"/>
    <w:rsid w:val="00551705"/>
    <w:rsid w:val="00551EAB"/>
    <w:rsid w:val="0055283C"/>
    <w:rsid w:val="00553066"/>
    <w:rsid w:val="0055371B"/>
    <w:rsid w:val="0055378E"/>
    <w:rsid w:val="00553E7E"/>
    <w:rsid w:val="0055442E"/>
    <w:rsid w:val="0055452D"/>
    <w:rsid w:val="005546EE"/>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09E"/>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CDD"/>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B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5FFB"/>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E03"/>
    <w:rsid w:val="005C3F52"/>
    <w:rsid w:val="005C4219"/>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0EC"/>
    <w:rsid w:val="005D2680"/>
    <w:rsid w:val="005D2E88"/>
    <w:rsid w:val="005D2F0F"/>
    <w:rsid w:val="005D346C"/>
    <w:rsid w:val="005D375F"/>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576"/>
    <w:rsid w:val="005F761E"/>
    <w:rsid w:val="005F7C38"/>
    <w:rsid w:val="00600678"/>
    <w:rsid w:val="00601418"/>
    <w:rsid w:val="006018D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56D"/>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55C"/>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567"/>
    <w:rsid w:val="00635A31"/>
    <w:rsid w:val="00635D8F"/>
    <w:rsid w:val="00635F6C"/>
    <w:rsid w:val="006362B0"/>
    <w:rsid w:val="00637914"/>
    <w:rsid w:val="006408AF"/>
    <w:rsid w:val="00640CE4"/>
    <w:rsid w:val="00640E6F"/>
    <w:rsid w:val="0064257F"/>
    <w:rsid w:val="00643249"/>
    <w:rsid w:val="00643573"/>
    <w:rsid w:val="00643D74"/>
    <w:rsid w:val="00643F1E"/>
    <w:rsid w:val="0064447D"/>
    <w:rsid w:val="0064463E"/>
    <w:rsid w:val="00644FD3"/>
    <w:rsid w:val="00645414"/>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A73"/>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EE7"/>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535"/>
    <w:rsid w:val="00685775"/>
    <w:rsid w:val="00685A49"/>
    <w:rsid w:val="006860D2"/>
    <w:rsid w:val="006864A1"/>
    <w:rsid w:val="00686685"/>
    <w:rsid w:val="00686D5F"/>
    <w:rsid w:val="00687EB9"/>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3FBF"/>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2FA"/>
    <w:rsid w:val="006E4875"/>
    <w:rsid w:val="006E5645"/>
    <w:rsid w:val="006E5A58"/>
    <w:rsid w:val="006E62DA"/>
    <w:rsid w:val="006E7054"/>
    <w:rsid w:val="006E7166"/>
    <w:rsid w:val="006E7674"/>
    <w:rsid w:val="006E76E8"/>
    <w:rsid w:val="006E7D7A"/>
    <w:rsid w:val="006F0837"/>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1D65"/>
    <w:rsid w:val="0071258F"/>
    <w:rsid w:val="00713260"/>
    <w:rsid w:val="00713A6C"/>
    <w:rsid w:val="00714962"/>
    <w:rsid w:val="00714F49"/>
    <w:rsid w:val="007171EA"/>
    <w:rsid w:val="007177A5"/>
    <w:rsid w:val="00717B8D"/>
    <w:rsid w:val="0072020C"/>
    <w:rsid w:val="007208A6"/>
    <w:rsid w:val="00721698"/>
    <w:rsid w:val="00721C8F"/>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2FA6"/>
    <w:rsid w:val="007336B9"/>
    <w:rsid w:val="007337A0"/>
    <w:rsid w:val="007339D8"/>
    <w:rsid w:val="00733F61"/>
    <w:rsid w:val="0073424F"/>
    <w:rsid w:val="007348E7"/>
    <w:rsid w:val="00734CEA"/>
    <w:rsid w:val="00734CF4"/>
    <w:rsid w:val="0073502B"/>
    <w:rsid w:val="00735622"/>
    <w:rsid w:val="007364E8"/>
    <w:rsid w:val="00736C73"/>
    <w:rsid w:val="00737427"/>
    <w:rsid w:val="00737831"/>
    <w:rsid w:val="00737874"/>
    <w:rsid w:val="00737AED"/>
    <w:rsid w:val="00737CFC"/>
    <w:rsid w:val="007403BA"/>
    <w:rsid w:val="00740A66"/>
    <w:rsid w:val="00740B19"/>
    <w:rsid w:val="00741B73"/>
    <w:rsid w:val="0074329C"/>
    <w:rsid w:val="0074451D"/>
    <w:rsid w:val="00744F0F"/>
    <w:rsid w:val="00745179"/>
    <w:rsid w:val="007466F6"/>
    <w:rsid w:val="0074688F"/>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64A"/>
    <w:rsid w:val="00756F07"/>
    <w:rsid w:val="00757B92"/>
    <w:rsid w:val="00757E6D"/>
    <w:rsid w:val="0076025D"/>
    <w:rsid w:val="00760DB9"/>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A6A"/>
    <w:rsid w:val="00771F32"/>
    <w:rsid w:val="00772B52"/>
    <w:rsid w:val="00772CAE"/>
    <w:rsid w:val="00772DA5"/>
    <w:rsid w:val="007731AC"/>
    <w:rsid w:val="007731FE"/>
    <w:rsid w:val="00773626"/>
    <w:rsid w:val="00773DF5"/>
    <w:rsid w:val="00774C18"/>
    <w:rsid w:val="00775255"/>
    <w:rsid w:val="00775653"/>
    <w:rsid w:val="00776244"/>
    <w:rsid w:val="00776E3B"/>
    <w:rsid w:val="007771A3"/>
    <w:rsid w:val="00777FF7"/>
    <w:rsid w:val="00781A60"/>
    <w:rsid w:val="007826D0"/>
    <w:rsid w:val="00782A4F"/>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0D1B"/>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1ED"/>
    <w:rsid w:val="007C2512"/>
    <w:rsid w:val="007C264B"/>
    <w:rsid w:val="007C26F4"/>
    <w:rsid w:val="007C2AD9"/>
    <w:rsid w:val="007C2D60"/>
    <w:rsid w:val="007C2F29"/>
    <w:rsid w:val="007C3AD3"/>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645A"/>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039D"/>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B7A"/>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0C5C"/>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548"/>
    <w:rsid w:val="00843C48"/>
    <w:rsid w:val="008446D1"/>
    <w:rsid w:val="00844BAF"/>
    <w:rsid w:val="00845771"/>
    <w:rsid w:val="00846045"/>
    <w:rsid w:val="00846151"/>
    <w:rsid w:val="00846611"/>
    <w:rsid w:val="008477AF"/>
    <w:rsid w:val="0085061F"/>
    <w:rsid w:val="00850837"/>
    <w:rsid w:val="00851B29"/>
    <w:rsid w:val="00851DBA"/>
    <w:rsid w:val="00853914"/>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870B0"/>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36EF"/>
    <w:rsid w:val="008A4B74"/>
    <w:rsid w:val="008A4BFB"/>
    <w:rsid w:val="008A5D64"/>
    <w:rsid w:val="008A6812"/>
    <w:rsid w:val="008A6DC8"/>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AC6"/>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0FF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63F"/>
    <w:rsid w:val="008F1656"/>
    <w:rsid w:val="008F186B"/>
    <w:rsid w:val="008F3C03"/>
    <w:rsid w:val="008F3DA4"/>
    <w:rsid w:val="008F4487"/>
    <w:rsid w:val="008F575D"/>
    <w:rsid w:val="008F59E5"/>
    <w:rsid w:val="008F5F61"/>
    <w:rsid w:val="008F6AA2"/>
    <w:rsid w:val="008F752C"/>
    <w:rsid w:val="008F7D94"/>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8D"/>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92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112"/>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4AA9"/>
    <w:rsid w:val="00985817"/>
    <w:rsid w:val="009870CB"/>
    <w:rsid w:val="009876E3"/>
    <w:rsid w:val="00987D07"/>
    <w:rsid w:val="00991625"/>
    <w:rsid w:val="009917CD"/>
    <w:rsid w:val="00991DD4"/>
    <w:rsid w:val="00992120"/>
    <w:rsid w:val="00992534"/>
    <w:rsid w:val="00993B81"/>
    <w:rsid w:val="0099402E"/>
    <w:rsid w:val="009943B7"/>
    <w:rsid w:val="00994C3B"/>
    <w:rsid w:val="009956B3"/>
    <w:rsid w:val="00995E8E"/>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025"/>
    <w:rsid w:val="009A63EF"/>
    <w:rsid w:val="009A65DC"/>
    <w:rsid w:val="009A727E"/>
    <w:rsid w:val="009B0A8C"/>
    <w:rsid w:val="009B12B7"/>
    <w:rsid w:val="009B1BFC"/>
    <w:rsid w:val="009B1D83"/>
    <w:rsid w:val="009B2474"/>
    <w:rsid w:val="009B2BF1"/>
    <w:rsid w:val="009B369E"/>
    <w:rsid w:val="009B384F"/>
    <w:rsid w:val="009B3A14"/>
    <w:rsid w:val="009B3A44"/>
    <w:rsid w:val="009B3FA2"/>
    <w:rsid w:val="009B434E"/>
    <w:rsid w:val="009B47EB"/>
    <w:rsid w:val="009B4A6A"/>
    <w:rsid w:val="009B4BDC"/>
    <w:rsid w:val="009B4EA5"/>
    <w:rsid w:val="009B6299"/>
    <w:rsid w:val="009B6439"/>
    <w:rsid w:val="009B78AB"/>
    <w:rsid w:val="009B7D12"/>
    <w:rsid w:val="009C015A"/>
    <w:rsid w:val="009C070D"/>
    <w:rsid w:val="009C0A44"/>
    <w:rsid w:val="009C0B58"/>
    <w:rsid w:val="009C0DC9"/>
    <w:rsid w:val="009C1BF6"/>
    <w:rsid w:val="009C2B6B"/>
    <w:rsid w:val="009C2D27"/>
    <w:rsid w:val="009C3006"/>
    <w:rsid w:val="009C3A55"/>
    <w:rsid w:val="009C3D6C"/>
    <w:rsid w:val="009C4345"/>
    <w:rsid w:val="009C5477"/>
    <w:rsid w:val="009C5495"/>
    <w:rsid w:val="009C5AA8"/>
    <w:rsid w:val="009C5D30"/>
    <w:rsid w:val="009C6A24"/>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36E"/>
    <w:rsid w:val="009D7C8E"/>
    <w:rsid w:val="009E04A7"/>
    <w:rsid w:val="009E0689"/>
    <w:rsid w:val="009E094A"/>
    <w:rsid w:val="009E0AB4"/>
    <w:rsid w:val="009E115F"/>
    <w:rsid w:val="009E1FC5"/>
    <w:rsid w:val="009E224B"/>
    <w:rsid w:val="009E22D0"/>
    <w:rsid w:val="009E2BDF"/>
    <w:rsid w:val="009E3460"/>
    <w:rsid w:val="009E3486"/>
    <w:rsid w:val="009E35BC"/>
    <w:rsid w:val="009E3864"/>
    <w:rsid w:val="009E3A4C"/>
    <w:rsid w:val="009E3F68"/>
    <w:rsid w:val="009E4001"/>
    <w:rsid w:val="009E44F4"/>
    <w:rsid w:val="009E4A3A"/>
    <w:rsid w:val="009E4FDD"/>
    <w:rsid w:val="009E535C"/>
    <w:rsid w:val="009E56FD"/>
    <w:rsid w:val="009E5BF9"/>
    <w:rsid w:val="009E5FF1"/>
    <w:rsid w:val="009E713F"/>
    <w:rsid w:val="009E71F7"/>
    <w:rsid w:val="009E77DA"/>
    <w:rsid w:val="009E7BA5"/>
    <w:rsid w:val="009F001E"/>
    <w:rsid w:val="009F0AB2"/>
    <w:rsid w:val="009F18E9"/>
    <w:rsid w:val="009F19FE"/>
    <w:rsid w:val="009F1A2B"/>
    <w:rsid w:val="009F207B"/>
    <w:rsid w:val="009F254F"/>
    <w:rsid w:val="009F2E72"/>
    <w:rsid w:val="009F3CA8"/>
    <w:rsid w:val="009F55D4"/>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1E06"/>
    <w:rsid w:val="00A12176"/>
    <w:rsid w:val="00A13300"/>
    <w:rsid w:val="00A13BC3"/>
    <w:rsid w:val="00A13C98"/>
    <w:rsid w:val="00A13E7D"/>
    <w:rsid w:val="00A13E82"/>
    <w:rsid w:val="00A14025"/>
    <w:rsid w:val="00A15092"/>
    <w:rsid w:val="00A15CF5"/>
    <w:rsid w:val="00A15E2F"/>
    <w:rsid w:val="00A15F2F"/>
    <w:rsid w:val="00A16C45"/>
    <w:rsid w:val="00A1729A"/>
    <w:rsid w:val="00A17512"/>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4892"/>
    <w:rsid w:val="00A34C51"/>
    <w:rsid w:val="00A3706D"/>
    <w:rsid w:val="00A375DC"/>
    <w:rsid w:val="00A37C33"/>
    <w:rsid w:val="00A4054A"/>
    <w:rsid w:val="00A40838"/>
    <w:rsid w:val="00A40B43"/>
    <w:rsid w:val="00A4121E"/>
    <w:rsid w:val="00A41DC9"/>
    <w:rsid w:val="00A41DFC"/>
    <w:rsid w:val="00A424A3"/>
    <w:rsid w:val="00A42868"/>
    <w:rsid w:val="00A42F5B"/>
    <w:rsid w:val="00A42F94"/>
    <w:rsid w:val="00A431D5"/>
    <w:rsid w:val="00A434A4"/>
    <w:rsid w:val="00A436FA"/>
    <w:rsid w:val="00A43956"/>
    <w:rsid w:val="00A44342"/>
    <w:rsid w:val="00A446E2"/>
    <w:rsid w:val="00A44757"/>
    <w:rsid w:val="00A44CC0"/>
    <w:rsid w:val="00A45145"/>
    <w:rsid w:val="00A45174"/>
    <w:rsid w:val="00A45C68"/>
    <w:rsid w:val="00A45E13"/>
    <w:rsid w:val="00A46969"/>
    <w:rsid w:val="00A47403"/>
    <w:rsid w:val="00A47BFD"/>
    <w:rsid w:val="00A500F1"/>
    <w:rsid w:val="00A50530"/>
    <w:rsid w:val="00A5175F"/>
    <w:rsid w:val="00A51838"/>
    <w:rsid w:val="00A51C49"/>
    <w:rsid w:val="00A525D4"/>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4"/>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2893"/>
    <w:rsid w:val="00A83600"/>
    <w:rsid w:val="00A83A52"/>
    <w:rsid w:val="00A83EBB"/>
    <w:rsid w:val="00A84DF7"/>
    <w:rsid w:val="00A8503B"/>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F69"/>
    <w:rsid w:val="00AA018E"/>
    <w:rsid w:val="00AA0329"/>
    <w:rsid w:val="00AA1732"/>
    <w:rsid w:val="00AA1833"/>
    <w:rsid w:val="00AA19FE"/>
    <w:rsid w:val="00AA1E8E"/>
    <w:rsid w:val="00AA1F6D"/>
    <w:rsid w:val="00AA31F2"/>
    <w:rsid w:val="00AA3E39"/>
    <w:rsid w:val="00AA502B"/>
    <w:rsid w:val="00AA52F0"/>
    <w:rsid w:val="00AA5466"/>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74E"/>
    <w:rsid w:val="00AC0CF2"/>
    <w:rsid w:val="00AC0ED2"/>
    <w:rsid w:val="00AC152E"/>
    <w:rsid w:val="00AC1997"/>
    <w:rsid w:val="00AC204F"/>
    <w:rsid w:val="00AC246A"/>
    <w:rsid w:val="00AC28C0"/>
    <w:rsid w:val="00AC2A24"/>
    <w:rsid w:val="00AC42B6"/>
    <w:rsid w:val="00AC4485"/>
    <w:rsid w:val="00AC4772"/>
    <w:rsid w:val="00AC4969"/>
    <w:rsid w:val="00AC5200"/>
    <w:rsid w:val="00AC5441"/>
    <w:rsid w:val="00AC5C70"/>
    <w:rsid w:val="00AC5E77"/>
    <w:rsid w:val="00AC69AA"/>
    <w:rsid w:val="00AC6DB3"/>
    <w:rsid w:val="00AC7195"/>
    <w:rsid w:val="00AC7705"/>
    <w:rsid w:val="00AC7C0C"/>
    <w:rsid w:val="00AC7D40"/>
    <w:rsid w:val="00AD08B0"/>
    <w:rsid w:val="00AD19DE"/>
    <w:rsid w:val="00AD1CCD"/>
    <w:rsid w:val="00AD20AC"/>
    <w:rsid w:val="00AD3A03"/>
    <w:rsid w:val="00AD481C"/>
    <w:rsid w:val="00AD4C5F"/>
    <w:rsid w:val="00AD51E7"/>
    <w:rsid w:val="00AD56BD"/>
    <w:rsid w:val="00AD5DCD"/>
    <w:rsid w:val="00AD69BD"/>
    <w:rsid w:val="00AD6AD6"/>
    <w:rsid w:val="00AD6C04"/>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0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26C"/>
    <w:rsid w:val="00B2026F"/>
    <w:rsid w:val="00B20EAC"/>
    <w:rsid w:val="00B20F02"/>
    <w:rsid w:val="00B215EA"/>
    <w:rsid w:val="00B21624"/>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40E6"/>
    <w:rsid w:val="00B350C6"/>
    <w:rsid w:val="00B35D10"/>
    <w:rsid w:val="00B35E56"/>
    <w:rsid w:val="00B363C7"/>
    <w:rsid w:val="00B367F4"/>
    <w:rsid w:val="00B368E3"/>
    <w:rsid w:val="00B40674"/>
    <w:rsid w:val="00B412B9"/>
    <w:rsid w:val="00B415AD"/>
    <w:rsid w:val="00B42A20"/>
    <w:rsid w:val="00B42C2F"/>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0C8F"/>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5C08"/>
    <w:rsid w:val="00B9607F"/>
    <w:rsid w:val="00B9674D"/>
    <w:rsid w:val="00B96A49"/>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5EC"/>
    <w:rsid w:val="00BB2DDD"/>
    <w:rsid w:val="00BB31B0"/>
    <w:rsid w:val="00BB399A"/>
    <w:rsid w:val="00BB3BDF"/>
    <w:rsid w:val="00BB45D6"/>
    <w:rsid w:val="00BB4720"/>
    <w:rsid w:val="00BB4A94"/>
    <w:rsid w:val="00BB4AC1"/>
    <w:rsid w:val="00BB4AE8"/>
    <w:rsid w:val="00BB4D73"/>
    <w:rsid w:val="00BB516F"/>
    <w:rsid w:val="00BB54E8"/>
    <w:rsid w:val="00BB6A1F"/>
    <w:rsid w:val="00BB6A8A"/>
    <w:rsid w:val="00BB756B"/>
    <w:rsid w:val="00BB76DE"/>
    <w:rsid w:val="00BB7769"/>
    <w:rsid w:val="00BB79CD"/>
    <w:rsid w:val="00BB7D5F"/>
    <w:rsid w:val="00BC10BD"/>
    <w:rsid w:val="00BC10CD"/>
    <w:rsid w:val="00BC1157"/>
    <w:rsid w:val="00BC286E"/>
    <w:rsid w:val="00BC37C9"/>
    <w:rsid w:val="00BC3A25"/>
    <w:rsid w:val="00BC485C"/>
    <w:rsid w:val="00BC4B23"/>
    <w:rsid w:val="00BC56A6"/>
    <w:rsid w:val="00BC5F47"/>
    <w:rsid w:val="00BC5F57"/>
    <w:rsid w:val="00BC62D4"/>
    <w:rsid w:val="00BC692A"/>
    <w:rsid w:val="00BC6FB5"/>
    <w:rsid w:val="00BD0785"/>
    <w:rsid w:val="00BD0C73"/>
    <w:rsid w:val="00BD167D"/>
    <w:rsid w:val="00BD19C4"/>
    <w:rsid w:val="00BD1A6A"/>
    <w:rsid w:val="00BD1B09"/>
    <w:rsid w:val="00BD1C97"/>
    <w:rsid w:val="00BD22EF"/>
    <w:rsid w:val="00BD2AB9"/>
    <w:rsid w:val="00BD2BE7"/>
    <w:rsid w:val="00BD372C"/>
    <w:rsid w:val="00BD376A"/>
    <w:rsid w:val="00BD40E2"/>
    <w:rsid w:val="00BD4159"/>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3BB0"/>
    <w:rsid w:val="00BF4B1C"/>
    <w:rsid w:val="00BF5C56"/>
    <w:rsid w:val="00BF63BF"/>
    <w:rsid w:val="00BF6761"/>
    <w:rsid w:val="00BF7447"/>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1D4"/>
    <w:rsid w:val="00C117E4"/>
    <w:rsid w:val="00C11978"/>
    <w:rsid w:val="00C12608"/>
    <w:rsid w:val="00C128E2"/>
    <w:rsid w:val="00C12D4C"/>
    <w:rsid w:val="00C1325C"/>
    <w:rsid w:val="00C134F1"/>
    <w:rsid w:val="00C14E34"/>
    <w:rsid w:val="00C151FB"/>
    <w:rsid w:val="00C15789"/>
    <w:rsid w:val="00C1697E"/>
    <w:rsid w:val="00C16ADB"/>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8F4"/>
    <w:rsid w:val="00C349AE"/>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A4D"/>
    <w:rsid w:val="00C505FB"/>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67341"/>
    <w:rsid w:val="00C703E5"/>
    <w:rsid w:val="00C70C0C"/>
    <w:rsid w:val="00C71A7F"/>
    <w:rsid w:val="00C726E3"/>
    <w:rsid w:val="00C730A6"/>
    <w:rsid w:val="00C737B6"/>
    <w:rsid w:val="00C744BC"/>
    <w:rsid w:val="00C7634A"/>
    <w:rsid w:val="00C7675B"/>
    <w:rsid w:val="00C76773"/>
    <w:rsid w:val="00C7742D"/>
    <w:rsid w:val="00C778DB"/>
    <w:rsid w:val="00C77A88"/>
    <w:rsid w:val="00C80194"/>
    <w:rsid w:val="00C801C3"/>
    <w:rsid w:val="00C805A4"/>
    <w:rsid w:val="00C807CF"/>
    <w:rsid w:val="00C80AB8"/>
    <w:rsid w:val="00C80E00"/>
    <w:rsid w:val="00C81507"/>
    <w:rsid w:val="00C82136"/>
    <w:rsid w:val="00C831EC"/>
    <w:rsid w:val="00C834BB"/>
    <w:rsid w:val="00C845CA"/>
    <w:rsid w:val="00C8471C"/>
    <w:rsid w:val="00C85BA5"/>
    <w:rsid w:val="00C85BE8"/>
    <w:rsid w:val="00C85F7C"/>
    <w:rsid w:val="00C861CE"/>
    <w:rsid w:val="00C86816"/>
    <w:rsid w:val="00C8706B"/>
    <w:rsid w:val="00C870E0"/>
    <w:rsid w:val="00C87808"/>
    <w:rsid w:val="00C8780F"/>
    <w:rsid w:val="00C87DF3"/>
    <w:rsid w:val="00C9008A"/>
    <w:rsid w:val="00C90149"/>
    <w:rsid w:val="00C90612"/>
    <w:rsid w:val="00C9153C"/>
    <w:rsid w:val="00C91702"/>
    <w:rsid w:val="00C917F4"/>
    <w:rsid w:val="00C9236E"/>
    <w:rsid w:val="00C92960"/>
    <w:rsid w:val="00C92E03"/>
    <w:rsid w:val="00C9378D"/>
    <w:rsid w:val="00C9389F"/>
    <w:rsid w:val="00C938FF"/>
    <w:rsid w:val="00C94C35"/>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0D0E"/>
    <w:rsid w:val="00CC196E"/>
    <w:rsid w:val="00CC19FC"/>
    <w:rsid w:val="00CC1B99"/>
    <w:rsid w:val="00CC2D62"/>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16F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3BB6"/>
    <w:rsid w:val="00D04131"/>
    <w:rsid w:val="00D050E2"/>
    <w:rsid w:val="00D05F45"/>
    <w:rsid w:val="00D06270"/>
    <w:rsid w:val="00D07248"/>
    <w:rsid w:val="00D07BCE"/>
    <w:rsid w:val="00D10A8A"/>
    <w:rsid w:val="00D110F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019"/>
    <w:rsid w:val="00D238E0"/>
    <w:rsid w:val="00D238ED"/>
    <w:rsid w:val="00D23D62"/>
    <w:rsid w:val="00D2429E"/>
    <w:rsid w:val="00D246DF"/>
    <w:rsid w:val="00D24E3C"/>
    <w:rsid w:val="00D2651A"/>
    <w:rsid w:val="00D26755"/>
    <w:rsid w:val="00D27C1C"/>
    <w:rsid w:val="00D308C4"/>
    <w:rsid w:val="00D30A4F"/>
    <w:rsid w:val="00D30D3F"/>
    <w:rsid w:val="00D31281"/>
    <w:rsid w:val="00D31591"/>
    <w:rsid w:val="00D3250D"/>
    <w:rsid w:val="00D3250F"/>
    <w:rsid w:val="00D33A8B"/>
    <w:rsid w:val="00D33C13"/>
    <w:rsid w:val="00D33D18"/>
    <w:rsid w:val="00D33D44"/>
    <w:rsid w:val="00D343C8"/>
    <w:rsid w:val="00D353E6"/>
    <w:rsid w:val="00D35AC9"/>
    <w:rsid w:val="00D363C8"/>
    <w:rsid w:val="00D36B97"/>
    <w:rsid w:val="00D37C54"/>
    <w:rsid w:val="00D409E4"/>
    <w:rsid w:val="00D40B0B"/>
    <w:rsid w:val="00D40DF3"/>
    <w:rsid w:val="00D4177D"/>
    <w:rsid w:val="00D41BCF"/>
    <w:rsid w:val="00D41D75"/>
    <w:rsid w:val="00D41E38"/>
    <w:rsid w:val="00D41F45"/>
    <w:rsid w:val="00D43188"/>
    <w:rsid w:val="00D433AC"/>
    <w:rsid w:val="00D44348"/>
    <w:rsid w:val="00D4456A"/>
    <w:rsid w:val="00D44B85"/>
    <w:rsid w:val="00D44FEE"/>
    <w:rsid w:val="00D45F18"/>
    <w:rsid w:val="00D47417"/>
    <w:rsid w:val="00D47CAA"/>
    <w:rsid w:val="00D511CC"/>
    <w:rsid w:val="00D513A8"/>
    <w:rsid w:val="00D51B82"/>
    <w:rsid w:val="00D52A7B"/>
    <w:rsid w:val="00D53652"/>
    <w:rsid w:val="00D54384"/>
    <w:rsid w:val="00D543E9"/>
    <w:rsid w:val="00D54761"/>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C33"/>
    <w:rsid w:val="00D72D24"/>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4E01"/>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5F5"/>
    <w:rsid w:val="00DC7894"/>
    <w:rsid w:val="00DD0569"/>
    <w:rsid w:val="00DD0F58"/>
    <w:rsid w:val="00DD1054"/>
    <w:rsid w:val="00DD14E6"/>
    <w:rsid w:val="00DD26DB"/>
    <w:rsid w:val="00DD290C"/>
    <w:rsid w:val="00DD367D"/>
    <w:rsid w:val="00DD39C7"/>
    <w:rsid w:val="00DD4360"/>
    <w:rsid w:val="00DD4C58"/>
    <w:rsid w:val="00DD5825"/>
    <w:rsid w:val="00DD6311"/>
    <w:rsid w:val="00DD6A90"/>
    <w:rsid w:val="00DD7A56"/>
    <w:rsid w:val="00DD7F8E"/>
    <w:rsid w:val="00DE051B"/>
    <w:rsid w:val="00DE0D10"/>
    <w:rsid w:val="00DE0DD8"/>
    <w:rsid w:val="00DE10A5"/>
    <w:rsid w:val="00DE1AF7"/>
    <w:rsid w:val="00DE2254"/>
    <w:rsid w:val="00DE28FE"/>
    <w:rsid w:val="00DE2906"/>
    <w:rsid w:val="00DE2ECA"/>
    <w:rsid w:val="00DE34FD"/>
    <w:rsid w:val="00DE4110"/>
    <w:rsid w:val="00DE520D"/>
    <w:rsid w:val="00DE5682"/>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8E9"/>
    <w:rsid w:val="00DF49B5"/>
    <w:rsid w:val="00DF4A8C"/>
    <w:rsid w:val="00DF4B04"/>
    <w:rsid w:val="00DF4EB7"/>
    <w:rsid w:val="00DF6F3F"/>
    <w:rsid w:val="00DF7888"/>
    <w:rsid w:val="00E02B6B"/>
    <w:rsid w:val="00E0310E"/>
    <w:rsid w:val="00E031A2"/>
    <w:rsid w:val="00E035D3"/>
    <w:rsid w:val="00E03856"/>
    <w:rsid w:val="00E03D87"/>
    <w:rsid w:val="00E03E2C"/>
    <w:rsid w:val="00E03F9D"/>
    <w:rsid w:val="00E04509"/>
    <w:rsid w:val="00E0507D"/>
    <w:rsid w:val="00E053A0"/>
    <w:rsid w:val="00E05D31"/>
    <w:rsid w:val="00E06050"/>
    <w:rsid w:val="00E06578"/>
    <w:rsid w:val="00E06FE8"/>
    <w:rsid w:val="00E0729E"/>
    <w:rsid w:val="00E072E8"/>
    <w:rsid w:val="00E07532"/>
    <w:rsid w:val="00E07BB2"/>
    <w:rsid w:val="00E106AF"/>
    <w:rsid w:val="00E10A4B"/>
    <w:rsid w:val="00E10F23"/>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4550"/>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58A"/>
    <w:rsid w:val="00E357D3"/>
    <w:rsid w:val="00E35CB6"/>
    <w:rsid w:val="00E35CF5"/>
    <w:rsid w:val="00E35E95"/>
    <w:rsid w:val="00E362F4"/>
    <w:rsid w:val="00E37171"/>
    <w:rsid w:val="00E4006A"/>
    <w:rsid w:val="00E40B21"/>
    <w:rsid w:val="00E41068"/>
    <w:rsid w:val="00E41167"/>
    <w:rsid w:val="00E41259"/>
    <w:rsid w:val="00E42F02"/>
    <w:rsid w:val="00E431D1"/>
    <w:rsid w:val="00E43B83"/>
    <w:rsid w:val="00E44BAA"/>
    <w:rsid w:val="00E46F60"/>
    <w:rsid w:val="00E47244"/>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02E"/>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58AA"/>
    <w:rsid w:val="00EF69A0"/>
    <w:rsid w:val="00EF6A68"/>
    <w:rsid w:val="00EF6AE8"/>
    <w:rsid w:val="00EF762C"/>
    <w:rsid w:val="00EF7CDD"/>
    <w:rsid w:val="00EF7D7B"/>
    <w:rsid w:val="00EF7EF4"/>
    <w:rsid w:val="00F003C2"/>
    <w:rsid w:val="00F00790"/>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49D7"/>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4E86"/>
    <w:rsid w:val="00F55792"/>
    <w:rsid w:val="00F567A4"/>
    <w:rsid w:val="00F56A44"/>
    <w:rsid w:val="00F56FC9"/>
    <w:rsid w:val="00F57514"/>
    <w:rsid w:val="00F57800"/>
    <w:rsid w:val="00F57D44"/>
    <w:rsid w:val="00F601DD"/>
    <w:rsid w:val="00F611A6"/>
    <w:rsid w:val="00F613DA"/>
    <w:rsid w:val="00F61D29"/>
    <w:rsid w:val="00F6226C"/>
    <w:rsid w:val="00F6243F"/>
    <w:rsid w:val="00F62841"/>
    <w:rsid w:val="00F62B9E"/>
    <w:rsid w:val="00F62BB2"/>
    <w:rsid w:val="00F62BED"/>
    <w:rsid w:val="00F63129"/>
    <w:rsid w:val="00F6352F"/>
    <w:rsid w:val="00F640ED"/>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E74"/>
    <w:rsid w:val="00F73587"/>
    <w:rsid w:val="00F73F9F"/>
    <w:rsid w:val="00F74167"/>
    <w:rsid w:val="00F745E1"/>
    <w:rsid w:val="00F74BC5"/>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32B"/>
    <w:rsid w:val="00F85524"/>
    <w:rsid w:val="00F858D8"/>
    <w:rsid w:val="00F85B9E"/>
    <w:rsid w:val="00F86781"/>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C04"/>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39F"/>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1E8C"/>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50DC50E"/>
  <w15:docId w15:val="{8F42DC71-99B0-4742-A9C3-55A25DF62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E40B21"/>
    <w:pPr>
      <w:keepNext/>
      <w:spacing w:after="120"/>
      <w:outlineLvl w:val="0"/>
    </w:pPr>
    <w:rPr>
      <w:b/>
      <w:bCs/>
      <w:caps/>
      <w:color w:val="000000"/>
      <w:spacing w:val="-2"/>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40B21"/>
    <w:rPr>
      <w:rFonts w:ascii="Tahoma" w:hAnsi="Tahoma"/>
      <w:b/>
      <w:bCs/>
      <w:caps/>
      <w:color w:val="000000"/>
      <w:spacing w:val="-2"/>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DF49B5"/>
    <w:pPr>
      <w:tabs>
        <w:tab w:val="right" w:leader="dot" w:pos="9360"/>
      </w:tabs>
      <w:ind w:left="189" w:hanging="171"/>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19029514">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 TargetMode="External"/><Relationship Id="rId42" Type="http://schemas.openxmlformats.org/officeDocument/2006/relationships/hyperlink" Target="https://www.microsoft.com/licensing/servicecenter"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6.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microsoft.com/dynamics/customer/en-us/service-plans.aspx"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s://www.bingmapsportal.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maps/support/" TargetMode="External"/><Relationship Id="rId56" Type="http://schemas.openxmlformats.org/officeDocument/2006/relationships/hyperlink" Target="http://www.microsoft.com/en-us/sqlserver/solutions-technologies/data-warehousing/pdw.aspx" TargetMode="Externa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40476746-5A9C-4422-921E-BDFE0229C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2B23A62-2928-4351-8223-B946296542AB}">
  <ds:schemaRefs>
    <ds:schemaRef ds:uri="http://schemas.openxmlformats.org/officeDocument/2006/bibliography"/>
  </ds:schemaRefs>
</ds:datastoreItem>
</file>

<file path=customXml/itemProps5.xml><?xml version="1.0" encoding="utf-8"?>
<ds:datastoreItem xmlns:ds="http://schemas.openxmlformats.org/officeDocument/2006/customXml" ds:itemID="{37917963-3543-43F2-B0E0-D776615B8009}">
  <ds:schemaRefs>
    <ds:schemaRef ds:uri="http://schemas.openxmlformats.org/officeDocument/2006/bibliography"/>
  </ds:schemaRefs>
</ds:datastoreItem>
</file>

<file path=customXml/itemProps6.xml><?xml version="1.0" encoding="utf-8"?>
<ds:datastoreItem xmlns:ds="http://schemas.openxmlformats.org/officeDocument/2006/customXml" ds:itemID="{7E0E615A-F509-4149-BE2F-B8A57330287F}">
  <ds:schemaRefs>
    <ds:schemaRef ds:uri="http://schemas.openxmlformats.org/officeDocument/2006/bibliography"/>
  </ds:schemaRefs>
</ds:datastoreItem>
</file>

<file path=customXml/itemProps7.xml><?xml version="1.0" encoding="utf-8"?>
<ds:datastoreItem xmlns:ds="http://schemas.openxmlformats.org/officeDocument/2006/customXml" ds:itemID="{C98EC121-C4E1-41DF-ADFB-CA0168C90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202</Pages>
  <Words>96837</Words>
  <Characters>551976</Characters>
  <Application>Microsoft Office Word</Application>
  <DocSecurity>8</DocSecurity>
  <Lines>4599</Lines>
  <Paragraphs>1295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647518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2014-02-10T05:44:00Z</cp:lastPrinted>
  <dcterms:created xsi:type="dcterms:W3CDTF">2014-03-03T19:01:00Z</dcterms:created>
  <dcterms:modified xsi:type="dcterms:W3CDTF">2014-03-03T19:01:00Z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